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ED009D" w14:textId="0C83DD41" w:rsidR="006452A5" w:rsidRPr="002C661C" w:rsidRDefault="00951E61" w:rsidP="008A5B89">
      <w:pPr>
        <w:pStyle w:val="Stile1"/>
        <w:rPr>
          <w:color w:val="000000" w:themeColor="text1"/>
        </w:rPr>
        <w:sectPr w:rsidR="006452A5" w:rsidRPr="002C661C" w:rsidSect="00240704">
          <w:headerReference w:type="even" r:id="rId8"/>
          <w:headerReference w:type="default" r:id="rId9"/>
          <w:footerReference w:type="even" r:id="rId10"/>
          <w:footerReference w:type="default" r:id="rId11"/>
          <w:footerReference w:type="first" r:id="rId12"/>
          <w:footnotePr>
            <w:numStart w:val="2"/>
          </w:footnotePr>
          <w:pgSz w:w="11906" w:h="16838" w:code="9"/>
          <w:pgMar w:top="1417" w:right="1134" w:bottom="1134" w:left="1134" w:header="709" w:footer="567" w:gutter="0"/>
          <w:pgNumType w:start="1" w:chapStyle="1"/>
          <w:cols w:space="708"/>
          <w:titlePg/>
          <w:docGrid w:linePitch="360"/>
        </w:sectPr>
      </w:pPr>
      <w:r>
        <w:rPr>
          <w:noProof/>
          <w:color w:val="000000" w:themeColor="text1"/>
          <w:lang w:val="it-IT" w:eastAsia="it-IT"/>
        </w:rPr>
        <w:drawing>
          <wp:anchor distT="0" distB="0" distL="114300" distR="114300" simplePos="0" relativeHeight="251663872" behindDoc="1" locked="0" layoutInCell="1" allowOverlap="1" wp14:anchorId="39CBBD50" wp14:editId="03BFC1B2">
            <wp:simplePos x="0" y="0"/>
            <wp:positionH relativeFrom="page">
              <wp:align>center</wp:align>
            </wp:positionH>
            <wp:positionV relativeFrom="page">
              <wp:align>center</wp:align>
            </wp:positionV>
            <wp:extent cx="7556400" cy="10688400"/>
            <wp:effectExtent l="0" t="0" r="6985" b="0"/>
            <wp:wrapNone/>
            <wp:docPr id="42651762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517624" name="Immagine 426517624"/>
                    <pic:cNvPicPr/>
                  </pic:nvPicPr>
                  <pic:blipFill>
                    <a:blip r:embed="rId13">
                      <a:extLst>
                        <a:ext uri="{28A0092B-C50C-407E-A947-70E740481C1C}">
                          <a14:useLocalDpi xmlns:a14="http://schemas.microsoft.com/office/drawing/2010/main" val="0"/>
                        </a:ext>
                      </a:extLst>
                    </a:blip>
                    <a:stretch>
                      <a:fillRect/>
                    </a:stretch>
                  </pic:blipFill>
                  <pic:spPr>
                    <a:xfrm>
                      <a:off x="0" y="0"/>
                      <a:ext cx="7556400" cy="10688400"/>
                    </a:xfrm>
                    <a:prstGeom prst="rect">
                      <a:avLst/>
                    </a:prstGeom>
                  </pic:spPr>
                </pic:pic>
              </a:graphicData>
            </a:graphic>
            <wp14:sizeRelH relativeFrom="margin">
              <wp14:pctWidth>0</wp14:pctWidth>
            </wp14:sizeRelH>
            <wp14:sizeRelV relativeFrom="margin">
              <wp14:pctHeight>0</wp14:pctHeight>
            </wp14:sizeRelV>
          </wp:anchor>
        </w:drawing>
      </w:r>
    </w:p>
    <w:p w14:paraId="7E31EF4D" w14:textId="3600C722" w:rsidR="006441C7" w:rsidRPr="002C661C" w:rsidRDefault="006441C7" w:rsidP="00D22775">
      <w:pPr>
        <w:tabs>
          <w:tab w:val="left" w:pos="709"/>
        </w:tabs>
        <w:spacing w:after="300"/>
        <w:rPr>
          <w:rFonts w:ascii="Tahoma" w:hAnsi="Tahoma" w:cs="Tahoma"/>
          <w:color w:val="000000" w:themeColor="text1"/>
          <w:sz w:val="32"/>
          <w:szCs w:val="32"/>
        </w:rPr>
      </w:pPr>
    </w:p>
    <w:p w14:paraId="3107187F" w14:textId="36BEDD5D" w:rsidR="006441C7" w:rsidRPr="002C661C" w:rsidRDefault="003338B1" w:rsidP="008663EF">
      <w:pPr>
        <w:tabs>
          <w:tab w:val="left" w:pos="709"/>
        </w:tabs>
        <w:spacing w:after="300"/>
        <w:rPr>
          <w:rFonts w:ascii="Tahoma" w:hAnsi="Tahoma" w:cs="Tahoma"/>
          <w:color w:val="000000" w:themeColor="text1"/>
          <w:sz w:val="32"/>
          <w:szCs w:val="32"/>
        </w:rPr>
      </w:pPr>
      <w:r w:rsidRPr="002C661C">
        <w:rPr>
          <w:rFonts w:ascii="Tahoma" w:hAnsi="Tahoma" w:cs="Tahoma"/>
          <w:color w:val="000000" w:themeColor="text1"/>
          <w:sz w:val="32"/>
          <w:szCs w:val="32"/>
        </w:rPr>
        <w:t>Gianfranco Visconti</w:t>
      </w:r>
    </w:p>
    <w:p w14:paraId="525E54FC" w14:textId="64EF74AF" w:rsidR="005F51D4" w:rsidRPr="002C661C" w:rsidRDefault="005F51D4" w:rsidP="005F51D4">
      <w:pPr>
        <w:pStyle w:val="Intestazione"/>
        <w:tabs>
          <w:tab w:val="left" w:pos="709"/>
        </w:tabs>
        <w:spacing w:after="160"/>
        <w:jc w:val="center"/>
        <w:rPr>
          <w:rFonts w:ascii="Tahoma" w:hAnsi="Tahoma" w:cs="Tahoma"/>
          <w:b/>
          <w:color w:val="000000" w:themeColor="text1"/>
          <w:sz w:val="40"/>
          <w:szCs w:val="40"/>
        </w:rPr>
      </w:pPr>
    </w:p>
    <w:p w14:paraId="515C5349" w14:textId="77777777" w:rsidR="00EE5A4E" w:rsidRPr="00951E61" w:rsidRDefault="00EE5A4E" w:rsidP="005F51D4">
      <w:pPr>
        <w:pStyle w:val="Intestazione"/>
        <w:tabs>
          <w:tab w:val="left" w:pos="709"/>
        </w:tabs>
        <w:spacing w:after="160"/>
        <w:jc w:val="center"/>
        <w:rPr>
          <w:rFonts w:ascii="Tahoma" w:hAnsi="Tahoma" w:cs="Tahoma"/>
          <w:b/>
          <w:color w:val="000000" w:themeColor="text1"/>
          <w:sz w:val="20"/>
          <w:szCs w:val="20"/>
        </w:rPr>
      </w:pPr>
    </w:p>
    <w:p w14:paraId="0FD8EB7C" w14:textId="2172F644" w:rsidR="00272A96" w:rsidRPr="002C661C" w:rsidRDefault="00635BD4" w:rsidP="002C57C1">
      <w:pPr>
        <w:pStyle w:val="Intestazione"/>
        <w:tabs>
          <w:tab w:val="left" w:pos="709"/>
        </w:tabs>
        <w:spacing w:after="120"/>
        <w:jc w:val="center"/>
        <w:rPr>
          <w:rFonts w:ascii="Tahoma" w:hAnsi="Tahoma" w:cs="Tahoma"/>
          <w:b/>
          <w:color w:val="000000" w:themeColor="text1"/>
          <w:spacing w:val="-20"/>
          <w:sz w:val="42"/>
          <w:szCs w:val="42"/>
        </w:rPr>
      </w:pPr>
      <w:r w:rsidRPr="002C661C">
        <w:rPr>
          <w:rFonts w:ascii="Tahoma" w:hAnsi="Tahoma" w:cs="Tahoma"/>
          <w:b/>
          <w:color w:val="000000" w:themeColor="text1"/>
          <w:spacing w:val="-20"/>
          <w:sz w:val="42"/>
          <w:szCs w:val="42"/>
        </w:rPr>
        <w:t>LE AGEVOLAZIONI PER LE IMPRESE</w:t>
      </w:r>
    </w:p>
    <w:p w14:paraId="59C843AF" w14:textId="0FAA45B9" w:rsidR="00272A96" w:rsidRPr="002C661C" w:rsidRDefault="005F51D4" w:rsidP="002C57C1">
      <w:pPr>
        <w:pStyle w:val="Intestazione"/>
        <w:tabs>
          <w:tab w:val="left" w:pos="709"/>
        </w:tabs>
        <w:spacing w:after="120"/>
        <w:jc w:val="center"/>
        <w:rPr>
          <w:rFonts w:ascii="Tahoma" w:hAnsi="Tahoma" w:cs="Tahoma"/>
          <w:b/>
          <w:color w:val="000000" w:themeColor="text1"/>
          <w:spacing w:val="-20"/>
          <w:sz w:val="42"/>
          <w:szCs w:val="42"/>
        </w:rPr>
      </w:pPr>
      <w:r w:rsidRPr="002C661C">
        <w:rPr>
          <w:rFonts w:ascii="Tahoma" w:hAnsi="Tahoma" w:cs="Tahoma"/>
          <w:b/>
          <w:color w:val="000000" w:themeColor="text1"/>
          <w:spacing w:val="-20"/>
          <w:sz w:val="42"/>
          <w:szCs w:val="42"/>
        </w:rPr>
        <w:t>CON SEDE</w:t>
      </w:r>
      <w:r w:rsidR="00635BD4" w:rsidRPr="002C661C">
        <w:rPr>
          <w:rFonts w:ascii="Tahoma" w:hAnsi="Tahoma" w:cs="Tahoma"/>
          <w:b/>
          <w:color w:val="000000" w:themeColor="text1"/>
          <w:spacing w:val="-20"/>
          <w:sz w:val="42"/>
          <w:szCs w:val="42"/>
        </w:rPr>
        <w:t xml:space="preserve"> NELLE ZONE ECONOMICHE SPECIALI</w:t>
      </w:r>
    </w:p>
    <w:p w14:paraId="71C8C258" w14:textId="6CB2F41B" w:rsidR="007F639B" w:rsidRPr="002C661C" w:rsidRDefault="00635BD4" w:rsidP="002C57C1">
      <w:pPr>
        <w:pStyle w:val="Intestazione"/>
        <w:tabs>
          <w:tab w:val="left" w:pos="709"/>
        </w:tabs>
        <w:spacing w:after="120"/>
        <w:jc w:val="center"/>
        <w:rPr>
          <w:rFonts w:ascii="Tahoma" w:hAnsi="Tahoma" w:cs="Tahoma"/>
          <w:b/>
          <w:color w:val="000000" w:themeColor="text1"/>
          <w:spacing w:val="-20"/>
          <w:sz w:val="42"/>
          <w:szCs w:val="42"/>
        </w:rPr>
      </w:pPr>
      <w:r w:rsidRPr="002C661C">
        <w:rPr>
          <w:rFonts w:ascii="Tahoma" w:hAnsi="Tahoma" w:cs="Tahoma"/>
          <w:b/>
          <w:color w:val="000000" w:themeColor="text1"/>
          <w:spacing w:val="-20"/>
          <w:sz w:val="42"/>
          <w:szCs w:val="42"/>
        </w:rPr>
        <w:t>(ZES</w:t>
      </w:r>
      <w:r w:rsidR="00B57506" w:rsidRPr="002C661C">
        <w:rPr>
          <w:rFonts w:ascii="Tahoma" w:hAnsi="Tahoma" w:cs="Tahoma"/>
          <w:b/>
          <w:color w:val="000000" w:themeColor="text1"/>
          <w:spacing w:val="-20"/>
          <w:sz w:val="42"/>
          <w:szCs w:val="42"/>
        </w:rPr>
        <w:t xml:space="preserve"> UNICA DEL MEZZOGIORNO</w:t>
      </w:r>
      <w:r w:rsidRPr="002C661C">
        <w:rPr>
          <w:rFonts w:ascii="Tahoma" w:hAnsi="Tahoma" w:cs="Tahoma"/>
          <w:b/>
          <w:color w:val="000000" w:themeColor="text1"/>
          <w:spacing w:val="-20"/>
          <w:sz w:val="42"/>
          <w:szCs w:val="42"/>
        </w:rPr>
        <w:t>, ZLS E ZFDI)</w:t>
      </w:r>
      <w:r w:rsidR="00D60C3B" w:rsidRPr="002C661C">
        <w:rPr>
          <w:rFonts w:ascii="Tahoma" w:hAnsi="Tahoma" w:cs="Tahoma"/>
          <w:b/>
          <w:color w:val="000000" w:themeColor="text1"/>
          <w:spacing w:val="-20"/>
          <w:sz w:val="42"/>
          <w:szCs w:val="42"/>
        </w:rPr>
        <w:t xml:space="preserve"> </w:t>
      </w:r>
    </w:p>
    <w:p w14:paraId="0952FBA0" w14:textId="21691CDF" w:rsidR="00EE5A4E" w:rsidRPr="002C661C" w:rsidRDefault="00D60C3B" w:rsidP="00EE5A4E">
      <w:pPr>
        <w:pStyle w:val="Intestazione"/>
        <w:tabs>
          <w:tab w:val="left" w:pos="709"/>
        </w:tabs>
        <w:spacing w:after="160"/>
        <w:jc w:val="center"/>
        <w:rPr>
          <w:rFonts w:ascii="Tahoma" w:hAnsi="Tahoma" w:cs="Tahoma"/>
          <w:b/>
          <w:color w:val="000000" w:themeColor="text1"/>
          <w:spacing w:val="-20"/>
          <w:sz w:val="42"/>
          <w:szCs w:val="42"/>
        </w:rPr>
      </w:pPr>
      <w:r w:rsidRPr="002C661C">
        <w:rPr>
          <w:rFonts w:ascii="Tahoma" w:hAnsi="Tahoma" w:cs="Tahoma"/>
          <w:b/>
          <w:color w:val="000000" w:themeColor="text1"/>
          <w:spacing w:val="-20"/>
          <w:sz w:val="42"/>
          <w:szCs w:val="42"/>
        </w:rPr>
        <w:t>202</w:t>
      </w:r>
      <w:r w:rsidR="00B57506" w:rsidRPr="002C661C">
        <w:rPr>
          <w:rFonts w:ascii="Tahoma" w:hAnsi="Tahoma" w:cs="Tahoma"/>
          <w:b/>
          <w:color w:val="000000" w:themeColor="text1"/>
          <w:spacing w:val="-20"/>
          <w:sz w:val="42"/>
          <w:szCs w:val="42"/>
        </w:rPr>
        <w:t>4</w:t>
      </w:r>
    </w:p>
    <w:p w14:paraId="69E39B18" w14:textId="77777777" w:rsidR="007B749A" w:rsidRPr="002C661C" w:rsidRDefault="007B749A" w:rsidP="00EE5A4E">
      <w:pPr>
        <w:pStyle w:val="Intestazione"/>
        <w:tabs>
          <w:tab w:val="clear" w:pos="4819"/>
          <w:tab w:val="clear" w:pos="9638"/>
          <w:tab w:val="left" w:pos="709"/>
        </w:tabs>
        <w:rPr>
          <w:rFonts w:ascii="Tahoma" w:hAnsi="Tahoma" w:cs="Tahoma"/>
          <w:b/>
          <w:color w:val="000000" w:themeColor="text1"/>
          <w:sz w:val="32"/>
          <w:szCs w:val="32"/>
        </w:rPr>
      </w:pPr>
    </w:p>
    <w:p w14:paraId="1B7C81F1" w14:textId="77777777" w:rsidR="00951E61" w:rsidRDefault="00ED2C7C" w:rsidP="00951E61">
      <w:pPr>
        <w:pStyle w:val="Intestazione"/>
        <w:tabs>
          <w:tab w:val="clear" w:pos="4819"/>
          <w:tab w:val="clear" w:pos="9638"/>
          <w:tab w:val="left" w:pos="709"/>
        </w:tabs>
        <w:jc w:val="center"/>
        <w:rPr>
          <w:rFonts w:ascii="Tahoma" w:hAnsi="Tahoma" w:cs="Tahoma"/>
          <w:b/>
          <w:color w:val="000000" w:themeColor="text1"/>
          <w:spacing w:val="-6"/>
          <w:sz w:val="25"/>
          <w:szCs w:val="25"/>
        </w:rPr>
      </w:pPr>
      <w:r w:rsidRPr="00951E61">
        <w:rPr>
          <w:rFonts w:ascii="Tahoma" w:hAnsi="Tahoma" w:cs="Tahoma"/>
          <w:b/>
          <w:color w:val="000000" w:themeColor="text1"/>
          <w:spacing w:val="-6"/>
          <w:sz w:val="25"/>
          <w:szCs w:val="25"/>
        </w:rPr>
        <w:t>Aggiornato al DPCM 40/2024 di attuazione delle ZLS in GU n.77 del 02.04.2024</w:t>
      </w:r>
      <w:r w:rsidR="000C237D" w:rsidRPr="00951E61">
        <w:rPr>
          <w:rFonts w:ascii="Tahoma" w:hAnsi="Tahoma" w:cs="Tahoma"/>
          <w:b/>
          <w:color w:val="000000" w:themeColor="text1"/>
          <w:spacing w:val="-6"/>
          <w:sz w:val="25"/>
          <w:szCs w:val="25"/>
        </w:rPr>
        <w:t xml:space="preserve">, al DPCM 17.05.2024 di attuazione del credito di imposta ZES </w:t>
      </w:r>
    </w:p>
    <w:p w14:paraId="61AAFB9F" w14:textId="76685472" w:rsidR="00ED2C7C" w:rsidRPr="00951E61" w:rsidRDefault="000C237D" w:rsidP="00951E61">
      <w:pPr>
        <w:pStyle w:val="Intestazione"/>
        <w:tabs>
          <w:tab w:val="clear" w:pos="4819"/>
          <w:tab w:val="clear" w:pos="9638"/>
          <w:tab w:val="left" w:pos="709"/>
        </w:tabs>
        <w:jc w:val="center"/>
        <w:rPr>
          <w:rFonts w:ascii="Tahoma" w:hAnsi="Tahoma" w:cs="Tahoma"/>
          <w:b/>
          <w:color w:val="000000" w:themeColor="text1"/>
          <w:spacing w:val="-6"/>
          <w:sz w:val="25"/>
          <w:szCs w:val="25"/>
        </w:rPr>
      </w:pPr>
      <w:r w:rsidRPr="00951E61">
        <w:rPr>
          <w:rFonts w:ascii="Tahoma" w:hAnsi="Tahoma" w:cs="Tahoma"/>
          <w:b/>
          <w:color w:val="000000" w:themeColor="text1"/>
          <w:spacing w:val="-6"/>
          <w:sz w:val="25"/>
          <w:szCs w:val="25"/>
        </w:rPr>
        <w:t>ed al Decreto-Legge 60/2024 sulla decontribuzione nella ZES Unica</w:t>
      </w:r>
      <w:r w:rsidR="00E82672" w:rsidRPr="00951E61">
        <w:rPr>
          <w:rFonts w:ascii="Tahoma" w:hAnsi="Tahoma" w:cs="Tahoma"/>
          <w:b/>
          <w:color w:val="000000" w:themeColor="text1"/>
          <w:spacing w:val="-6"/>
          <w:sz w:val="25"/>
          <w:szCs w:val="25"/>
        </w:rPr>
        <w:t xml:space="preserve"> </w:t>
      </w:r>
    </w:p>
    <w:p w14:paraId="45FA4F56" w14:textId="77777777" w:rsidR="00F37D05" w:rsidRPr="002C661C" w:rsidRDefault="00F37D05" w:rsidP="00044BFF">
      <w:pPr>
        <w:pStyle w:val="Intestazione"/>
        <w:tabs>
          <w:tab w:val="clear" w:pos="4819"/>
          <w:tab w:val="clear" w:pos="9638"/>
          <w:tab w:val="left" w:pos="709"/>
        </w:tabs>
        <w:jc w:val="center"/>
        <w:rPr>
          <w:rFonts w:ascii="Tahoma" w:hAnsi="Tahoma" w:cs="Tahoma"/>
          <w:b/>
          <w:color w:val="000000" w:themeColor="text1"/>
          <w:sz w:val="32"/>
          <w:szCs w:val="32"/>
        </w:rPr>
      </w:pPr>
    </w:p>
    <w:p w14:paraId="1A5BAADF" w14:textId="77777777" w:rsidR="00EE5A4E" w:rsidRDefault="00EE5A4E" w:rsidP="00044BFF">
      <w:pPr>
        <w:pStyle w:val="Intestazione"/>
        <w:tabs>
          <w:tab w:val="clear" w:pos="4819"/>
          <w:tab w:val="clear" w:pos="9638"/>
          <w:tab w:val="left" w:pos="709"/>
        </w:tabs>
        <w:jc w:val="center"/>
        <w:rPr>
          <w:rFonts w:ascii="Tahoma" w:hAnsi="Tahoma" w:cs="Tahoma"/>
          <w:b/>
          <w:color w:val="000000" w:themeColor="text1"/>
          <w:sz w:val="32"/>
          <w:szCs w:val="32"/>
        </w:rPr>
      </w:pPr>
    </w:p>
    <w:p w14:paraId="1724FAD3" w14:textId="77777777" w:rsidR="000C237D" w:rsidRDefault="000C237D" w:rsidP="00044BFF">
      <w:pPr>
        <w:pStyle w:val="Intestazione"/>
        <w:tabs>
          <w:tab w:val="clear" w:pos="4819"/>
          <w:tab w:val="clear" w:pos="9638"/>
          <w:tab w:val="left" w:pos="709"/>
        </w:tabs>
        <w:jc w:val="center"/>
        <w:rPr>
          <w:rFonts w:ascii="Tahoma" w:hAnsi="Tahoma" w:cs="Tahoma"/>
          <w:b/>
          <w:color w:val="000000" w:themeColor="text1"/>
          <w:sz w:val="32"/>
          <w:szCs w:val="32"/>
        </w:rPr>
      </w:pPr>
    </w:p>
    <w:p w14:paraId="7C0CFA59" w14:textId="77777777" w:rsidR="00951E61" w:rsidRPr="002C661C" w:rsidRDefault="00951E61" w:rsidP="00044BFF">
      <w:pPr>
        <w:pStyle w:val="Intestazione"/>
        <w:tabs>
          <w:tab w:val="clear" w:pos="4819"/>
          <w:tab w:val="clear" w:pos="9638"/>
          <w:tab w:val="left" w:pos="709"/>
        </w:tabs>
        <w:jc w:val="center"/>
        <w:rPr>
          <w:rFonts w:ascii="Tahoma" w:hAnsi="Tahoma" w:cs="Tahoma"/>
          <w:b/>
          <w:color w:val="000000" w:themeColor="text1"/>
          <w:sz w:val="32"/>
          <w:szCs w:val="32"/>
        </w:rPr>
      </w:pPr>
    </w:p>
    <w:p w14:paraId="1D22C575" w14:textId="3FAB7B5A" w:rsidR="007B749A" w:rsidRPr="002C57C1" w:rsidRDefault="007B749A" w:rsidP="00951E61">
      <w:pPr>
        <w:pStyle w:val="Intestazione"/>
        <w:numPr>
          <w:ilvl w:val="0"/>
          <w:numId w:val="10"/>
        </w:numPr>
        <w:tabs>
          <w:tab w:val="clear" w:pos="4819"/>
          <w:tab w:val="clear" w:pos="9638"/>
          <w:tab w:val="left" w:pos="709"/>
        </w:tabs>
        <w:spacing w:before="120" w:after="120"/>
        <w:ind w:left="714" w:hanging="357"/>
        <w:jc w:val="both"/>
        <w:rPr>
          <w:rFonts w:ascii="Tahoma" w:hAnsi="Tahoma" w:cs="Tahoma"/>
          <w:b/>
          <w:color w:val="000000" w:themeColor="text1"/>
          <w:sz w:val="36"/>
          <w:szCs w:val="36"/>
        </w:rPr>
      </w:pPr>
      <w:r w:rsidRPr="002C57C1">
        <w:rPr>
          <w:rFonts w:ascii="Tahoma" w:hAnsi="Tahoma" w:cs="Tahoma"/>
          <w:b/>
          <w:color w:val="000000" w:themeColor="text1"/>
          <w:sz w:val="36"/>
          <w:szCs w:val="36"/>
        </w:rPr>
        <w:t>Costituzione e Governance</w:t>
      </w:r>
      <w:r w:rsidR="00E51D12">
        <w:rPr>
          <w:rFonts w:ascii="Tahoma" w:hAnsi="Tahoma" w:cs="Tahoma"/>
          <w:b/>
          <w:color w:val="000000" w:themeColor="text1"/>
          <w:sz w:val="36"/>
          <w:szCs w:val="36"/>
        </w:rPr>
        <w:t xml:space="preserve"> </w:t>
      </w:r>
      <w:r w:rsidR="00E51D12" w:rsidRPr="00EC382E">
        <w:rPr>
          <w:rFonts w:ascii="Tahoma" w:hAnsi="Tahoma" w:cs="Tahoma"/>
          <w:b/>
          <w:color w:val="000000" w:themeColor="text1"/>
          <w:sz w:val="36"/>
          <w:szCs w:val="36"/>
        </w:rPr>
        <w:t>ZES Unica</w:t>
      </w:r>
    </w:p>
    <w:p w14:paraId="18A8745F" w14:textId="6C392EB5" w:rsidR="007B749A" w:rsidRPr="002C57C1" w:rsidRDefault="007B749A" w:rsidP="00951E61">
      <w:pPr>
        <w:pStyle w:val="Intestazione"/>
        <w:numPr>
          <w:ilvl w:val="0"/>
          <w:numId w:val="10"/>
        </w:numPr>
        <w:tabs>
          <w:tab w:val="clear" w:pos="4819"/>
          <w:tab w:val="clear" w:pos="9638"/>
          <w:tab w:val="left" w:pos="709"/>
        </w:tabs>
        <w:spacing w:before="120" w:after="120"/>
        <w:ind w:left="714" w:hanging="357"/>
        <w:jc w:val="both"/>
        <w:rPr>
          <w:rFonts w:ascii="Tahoma" w:hAnsi="Tahoma" w:cs="Tahoma"/>
          <w:b/>
          <w:color w:val="000000" w:themeColor="text1"/>
          <w:sz w:val="36"/>
          <w:szCs w:val="36"/>
        </w:rPr>
      </w:pPr>
      <w:r w:rsidRPr="002C57C1">
        <w:rPr>
          <w:rFonts w:ascii="Tahoma" w:hAnsi="Tahoma" w:cs="Tahoma"/>
          <w:b/>
          <w:color w:val="000000" w:themeColor="text1"/>
          <w:sz w:val="36"/>
          <w:szCs w:val="36"/>
        </w:rPr>
        <w:t>Agevolazioni</w:t>
      </w:r>
      <w:r w:rsidR="009A1954" w:rsidRPr="002C57C1">
        <w:rPr>
          <w:rFonts w:ascii="Tahoma" w:hAnsi="Tahoma" w:cs="Tahoma"/>
          <w:b/>
          <w:color w:val="000000" w:themeColor="text1"/>
          <w:sz w:val="36"/>
          <w:szCs w:val="36"/>
        </w:rPr>
        <w:t xml:space="preserve"> </w:t>
      </w:r>
      <w:r w:rsidRPr="002C57C1">
        <w:rPr>
          <w:rFonts w:ascii="Tahoma" w:hAnsi="Tahoma" w:cs="Tahoma"/>
          <w:b/>
          <w:color w:val="000000" w:themeColor="text1"/>
          <w:sz w:val="36"/>
          <w:szCs w:val="36"/>
        </w:rPr>
        <w:t>amministrative</w:t>
      </w:r>
    </w:p>
    <w:p w14:paraId="483C805E" w14:textId="54158411" w:rsidR="007B749A" w:rsidRPr="002C57C1" w:rsidRDefault="007B749A" w:rsidP="00951E61">
      <w:pPr>
        <w:pStyle w:val="Intestazione"/>
        <w:numPr>
          <w:ilvl w:val="0"/>
          <w:numId w:val="10"/>
        </w:numPr>
        <w:tabs>
          <w:tab w:val="clear" w:pos="4819"/>
          <w:tab w:val="clear" w:pos="9638"/>
          <w:tab w:val="left" w:pos="709"/>
        </w:tabs>
        <w:spacing w:before="120" w:after="120"/>
        <w:ind w:left="714" w:hanging="357"/>
        <w:jc w:val="both"/>
        <w:rPr>
          <w:rFonts w:ascii="Tahoma" w:hAnsi="Tahoma" w:cs="Tahoma"/>
          <w:b/>
          <w:color w:val="000000" w:themeColor="text1"/>
          <w:sz w:val="36"/>
          <w:szCs w:val="36"/>
        </w:rPr>
      </w:pPr>
      <w:r w:rsidRPr="002C57C1">
        <w:rPr>
          <w:rFonts w:ascii="Tahoma" w:hAnsi="Tahoma" w:cs="Tahoma"/>
          <w:b/>
          <w:color w:val="000000" w:themeColor="text1"/>
          <w:sz w:val="36"/>
          <w:szCs w:val="36"/>
        </w:rPr>
        <w:t>Agevolazioni fiscali e finanziarie</w:t>
      </w:r>
    </w:p>
    <w:p w14:paraId="58786BEC" w14:textId="3BAD3A19" w:rsidR="00CE60E4" w:rsidRPr="002C57C1" w:rsidRDefault="00316BD9" w:rsidP="00951E61">
      <w:pPr>
        <w:pStyle w:val="Intestazione"/>
        <w:numPr>
          <w:ilvl w:val="0"/>
          <w:numId w:val="10"/>
        </w:numPr>
        <w:tabs>
          <w:tab w:val="clear" w:pos="4819"/>
          <w:tab w:val="clear" w:pos="9638"/>
          <w:tab w:val="left" w:pos="709"/>
        </w:tabs>
        <w:spacing w:before="120" w:after="120"/>
        <w:ind w:left="714" w:hanging="357"/>
        <w:jc w:val="both"/>
        <w:rPr>
          <w:rFonts w:ascii="Tahoma" w:hAnsi="Tahoma" w:cs="Tahoma"/>
          <w:b/>
          <w:color w:val="000000" w:themeColor="text1"/>
          <w:sz w:val="36"/>
          <w:szCs w:val="36"/>
        </w:rPr>
      </w:pPr>
      <w:r>
        <w:rPr>
          <w:rFonts w:ascii="Tahoma" w:hAnsi="Tahoma" w:cs="Tahoma"/>
          <w:b/>
          <w:color w:val="000000" w:themeColor="text1"/>
          <w:sz w:val="36"/>
          <w:szCs w:val="36"/>
        </w:rPr>
        <w:t>Zona Logistica Semplificata -</w:t>
      </w:r>
      <w:r w:rsidR="00CE60E4" w:rsidRPr="002C57C1">
        <w:rPr>
          <w:rFonts w:ascii="Tahoma" w:hAnsi="Tahoma" w:cs="Tahoma"/>
          <w:b/>
          <w:color w:val="000000" w:themeColor="text1"/>
          <w:sz w:val="36"/>
          <w:szCs w:val="36"/>
        </w:rPr>
        <w:t xml:space="preserve"> ZLS</w:t>
      </w:r>
    </w:p>
    <w:p w14:paraId="2EC6FF53" w14:textId="4BC7BA22" w:rsidR="00CE60E4" w:rsidRPr="002C661C" w:rsidRDefault="00CE60E4" w:rsidP="00CE60E4">
      <w:pPr>
        <w:pStyle w:val="Intestazione"/>
        <w:tabs>
          <w:tab w:val="clear" w:pos="4819"/>
          <w:tab w:val="clear" w:pos="9638"/>
          <w:tab w:val="left" w:pos="709"/>
        </w:tabs>
        <w:jc w:val="both"/>
        <w:rPr>
          <w:rFonts w:ascii="Tahoma" w:hAnsi="Tahoma" w:cs="Tahoma"/>
          <w:b/>
          <w:color w:val="000000" w:themeColor="text1"/>
          <w:sz w:val="32"/>
          <w:szCs w:val="32"/>
        </w:rPr>
        <w:sectPr w:rsidR="00CE60E4" w:rsidRPr="002C661C" w:rsidSect="00240704">
          <w:footnotePr>
            <w:numStart w:val="2"/>
          </w:footnotePr>
          <w:pgSz w:w="11906" w:h="16838" w:code="9"/>
          <w:pgMar w:top="1417" w:right="1134" w:bottom="1134" w:left="1134" w:header="709" w:footer="567" w:gutter="0"/>
          <w:pgNumType w:start="1" w:chapStyle="1"/>
          <w:cols w:space="708"/>
          <w:titlePg/>
          <w:docGrid w:linePitch="360"/>
        </w:sectPr>
      </w:pPr>
    </w:p>
    <w:p w14:paraId="57674ECB" w14:textId="649DDC68" w:rsidR="000F5CF2" w:rsidRPr="002C661C" w:rsidRDefault="009A1954" w:rsidP="008A5B89">
      <w:pPr>
        <w:pStyle w:val="Titolo"/>
        <w:rPr>
          <w:color w:val="000000" w:themeColor="text1"/>
        </w:rPr>
        <w:sectPr w:rsidR="000F5CF2" w:rsidRPr="002C661C" w:rsidSect="00240704">
          <w:footerReference w:type="default" r:id="rId14"/>
          <w:pgSz w:w="11906" w:h="16838" w:code="9"/>
          <w:pgMar w:top="1418" w:right="1134" w:bottom="1134" w:left="1134" w:header="709" w:footer="567" w:gutter="0"/>
          <w:pgNumType w:chapStyle="1"/>
          <w:cols w:space="708"/>
          <w:titlePg/>
          <w:docGrid w:linePitch="360"/>
        </w:sectPr>
      </w:pPr>
      <w:bookmarkStart w:id="0" w:name="_Toc124425602"/>
      <w:bookmarkStart w:id="1" w:name="_Toc124790677"/>
      <w:bookmarkStart w:id="2" w:name="_Toc154569274"/>
      <w:bookmarkStart w:id="3" w:name="_Toc155627504"/>
      <w:bookmarkStart w:id="4" w:name="_Toc161734945"/>
      <w:bookmarkStart w:id="5" w:name="_Toc165013153"/>
      <w:bookmarkStart w:id="6" w:name="_Toc168305931"/>
      <w:r w:rsidRPr="002C661C">
        <w:rPr>
          <w:noProof/>
          <w:color w:val="000000" w:themeColor="text1"/>
          <w:lang w:val="it-IT" w:eastAsia="it-IT"/>
        </w:rPr>
        <w:lastRenderedPageBreak/>
        <w:drawing>
          <wp:inline distT="0" distB="0" distL="0" distR="0" wp14:anchorId="171D5F5F" wp14:editId="54FE3CEF">
            <wp:extent cx="6120130" cy="865695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bookmarkEnd w:id="0"/>
      <w:bookmarkEnd w:id="1"/>
      <w:bookmarkEnd w:id="2"/>
      <w:bookmarkEnd w:id="3"/>
      <w:bookmarkEnd w:id="4"/>
      <w:bookmarkEnd w:id="5"/>
      <w:bookmarkEnd w:id="6"/>
    </w:p>
    <w:p w14:paraId="147FDB6C" w14:textId="605ED272" w:rsidR="00BC2FB0" w:rsidRPr="002C661C" w:rsidRDefault="00BC2FB0" w:rsidP="008A5B89">
      <w:pPr>
        <w:pStyle w:val="Titolo"/>
        <w:rPr>
          <w:color w:val="000000" w:themeColor="text1"/>
        </w:rPr>
      </w:pPr>
      <w:bookmarkStart w:id="7" w:name="_Toc85446662"/>
      <w:bookmarkStart w:id="8" w:name="_Toc154569275"/>
      <w:bookmarkStart w:id="9" w:name="_Toc155627505"/>
      <w:bookmarkStart w:id="10" w:name="_Toc168305932"/>
      <w:r w:rsidRPr="002C661C">
        <w:rPr>
          <w:color w:val="000000" w:themeColor="text1"/>
        </w:rPr>
        <w:lastRenderedPageBreak/>
        <w:t>Sintesi</w:t>
      </w:r>
      <w:bookmarkEnd w:id="7"/>
      <w:bookmarkEnd w:id="8"/>
      <w:bookmarkEnd w:id="9"/>
      <w:bookmarkEnd w:id="10"/>
    </w:p>
    <w:p w14:paraId="08117F33" w14:textId="2C09DC9F" w:rsidR="00BC2FB0" w:rsidRPr="002C661C" w:rsidRDefault="00BC2FB0" w:rsidP="00E5339E">
      <w:pPr>
        <w:tabs>
          <w:tab w:val="left" w:pos="709"/>
        </w:tabs>
        <w:spacing w:after="300" w:line="276" w:lineRule="auto"/>
        <w:jc w:val="both"/>
        <w:rPr>
          <w:rFonts w:ascii="Tahoma" w:hAnsi="Tahoma" w:cs="Tahoma"/>
          <w:color w:val="000000" w:themeColor="text1"/>
          <w:szCs w:val="24"/>
        </w:rPr>
      </w:pPr>
    </w:p>
    <w:p w14:paraId="1161909D" w14:textId="66F58A22" w:rsidR="008A5B89" w:rsidRPr="002C661C" w:rsidRDefault="008A5B89" w:rsidP="00E5339E">
      <w:pPr>
        <w:tabs>
          <w:tab w:val="left" w:pos="709"/>
        </w:tabs>
        <w:spacing w:after="300" w:line="276" w:lineRule="auto"/>
        <w:jc w:val="both"/>
        <w:rPr>
          <w:rFonts w:ascii="Tahoma" w:hAnsi="Tahoma" w:cs="Tahoma"/>
          <w:color w:val="000000" w:themeColor="text1"/>
          <w:szCs w:val="24"/>
        </w:rPr>
      </w:pPr>
    </w:p>
    <w:p w14:paraId="74C135E8" w14:textId="333DF347" w:rsidR="008A5B89" w:rsidRPr="002C661C" w:rsidRDefault="008A5B89" w:rsidP="00E5339E">
      <w:pPr>
        <w:tabs>
          <w:tab w:val="left" w:pos="709"/>
        </w:tabs>
        <w:spacing w:after="300" w:line="276" w:lineRule="auto"/>
        <w:jc w:val="both"/>
        <w:rPr>
          <w:rFonts w:ascii="Tahoma" w:hAnsi="Tahoma" w:cs="Tahoma"/>
          <w:color w:val="000000" w:themeColor="text1"/>
          <w:szCs w:val="24"/>
        </w:rPr>
      </w:pPr>
    </w:p>
    <w:p w14:paraId="6AAAB725" w14:textId="3240E3CE" w:rsidR="008A5B89" w:rsidRPr="002C661C" w:rsidRDefault="008A5B89" w:rsidP="00E5339E">
      <w:pPr>
        <w:tabs>
          <w:tab w:val="left" w:pos="709"/>
        </w:tabs>
        <w:spacing w:after="300" w:line="276" w:lineRule="auto"/>
        <w:jc w:val="both"/>
        <w:rPr>
          <w:rFonts w:ascii="Tahoma" w:hAnsi="Tahoma" w:cs="Tahoma"/>
          <w:color w:val="000000" w:themeColor="text1"/>
          <w:szCs w:val="24"/>
        </w:rPr>
      </w:pPr>
    </w:p>
    <w:p w14:paraId="7E7015BF" w14:textId="2CFF3E45" w:rsidR="008A5B89" w:rsidRPr="002C661C" w:rsidRDefault="008A5B89" w:rsidP="00E5339E">
      <w:pPr>
        <w:tabs>
          <w:tab w:val="left" w:pos="709"/>
        </w:tabs>
        <w:spacing w:after="300" w:line="276" w:lineRule="auto"/>
        <w:jc w:val="both"/>
        <w:rPr>
          <w:rFonts w:ascii="Tahoma" w:hAnsi="Tahoma" w:cs="Tahoma"/>
          <w:color w:val="000000" w:themeColor="text1"/>
          <w:szCs w:val="24"/>
        </w:rPr>
      </w:pPr>
    </w:p>
    <w:p w14:paraId="0BD6C044" w14:textId="77777777" w:rsidR="008A5B89" w:rsidRPr="002C661C" w:rsidRDefault="008A5B89" w:rsidP="00E5339E">
      <w:pPr>
        <w:tabs>
          <w:tab w:val="left" w:pos="709"/>
        </w:tabs>
        <w:spacing w:after="300" w:line="276" w:lineRule="auto"/>
        <w:jc w:val="both"/>
        <w:rPr>
          <w:rFonts w:ascii="Tahoma" w:hAnsi="Tahoma" w:cs="Tahoma"/>
          <w:color w:val="000000" w:themeColor="text1"/>
          <w:szCs w:val="24"/>
        </w:rPr>
      </w:pPr>
    </w:p>
    <w:p w14:paraId="01F4024D" w14:textId="261E14F4" w:rsidR="00635BD4" w:rsidRPr="002C661C" w:rsidRDefault="00635BD4" w:rsidP="00635BD4">
      <w:pPr>
        <w:spacing w:after="200" w:line="360" w:lineRule="auto"/>
        <w:jc w:val="both"/>
        <w:rPr>
          <w:rFonts w:ascii="Tahoma" w:hAnsi="Tahoma" w:cs="Tahoma"/>
          <w:color w:val="000000" w:themeColor="text1"/>
          <w:sz w:val="20"/>
          <w:szCs w:val="20"/>
        </w:rPr>
      </w:pPr>
      <w:r w:rsidRPr="002C661C">
        <w:rPr>
          <w:rFonts w:ascii="Tahoma" w:hAnsi="Tahoma" w:cs="Tahoma"/>
          <w:b/>
          <w:color w:val="000000" w:themeColor="text1"/>
          <w:sz w:val="20"/>
          <w:szCs w:val="20"/>
        </w:rPr>
        <w:t>La zona economica speciale o zona di libero scambio (ZES)</w:t>
      </w:r>
      <w:r w:rsidRPr="002C661C">
        <w:rPr>
          <w:rFonts w:ascii="Tahoma" w:hAnsi="Tahoma" w:cs="Tahoma"/>
          <w:color w:val="000000" w:themeColor="text1"/>
          <w:sz w:val="20"/>
          <w:szCs w:val="20"/>
        </w:rPr>
        <w:t xml:space="preserve"> o </w:t>
      </w:r>
      <w:r w:rsidRPr="002C661C">
        <w:rPr>
          <w:rFonts w:ascii="Tahoma" w:hAnsi="Tahoma" w:cs="Tahoma"/>
          <w:i/>
          <w:color w:val="000000" w:themeColor="text1"/>
          <w:sz w:val="20"/>
          <w:szCs w:val="20"/>
        </w:rPr>
        <w:t>free trade zones</w:t>
      </w:r>
      <w:r w:rsidRPr="002C661C">
        <w:rPr>
          <w:rFonts w:ascii="Tahoma" w:hAnsi="Tahoma" w:cs="Tahoma"/>
          <w:color w:val="000000" w:themeColor="text1"/>
          <w:sz w:val="20"/>
          <w:szCs w:val="20"/>
        </w:rPr>
        <w:t xml:space="preserve"> (FTZ) </w:t>
      </w:r>
      <w:r w:rsidRPr="002C661C">
        <w:rPr>
          <w:rFonts w:ascii="Tahoma" w:hAnsi="Tahoma" w:cs="Tahoma"/>
          <w:b/>
          <w:color w:val="000000" w:themeColor="text1"/>
          <w:sz w:val="20"/>
          <w:szCs w:val="20"/>
        </w:rPr>
        <w:t>è un’area geografica delimitata</w:t>
      </w:r>
      <w:r w:rsidR="00B57506" w:rsidRPr="002C661C">
        <w:rPr>
          <w:rFonts w:ascii="Tahoma" w:hAnsi="Tahoma" w:cs="Tahoma"/>
          <w:color w:val="000000" w:themeColor="text1"/>
          <w:sz w:val="20"/>
          <w:szCs w:val="20"/>
        </w:rPr>
        <w:t xml:space="preserve"> all’interno di uno Stato</w:t>
      </w:r>
      <w:r w:rsidRPr="002C661C">
        <w:rPr>
          <w:rFonts w:ascii="Tahoma" w:hAnsi="Tahoma" w:cs="Tahoma"/>
          <w:color w:val="000000" w:themeColor="text1"/>
          <w:sz w:val="20"/>
          <w:szCs w:val="20"/>
        </w:rPr>
        <w:t xml:space="preserve"> </w:t>
      </w:r>
      <w:r w:rsidRPr="002C661C">
        <w:rPr>
          <w:rFonts w:ascii="Tahoma" w:hAnsi="Tahoma" w:cs="Tahoma"/>
          <w:b/>
          <w:color w:val="000000" w:themeColor="text1"/>
          <w:sz w:val="20"/>
          <w:szCs w:val="20"/>
        </w:rPr>
        <w:t xml:space="preserve">in cui le imprese nazionali e quelle estere possono importare materiali, svolgere attività di produzione, movimentare beni ed esportare prodotti finiti senza essere soggetti a tariffe (dazi), quote di importazione o esportazione ed altre formalità burocratiche doganali totalmente o in misura ridotta </w:t>
      </w:r>
      <w:r w:rsidRPr="002C661C">
        <w:rPr>
          <w:rFonts w:ascii="Tahoma" w:hAnsi="Tahoma" w:cs="Tahoma"/>
          <w:color w:val="000000" w:themeColor="text1"/>
          <w:sz w:val="20"/>
          <w:szCs w:val="20"/>
        </w:rPr>
        <w:t xml:space="preserve">rispetto al resto del territorio della nazione che l’ha istituita. Esse, inoltre, </w:t>
      </w:r>
      <w:r w:rsidRPr="002C661C">
        <w:rPr>
          <w:rFonts w:ascii="Tahoma" w:hAnsi="Tahoma" w:cs="Tahoma"/>
          <w:b/>
          <w:color w:val="000000" w:themeColor="text1"/>
          <w:sz w:val="20"/>
          <w:szCs w:val="20"/>
        </w:rPr>
        <w:t>sono di solito ubicate presso città od aree importanti e dotate di specifici vantaggi infrastrutturali per il commercio</w:t>
      </w:r>
      <w:r w:rsidRPr="002C661C">
        <w:rPr>
          <w:rFonts w:ascii="Tahoma" w:hAnsi="Tahoma" w:cs="Tahoma"/>
          <w:color w:val="000000" w:themeColor="text1"/>
          <w:sz w:val="20"/>
          <w:szCs w:val="20"/>
        </w:rPr>
        <w:t xml:space="preserve"> come la presenza di porti, aeroporti, ferrovie, autostrade o frontiere con altri paesi. </w:t>
      </w:r>
    </w:p>
    <w:p w14:paraId="0908E971" w14:textId="67353821" w:rsidR="00635BD4" w:rsidRPr="002C661C" w:rsidRDefault="00635BD4" w:rsidP="00635BD4">
      <w:pPr>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 xml:space="preserve">L’istituzione delle ZES ha </w:t>
      </w:r>
      <w:r w:rsidRPr="002C661C">
        <w:rPr>
          <w:rFonts w:ascii="Tahoma" w:hAnsi="Tahoma" w:cs="Tahoma"/>
          <w:b/>
          <w:color w:val="000000" w:themeColor="text1"/>
          <w:sz w:val="20"/>
          <w:szCs w:val="20"/>
        </w:rPr>
        <w:t>pri</w:t>
      </w:r>
      <w:r w:rsidR="00B57506" w:rsidRPr="002C661C">
        <w:rPr>
          <w:rFonts w:ascii="Tahoma" w:hAnsi="Tahoma" w:cs="Tahoma"/>
          <w:b/>
          <w:color w:val="000000" w:themeColor="text1"/>
          <w:sz w:val="20"/>
          <w:szCs w:val="20"/>
        </w:rPr>
        <w:t>ncipalmente l’obbiettivo di att</w:t>
      </w:r>
      <w:r w:rsidRPr="002C661C">
        <w:rPr>
          <w:rFonts w:ascii="Tahoma" w:hAnsi="Tahoma" w:cs="Tahoma"/>
          <w:b/>
          <w:color w:val="000000" w:themeColor="text1"/>
          <w:sz w:val="20"/>
          <w:szCs w:val="20"/>
        </w:rPr>
        <w:t>ra</w:t>
      </w:r>
      <w:r w:rsidR="00B57506" w:rsidRPr="002C661C">
        <w:rPr>
          <w:rFonts w:ascii="Tahoma" w:hAnsi="Tahoma" w:cs="Tahoma"/>
          <w:b/>
          <w:color w:val="000000" w:themeColor="text1"/>
          <w:sz w:val="20"/>
          <w:szCs w:val="20"/>
        </w:rPr>
        <w:t>r</w:t>
      </w:r>
      <w:r w:rsidRPr="002C661C">
        <w:rPr>
          <w:rFonts w:ascii="Tahoma" w:hAnsi="Tahoma" w:cs="Tahoma"/>
          <w:b/>
          <w:color w:val="000000" w:themeColor="text1"/>
          <w:sz w:val="20"/>
          <w:szCs w:val="20"/>
        </w:rPr>
        <w:t>re nell’area geografica di ubicazione nuovi investimenti diretti esteri (IDE) ma anche nazionali</w:t>
      </w:r>
      <w:r w:rsidRPr="002C661C">
        <w:rPr>
          <w:rFonts w:ascii="Tahoma" w:hAnsi="Tahoma" w:cs="Tahoma"/>
          <w:color w:val="000000" w:themeColor="text1"/>
          <w:sz w:val="20"/>
          <w:szCs w:val="20"/>
        </w:rPr>
        <w:t>. A tal fine, per le ZES in cui si svolge anche un’attività di produzione o trasformazione, è importante la presenza nell’area anche di zone industriali attrezzate, di manodopera qualificata e non, di centri di ricerca, di filiali di banche ed altri intermediari finanziari e assicurativi, di società di consulenza gestionale, ecc.</w:t>
      </w:r>
    </w:p>
    <w:p w14:paraId="0FAC215C" w14:textId="77777777" w:rsidR="00B57506" w:rsidRPr="002C661C" w:rsidRDefault="00B57506" w:rsidP="00B57506">
      <w:pPr>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 xml:space="preserve">L’istituto della </w:t>
      </w:r>
      <w:r w:rsidRPr="002C661C">
        <w:rPr>
          <w:rFonts w:ascii="Tahoma" w:hAnsi="Tahoma" w:cs="Tahoma"/>
          <w:b/>
          <w:color w:val="000000" w:themeColor="text1"/>
          <w:sz w:val="20"/>
          <w:szCs w:val="20"/>
        </w:rPr>
        <w:t>zona economica speciale</w:t>
      </w:r>
      <w:r w:rsidRPr="002C661C">
        <w:rPr>
          <w:rFonts w:ascii="Tahoma" w:hAnsi="Tahoma" w:cs="Tahoma"/>
          <w:color w:val="000000" w:themeColor="text1"/>
          <w:sz w:val="20"/>
          <w:szCs w:val="20"/>
        </w:rPr>
        <w:t xml:space="preserve"> è di recente introduzione nell’ordinamento italiano, in quanto essa risale al Decreto-Legge n° 91 del 2017 (“Disposizioni urgenti per la crescita economica del Mezzogiorno” o “Decreto Sud”, convertito in Legge n° 123 del 2017) successivamente più volte riformato. L’art. 4 di questo introdusse le zone economiche speciali (ZES) mentre l’art. 5 era dedicato ai benefici fiscali ed alle semplificazioni burocratiche di cui godevano le imprese che operano in queste aree. </w:t>
      </w:r>
    </w:p>
    <w:p w14:paraId="59887BA8" w14:textId="1B246E48" w:rsidR="00B57506" w:rsidRPr="002C661C" w:rsidRDefault="00B57506" w:rsidP="00B57506">
      <w:pPr>
        <w:spacing w:after="200" w:line="360" w:lineRule="auto"/>
        <w:jc w:val="both"/>
        <w:rPr>
          <w:rFonts w:ascii="Tahoma" w:hAnsi="Tahoma" w:cs="Tahoma"/>
          <w:color w:val="000000" w:themeColor="text1"/>
          <w:sz w:val="20"/>
          <w:szCs w:val="20"/>
        </w:rPr>
      </w:pPr>
      <w:r w:rsidRPr="002C661C">
        <w:rPr>
          <w:rFonts w:ascii="Tahoma" w:hAnsi="Tahoma" w:cs="Tahoma"/>
          <w:b/>
          <w:color w:val="000000" w:themeColor="text1"/>
          <w:sz w:val="20"/>
          <w:szCs w:val="20"/>
        </w:rPr>
        <w:t>A partire dal 1° Gennaio 2024</w:t>
      </w:r>
      <w:r w:rsidRPr="002C661C">
        <w:rPr>
          <w:rFonts w:ascii="Tahoma" w:hAnsi="Tahoma" w:cs="Tahoma"/>
          <w:color w:val="000000" w:themeColor="text1"/>
          <w:sz w:val="20"/>
          <w:szCs w:val="20"/>
        </w:rPr>
        <w:t xml:space="preserve">, sulla base della </w:t>
      </w:r>
      <w:r w:rsidRPr="002C661C">
        <w:rPr>
          <w:rFonts w:ascii="Tahoma" w:hAnsi="Tahoma" w:cs="Tahoma"/>
          <w:b/>
          <w:color w:val="000000" w:themeColor="text1"/>
          <w:sz w:val="20"/>
          <w:szCs w:val="20"/>
        </w:rPr>
        <w:t xml:space="preserve">riforma contenuta negli articoli da 9 a 16 e 22 del Decreto-Legge 124/2023, </w:t>
      </w:r>
      <w:r w:rsidRPr="002C661C">
        <w:rPr>
          <w:rFonts w:ascii="Tahoma" w:hAnsi="Tahoma" w:cs="Tahoma"/>
          <w:color w:val="000000" w:themeColor="text1"/>
          <w:sz w:val="20"/>
          <w:szCs w:val="20"/>
        </w:rPr>
        <w:t>le otto ZES che sono state istituite nel Mezzogiorno d’Italia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dal 2017 al 2023 sono confluite nella </w:t>
      </w:r>
      <w:r w:rsidRPr="002C661C">
        <w:rPr>
          <w:rFonts w:ascii="Tahoma" w:hAnsi="Tahoma" w:cs="Tahoma"/>
          <w:b/>
          <w:color w:val="000000" w:themeColor="text1"/>
          <w:sz w:val="20"/>
          <w:szCs w:val="20"/>
        </w:rPr>
        <w:t>“ZES unica per il Mezzogiorno</w:t>
      </w:r>
      <w:r w:rsidRPr="002C661C">
        <w:rPr>
          <w:rFonts w:ascii="Tahoma" w:hAnsi="Tahoma" w:cs="Tahoma"/>
          <w:color w:val="000000" w:themeColor="text1"/>
          <w:sz w:val="20"/>
          <w:szCs w:val="20"/>
        </w:rPr>
        <w:t xml:space="preserve">” </w:t>
      </w:r>
      <w:r w:rsidRPr="002C661C">
        <w:rPr>
          <w:rFonts w:ascii="Tahoma" w:hAnsi="Tahoma" w:cs="Tahoma"/>
          <w:b/>
          <w:color w:val="000000" w:themeColor="text1"/>
          <w:sz w:val="20"/>
          <w:szCs w:val="20"/>
        </w:rPr>
        <w:t>il cui territorio comprende le regioni Abruzzo, Molise, Puglia, Basilicata, Campania, Calabria, Sicilia e Sardegna</w:t>
      </w:r>
      <w:r w:rsidRPr="002C661C">
        <w:rPr>
          <w:rFonts w:ascii="Tahoma" w:hAnsi="Tahoma" w:cs="Tahoma"/>
          <w:color w:val="000000" w:themeColor="text1"/>
          <w:sz w:val="20"/>
          <w:szCs w:val="20"/>
        </w:rPr>
        <w:t xml:space="preserve">. La ZES unica comprende quindi le regioni c.d. “meno sviluppate” o “in transizione” (solo l’Abruzzo) identificate dal diritto comunitario sulla base della loro distanza dal PIL pro capite medio dei ventisette paesi aderenti all’Unione Europea. </w:t>
      </w:r>
    </w:p>
    <w:p w14:paraId="740BC8DA" w14:textId="3667DB63" w:rsidR="00B57506" w:rsidRPr="00897B1A" w:rsidRDefault="00B57506" w:rsidP="00B57506">
      <w:pPr>
        <w:spacing w:after="200" w:line="360" w:lineRule="auto"/>
        <w:jc w:val="both"/>
        <w:rPr>
          <w:rFonts w:ascii="Tahoma" w:hAnsi="Tahoma" w:cs="Tahoma"/>
          <w:color w:val="000000" w:themeColor="text1"/>
          <w:sz w:val="20"/>
          <w:szCs w:val="20"/>
        </w:rPr>
      </w:pPr>
      <w:r w:rsidRPr="002C661C">
        <w:rPr>
          <w:rFonts w:ascii="Tahoma" w:hAnsi="Tahoma" w:cs="Tahoma"/>
          <w:b/>
          <w:color w:val="000000" w:themeColor="text1"/>
          <w:sz w:val="20"/>
          <w:szCs w:val="20"/>
        </w:rPr>
        <w:lastRenderedPageBreak/>
        <w:t>Il territorio</w:t>
      </w:r>
      <w:r w:rsidRPr="002C661C">
        <w:rPr>
          <w:rFonts w:ascii="Tahoma" w:hAnsi="Tahoma" w:cs="Tahoma"/>
          <w:color w:val="000000" w:themeColor="text1"/>
          <w:sz w:val="20"/>
          <w:szCs w:val="20"/>
        </w:rPr>
        <w:t xml:space="preserve"> su cui si applicano le agevolazioni previste per le imprese che investono nelle ZES </w:t>
      </w:r>
      <w:r w:rsidRPr="002C661C">
        <w:rPr>
          <w:rFonts w:ascii="Tahoma" w:hAnsi="Tahoma" w:cs="Tahoma"/>
          <w:b/>
          <w:color w:val="000000" w:themeColor="text1"/>
          <w:sz w:val="20"/>
          <w:szCs w:val="20"/>
        </w:rPr>
        <w:t>passa dall’essere lo 0,4% della superficie complessiva del Sud Italia</w:t>
      </w:r>
      <w:r w:rsidRPr="002C661C">
        <w:rPr>
          <w:rFonts w:ascii="Tahoma" w:hAnsi="Tahoma" w:cs="Tahoma"/>
          <w:color w:val="000000" w:themeColor="text1"/>
          <w:sz w:val="20"/>
          <w:szCs w:val="20"/>
        </w:rPr>
        <w:t xml:space="preserve">, comprendente i porti più importanti, le zone retroportuali e le principali zone industriali del Sud, </w:t>
      </w:r>
      <w:r w:rsidRPr="002C661C">
        <w:rPr>
          <w:rFonts w:ascii="Tahoma" w:hAnsi="Tahoma" w:cs="Tahoma"/>
          <w:b/>
          <w:color w:val="000000" w:themeColor="text1"/>
          <w:sz w:val="20"/>
          <w:szCs w:val="20"/>
        </w:rPr>
        <w:t>al 95% circa di questa</w:t>
      </w:r>
      <w:r w:rsidRPr="002C661C">
        <w:rPr>
          <w:rFonts w:ascii="Tahoma" w:hAnsi="Tahoma" w:cs="Tahoma"/>
          <w:color w:val="000000" w:themeColor="text1"/>
          <w:sz w:val="20"/>
          <w:szCs w:val="20"/>
        </w:rPr>
        <w:t xml:space="preserve">, dato che sono escluse alcune zone dell’Abruzzo. </w:t>
      </w:r>
      <w:r w:rsidRPr="002C661C">
        <w:rPr>
          <w:rFonts w:ascii="Tahoma" w:hAnsi="Tahoma" w:cs="Tahoma"/>
          <w:b/>
          <w:color w:val="000000" w:themeColor="text1"/>
          <w:sz w:val="20"/>
          <w:szCs w:val="20"/>
        </w:rPr>
        <w:t>Essa è la zona economica speciale più grande del mondo per estensione territoriale (117.600 kmq) e la seconda per popolazione residente (19.350.000 persone)</w:t>
      </w:r>
      <w:r w:rsidRPr="002C661C">
        <w:rPr>
          <w:rFonts w:ascii="Tahoma" w:hAnsi="Tahoma" w:cs="Tahoma"/>
          <w:color w:val="000000" w:themeColor="text1"/>
          <w:sz w:val="20"/>
          <w:szCs w:val="20"/>
        </w:rPr>
        <w:t xml:space="preserve">. In tal modo la finalità della ZES unica passa dall’essere quella dello sviluppo di queste sole aree a quella dello sviluppo del Mezzogiorno in generale. </w:t>
      </w:r>
      <w:r w:rsidR="00316BD9">
        <w:rPr>
          <w:rFonts w:ascii="Tahoma" w:hAnsi="Tahoma" w:cs="Tahoma"/>
          <w:color w:val="000000" w:themeColor="text1"/>
          <w:sz w:val="20"/>
          <w:szCs w:val="20"/>
        </w:rPr>
        <w:t>In generale</w:t>
      </w:r>
      <w:r w:rsidRPr="002C661C">
        <w:rPr>
          <w:rFonts w:ascii="Tahoma" w:hAnsi="Tahoma" w:cs="Tahoma"/>
          <w:color w:val="000000" w:themeColor="text1"/>
          <w:sz w:val="20"/>
          <w:szCs w:val="20"/>
        </w:rPr>
        <w:t>, comunque e come diremo oltre, resta centrale lo svilu</w:t>
      </w:r>
      <w:r w:rsidRPr="00897B1A">
        <w:rPr>
          <w:rFonts w:ascii="Tahoma" w:hAnsi="Tahoma" w:cs="Tahoma"/>
          <w:color w:val="000000" w:themeColor="text1"/>
          <w:sz w:val="20"/>
          <w:szCs w:val="20"/>
        </w:rPr>
        <w:t xml:space="preserve">ppo della portualità del Sud attraverso l’istituzione delle Zone Franche Doganali Intercluse (ZFDI) e </w:t>
      </w:r>
      <w:r w:rsidRPr="00897B1A">
        <w:rPr>
          <w:rFonts w:ascii="Tahoma" w:hAnsi="Tahoma" w:cs="Tahoma"/>
          <w:b/>
          <w:color w:val="000000" w:themeColor="text1"/>
          <w:sz w:val="20"/>
          <w:szCs w:val="20"/>
        </w:rPr>
        <w:t>sarebbe opportuno cercare di concentrare le risorse delle agevolazioni destinate agli investimenti delle imprese a quelle che operano nell’industria manifatturiera e nella logistica</w:t>
      </w:r>
      <w:r w:rsidRPr="00897B1A">
        <w:rPr>
          <w:rFonts w:ascii="Tahoma" w:hAnsi="Tahoma" w:cs="Tahoma"/>
          <w:color w:val="000000" w:themeColor="text1"/>
          <w:sz w:val="20"/>
          <w:szCs w:val="20"/>
        </w:rPr>
        <w:t xml:space="preserve"> altrimenti </w:t>
      </w:r>
      <w:r w:rsidR="00316BD9" w:rsidRPr="00897B1A">
        <w:rPr>
          <w:rFonts w:ascii="Tahoma" w:hAnsi="Tahoma" w:cs="Tahoma"/>
          <w:color w:val="000000" w:themeColor="text1"/>
          <w:sz w:val="20"/>
          <w:szCs w:val="20"/>
        </w:rPr>
        <w:t>il rischio che si</w:t>
      </w:r>
      <w:r w:rsidR="00910719" w:rsidRPr="00897B1A">
        <w:rPr>
          <w:rFonts w:ascii="Tahoma" w:hAnsi="Tahoma" w:cs="Tahoma"/>
          <w:color w:val="000000" w:themeColor="text1"/>
          <w:sz w:val="20"/>
          <w:szCs w:val="20"/>
        </w:rPr>
        <w:t xml:space="preserve"> </w:t>
      </w:r>
      <w:r w:rsidR="00316BD9" w:rsidRPr="00897B1A">
        <w:rPr>
          <w:rFonts w:ascii="Tahoma" w:hAnsi="Tahoma" w:cs="Tahoma"/>
          <w:color w:val="000000" w:themeColor="text1"/>
          <w:sz w:val="20"/>
          <w:szCs w:val="20"/>
        </w:rPr>
        <w:t>corre</w:t>
      </w:r>
      <w:r w:rsidRPr="00897B1A">
        <w:rPr>
          <w:rFonts w:ascii="Tahoma" w:hAnsi="Tahoma" w:cs="Tahoma"/>
          <w:color w:val="000000" w:themeColor="text1"/>
          <w:sz w:val="20"/>
          <w:szCs w:val="20"/>
        </w:rPr>
        <w:t xml:space="preserve"> è la scarsa efficacia della misura.</w:t>
      </w:r>
    </w:p>
    <w:p w14:paraId="032539ED" w14:textId="01CD9E4A" w:rsidR="00B57506" w:rsidRPr="00897B1A" w:rsidRDefault="00B57506" w:rsidP="00B57506">
      <w:pPr>
        <w:spacing w:after="200" w:line="360" w:lineRule="auto"/>
        <w:jc w:val="both"/>
        <w:rPr>
          <w:rFonts w:ascii="Tahoma" w:hAnsi="Tahoma" w:cs="Tahoma"/>
          <w:b/>
          <w:color w:val="000000" w:themeColor="text1"/>
          <w:sz w:val="20"/>
          <w:szCs w:val="20"/>
        </w:rPr>
      </w:pPr>
      <w:r w:rsidRPr="00897B1A">
        <w:rPr>
          <w:rFonts w:ascii="Tahoma" w:hAnsi="Tahoma" w:cs="Tahoma"/>
          <w:b/>
          <w:color w:val="000000" w:themeColor="text1"/>
          <w:sz w:val="20"/>
          <w:szCs w:val="20"/>
        </w:rPr>
        <w:t>Le agevolazioni fiscali e finanziarie per le imprese che inves</w:t>
      </w:r>
      <w:r w:rsidR="00A01A5F" w:rsidRPr="00897B1A">
        <w:rPr>
          <w:rFonts w:ascii="Tahoma" w:hAnsi="Tahoma" w:cs="Tahoma"/>
          <w:b/>
          <w:color w:val="000000" w:themeColor="text1"/>
          <w:sz w:val="20"/>
          <w:szCs w:val="20"/>
        </w:rPr>
        <w:t>tono nella ZES unica sono di due</w:t>
      </w:r>
      <w:r w:rsidRPr="00897B1A">
        <w:rPr>
          <w:rFonts w:ascii="Tahoma" w:hAnsi="Tahoma" w:cs="Tahoma"/>
          <w:b/>
          <w:color w:val="000000" w:themeColor="text1"/>
          <w:sz w:val="20"/>
          <w:szCs w:val="20"/>
        </w:rPr>
        <w:t xml:space="preserve"> tipi: </w:t>
      </w:r>
    </w:p>
    <w:p w14:paraId="462BEDC6" w14:textId="77777777" w:rsidR="00B57506" w:rsidRPr="00897B1A" w:rsidRDefault="00B57506" w:rsidP="00CD6E4C">
      <w:pPr>
        <w:pStyle w:val="Paragrafoelenco"/>
        <w:numPr>
          <w:ilvl w:val="0"/>
          <w:numId w:val="11"/>
        </w:numPr>
        <w:spacing w:after="200" w:line="360" w:lineRule="auto"/>
        <w:ind w:left="709"/>
        <w:jc w:val="both"/>
        <w:rPr>
          <w:rFonts w:ascii="Tahoma" w:hAnsi="Tahoma" w:cs="Tahoma"/>
          <w:color w:val="000000" w:themeColor="text1"/>
          <w:sz w:val="20"/>
          <w:szCs w:val="20"/>
        </w:rPr>
      </w:pPr>
      <w:r w:rsidRPr="00897B1A">
        <w:rPr>
          <w:rFonts w:ascii="Tahoma" w:hAnsi="Tahoma" w:cs="Tahoma"/>
          <w:b/>
          <w:color w:val="000000" w:themeColor="text1"/>
          <w:sz w:val="20"/>
          <w:szCs w:val="20"/>
        </w:rPr>
        <w:t xml:space="preserve">un forte credito d’imposta per gli investimenti effettuati dalle imprese ubicate nelle regioni che fanno parte della ZES unica che è cumulabile con </w:t>
      </w:r>
    </w:p>
    <w:p w14:paraId="25DD280F" w14:textId="77777777" w:rsidR="000926C3" w:rsidRPr="00897B1A" w:rsidRDefault="00B57506" w:rsidP="00CD6E4C">
      <w:pPr>
        <w:pStyle w:val="Paragrafoelenco"/>
        <w:numPr>
          <w:ilvl w:val="0"/>
          <w:numId w:val="11"/>
        </w:numPr>
        <w:spacing w:after="200" w:line="360" w:lineRule="auto"/>
        <w:ind w:left="709"/>
        <w:jc w:val="both"/>
        <w:rPr>
          <w:rFonts w:ascii="Tahoma" w:hAnsi="Tahoma" w:cs="Tahoma"/>
          <w:color w:val="000000" w:themeColor="text1"/>
          <w:sz w:val="20"/>
          <w:szCs w:val="20"/>
        </w:rPr>
      </w:pPr>
      <w:r w:rsidRPr="00897B1A">
        <w:rPr>
          <w:rFonts w:ascii="Tahoma" w:hAnsi="Tahoma" w:cs="Tahoma"/>
          <w:b/>
          <w:color w:val="000000" w:themeColor="text1"/>
          <w:sz w:val="20"/>
          <w:szCs w:val="20"/>
        </w:rPr>
        <w:t>un finanziamento agevolato rientrante nei c.d. “contratti di svilup</w:t>
      </w:r>
      <w:r w:rsidR="000926C3" w:rsidRPr="00897B1A">
        <w:rPr>
          <w:rFonts w:ascii="Tahoma" w:hAnsi="Tahoma" w:cs="Tahoma"/>
          <w:b/>
          <w:color w:val="000000" w:themeColor="text1"/>
          <w:sz w:val="20"/>
          <w:szCs w:val="20"/>
        </w:rPr>
        <w:t>po” gestiti da Invitalia Spa.</w:t>
      </w:r>
    </w:p>
    <w:p w14:paraId="43CE11B2" w14:textId="5D9CF891" w:rsidR="00E51D12" w:rsidRPr="00897B1A" w:rsidRDefault="00E51D12" w:rsidP="00E51D12">
      <w:pPr>
        <w:spacing w:after="200" w:line="360" w:lineRule="auto"/>
        <w:jc w:val="both"/>
        <w:rPr>
          <w:rFonts w:ascii="Tahoma" w:hAnsi="Tahoma" w:cs="Tahoma"/>
          <w:color w:val="000000" w:themeColor="text1"/>
          <w:sz w:val="20"/>
          <w:szCs w:val="20"/>
        </w:rPr>
      </w:pPr>
      <w:r w:rsidRPr="00897B1A">
        <w:rPr>
          <w:rFonts w:ascii="Tahoma" w:hAnsi="Tahoma" w:cs="Tahoma"/>
          <w:color w:val="000000" w:themeColor="text1"/>
          <w:sz w:val="20"/>
          <w:szCs w:val="20"/>
        </w:rPr>
        <w:t>Segnaliamo che</w:t>
      </w:r>
      <w:r w:rsidRPr="00897B1A">
        <w:rPr>
          <w:rFonts w:ascii="Tahoma" w:hAnsi="Tahoma" w:cs="Tahoma"/>
          <w:b/>
          <w:color w:val="000000" w:themeColor="text1"/>
          <w:sz w:val="20"/>
          <w:szCs w:val="20"/>
        </w:rPr>
        <w:t xml:space="preserve"> un’altra agevolazione, </w:t>
      </w:r>
      <w:r w:rsidR="00DB482F" w:rsidRPr="00897B1A">
        <w:rPr>
          <w:rFonts w:ascii="Tahoma" w:hAnsi="Tahoma" w:cs="Tahoma"/>
          <w:color w:val="000000" w:themeColor="text1"/>
          <w:sz w:val="20"/>
          <w:szCs w:val="20"/>
        </w:rPr>
        <w:t>attiva fino al 31 Dicembre 2023 e</w:t>
      </w:r>
      <w:r w:rsidR="00DB482F" w:rsidRPr="00897B1A">
        <w:rPr>
          <w:rFonts w:ascii="Tahoma" w:hAnsi="Tahoma" w:cs="Tahoma"/>
          <w:b/>
          <w:color w:val="000000" w:themeColor="text1"/>
          <w:sz w:val="20"/>
          <w:szCs w:val="20"/>
        </w:rPr>
        <w:t xml:space="preserve"> </w:t>
      </w:r>
      <w:r w:rsidRPr="00897B1A">
        <w:rPr>
          <w:rFonts w:ascii="Tahoma" w:hAnsi="Tahoma" w:cs="Tahoma"/>
          <w:color w:val="000000" w:themeColor="text1"/>
          <w:sz w:val="20"/>
          <w:szCs w:val="20"/>
        </w:rPr>
        <w:t>consistente nel</w:t>
      </w:r>
      <w:r w:rsidRPr="00897B1A">
        <w:rPr>
          <w:rFonts w:ascii="Tahoma" w:hAnsi="Tahoma" w:cs="Tahoma"/>
          <w:b/>
          <w:color w:val="000000" w:themeColor="text1"/>
          <w:sz w:val="20"/>
          <w:szCs w:val="20"/>
        </w:rPr>
        <w:t xml:space="preserve"> dimezzamento dell’imposta sul reddito</w:t>
      </w:r>
      <w:r w:rsidRPr="00897B1A">
        <w:rPr>
          <w:rFonts w:ascii="Tahoma" w:hAnsi="Tahoma" w:cs="Tahoma"/>
          <w:color w:val="000000" w:themeColor="text1"/>
          <w:sz w:val="20"/>
          <w:szCs w:val="20"/>
        </w:rPr>
        <w:t xml:space="preserve"> (IRES od IRPEF) </w:t>
      </w:r>
      <w:r w:rsidRPr="00897B1A">
        <w:rPr>
          <w:rFonts w:ascii="Tahoma" w:hAnsi="Tahoma" w:cs="Tahoma"/>
          <w:b/>
          <w:color w:val="000000" w:themeColor="text1"/>
          <w:sz w:val="20"/>
          <w:szCs w:val="20"/>
        </w:rPr>
        <w:t>per le nuove attività</w:t>
      </w:r>
      <w:r w:rsidRPr="00897B1A">
        <w:rPr>
          <w:rFonts w:ascii="Tahoma" w:hAnsi="Tahoma" w:cs="Tahoma"/>
          <w:color w:val="000000" w:themeColor="text1"/>
          <w:sz w:val="20"/>
          <w:szCs w:val="20"/>
        </w:rPr>
        <w:t xml:space="preserve"> avviate da imprese sempre nel territorio della ZES unica, introdotta dei commi da 173 a 178 dell’articolo 1° della Legge 178/2019 </w:t>
      </w:r>
      <w:r w:rsidRPr="00897B1A">
        <w:rPr>
          <w:rFonts w:ascii="Tahoma" w:hAnsi="Tahoma" w:cs="Tahoma"/>
          <w:b/>
          <w:color w:val="000000" w:themeColor="text1"/>
          <w:sz w:val="20"/>
          <w:szCs w:val="20"/>
        </w:rPr>
        <w:t>è stata sospesa a partire dal 1° Gennaio 2024, ma non abrogata,</w:t>
      </w:r>
      <w:r w:rsidRPr="00897B1A">
        <w:rPr>
          <w:rFonts w:ascii="Tahoma" w:hAnsi="Tahoma" w:cs="Tahoma"/>
          <w:color w:val="000000" w:themeColor="text1"/>
          <w:sz w:val="20"/>
          <w:szCs w:val="20"/>
        </w:rPr>
        <w:t xml:space="preserve"> dall’ultimo periodo del 4° comma dell’art. 22 del DL 124/2023 </w:t>
      </w:r>
      <w:r w:rsidRPr="00897B1A">
        <w:rPr>
          <w:rFonts w:ascii="Tahoma" w:hAnsi="Tahoma" w:cs="Tahoma"/>
          <w:b/>
          <w:color w:val="000000" w:themeColor="text1"/>
          <w:sz w:val="20"/>
          <w:szCs w:val="20"/>
        </w:rPr>
        <w:t>per cui potrebbe essere riproposta in futuro</w:t>
      </w:r>
      <w:r w:rsidRPr="00897B1A">
        <w:rPr>
          <w:rFonts w:ascii="Tahoma" w:hAnsi="Tahoma" w:cs="Tahoma"/>
          <w:color w:val="000000" w:themeColor="text1"/>
          <w:sz w:val="20"/>
          <w:szCs w:val="20"/>
        </w:rPr>
        <w:t xml:space="preserve">, se ci sarà la volontà politica in tal senso e se si troveranno i fondi per finanziarla. </w:t>
      </w:r>
    </w:p>
    <w:p w14:paraId="7F1EF766" w14:textId="49DA1AD0" w:rsidR="001B3D8F" w:rsidRPr="00897B1A" w:rsidRDefault="00E51D12" w:rsidP="00E51D12">
      <w:pPr>
        <w:spacing w:after="200" w:line="360" w:lineRule="auto"/>
        <w:jc w:val="both"/>
        <w:rPr>
          <w:rFonts w:ascii="Tahoma" w:hAnsi="Tahoma" w:cs="Tahoma"/>
          <w:b/>
          <w:color w:val="000000" w:themeColor="text1"/>
          <w:sz w:val="20"/>
          <w:szCs w:val="20"/>
        </w:rPr>
      </w:pPr>
      <w:r w:rsidRPr="00897B1A">
        <w:rPr>
          <w:rFonts w:ascii="Tahoma" w:hAnsi="Tahoma" w:cs="Tahoma"/>
          <w:color w:val="000000" w:themeColor="text1"/>
          <w:sz w:val="20"/>
          <w:szCs w:val="20"/>
        </w:rPr>
        <w:t>Questa agevolazione rientrava</w:t>
      </w:r>
      <w:r w:rsidR="00DB482F" w:rsidRPr="00897B1A">
        <w:rPr>
          <w:rFonts w:ascii="Tahoma" w:hAnsi="Tahoma" w:cs="Tahoma"/>
          <w:color w:val="000000" w:themeColor="text1"/>
          <w:sz w:val="20"/>
          <w:szCs w:val="20"/>
        </w:rPr>
        <w:t xml:space="preserve"> e rientra </w:t>
      </w:r>
      <w:r w:rsidR="004A468C" w:rsidRPr="00897B1A">
        <w:rPr>
          <w:rFonts w:ascii="Tahoma" w:hAnsi="Tahoma" w:cs="Tahoma"/>
          <w:color w:val="000000" w:themeColor="text1"/>
          <w:sz w:val="20"/>
          <w:szCs w:val="20"/>
        </w:rPr>
        <w:t xml:space="preserve">tuttora </w:t>
      </w:r>
      <w:r w:rsidRPr="00897B1A">
        <w:rPr>
          <w:rFonts w:ascii="Tahoma" w:hAnsi="Tahoma" w:cs="Tahoma"/>
          <w:color w:val="000000" w:themeColor="text1"/>
          <w:sz w:val="20"/>
          <w:szCs w:val="20"/>
        </w:rPr>
        <w:t>nella tipologia “</w:t>
      </w:r>
      <w:r w:rsidRPr="00897B1A">
        <w:rPr>
          <w:rFonts w:ascii="Tahoma" w:hAnsi="Tahoma" w:cs="Tahoma"/>
          <w:i/>
          <w:color w:val="000000" w:themeColor="text1"/>
          <w:sz w:val="20"/>
          <w:szCs w:val="20"/>
        </w:rPr>
        <w:t>de minimis</w:t>
      </w:r>
      <w:r w:rsidRPr="00897B1A">
        <w:rPr>
          <w:rFonts w:ascii="Tahoma" w:hAnsi="Tahoma" w:cs="Tahoma"/>
          <w:color w:val="000000" w:themeColor="text1"/>
          <w:sz w:val="20"/>
          <w:szCs w:val="20"/>
        </w:rPr>
        <w:t xml:space="preserve">”, che dà diritto a massimo 300.000 Euro di beneficio in tre esercizi, per cui, siccome tale agevolazione valeva per i </w:t>
      </w:r>
      <w:r w:rsidRPr="00897B1A">
        <w:rPr>
          <w:rFonts w:ascii="Tahoma" w:hAnsi="Tahoma" w:cs="Tahoma"/>
          <w:b/>
          <w:color w:val="000000" w:themeColor="text1"/>
          <w:sz w:val="20"/>
          <w:szCs w:val="20"/>
        </w:rPr>
        <w:t>primi sette esercizi</w:t>
      </w:r>
      <w:r w:rsidRPr="00897B1A">
        <w:rPr>
          <w:rFonts w:ascii="Tahoma" w:hAnsi="Tahoma" w:cs="Tahoma"/>
          <w:color w:val="000000" w:themeColor="text1"/>
          <w:sz w:val="20"/>
          <w:szCs w:val="20"/>
        </w:rPr>
        <w:t xml:space="preserve"> della nuova attività, essa poteva dare diritto ad </w:t>
      </w:r>
      <w:r w:rsidRPr="00897B1A">
        <w:rPr>
          <w:rFonts w:ascii="Tahoma" w:hAnsi="Tahoma" w:cs="Tahoma"/>
          <w:b/>
          <w:color w:val="000000" w:themeColor="text1"/>
          <w:sz w:val="20"/>
          <w:szCs w:val="20"/>
        </w:rPr>
        <w:t>un beneficio di importo massimo di 700.000 Euro.</w:t>
      </w:r>
    </w:p>
    <w:p w14:paraId="62BE0A0C" w14:textId="33F18FC3" w:rsidR="00B57506" w:rsidRPr="00897B1A" w:rsidRDefault="00B57506" w:rsidP="00E51D12">
      <w:pPr>
        <w:spacing w:after="200" w:line="360" w:lineRule="auto"/>
        <w:jc w:val="both"/>
        <w:rPr>
          <w:rFonts w:ascii="Tahoma" w:hAnsi="Tahoma" w:cs="Tahoma"/>
          <w:color w:val="000000" w:themeColor="text1"/>
          <w:sz w:val="20"/>
          <w:szCs w:val="20"/>
        </w:rPr>
      </w:pPr>
      <w:r w:rsidRPr="00897B1A">
        <w:rPr>
          <w:rFonts w:ascii="Tahoma" w:hAnsi="Tahoma" w:cs="Tahoma"/>
          <w:b/>
          <w:color w:val="000000" w:themeColor="text1"/>
          <w:sz w:val="20"/>
          <w:szCs w:val="20"/>
        </w:rPr>
        <w:t>Una variante delle ZES</w:t>
      </w:r>
      <w:r w:rsidRPr="00897B1A">
        <w:rPr>
          <w:rFonts w:ascii="Tahoma" w:hAnsi="Tahoma" w:cs="Tahoma"/>
          <w:color w:val="000000" w:themeColor="text1"/>
          <w:sz w:val="20"/>
          <w:szCs w:val="20"/>
        </w:rPr>
        <w:t xml:space="preserve">, vale a dire la </w:t>
      </w:r>
      <w:r w:rsidRPr="00897B1A">
        <w:rPr>
          <w:rFonts w:ascii="Tahoma" w:hAnsi="Tahoma" w:cs="Tahoma"/>
          <w:b/>
          <w:color w:val="000000" w:themeColor="text1"/>
          <w:sz w:val="20"/>
          <w:szCs w:val="20"/>
        </w:rPr>
        <w:t>zona logistica semplificata (ZLS),</w:t>
      </w:r>
      <w:r w:rsidRPr="00897B1A">
        <w:rPr>
          <w:rFonts w:ascii="Tahoma" w:hAnsi="Tahoma" w:cs="Tahoma"/>
          <w:color w:val="000000" w:themeColor="text1"/>
          <w:sz w:val="20"/>
          <w:szCs w:val="20"/>
        </w:rPr>
        <w:t xml:space="preserve"> è stata invece introdotta dai commi da 61 a 65 dell’art. 1° della Legge n° 205 del 2017 e può essere ubicata nelle “regioni più sviluppate” o “in transizione” (Marche ed Umbria, visto che l’Abruzzo rientra nella ZES unica Sud) del nostro paese dove non si possono creare delle ZES, cioè nelle regioni costiere del Centro e del Nord Italia. </w:t>
      </w:r>
      <w:r w:rsidR="001B3D8F" w:rsidRPr="00897B1A">
        <w:rPr>
          <w:rFonts w:ascii="Tahoma" w:hAnsi="Tahoma" w:cs="Tahoma"/>
          <w:color w:val="000000" w:themeColor="text1"/>
          <w:sz w:val="20"/>
          <w:szCs w:val="20"/>
        </w:rPr>
        <w:t>Le citate norme di legge sulla ZLS sono state attuate dal Decreto del Presidente del Consiglio dei Ministri (DPCM) n° 40 del 4 Marzo 2024.</w:t>
      </w:r>
    </w:p>
    <w:p w14:paraId="66E1DB5A" w14:textId="0E4EC125" w:rsidR="00B57506" w:rsidRPr="00897B1A" w:rsidRDefault="00B57506" w:rsidP="00B57506">
      <w:pPr>
        <w:spacing w:after="200" w:line="360" w:lineRule="auto"/>
        <w:jc w:val="both"/>
        <w:rPr>
          <w:rFonts w:ascii="Tahoma" w:hAnsi="Tahoma" w:cs="Tahoma"/>
          <w:color w:val="000000" w:themeColor="text1"/>
          <w:sz w:val="20"/>
          <w:szCs w:val="20"/>
        </w:rPr>
      </w:pPr>
      <w:r w:rsidRPr="00897B1A">
        <w:rPr>
          <w:rFonts w:ascii="Tahoma" w:hAnsi="Tahoma" w:cs="Tahoma"/>
          <w:color w:val="000000" w:themeColor="text1"/>
          <w:sz w:val="20"/>
          <w:szCs w:val="20"/>
        </w:rPr>
        <w:t>Un’area speciale ubicata all’interno delle ZES o delle ZLS è stata poi identificata dall’art. 3-</w:t>
      </w:r>
      <w:r w:rsidRPr="00897B1A">
        <w:rPr>
          <w:rFonts w:ascii="Tahoma" w:hAnsi="Tahoma" w:cs="Tahoma"/>
          <w:i/>
          <w:color w:val="000000" w:themeColor="text1"/>
          <w:sz w:val="20"/>
          <w:szCs w:val="20"/>
        </w:rPr>
        <w:t>ter</w:t>
      </w:r>
      <w:r w:rsidRPr="00897B1A">
        <w:rPr>
          <w:rFonts w:ascii="Tahoma" w:hAnsi="Tahoma" w:cs="Tahoma"/>
          <w:color w:val="000000" w:themeColor="text1"/>
          <w:sz w:val="20"/>
          <w:szCs w:val="20"/>
        </w:rPr>
        <w:t xml:space="preserve"> del Decreto-Legge n° 135 del 2018, che, modificando l’art. 5 del DL 91/2017, ha previsto le </w:t>
      </w:r>
      <w:r w:rsidRPr="00897B1A">
        <w:rPr>
          <w:rFonts w:ascii="Tahoma" w:hAnsi="Tahoma" w:cs="Tahoma"/>
          <w:b/>
          <w:color w:val="000000" w:themeColor="text1"/>
          <w:sz w:val="20"/>
          <w:szCs w:val="20"/>
        </w:rPr>
        <w:t xml:space="preserve">Zone Franche Doganali </w:t>
      </w:r>
      <w:r w:rsidRPr="00897B1A">
        <w:rPr>
          <w:rFonts w:ascii="Tahoma" w:hAnsi="Tahoma" w:cs="Tahoma"/>
          <w:b/>
          <w:color w:val="000000" w:themeColor="text1"/>
          <w:sz w:val="20"/>
          <w:szCs w:val="20"/>
        </w:rPr>
        <w:lastRenderedPageBreak/>
        <w:t>Intercluse (ZFDI)</w:t>
      </w:r>
      <w:r w:rsidRPr="00897B1A">
        <w:rPr>
          <w:rFonts w:ascii="Tahoma" w:hAnsi="Tahoma" w:cs="Tahoma"/>
          <w:color w:val="000000" w:themeColor="text1"/>
          <w:sz w:val="20"/>
          <w:szCs w:val="20"/>
        </w:rPr>
        <w:t xml:space="preserve"> originariamente introdotte dall’art. 243 del Regolamento UE n° 952 del 2013, il Codice doganale dell’Unione Europea. </w:t>
      </w:r>
      <w:r w:rsidRPr="00897B1A">
        <w:rPr>
          <w:rFonts w:ascii="Tahoma" w:hAnsi="Tahoma" w:cs="Tahoma"/>
          <w:b/>
          <w:color w:val="000000" w:themeColor="text1"/>
          <w:sz w:val="20"/>
          <w:szCs w:val="20"/>
        </w:rPr>
        <w:t>Senza le ZFDI, la ZES unica o le ZLS non possono offrire alle imprese che in esse operano agevolazioni doganali</w:t>
      </w:r>
      <w:r w:rsidRPr="00897B1A">
        <w:rPr>
          <w:rFonts w:ascii="Tahoma" w:hAnsi="Tahoma" w:cs="Tahoma"/>
          <w:color w:val="000000" w:themeColor="text1"/>
          <w:sz w:val="20"/>
          <w:szCs w:val="20"/>
        </w:rPr>
        <w:t>, ma solo agevolazioni fiscali ed amministrative (semplificazioni burocratiche). Pertanto quest’ultimo tipo di zona economica speciale è essenziale per avere una ZES (dal 1° Gennaio 2024 la ZES unica) od una ZLS completa nel senso che può offrire tutte le tipologie di agevolazioni di cui essa è capace (fiscali, doganali e amministrative).</w:t>
      </w:r>
    </w:p>
    <w:p w14:paraId="0B335170" w14:textId="6F499306" w:rsidR="0018376C" w:rsidRPr="00C2761B" w:rsidRDefault="0018376C" w:rsidP="0018376C">
      <w:pPr>
        <w:spacing w:after="200" w:line="360" w:lineRule="auto"/>
        <w:jc w:val="both"/>
        <w:rPr>
          <w:rFonts w:ascii="Tahoma" w:hAnsi="Tahoma" w:cs="Tahoma"/>
          <w:color w:val="000000" w:themeColor="text1"/>
          <w:sz w:val="20"/>
          <w:szCs w:val="20"/>
        </w:rPr>
      </w:pPr>
      <w:r w:rsidRPr="0068437F">
        <w:rPr>
          <w:rFonts w:ascii="Tahoma" w:hAnsi="Tahoma" w:cs="Tahoma"/>
          <w:color w:val="000000" w:themeColor="text1"/>
          <w:sz w:val="20"/>
          <w:szCs w:val="20"/>
        </w:rPr>
        <w:t>Segnaliamo,</w:t>
      </w:r>
      <w:r>
        <w:rPr>
          <w:rFonts w:ascii="Tahoma" w:hAnsi="Tahoma" w:cs="Tahoma"/>
          <w:color w:val="000000" w:themeColor="text1"/>
          <w:sz w:val="20"/>
          <w:szCs w:val="20"/>
        </w:rPr>
        <w:t xml:space="preserve"> </w:t>
      </w:r>
      <w:r w:rsidRPr="0068437F">
        <w:rPr>
          <w:rFonts w:ascii="Tahoma" w:hAnsi="Tahoma" w:cs="Tahoma"/>
          <w:color w:val="000000" w:themeColor="text1"/>
          <w:sz w:val="20"/>
          <w:szCs w:val="20"/>
        </w:rPr>
        <w:t xml:space="preserve">inoltre, che </w:t>
      </w:r>
      <w:r w:rsidRPr="0068437F">
        <w:rPr>
          <w:rFonts w:ascii="Tahoma" w:hAnsi="Tahoma" w:cs="Tahoma"/>
          <w:b/>
          <w:color w:val="000000" w:themeColor="text1"/>
          <w:sz w:val="20"/>
          <w:szCs w:val="20"/>
        </w:rPr>
        <w:t>questo e-book è aggiornato alla</w:t>
      </w:r>
      <w:r w:rsidRPr="0068437F">
        <w:rPr>
          <w:rFonts w:ascii="Tahoma" w:hAnsi="Tahoma" w:cs="Tahoma"/>
          <w:color w:val="000000" w:themeColor="text1"/>
          <w:sz w:val="20"/>
          <w:szCs w:val="20"/>
        </w:rPr>
        <w:t xml:space="preserve"> </w:t>
      </w:r>
      <w:r w:rsidRPr="0068437F">
        <w:rPr>
          <w:rFonts w:ascii="Tahoma" w:hAnsi="Tahoma" w:cs="Tahoma"/>
          <w:b/>
          <w:color w:val="000000" w:themeColor="text1"/>
          <w:sz w:val="20"/>
          <w:szCs w:val="20"/>
        </w:rPr>
        <w:t>riforma della disciplina della ZES che ha istituito la ZES u</w:t>
      </w:r>
      <w:r w:rsidRPr="00C2761B">
        <w:rPr>
          <w:rFonts w:ascii="Tahoma" w:hAnsi="Tahoma" w:cs="Tahoma"/>
          <w:b/>
          <w:color w:val="000000" w:themeColor="text1"/>
          <w:sz w:val="20"/>
          <w:szCs w:val="20"/>
        </w:rPr>
        <w:t>nica per il Mezzogiorno contenuta negli articoli da 9 a 16 e 22 del Decreto-Legge n° 124 del 2023 convertito in Legge n° 162 del 2023 ed attuato dal DPCM del 17 Maggio 2024 per quanto riguarda le modalità di accesso al credito d’imposta per gli investimenti le cui istanze telematiche all’Agenzia delle Entrate possono essere presentate a partire dal 12 Giugno</w:t>
      </w:r>
      <w:r w:rsidRPr="00C2761B">
        <w:rPr>
          <w:rFonts w:ascii="Tahoma" w:hAnsi="Tahoma" w:cs="Tahoma"/>
          <w:color w:val="000000" w:themeColor="text1"/>
          <w:sz w:val="20"/>
          <w:szCs w:val="20"/>
        </w:rPr>
        <w:t xml:space="preserve">. </w:t>
      </w:r>
    </w:p>
    <w:p w14:paraId="4AC7F9F2" w14:textId="77777777" w:rsidR="0018376C" w:rsidRPr="0068437F" w:rsidRDefault="0018376C" w:rsidP="0018376C">
      <w:pPr>
        <w:spacing w:after="200" w:line="360" w:lineRule="auto"/>
        <w:jc w:val="both"/>
        <w:rPr>
          <w:rFonts w:ascii="Tahoma" w:hAnsi="Tahoma" w:cs="Tahoma"/>
          <w:color w:val="000000" w:themeColor="text1"/>
          <w:sz w:val="20"/>
          <w:szCs w:val="20"/>
        </w:rPr>
      </w:pPr>
      <w:r w:rsidRPr="00C2761B">
        <w:rPr>
          <w:rFonts w:ascii="Tahoma" w:hAnsi="Tahoma" w:cs="Tahoma"/>
          <w:color w:val="000000" w:themeColor="text1"/>
          <w:sz w:val="20"/>
          <w:szCs w:val="20"/>
        </w:rPr>
        <w:t>Il testo</w:t>
      </w:r>
      <w:r w:rsidRPr="0068437F">
        <w:rPr>
          <w:rFonts w:ascii="Tahoma" w:hAnsi="Tahoma" w:cs="Tahoma"/>
          <w:color w:val="000000" w:themeColor="text1"/>
          <w:sz w:val="20"/>
          <w:szCs w:val="20"/>
        </w:rPr>
        <w:t xml:space="preserve"> riprende le due precedenti riforme delle ZES originarie, vale a dire quelle riportate</w:t>
      </w:r>
      <w:r w:rsidRPr="0068437F">
        <w:rPr>
          <w:rFonts w:ascii="Tahoma" w:hAnsi="Tahoma" w:cs="Tahoma"/>
          <w:b/>
          <w:color w:val="000000" w:themeColor="text1"/>
          <w:sz w:val="20"/>
          <w:szCs w:val="20"/>
        </w:rPr>
        <w:t xml:space="preserve"> nell’articolo 57 del Decreto-Legge n° 77 del 2021 e nell’articolo 37 del Decreto-Legge n° 36 del 2022, </w:t>
      </w:r>
      <w:r w:rsidRPr="0068437F">
        <w:rPr>
          <w:rFonts w:ascii="Tahoma" w:hAnsi="Tahoma" w:cs="Tahoma"/>
          <w:color w:val="000000" w:themeColor="text1"/>
          <w:sz w:val="20"/>
          <w:szCs w:val="20"/>
        </w:rPr>
        <w:t xml:space="preserve">entrambi sulla </w:t>
      </w:r>
      <w:r w:rsidRPr="0068437F">
        <w:rPr>
          <w:rFonts w:ascii="Tahoma" w:hAnsi="Tahoma" w:cs="Tahoma"/>
          <w:i/>
          <w:color w:val="000000" w:themeColor="text1"/>
          <w:sz w:val="20"/>
          <w:szCs w:val="20"/>
        </w:rPr>
        <w:t xml:space="preserve">governance </w:t>
      </w:r>
      <w:r w:rsidRPr="0068437F">
        <w:rPr>
          <w:rFonts w:ascii="Tahoma" w:hAnsi="Tahoma" w:cs="Tahoma"/>
          <w:color w:val="000000" w:themeColor="text1"/>
          <w:sz w:val="20"/>
          <w:szCs w:val="20"/>
        </w:rPr>
        <w:t>del Piano Nazionale di Ripresa e Resilienza (PNNR),</w:t>
      </w:r>
      <w:r w:rsidRPr="0068437F">
        <w:rPr>
          <w:rFonts w:ascii="Tahoma" w:hAnsi="Tahoma" w:cs="Tahoma"/>
          <w:b/>
          <w:color w:val="000000" w:themeColor="text1"/>
          <w:sz w:val="20"/>
          <w:szCs w:val="20"/>
        </w:rPr>
        <w:t xml:space="preserve"> che hanno i loro punti più qualificanti ed innovativi:</w:t>
      </w:r>
    </w:p>
    <w:p w14:paraId="01A8FD84" w14:textId="2C351354" w:rsidR="00B57506" w:rsidRPr="00897B1A" w:rsidRDefault="00B57506" w:rsidP="00B57506">
      <w:pPr>
        <w:spacing w:after="200" w:line="360" w:lineRule="auto"/>
        <w:jc w:val="both"/>
        <w:rPr>
          <w:rFonts w:ascii="Tahoma" w:hAnsi="Tahoma" w:cs="Tahoma"/>
          <w:color w:val="000000" w:themeColor="text1"/>
          <w:sz w:val="20"/>
          <w:szCs w:val="20"/>
        </w:rPr>
      </w:pPr>
    </w:p>
    <w:p w14:paraId="4B12610F" w14:textId="2BB4F320" w:rsidR="00B57506" w:rsidRPr="0068437F" w:rsidRDefault="00B57506" w:rsidP="00CD6E4C">
      <w:pPr>
        <w:pStyle w:val="Paragrafoelenco"/>
        <w:numPr>
          <w:ilvl w:val="0"/>
          <w:numId w:val="9"/>
        </w:numPr>
        <w:spacing w:after="200" w:line="360" w:lineRule="auto"/>
        <w:jc w:val="both"/>
        <w:rPr>
          <w:rFonts w:ascii="Tahoma" w:hAnsi="Tahoma" w:cs="Tahoma"/>
          <w:color w:val="000000" w:themeColor="text1"/>
          <w:sz w:val="20"/>
          <w:szCs w:val="20"/>
        </w:rPr>
      </w:pPr>
      <w:r w:rsidRPr="00897B1A">
        <w:rPr>
          <w:rFonts w:ascii="Tahoma" w:hAnsi="Tahoma" w:cs="Tahoma"/>
          <w:b/>
          <w:color w:val="000000" w:themeColor="text1"/>
          <w:sz w:val="20"/>
          <w:szCs w:val="20"/>
        </w:rPr>
        <w:t>nel governo delle attività della ZES unica</w:t>
      </w:r>
      <w:r w:rsidRPr="00897B1A">
        <w:rPr>
          <w:rFonts w:ascii="Tahoma" w:hAnsi="Tahoma" w:cs="Tahoma"/>
          <w:color w:val="000000" w:themeColor="text1"/>
          <w:sz w:val="20"/>
          <w:szCs w:val="20"/>
        </w:rPr>
        <w:t xml:space="preserve"> da parte di una struttura amministrativa dedicata, la </w:t>
      </w:r>
      <w:r w:rsidRPr="00897B1A">
        <w:rPr>
          <w:rFonts w:ascii="Tahoma" w:hAnsi="Tahoma" w:cs="Tahoma"/>
          <w:b/>
          <w:color w:val="000000" w:themeColor="text1"/>
          <w:sz w:val="20"/>
          <w:szCs w:val="20"/>
        </w:rPr>
        <w:t>“Struttura di missione ZES”</w:t>
      </w:r>
      <w:r w:rsidRPr="00897B1A">
        <w:rPr>
          <w:rFonts w:ascii="Tahoma" w:hAnsi="Tahoma" w:cs="Tahoma"/>
          <w:color w:val="000000" w:themeColor="text1"/>
          <w:sz w:val="20"/>
          <w:szCs w:val="20"/>
        </w:rPr>
        <w:t xml:space="preserve"> istituita presso la Presidenza del Consiglio dei Ministri che nei vari procedimenti, in particolare quello dell’autorizzazione unica, può svolgere il ruolo di </w:t>
      </w:r>
      <w:r w:rsidRPr="00897B1A">
        <w:rPr>
          <w:rFonts w:ascii="Tahoma" w:hAnsi="Tahoma" w:cs="Tahoma"/>
          <w:b/>
          <w:color w:val="000000" w:themeColor="text1"/>
          <w:sz w:val="20"/>
          <w:szCs w:val="20"/>
        </w:rPr>
        <w:t>amministrazione procedente</w:t>
      </w:r>
      <w:r w:rsidRPr="00897B1A">
        <w:rPr>
          <w:rFonts w:ascii="Tahoma" w:hAnsi="Tahoma" w:cs="Tahoma"/>
          <w:color w:val="000000" w:themeColor="text1"/>
          <w:sz w:val="20"/>
          <w:szCs w:val="20"/>
        </w:rPr>
        <w:t xml:space="preserve"> (art. 10 del DL</w:t>
      </w:r>
      <w:r w:rsidRPr="0068437F">
        <w:rPr>
          <w:rFonts w:ascii="Tahoma" w:hAnsi="Tahoma" w:cs="Tahoma"/>
          <w:color w:val="000000" w:themeColor="text1"/>
          <w:sz w:val="20"/>
          <w:szCs w:val="20"/>
        </w:rPr>
        <w:t xml:space="preserve"> 124/2023</w:t>
      </w:r>
      <w:r w:rsidR="00027AAA">
        <w:rPr>
          <w:rFonts w:ascii="Tahoma" w:hAnsi="Tahoma" w:cs="Tahoma"/>
          <w:color w:val="000000" w:themeColor="text1"/>
          <w:sz w:val="20"/>
          <w:szCs w:val="20"/>
        </w:rPr>
        <w:t>)</w:t>
      </w:r>
      <w:r w:rsidRPr="0068437F">
        <w:rPr>
          <w:rFonts w:ascii="Tahoma" w:hAnsi="Tahoma" w:cs="Tahoma"/>
          <w:color w:val="000000" w:themeColor="text1"/>
          <w:sz w:val="20"/>
          <w:szCs w:val="20"/>
        </w:rPr>
        <w:t>;</w:t>
      </w:r>
    </w:p>
    <w:p w14:paraId="1B224775" w14:textId="1310972D" w:rsidR="00B57506" w:rsidRPr="0068437F" w:rsidRDefault="00B57506" w:rsidP="00CD6E4C">
      <w:pPr>
        <w:pStyle w:val="Paragrafoelenco"/>
        <w:numPr>
          <w:ilvl w:val="0"/>
          <w:numId w:val="9"/>
        </w:numPr>
        <w:spacing w:after="200" w:line="360" w:lineRule="auto"/>
        <w:jc w:val="both"/>
        <w:rPr>
          <w:rFonts w:ascii="Tahoma" w:hAnsi="Tahoma" w:cs="Tahoma"/>
          <w:color w:val="000000" w:themeColor="text1"/>
          <w:sz w:val="20"/>
          <w:szCs w:val="20"/>
        </w:rPr>
      </w:pPr>
      <w:r w:rsidRPr="0068437F">
        <w:rPr>
          <w:rFonts w:ascii="Tahoma" w:hAnsi="Tahoma" w:cs="Tahoma"/>
          <w:b/>
          <w:color w:val="000000" w:themeColor="text1"/>
          <w:sz w:val="20"/>
          <w:szCs w:val="20"/>
        </w:rPr>
        <w:t xml:space="preserve">nell’introduzione di una procedura speciale ed abbreviata per l’approvazione dei progetti relativi all’insediamento di attività industriali, produttive e logistiche </w:t>
      </w:r>
      <w:r w:rsidRPr="0068437F">
        <w:rPr>
          <w:rFonts w:ascii="Tahoma" w:hAnsi="Tahoma" w:cs="Tahoma"/>
          <w:color w:val="000000" w:themeColor="text1"/>
          <w:sz w:val="20"/>
          <w:szCs w:val="20"/>
        </w:rPr>
        <w:t>da parte di soggetti pubblici e privati</w:t>
      </w:r>
      <w:r w:rsidRPr="0068437F">
        <w:rPr>
          <w:rFonts w:ascii="Tahoma" w:hAnsi="Tahoma" w:cs="Tahoma"/>
          <w:b/>
          <w:color w:val="000000" w:themeColor="text1"/>
          <w:sz w:val="20"/>
          <w:szCs w:val="20"/>
        </w:rPr>
        <w:t xml:space="preserve"> all’interno dell</w:t>
      </w:r>
      <w:r w:rsidR="007440D2" w:rsidRPr="0068437F">
        <w:rPr>
          <w:rFonts w:ascii="Tahoma" w:hAnsi="Tahoma" w:cs="Tahoma"/>
          <w:b/>
          <w:color w:val="000000" w:themeColor="text1"/>
          <w:sz w:val="20"/>
          <w:szCs w:val="20"/>
        </w:rPr>
        <w:t>a</w:t>
      </w:r>
      <w:r w:rsidRPr="0068437F">
        <w:rPr>
          <w:rFonts w:ascii="Tahoma" w:hAnsi="Tahoma" w:cs="Tahoma"/>
          <w:b/>
          <w:color w:val="000000" w:themeColor="text1"/>
          <w:sz w:val="20"/>
          <w:szCs w:val="20"/>
        </w:rPr>
        <w:t xml:space="preserve"> ZES</w:t>
      </w:r>
      <w:r w:rsidR="005B3735" w:rsidRPr="0068437F">
        <w:rPr>
          <w:rFonts w:ascii="Tahoma" w:hAnsi="Tahoma" w:cs="Tahoma"/>
          <w:b/>
          <w:color w:val="000000" w:themeColor="text1"/>
          <w:sz w:val="20"/>
          <w:szCs w:val="20"/>
        </w:rPr>
        <w:t xml:space="preserve"> unica</w:t>
      </w:r>
      <w:r w:rsidRPr="0068437F">
        <w:rPr>
          <w:rFonts w:ascii="Tahoma" w:hAnsi="Tahoma" w:cs="Tahoma"/>
          <w:color w:val="000000" w:themeColor="text1"/>
          <w:sz w:val="20"/>
          <w:szCs w:val="20"/>
        </w:rPr>
        <w:t>, vale a dire la procedura della c.d. “</w:t>
      </w:r>
      <w:r w:rsidRPr="0068437F">
        <w:rPr>
          <w:rFonts w:ascii="Tahoma" w:hAnsi="Tahoma" w:cs="Tahoma"/>
          <w:b/>
          <w:i/>
          <w:color w:val="000000" w:themeColor="text1"/>
          <w:sz w:val="20"/>
          <w:szCs w:val="20"/>
        </w:rPr>
        <w:t>autorizzazione unica</w:t>
      </w:r>
      <w:r w:rsidRPr="0068437F">
        <w:rPr>
          <w:rFonts w:ascii="Tahoma" w:hAnsi="Tahoma" w:cs="Tahoma"/>
          <w:b/>
          <w:color w:val="000000" w:themeColor="text1"/>
          <w:sz w:val="20"/>
          <w:szCs w:val="20"/>
        </w:rPr>
        <w:t xml:space="preserve">” basata sulla conferenza di servizi semplificata e che opera per mezzo dello Sportello Unico Digitale S.U.D. ZES </w:t>
      </w:r>
      <w:r w:rsidRPr="0068437F">
        <w:rPr>
          <w:rFonts w:ascii="Tahoma" w:hAnsi="Tahoma" w:cs="Tahoma"/>
          <w:color w:val="000000" w:themeColor="text1"/>
          <w:sz w:val="20"/>
          <w:szCs w:val="20"/>
        </w:rPr>
        <w:t>(artt. 13, 14 e 15);</w:t>
      </w:r>
    </w:p>
    <w:p w14:paraId="0D1C0BA1" w14:textId="71C8796D" w:rsidR="00B57506" w:rsidRPr="0068437F" w:rsidRDefault="00B57506" w:rsidP="00CD6E4C">
      <w:pPr>
        <w:pStyle w:val="Paragrafoelenco"/>
        <w:numPr>
          <w:ilvl w:val="0"/>
          <w:numId w:val="9"/>
        </w:numPr>
        <w:spacing w:after="200" w:line="360" w:lineRule="auto"/>
        <w:jc w:val="both"/>
        <w:rPr>
          <w:rFonts w:ascii="Tahoma" w:hAnsi="Tahoma" w:cs="Tahoma"/>
          <w:color w:val="000000" w:themeColor="text1"/>
          <w:sz w:val="20"/>
          <w:szCs w:val="20"/>
        </w:rPr>
      </w:pPr>
      <w:r w:rsidRPr="0068437F">
        <w:rPr>
          <w:rFonts w:ascii="Tahoma" w:hAnsi="Tahoma" w:cs="Tahoma"/>
          <w:b/>
          <w:color w:val="000000" w:themeColor="text1"/>
          <w:sz w:val="20"/>
          <w:szCs w:val="20"/>
        </w:rPr>
        <w:t>nell’aumento da 50 a 100 milioni di Euro del limite massimo dell’importo dei progetti di investimento realizzati dalle imprese nell</w:t>
      </w:r>
      <w:r w:rsidR="005B3735" w:rsidRPr="0068437F">
        <w:rPr>
          <w:rFonts w:ascii="Tahoma" w:hAnsi="Tahoma" w:cs="Tahoma"/>
          <w:b/>
          <w:color w:val="000000" w:themeColor="text1"/>
          <w:sz w:val="20"/>
          <w:szCs w:val="20"/>
        </w:rPr>
        <w:t>a</w:t>
      </w:r>
      <w:r w:rsidRPr="0068437F">
        <w:rPr>
          <w:rFonts w:ascii="Tahoma" w:hAnsi="Tahoma" w:cs="Tahoma"/>
          <w:b/>
          <w:color w:val="000000" w:themeColor="text1"/>
          <w:sz w:val="20"/>
          <w:szCs w:val="20"/>
        </w:rPr>
        <w:t xml:space="preserve"> ZES</w:t>
      </w:r>
      <w:r w:rsidR="005B3735" w:rsidRPr="0068437F">
        <w:rPr>
          <w:rFonts w:ascii="Tahoma" w:hAnsi="Tahoma" w:cs="Tahoma"/>
          <w:b/>
          <w:color w:val="000000" w:themeColor="text1"/>
          <w:sz w:val="20"/>
          <w:szCs w:val="20"/>
        </w:rPr>
        <w:t xml:space="preserve"> unica</w:t>
      </w:r>
      <w:r w:rsidRPr="0068437F">
        <w:rPr>
          <w:rFonts w:ascii="Tahoma" w:hAnsi="Tahoma" w:cs="Tahoma"/>
          <w:b/>
          <w:color w:val="000000" w:themeColor="text1"/>
          <w:sz w:val="20"/>
          <w:szCs w:val="20"/>
        </w:rPr>
        <w:t xml:space="preserve"> che possono accedere al credito di imposta</w:t>
      </w:r>
      <w:r w:rsidRPr="0068437F">
        <w:rPr>
          <w:rFonts w:ascii="Tahoma" w:hAnsi="Tahoma" w:cs="Tahoma"/>
          <w:color w:val="000000" w:themeColor="text1"/>
          <w:sz w:val="20"/>
          <w:szCs w:val="20"/>
        </w:rPr>
        <w:t xml:space="preserve"> per essi previsto dall’art. 16 del DL 123/2023. La percentuale dei costi di questi progetti di investimento su cui si calcola il credito d’imposta ZES è determinata dalla Carta degli aiuti a finalità regionale 2022 – 2023 e può arrivare ad un massimo del 60% per le piccole imprese (art. 16);</w:t>
      </w:r>
    </w:p>
    <w:p w14:paraId="07F6D4D7" w14:textId="487DEA56" w:rsidR="00B57506" w:rsidRPr="00897B1A" w:rsidRDefault="00B57506" w:rsidP="00CD6E4C">
      <w:pPr>
        <w:pStyle w:val="Paragrafoelenco"/>
        <w:numPr>
          <w:ilvl w:val="0"/>
          <w:numId w:val="9"/>
        </w:numPr>
        <w:spacing w:after="200" w:line="360" w:lineRule="auto"/>
        <w:jc w:val="both"/>
        <w:rPr>
          <w:rFonts w:ascii="Tahoma" w:hAnsi="Tahoma" w:cs="Tahoma"/>
          <w:color w:val="000000" w:themeColor="text1"/>
          <w:sz w:val="20"/>
          <w:szCs w:val="20"/>
        </w:rPr>
      </w:pPr>
      <w:r w:rsidRPr="0068437F">
        <w:rPr>
          <w:rFonts w:ascii="Tahoma" w:hAnsi="Tahoma" w:cs="Tahoma"/>
          <w:b/>
          <w:color w:val="000000" w:themeColor="text1"/>
          <w:sz w:val="20"/>
          <w:szCs w:val="20"/>
        </w:rPr>
        <w:t xml:space="preserve">nel fatto che nelle spese ammissibili al beneficio fiscale è compreso anche il costo dell’acquisto di immobili strumentali all’investimento, intendendo per tale sia l’acquisto dei terreni che degli immobili strumentali già realizzati e sia di nuova costruzione che non. Il fatto che questo ultimo costo sia ammissibile, sia pure nel limite del 50% del costo complessivo ammissibile dell’investimento, è una novità assoluta nel vasto </w:t>
      </w:r>
      <w:r w:rsidRPr="0068437F">
        <w:rPr>
          <w:rFonts w:ascii="Tahoma" w:hAnsi="Tahoma" w:cs="Tahoma"/>
          <w:b/>
          <w:color w:val="000000" w:themeColor="text1"/>
          <w:sz w:val="20"/>
          <w:szCs w:val="20"/>
        </w:rPr>
        <w:lastRenderedPageBreak/>
        <w:t xml:space="preserve">panorama </w:t>
      </w:r>
      <w:r w:rsidRPr="00897B1A">
        <w:rPr>
          <w:rFonts w:ascii="Tahoma" w:hAnsi="Tahoma" w:cs="Tahoma"/>
          <w:b/>
          <w:color w:val="000000" w:themeColor="text1"/>
          <w:sz w:val="20"/>
          <w:szCs w:val="20"/>
        </w:rPr>
        <w:t xml:space="preserve">italiano degli incentivi alle imprese. </w:t>
      </w:r>
      <w:r w:rsidRPr="00897B1A">
        <w:rPr>
          <w:rFonts w:ascii="Tahoma" w:hAnsi="Tahoma" w:cs="Tahoma"/>
          <w:color w:val="000000" w:themeColor="text1"/>
          <w:sz w:val="20"/>
          <w:szCs w:val="20"/>
        </w:rPr>
        <w:t>Oltre a questo</w:t>
      </w:r>
      <w:r w:rsidRPr="00897B1A">
        <w:rPr>
          <w:rFonts w:ascii="Tahoma" w:hAnsi="Tahoma" w:cs="Tahoma"/>
          <w:b/>
          <w:color w:val="000000" w:themeColor="text1"/>
          <w:sz w:val="20"/>
          <w:szCs w:val="20"/>
        </w:rPr>
        <w:t xml:space="preserve"> il beneficio fiscale si applica anche alla realizzazione ed all’ampliamento </w:t>
      </w:r>
      <w:r w:rsidRPr="00897B1A">
        <w:rPr>
          <w:rFonts w:ascii="Tahoma" w:hAnsi="Tahoma" w:cs="Tahoma"/>
          <w:color w:val="000000" w:themeColor="text1"/>
          <w:sz w:val="20"/>
          <w:szCs w:val="20"/>
        </w:rPr>
        <w:t>di questi immobili strumentali (art. 16);</w:t>
      </w:r>
    </w:p>
    <w:p w14:paraId="3711EB53" w14:textId="389E3C80" w:rsidR="005B3735" w:rsidRPr="00897B1A" w:rsidRDefault="00B57506" w:rsidP="00CD6E4C">
      <w:pPr>
        <w:pStyle w:val="Paragrafoelenco"/>
        <w:numPr>
          <w:ilvl w:val="0"/>
          <w:numId w:val="9"/>
        </w:numPr>
        <w:spacing w:after="200" w:line="360" w:lineRule="auto"/>
        <w:jc w:val="both"/>
        <w:rPr>
          <w:rFonts w:ascii="Tahoma" w:hAnsi="Tahoma" w:cs="Tahoma"/>
          <w:b/>
          <w:color w:val="000000" w:themeColor="text1"/>
          <w:sz w:val="20"/>
          <w:szCs w:val="20"/>
        </w:rPr>
      </w:pPr>
      <w:r w:rsidRPr="00897B1A">
        <w:rPr>
          <w:rFonts w:ascii="Tahoma" w:hAnsi="Tahoma" w:cs="Tahoma"/>
          <w:color w:val="000000" w:themeColor="text1"/>
          <w:sz w:val="20"/>
          <w:szCs w:val="20"/>
        </w:rPr>
        <w:t>nel fatto che, oltre al credito di imposta di cui sopra,</w:t>
      </w:r>
      <w:r w:rsidRPr="00897B1A">
        <w:rPr>
          <w:rFonts w:ascii="Tahoma" w:hAnsi="Tahoma" w:cs="Tahoma"/>
          <w:b/>
          <w:color w:val="000000" w:themeColor="text1"/>
          <w:sz w:val="20"/>
          <w:szCs w:val="20"/>
        </w:rPr>
        <w:t xml:space="preserve"> gli investimenti effettuati nell</w:t>
      </w:r>
      <w:r w:rsidR="005B3735" w:rsidRPr="00897B1A">
        <w:rPr>
          <w:rFonts w:ascii="Tahoma" w:hAnsi="Tahoma" w:cs="Tahoma"/>
          <w:b/>
          <w:color w:val="000000" w:themeColor="text1"/>
          <w:sz w:val="20"/>
          <w:szCs w:val="20"/>
        </w:rPr>
        <w:t>a</w:t>
      </w:r>
      <w:r w:rsidRPr="00897B1A">
        <w:rPr>
          <w:rFonts w:ascii="Tahoma" w:hAnsi="Tahoma" w:cs="Tahoma"/>
          <w:b/>
          <w:color w:val="000000" w:themeColor="text1"/>
          <w:sz w:val="20"/>
          <w:szCs w:val="20"/>
        </w:rPr>
        <w:t xml:space="preserve"> ZES</w:t>
      </w:r>
      <w:r w:rsidR="005B3735" w:rsidRPr="00897B1A">
        <w:rPr>
          <w:rFonts w:ascii="Tahoma" w:hAnsi="Tahoma" w:cs="Tahoma"/>
          <w:b/>
          <w:color w:val="000000" w:themeColor="text1"/>
          <w:sz w:val="20"/>
          <w:szCs w:val="20"/>
        </w:rPr>
        <w:t xml:space="preserve"> unica</w:t>
      </w:r>
      <w:r w:rsidRPr="00897B1A">
        <w:rPr>
          <w:rFonts w:ascii="Tahoma" w:hAnsi="Tahoma" w:cs="Tahoma"/>
          <w:b/>
          <w:color w:val="000000" w:themeColor="text1"/>
          <w:sz w:val="20"/>
          <w:szCs w:val="20"/>
        </w:rPr>
        <w:t xml:space="preserve"> possono ricevere il finanziamento addizionale derivante dai “contratti di sviluppo”, </w:t>
      </w:r>
      <w:r w:rsidR="00F50EC5" w:rsidRPr="00897B1A">
        <w:rPr>
          <w:rFonts w:ascii="Tahoma" w:hAnsi="Tahoma" w:cs="Tahoma"/>
          <w:b/>
          <w:color w:val="000000" w:themeColor="text1"/>
          <w:sz w:val="20"/>
          <w:szCs w:val="20"/>
        </w:rPr>
        <w:t>di importo minimo di 20 milioni di Euro</w:t>
      </w:r>
      <w:r w:rsidR="006C5276" w:rsidRPr="00897B1A">
        <w:rPr>
          <w:rFonts w:ascii="Tahoma" w:hAnsi="Tahoma" w:cs="Tahoma"/>
          <w:b/>
          <w:color w:val="000000" w:themeColor="text1"/>
          <w:sz w:val="20"/>
          <w:szCs w:val="20"/>
        </w:rPr>
        <w:t>,</w:t>
      </w:r>
      <w:r w:rsidR="00F50EC5" w:rsidRPr="00897B1A">
        <w:rPr>
          <w:rFonts w:ascii="Tahoma" w:hAnsi="Tahoma" w:cs="Tahoma"/>
          <w:b/>
          <w:color w:val="000000" w:themeColor="text1"/>
          <w:sz w:val="20"/>
          <w:szCs w:val="20"/>
        </w:rPr>
        <w:t xml:space="preserve"> </w:t>
      </w:r>
      <w:r w:rsidRPr="00897B1A">
        <w:rPr>
          <w:rFonts w:ascii="Tahoma" w:hAnsi="Tahoma" w:cs="Tahoma"/>
          <w:b/>
          <w:color w:val="000000" w:themeColor="text1"/>
          <w:sz w:val="20"/>
          <w:szCs w:val="20"/>
        </w:rPr>
        <w:t xml:space="preserve">gestiti da Invitalia Spa </w:t>
      </w:r>
      <w:r w:rsidRPr="00897B1A">
        <w:rPr>
          <w:rFonts w:ascii="Tahoma" w:hAnsi="Tahoma" w:cs="Tahoma"/>
          <w:color w:val="000000" w:themeColor="text1"/>
          <w:sz w:val="20"/>
          <w:szCs w:val="20"/>
        </w:rPr>
        <w:t>sulla base delle direttive emanate dal Ministero dello Sviluppo Economico d’intesa col Ministero per il Sud e la coesione territoriale (2° comma dell’art. 5 del DL 91/2017 così come modificato dal 2° comma dell’art. 37 del Decreto-Legge n° 36 del 2022)</w:t>
      </w:r>
      <w:r w:rsidR="005B3735" w:rsidRPr="00897B1A">
        <w:rPr>
          <w:rFonts w:ascii="Tahoma" w:hAnsi="Tahoma" w:cs="Tahoma"/>
          <w:color w:val="000000" w:themeColor="text1"/>
          <w:sz w:val="20"/>
          <w:szCs w:val="20"/>
        </w:rPr>
        <w:t>;</w:t>
      </w:r>
      <w:r w:rsidRPr="00897B1A">
        <w:rPr>
          <w:rFonts w:ascii="Tahoma" w:hAnsi="Tahoma" w:cs="Tahoma"/>
          <w:color w:val="000000" w:themeColor="text1"/>
          <w:sz w:val="20"/>
          <w:szCs w:val="20"/>
        </w:rPr>
        <w:t xml:space="preserve"> </w:t>
      </w:r>
    </w:p>
    <w:p w14:paraId="65FE9FCC" w14:textId="0942A944" w:rsidR="00C86765" w:rsidRPr="00897B1A" w:rsidRDefault="005B3735" w:rsidP="00C86765">
      <w:pPr>
        <w:pStyle w:val="Paragrafoelenco"/>
        <w:numPr>
          <w:ilvl w:val="0"/>
          <w:numId w:val="9"/>
        </w:numPr>
        <w:spacing w:after="200" w:line="360" w:lineRule="auto"/>
        <w:jc w:val="both"/>
        <w:rPr>
          <w:rFonts w:ascii="Tahoma" w:hAnsi="Tahoma" w:cs="Tahoma"/>
          <w:color w:val="000000" w:themeColor="text1"/>
          <w:sz w:val="20"/>
          <w:szCs w:val="20"/>
        </w:rPr>
      </w:pPr>
      <w:r w:rsidRPr="00897B1A">
        <w:rPr>
          <w:rFonts w:ascii="Tahoma" w:hAnsi="Tahoma" w:cs="Tahoma"/>
          <w:color w:val="000000" w:themeColor="text1"/>
          <w:sz w:val="20"/>
          <w:szCs w:val="20"/>
        </w:rPr>
        <w:t xml:space="preserve">infine, la Legge n 213 del 2023 (Legge di bilancio per il 2024) ha stanziato </w:t>
      </w:r>
      <w:r w:rsidRPr="00897B1A">
        <w:rPr>
          <w:rFonts w:ascii="Tahoma" w:hAnsi="Tahoma" w:cs="Tahoma"/>
          <w:b/>
          <w:color w:val="000000" w:themeColor="text1"/>
          <w:sz w:val="20"/>
          <w:szCs w:val="20"/>
        </w:rPr>
        <w:t>1.800 milioni di Euro per finanziare il credito di imposta per gli investimenti nella ZES nel 2024</w:t>
      </w:r>
      <w:r w:rsidR="00CF4C05" w:rsidRPr="00897B1A">
        <w:rPr>
          <w:rFonts w:ascii="Tahoma" w:hAnsi="Tahoma" w:cs="Tahoma"/>
          <w:b/>
          <w:color w:val="000000" w:themeColor="text1"/>
          <w:sz w:val="20"/>
          <w:szCs w:val="20"/>
        </w:rPr>
        <w:t xml:space="preserve"> </w:t>
      </w:r>
      <w:r w:rsidR="00CF4C05" w:rsidRPr="00897B1A">
        <w:rPr>
          <w:rFonts w:ascii="Tahoma" w:hAnsi="Tahoma" w:cs="Tahoma"/>
          <w:color w:val="000000" w:themeColor="text1"/>
          <w:sz w:val="20"/>
          <w:szCs w:val="20"/>
        </w:rPr>
        <w:t>(comma 249 dell’art. 1°)</w:t>
      </w:r>
      <w:r w:rsidRPr="00897B1A">
        <w:rPr>
          <w:rFonts w:ascii="Tahoma" w:hAnsi="Tahoma" w:cs="Tahoma"/>
          <w:b/>
          <w:color w:val="000000" w:themeColor="text1"/>
          <w:sz w:val="20"/>
          <w:szCs w:val="20"/>
        </w:rPr>
        <w:t>.</w:t>
      </w:r>
    </w:p>
    <w:p w14:paraId="693EB391" w14:textId="23D07DDF" w:rsidR="00147A25" w:rsidRPr="00147A25" w:rsidRDefault="00147A25" w:rsidP="00C86765">
      <w:pPr>
        <w:spacing w:after="200" w:line="360" w:lineRule="auto"/>
        <w:jc w:val="both"/>
        <w:rPr>
          <w:rFonts w:ascii="Tahoma" w:hAnsi="Tahoma" w:cs="Tahoma"/>
          <w:b/>
          <w:color w:val="000000" w:themeColor="text1"/>
          <w:sz w:val="20"/>
          <w:szCs w:val="20"/>
        </w:rPr>
      </w:pPr>
      <w:r w:rsidRPr="00897B1A">
        <w:rPr>
          <w:rFonts w:ascii="Tahoma" w:hAnsi="Tahoma" w:cs="Tahoma"/>
          <w:color w:val="000000" w:themeColor="text1"/>
          <w:sz w:val="20"/>
          <w:szCs w:val="20"/>
        </w:rPr>
        <w:t xml:space="preserve">A tutto questo si è aggiunta la </w:t>
      </w:r>
      <w:r w:rsidRPr="00897B1A">
        <w:rPr>
          <w:rFonts w:ascii="Tahoma" w:hAnsi="Tahoma" w:cs="Tahoma"/>
          <w:b/>
          <w:color w:val="000000" w:themeColor="text1"/>
          <w:sz w:val="20"/>
          <w:szCs w:val="20"/>
        </w:rPr>
        <w:t>decontribuzione fino a 650 Euro mensili per un periodo massimo</w:t>
      </w:r>
      <w:r w:rsidR="00E82672">
        <w:rPr>
          <w:rFonts w:ascii="Tahoma" w:hAnsi="Tahoma" w:cs="Tahoma"/>
          <w:b/>
          <w:color w:val="000000" w:themeColor="text1"/>
          <w:sz w:val="20"/>
          <w:szCs w:val="20"/>
        </w:rPr>
        <w:t xml:space="preserve"> </w:t>
      </w:r>
      <w:r w:rsidRPr="00897B1A">
        <w:rPr>
          <w:rFonts w:ascii="Tahoma" w:hAnsi="Tahoma" w:cs="Tahoma"/>
          <w:b/>
          <w:color w:val="000000" w:themeColor="text1"/>
          <w:sz w:val="20"/>
          <w:szCs w:val="20"/>
        </w:rPr>
        <w:t>di 24 mesi per singolo lavoratore</w:t>
      </w:r>
      <w:r w:rsidRPr="00897B1A">
        <w:rPr>
          <w:rFonts w:ascii="Tahoma" w:hAnsi="Tahoma" w:cs="Tahoma"/>
          <w:color w:val="000000" w:themeColor="text1"/>
          <w:sz w:val="20"/>
          <w:szCs w:val="20"/>
        </w:rPr>
        <w:t xml:space="preserve"> introdotta dall’art. 25 del Decreto-Legge n° 60 del 2024 (c.d. “Decreto coesione”) </w:t>
      </w:r>
      <w:r w:rsidRPr="00897B1A">
        <w:rPr>
          <w:rFonts w:ascii="Tahoma" w:hAnsi="Tahoma" w:cs="Tahoma"/>
          <w:b/>
          <w:color w:val="000000" w:themeColor="text1"/>
          <w:sz w:val="20"/>
          <w:szCs w:val="20"/>
        </w:rPr>
        <w:t xml:space="preserve">per le imprese che hanno fino a 10 dipendenti </w:t>
      </w:r>
      <w:r w:rsidR="00103C1E" w:rsidRPr="00897B1A">
        <w:rPr>
          <w:rFonts w:ascii="Tahoma" w:hAnsi="Tahoma" w:cs="Tahoma"/>
          <w:color w:val="000000" w:themeColor="text1"/>
          <w:sz w:val="20"/>
          <w:szCs w:val="20"/>
        </w:rPr>
        <w:t xml:space="preserve">(quindi “microimprese” per il diritto comunitario) </w:t>
      </w:r>
      <w:r w:rsidRPr="00897B1A">
        <w:rPr>
          <w:rFonts w:ascii="Tahoma" w:hAnsi="Tahoma" w:cs="Tahoma"/>
          <w:b/>
          <w:color w:val="000000" w:themeColor="text1"/>
          <w:sz w:val="20"/>
          <w:szCs w:val="20"/>
        </w:rPr>
        <w:t>che assumono nuovo personale a tempo indeterminato di età inferiore a 35 anni e disoccupato da almeno 24 mesi in una unità produttiva ubicata nei territori che ricadono nella ZES unica</w:t>
      </w:r>
      <w:r w:rsidRPr="00897B1A">
        <w:rPr>
          <w:rFonts w:ascii="Tahoma" w:hAnsi="Tahoma" w:cs="Tahoma"/>
          <w:color w:val="000000" w:themeColor="text1"/>
          <w:sz w:val="20"/>
          <w:szCs w:val="20"/>
        </w:rPr>
        <w:t xml:space="preserve"> per il Mezzogiorno. </w:t>
      </w:r>
      <w:r w:rsidR="00103C1E" w:rsidRPr="00897B1A">
        <w:rPr>
          <w:rFonts w:ascii="Tahoma" w:hAnsi="Tahoma" w:cs="Tahoma"/>
          <w:b/>
          <w:color w:val="000000" w:themeColor="text1"/>
          <w:sz w:val="20"/>
          <w:szCs w:val="20"/>
        </w:rPr>
        <w:t>L’assunzione deve avvenire</w:t>
      </w:r>
      <w:r w:rsidRPr="00897B1A">
        <w:rPr>
          <w:rFonts w:ascii="Tahoma" w:hAnsi="Tahoma" w:cs="Tahoma"/>
          <w:b/>
          <w:color w:val="000000" w:themeColor="text1"/>
          <w:sz w:val="20"/>
          <w:szCs w:val="20"/>
        </w:rPr>
        <w:t xml:space="preserve"> dal 1° Settembre 2024 al 31 Dicembre 2025.</w:t>
      </w:r>
    </w:p>
    <w:p w14:paraId="5373FC26" w14:textId="257B9E70" w:rsidR="00147A25" w:rsidRPr="00C86765" w:rsidRDefault="00147A25" w:rsidP="00C86765">
      <w:pPr>
        <w:spacing w:after="200" w:line="360" w:lineRule="auto"/>
        <w:jc w:val="both"/>
        <w:rPr>
          <w:rFonts w:ascii="Tahoma" w:hAnsi="Tahoma" w:cs="Tahoma"/>
          <w:color w:val="000000" w:themeColor="text1"/>
          <w:sz w:val="20"/>
          <w:szCs w:val="20"/>
        </w:rPr>
        <w:sectPr w:rsidR="00147A25" w:rsidRPr="00C86765" w:rsidSect="00240704">
          <w:pgSz w:w="11906" w:h="16838" w:code="9"/>
          <w:pgMar w:top="1418" w:right="1134" w:bottom="1134" w:left="1134" w:header="709" w:footer="567" w:gutter="0"/>
          <w:pgNumType w:chapStyle="1"/>
          <w:cols w:space="708"/>
          <w:titlePg/>
          <w:docGrid w:linePitch="360"/>
        </w:sectPr>
      </w:pPr>
      <w:r>
        <w:rPr>
          <w:rFonts w:ascii="Tahoma" w:hAnsi="Tahoma" w:cs="Tahoma"/>
          <w:color w:val="000000" w:themeColor="text1"/>
          <w:sz w:val="20"/>
          <w:szCs w:val="20"/>
        </w:rPr>
        <w:t xml:space="preserve"> </w:t>
      </w:r>
    </w:p>
    <w:p w14:paraId="6043AC86" w14:textId="4F2700E5" w:rsidR="00613F10" w:rsidRPr="002C661C" w:rsidRDefault="006F5CDB" w:rsidP="00635BD4">
      <w:pPr>
        <w:spacing w:after="200" w:line="360" w:lineRule="auto"/>
        <w:jc w:val="center"/>
        <w:rPr>
          <w:rFonts w:ascii="Tahoma" w:hAnsi="Tahoma" w:cs="Tahoma"/>
          <w:color w:val="000000" w:themeColor="text1"/>
          <w:szCs w:val="24"/>
        </w:rPr>
      </w:pPr>
      <w:r w:rsidRPr="002C661C">
        <w:rPr>
          <w:rFonts w:ascii="Tahoma" w:hAnsi="Tahoma" w:cs="Tahoma"/>
          <w:b/>
          <w:i/>
          <w:color w:val="000000" w:themeColor="text1"/>
          <w:sz w:val="28"/>
          <w:szCs w:val="28"/>
        </w:rPr>
        <w:lastRenderedPageBreak/>
        <w:t>Gianfranco Visconti</w:t>
      </w:r>
    </w:p>
    <w:p w14:paraId="1F3E7310" w14:textId="140E5C47" w:rsidR="006F5CDB" w:rsidRPr="002C661C" w:rsidRDefault="006F5CDB" w:rsidP="00D00F9B">
      <w:pPr>
        <w:tabs>
          <w:tab w:val="left" w:pos="709"/>
        </w:tabs>
        <w:spacing w:before="60" w:after="60" w:line="326" w:lineRule="auto"/>
        <w:jc w:val="both"/>
        <w:rPr>
          <w:rFonts w:ascii="Tahoma" w:hAnsi="Tahoma" w:cs="Tahoma"/>
          <w:bCs/>
          <w:iCs/>
          <w:color w:val="000000" w:themeColor="text1"/>
          <w:sz w:val="21"/>
          <w:szCs w:val="21"/>
        </w:rPr>
      </w:pPr>
      <w:r w:rsidRPr="002C661C">
        <w:rPr>
          <w:rFonts w:ascii="Tahoma" w:hAnsi="Tahoma" w:cs="Tahoma"/>
          <w:bCs/>
          <w:iCs/>
          <w:color w:val="000000" w:themeColor="text1"/>
          <w:sz w:val="21"/>
          <w:szCs w:val="21"/>
        </w:rPr>
        <w:t>Laureato in giurispruden</w:t>
      </w:r>
      <w:r w:rsidR="00B57506" w:rsidRPr="002C661C">
        <w:rPr>
          <w:rFonts w:ascii="Tahoma" w:hAnsi="Tahoma" w:cs="Tahoma"/>
          <w:bCs/>
          <w:iCs/>
          <w:color w:val="000000" w:themeColor="text1"/>
          <w:sz w:val="21"/>
          <w:szCs w:val="21"/>
        </w:rPr>
        <w:t>za, master in gestione aziendale</w:t>
      </w:r>
      <w:r w:rsidRPr="002C661C">
        <w:rPr>
          <w:rFonts w:ascii="Tahoma" w:hAnsi="Tahoma" w:cs="Tahoma"/>
          <w:bCs/>
          <w:iCs/>
          <w:color w:val="000000" w:themeColor="text1"/>
          <w:sz w:val="21"/>
          <w:szCs w:val="21"/>
        </w:rPr>
        <w:t xml:space="preserve">, è consulente di direzione aziendale e formatore nelle aree marketing, organizzazione e diritto dell’impresa per aziende private, amministrazioni pubbliche ed enti </w:t>
      </w:r>
      <w:r w:rsidRPr="002C661C">
        <w:rPr>
          <w:rFonts w:ascii="Tahoma" w:hAnsi="Tahoma" w:cs="Tahoma"/>
          <w:bCs/>
          <w:color w:val="000000" w:themeColor="text1"/>
          <w:sz w:val="21"/>
          <w:szCs w:val="21"/>
        </w:rPr>
        <w:t>non profit</w:t>
      </w:r>
      <w:r w:rsidRPr="002C661C">
        <w:rPr>
          <w:rFonts w:ascii="Tahoma" w:hAnsi="Tahoma" w:cs="Tahoma"/>
          <w:bCs/>
          <w:iCs/>
          <w:color w:val="000000" w:themeColor="text1"/>
          <w:sz w:val="21"/>
          <w:szCs w:val="21"/>
        </w:rPr>
        <w:t xml:space="preserve">. Collabora con numerose riviste cartacee e digitali di questi settori. </w:t>
      </w:r>
    </w:p>
    <w:p w14:paraId="39D0F33F" w14:textId="77777777" w:rsidR="006F5CDB" w:rsidRPr="002C661C" w:rsidRDefault="006F5CDB" w:rsidP="00D00F9B">
      <w:pPr>
        <w:tabs>
          <w:tab w:val="left" w:pos="709"/>
        </w:tabs>
        <w:spacing w:before="60" w:after="60" w:line="326" w:lineRule="auto"/>
        <w:jc w:val="both"/>
        <w:rPr>
          <w:rFonts w:ascii="Tahoma" w:hAnsi="Tahoma" w:cs="Tahoma"/>
          <w:bCs/>
          <w:iCs/>
          <w:color w:val="000000" w:themeColor="text1"/>
          <w:sz w:val="21"/>
          <w:szCs w:val="21"/>
        </w:rPr>
      </w:pPr>
      <w:r w:rsidRPr="002C661C">
        <w:rPr>
          <w:rFonts w:ascii="Tahoma" w:hAnsi="Tahoma" w:cs="Tahoma"/>
          <w:bCs/>
          <w:iCs/>
          <w:color w:val="000000" w:themeColor="text1"/>
          <w:sz w:val="21"/>
          <w:szCs w:val="21"/>
        </w:rPr>
        <w:t xml:space="preserve">Con </w:t>
      </w:r>
      <w:r w:rsidRPr="002C661C">
        <w:rPr>
          <w:rFonts w:ascii="Tahoma" w:hAnsi="Tahoma" w:cs="Tahoma"/>
          <w:bCs/>
          <w:color w:val="000000" w:themeColor="text1"/>
          <w:sz w:val="21"/>
          <w:szCs w:val="21"/>
        </w:rPr>
        <w:t xml:space="preserve">Maggioli Editore </w:t>
      </w:r>
      <w:r w:rsidRPr="002C661C">
        <w:rPr>
          <w:rFonts w:ascii="Tahoma" w:hAnsi="Tahoma" w:cs="Tahoma"/>
          <w:bCs/>
          <w:iCs/>
          <w:color w:val="000000" w:themeColor="text1"/>
          <w:sz w:val="21"/>
          <w:szCs w:val="21"/>
        </w:rPr>
        <w:t>ha pubblicato, nel 2008, il volume “</w:t>
      </w:r>
      <w:r w:rsidRPr="002C661C">
        <w:rPr>
          <w:rFonts w:ascii="Tahoma" w:hAnsi="Tahoma" w:cs="Tahoma"/>
          <w:bCs/>
          <w:color w:val="000000" w:themeColor="text1"/>
          <w:sz w:val="21"/>
          <w:szCs w:val="21"/>
        </w:rPr>
        <w:t>Guida alle organizzazioni non profit e</w:t>
      </w:r>
      <w:r w:rsidRPr="002C661C">
        <w:rPr>
          <w:rFonts w:ascii="Tahoma" w:hAnsi="Tahoma" w:cs="Tahoma"/>
          <w:bCs/>
          <w:iCs/>
          <w:color w:val="000000" w:themeColor="text1"/>
          <w:sz w:val="21"/>
          <w:szCs w:val="21"/>
        </w:rPr>
        <w:t xml:space="preserve"> </w:t>
      </w:r>
      <w:r w:rsidRPr="002C661C">
        <w:rPr>
          <w:rFonts w:ascii="Tahoma" w:hAnsi="Tahoma" w:cs="Tahoma"/>
          <w:bCs/>
          <w:color w:val="000000" w:themeColor="text1"/>
          <w:sz w:val="21"/>
          <w:szCs w:val="21"/>
        </w:rPr>
        <w:t>all’imprenditoria sociale”</w:t>
      </w:r>
      <w:r w:rsidR="00A17788" w:rsidRPr="002C661C">
        <w:rPr>
          <w:rFonts w:ascii="Tahoma" w:hAnsi="Tahoma" w:cs="Tahoma"/>
          <w:bCs/>
          <w:iCs/>
          <w:color w:val="000000" w:themeColor="text1"/>
          <w:sz w:val="21"/>
          <w:szCs w:val="21"/>
        </w:rPr>
        <w:t xml:space="preserve"> (quarta edizione, 2018</w:t>
      </w:r>
      <w:r w:rsidRPr="002C661C">
        <w:rPr>
          <w:rFonts w:ascii="Tahoma" w:hAnsi="Tahoma" w:cs="Tahoma"/>
          <w:bCs/>
          <w:iCs/>
          <w:color w:val="000000" w:themeColor="text1"/>
          <w:sz w:val="21"/>
          <w:szCs w:val="21"/>
        </w:rPr>
        <w:t xml:space="preserve">). </w:t>
      </w:r>
    </w:p>
    <w:p w14:paraId="5C4F9A9E" w14:textId="1846C552" w:rsidR="00C96C7F" w:rsidRPr="00897B1A" w:rsidRDefault="00B57506" w:rsidP="00B57506">
      <w:pPr>
        <w:spacing w:line="326"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 xml:space="preserve">Per Fisco e Tasse ha pubblicato gli e-book “La riforma del terzo settore” (ottava edizione, 2023). “La </w:t>
      </w:r>
      <w:r w:rsidRPr="00C86765">
        <w:rPr>
          <w:rFonts w:ascii="Tahoma" w:hAnsi="Tahoma" w:cs="Tahoma"/>
          <w:color w:val="000000" w:themeColor="text1"/>
          <w:sz w:val="20"/>
          <w:szCs w:val="20"/>
        </w:rPr>
        <w:t>mediazione delle controversie civili e commerciali, le procedure ADR per i consumatori e la negoziazione assistita” (decima edizione, 2017), “Il regime fiscale agevolato delle organizzazioni non profit” (settima edizione, 2017), “La disciplina della società cooperativa” (nona edizione, 2023), “La disciplina delle cooperative sociali” (ottava edizione, 2023), “Le nuove organizzazioni di volontariato dopo la riforma del terzo settore” (settima edizione, 2023), “Le nuove associazioni di promozione sociale dopo la riforma del terzo settore” (settima edizione, 2022), “Il regime fiscal</w:t>
      </w:r>
      <w:r w:rsidRPr="00897B1A">
        <w:rPr>
          <w:rFonts w:ascii="Tahoma" w:hAnsi="Tahoma" w:cs="Tahoma"/>
          <w:color w:val="000000" w:themeColor="text1"/>
          <w:sz w:val="20"/>
          <w:szCs w:val="20"/>
        </w:rPr>
        <w:t>e delle associazioni e delle società sportive dilettantistiche” (sesta edizione, 2023), “”Codice digitale della normativa sul terzo settore“ (terza edizione, 2022), La disciplina fiscale agevolata degli enti non commerciali e delle ONLUS” (sesta edizione, 2023), “Le agevolazioni per le imprese con sede nelle zone economiche speciali (ZES, ZLS e ZFDI) (di</w:t>
      </w:r>
      <w:r w:rsidR="002D03AD" w:rsidRPr="00897B1A">
        <w:rPr>
          <w:rFonts w:ascii="Tahoma" w:hAnsi="Tahoma" w:cs="Tahoma"/>
          <w:color w:val="000000" w:themeColor="text1"/>
          <w:sz w:val="20"/>
          <w:szCs w:val="20"/>
        </w:rPr>
        <w:t xml:space="preserve"> </w:t>
      </w:r>
      <w:r w:rsidR="00DE78C3" w:rsidRPr="00897B1A">
        <w:rPr>
          <w:rFonts w:ascii="Tahoma" w:hAnsi="Tahoma" w:cs="Tahoma"/>
          <w:color w:val="000000" w:themeColor="text1"/>
          <w:sz w:val="20"/>
          <w:szCs w:val="20"/>
        </w:rPr>
        <w:t>cui questa rapp</w:t>
      </w:r>
      <w:r w:rsidR="003F048E" w:rsidRPr="00897B1A">
        <w:rPr>
          <w:rFonts w:ascii="Tahoma" w:hAnsi="Tahoma" w:cs="Tahoma"/>
          <w:color w:val="000000" w:themeColor="text1"/>
          <w:sz w:val="20"/>
          <w:szCs w:val="20"/>
        </w:rPr>
        <w:t>resenta la settima</w:t>
      </w:r>
      <w:r w:rsidRPr="00897B1A">
        <w:rPr>
          <w:rFonts w:ascii="Tahoma" w:hAnsi="Tahoma" w:cs="Tahoma"/>
          <w:color w:val="000000" w:themeColor="text1"/>
          <w:sz w:val="20"/>
          <w:szCs w:val="20"/>
        </w:rPr>
        <w:t xml:space="preserve"> edizione)”, “Nuovi mutui casa e prestiti garantiti da ipoteca” (terza edizione, 2021), “La disciplina delle crisi da sovra indebitamento” (terza edizione, 2021), “La tutela del turista acquirente di pacchetti turistici o di multiproprietà” (seconda edizione, 2012), “La disciplina del B&amp;B in Puglia” (2019), “Equity crowdfunding, lending crowdfunding e microcredito” (settima edizione, 2022), “L’impresa sociale, l’impresa agricola socia</w:t>
      </w:r>
      <w:r w:rsidR="003F048E" w:rsidRPr="00897B1A">
        <w:rPr>
          <w:rFonts w:ascii="Tahoma" w:hAnsi="Tahoma" w:cs="Tahoma"/>
          <w:color w:val="000000" w:themeColor="text1"/>
          <w:sz w:val="20"/>
          <w:szCs w:val="20"/>
        </w:rPr>
        <w:t>le e la società benefit” (undicesima</w:t>
      </w:r>
      <w:r w:rsidRPr="00897B1A">
        <w:rPr>
          <w:rFonts w:ascii="Tahoma" w:hAnsi="Tahoma" w:cs="Tahoma"/>
          <w:color w:val="000000" w:themeColor="text1"/>
          <w:sz w:val="20"/>
          <w:szCs w:val="20"/>
        </w:rPr>
        <w:t xml:space="preserve"> edizione, 202</w:t>
      </w:r>
      <w:r w:rsidR="003F048E" w:rsidRPr="00897B1A">
        <w:rPr>
          <w:rFonts w:ascii="Tahoma" w:hAnsi="Tahoma" w:cs="Tahoma"/>
          <w:color w:val="000000" w:themeColor="text1"/>
          <w:sz w:val="20"/>
          <w:szCs w:val="20"/>
        </w:rPr>
        <w:t>4</w:t>
      </w:r>
      <w:r w:rsidRPr="00897B1A">
        <w:rPr>
          <w:rFonts w:ascii="Tahoma" w:hAnsi="Tahoma" w:cs="Tahoma"/>
          <w:color w:val="000000" w:themeColor="text1"/>
          <w:sz w:val="20"/>
          <w:szCs w:val="20"/>
        </w:rPr>
        <w:t>), “La tutela delle piccole imprese” (seconda edizione, 2015), “Il regime speciale IVA per l’e-commerce di servizi ai consumatori” (2016), “Le attività turistiche, ricettive e di somministrazione esercitabili dalle associazioni” (quinta edizione, 2020), “La responsabilità amministrativa delle persone giuridiche” (seconda edizione, 2020) ed anche gli approfondimenti: “Il regime speciale dell’IVA per le agenzie di viaggio” (seconda edizione, 2021), “Le nuove garanzie reali che possono essere prestate dalle imprese” (2017), “La disciplina delle società di mutuo soccorso” (quarta edizione, 2021), “La disciplina del contratto di cessione di prodotti agricoli ed agroalimentari” (2012) e “Lo scioglimento e la liquidazione delle società di capitali e delle cooperative” (2012).</w:t>
      </w:r>
    </w:p>
    <w:p w14:paraId="6D173828" w14:textId="77777777" w:rsidR="0068437F" w:rsidRPr="00897B1A" w:rsidRDefault="0068437F" w:rsidP="00B57506">
      <w:pPr>
        <w:spacing w:line="326" w:lineRule="auto"/>
        <w:jc w:val="both"/>
        <w:rPr>
          <w:rFonts w:ascii="Tahoma" w:hAnsi="Tahoma" w:cs="Tahoma"/>
          <w:color w:val="000000" w:themeColor="text1"/>
          <w:sz w:val="20"/>
          <w:szCs w:val="20"/>
        </w:rPr>
      </w:pPr>
    </w:p>
    <w:p w14:paraId="238CFA02" w14:textId="77777777" w:rsidR="0068437F" w:rsidRPr="00897B1A" w:rsidRDefault="0068437F" w:rsidP="006A37AC">
      <w:pPr>
        <w:tabs>
          <w:tab w:val="left" w:pos="709"/>
        </w:tabs>
        <w:spacing w:line="360" w:lineRule="auto"/>
        <w:ind w:right="-1"/>
        <w:rPr>
          <w:rFonts w:ascii="Tahoma" w:hAnsi="Tahoma" w:cs="Tahoma"/>
          <w:b/>
          <w:bCs/>
          <w:color w:val="000000" w:themeColor="text1"/>
          <w:szCs w:val="24"/>
        </w:rPr>
      </w:pPr>
    </w:p>
    <w:p w14:paraId="3DE4B059" w14:textId="4B451249" w:rsidR="007536C9" w:rsidRPr="00897B1A" w:rsidRDefault="0062372E" w:rsidP="00C96C7F">
      <w:pPr>
        <w:tabs>
          <w:tab w:val="left" w:pos="709"/>
        </w:tabs>
        <w:spacing w:line="360" w:lineRule="auto"/>
        <w:ind w:right="-1"/>
        <w:jc w:val="center"/>
        <w:rPr>
          <w:rFonts w:ascii="Tahoma" w:hAnsi="Tahoma" w:cs="Tahoma"/>
          <w:color w:val="000000" w:themeColor="text1"/>
          <w:szCs w:val="24"/>
        </w:rPr>
      </w:pPr>
      <w:r w:rsidRPr="00897B1A">
        <w:rPr>
          <w:rFonts w:ascii="Tahoma" w:hAnsi="Tahoma" w:cs="Tahoma"/>
          <w:b/>
          <w:bCs/>
          <w:color w:val="000000" w:themeColor="text1"/>
          <w:szCs w:val="24"/>
        </w:rPr>
        <w:t>ISBN:</w:t>
      </w:r>
      <w:r w:rsidR="00E8067D" w:rsidRPr="00897B1A">
        <w:rPr>
          <w:rFonts w:ascii="Tahoma" w:hAnsi="Tahoma" w:cs="Tahoma"/>
          <w:color w:val="000000" w:themeColor="text1"/>
          <w:szCs w:val="24"/>
        </w:rPr>
        <w:t xml:space="preserve"> </w:t>
      </w:r>
      <w:r w:rsidR="00951E61" w:rsidRPr="00951E61">
        <w:rPr>
          <w:rFonts w:ascii="Tahoma" w:hAnsi="Tahoma" w:cs="Tahoma"/>
          <w:color w:val="000000" w:themeColor="text1"/>
          <w:szCs w:val="24"/>
        </w:rPr>
        <w:t>9788891670069</w:t>
      </w:r>
    </w:p>
    <w:p w14:paraId="094E0979" w14:textId="3B6ACDAE" w:rsidR="007536C9" w:rsidRPr="00897B1A" w:rsidRDefault="003F048E" w:rsidP="00C96C7F">
      <w:pPr>
        <w:tabs>
          <w:tab w:val="left" w:pos="709"/>
        </w:tabs>
        <w:spacing w:line="360" w:lineRule="auto"/>
        <w:ind w:right="-1"/>
        <w:jc w:val="center"/>
        <w:rPr>
          <w:rFonts w:ascii="Tahoma" w:hAnsi="Tahoma" w:cs="Tahoma"/>
          <w:color w:val="000000" w:themeColor="text1"/>
          <w:szCs w:val="24"/>
        </w:rPr>
      </w:pPr>
      <w:r w:rsidRPr="00897B1A">
        <w:rPr>
          <w:rFonts w:ascii="Tahoma" w:hAnsi="Tahoma" w:cs="Tahoma"/>
          <w:color w:val="000000" w:themeColor="text1"/>
          <w:szCs w:val="24"/>
        </w:rPr>
        <w:t>Giugno</w:t>
      </w:r>
      <w:r w:rsidR="00093AA0" w:rsidRPr="00897B1A">
        <w:rPr>
          <w:rFonts w:ascii="Tahoma" w:hAnsi="Tahoma" w:cs="Tahoma"/>
          <w:color w:val="000000" w:themeColor="text1"/>
          <w:szCs w:val="24"/>
        </w:rPr>
        <w:t xml:space="preserve"> 2024</w:t>
      </w:r>
    </w:p>
    <w:p w14:paraId="11CE10D8" w14:textId="143344B3" w:rsidR="00A17788" w:rsidRPr="00897B1A" w:rsidRDefault="002D14D4" w:rsidP="00C96C7F">
      <w:pPr>
        <w:tabs>
          <w:tab w:val="left" w:pos="709"/>
        </w:tabs>
        <w:spacing w:line="360" w:lineRule="auto"/>
        <w:jc w:val="center"/>
        <w:rPr>
          <w:rFonts w:ascii="Tahoma" w:hAnsi="Tahoma" w:cs="Tahoma"/>
          <w:color w:val="000000" w:themeColor="text1"/>
          <w:szCs w:val="24"/>
        </w:rPr>
      </w:pPr>
      <w:r w:rsidRPr="00897B1A">
        <w:rPr>
          <w:rFonts w:ascii="Tahoma" w:hAnsi="Tahoma" w:cs="Tahoma"/>
          <w:color w:val="000000" w:themeColor="text1"/>
          <w:szCs w:val="24"/>
        </w:rPr>
        <w:t>© Copyrig</w:t>
      </w:r>
      <w:r w:rsidR="000F7386" w:rsidRPr="00897B1A">
        <w:rPr>
          <w:rFonts w:ascii="Tahoma" w:hAnsi="Tahoma" w:cs="Tahoma"/>
          <w:color w:val="000000" w:themeColor="text1"/>
          <w:szCs w:val="24"/>
        </w:rPr>
        <w:t>h</w:t>
      </w:r>
      <w:r w:rsidR="004F56E4" w:rsidRPr="00897B1A">
        <w:rPr>
          <w:rFonts w:ascii="Tahoma" w:hAnsi="Tahoma" w:cs="Tahoma"/>
          <w:color w:val="000000" w:themeColor="text1"/>
          <w:szCs w:val="24"/>
        </w:rPr>
        <w:t xml:space="preserve">t </w:t>
      </w:r>
      <w:r w:rsidR="00CF4C05" w:rsidRPr="00897B1A">
        <w:rPr>
          <w:rFonts w:ascii="Tahoma" w:hAnsi="Tahoma" w:cs="Tahoma"/>
          <w:color w:val="000000" w:themeColor="text1"/>
          <w:szCs w:val="24"/>
        </w:rPr>
        <w:t xml:space="preserve">2024 </w:t>
      </w:r>
      <w:r w:rsidR="006441C7" w:rsidRPr="00897B1A">
        <w:rPr>
          <w:rFonts w:ascii="Tahoma" w:hAnsi="Tahoma" w:cs="Tahoma"/>
          <w:color w:val="000000" w:themeColor="text1"/>
          <w:szCs w:val="24"/>
        </w:rPr>
        <w:t>Maggioli</w:t>
      </w:r>
    </w:p>
    <w:p w14:paraId="4F55468A" w14:textId="546B4AFA" w:rsidR="008A5B89" w:rsidRPr="00C86765" w:rsidRDefault="00224B27" w:rsidP="002C661C">
      <w:pPr>
        <w:tabs>
          <w:tab w:val="left" w:pos="709"/>
        </w:tabs>
        <w:spacing w:after="200" w:line="360" w:lineRule="auto"/>
        <w:jc w:val="center"/>
        <w:rPr>
          <w:rFonts w:ascii="Tahoma" w:hAnsi="Tahoma" w:cs="Tahoma"/>
          <w:color w:val="000000" w:themeColor="text1"/>
          <w:szCs w:val="24"/>
          <w:lang w:val="en-US"/>
        </w:rPr>
        <w:sectPr w:rsidR="008A5B89" w:rsidRPr="00C86765" w:rsidSect="00240704">
          <w:pgSz w:w="11906" w:h="16838" w:code="9"/>
          <w:pgMar w:top="1418" w:right="1134" w:bottom="1134" w:left="1134" w:header="709" w:footer="567" w:gutter="0"/>
          <w:pgNumType w:chapStyle="1"/>
          <w:cols w:space="708"/>
          <w:titlePg/>
          <w:docGrid w:linePitch="360"/>
        </w:sectPr>
      </w:pPr>
      <w:r w:rsidRPr="00897B1A">
        <w:rPr>
          <w:rFonts w:ascii="Tahoma" w:hAnsi="Tahoma" w:cs="Tahoma"/>
          <w:noProof/>
          <w:color w:val="000000" w:themeColor="text1"/>
        </w:rPr>
        <w:drawing>
          <wp:anchor distT="0" distB="0" distL="114935" distR="114935" simplePos="0" relativeHeight="251652608" behindDoc="1" locked="0" layoutInCell="1" allowOverlap="1" wp14:anchorId="56DE1D50" wp14:editId="1326C0E0">
            <wp:simplePos x="0" y="0"/>
            <wp:positionH relativeFrom="margin">
              <wp:posOffset>1761347</wp:posOffset>
            </wp:positionH>
            <wp:positionV relativeFrom="margin">
              <wp:posOffset>8278003</wp:posOffset>
            </wp:positionV>
            <wp:extent cx="2580640" cy="702310"/>
            <wp:effectExtent l="0" t="0" r="0" b="2540"/>
            <wp:wrapSquare wrapText="bothSides"/>
            <wp:docPr id="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0640" cy="7023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hyperlink r:id="rId17" w:history="1">
        <w:r w:rsidR="002D14D4" w:rsidRPr="00897B1A">
          <w:rPr>
            <w:rStyle w:val="Collegamentoipertestuale"/>
            <w:rFonts w:ascii="Tahoma" w:hAnsi="Tahoma" w:cs="Tahoma"/>
            <w:color w:val="000000" w:themeColor="text1"/>
            <w:szCs w:val="24"/>
            <w:lang w:val="en-US"/>
          </w:rPr>
          <w:t>www.fiscoetasse.com</w:t>
        </w:r>
      </w:hyperlink>
      <w:bookmarkStart w:id="11" w:name="_Toc408568444"/>
      <w:bookmarkStart w:id="12" w:name="_Toc410756961"/>
      <w:bookmarkStart w:id="13" w:name="_Toc410757181"/>
      <w:bookmarkStart w:id="14" w:name="_Toc410757182"/>
      <w:bookmarkStart w:id="15" w:name="_Toc462331386"/>
      <w:bookmarkStart w:id="16" w:name="_Toc462332918"/>
    </w:p>
    <w:p w14:paraId="763FD402" w14:textId="6CFDBA65" w:rsidR="00D00F9B" w:rsidRPr="00C86765" w:rsidRDefault="005C0587" w:rsidP="00EC6539">
      <w:pPr>
        <w:rPr>
          <w:rFonts w:ascii="Tahoma" w:hAnsi="Tahoma" w:cs="Tahoma"/>
          <w:b/>
          <w:bCs/>
          <w:color w:val="000000" w:themeColor="text1"/>
          <w:sz w:val="32"/>
          <w:szCs w:val="32"/>
          <w:lang w:val="en-US"/>
        </w:rPr>
      </w:pPr>
      <w:r w:rsidRPr="00C86765">
        <w:rPr>
          <w:rFonts w:ascii="Tahoma" w:hAnsi="Tahoma" w:cs="Tahoma"/>
          <w:b/>
          <w:bCs/>
          <w:color w:val="000000" w:themeColor="text1"/>
          <w:sz w:val="32"/>
          <w:szCs w:val="32"/>
          <w:lang w:val="en-US"/>
        </w:rPr>
        <w:lastRenderedPageBreak/>
        <w:t>Indice</w:t>
      </w:r>
      <w:bookmarkStart w:id="17" w:name="_Toc408568451"/>
      <w:bookmarkEnd w:id="11"/>
      <w:bookmarkEnd w:id="12"/>
      <w:bookmarkEnd w:id="13"/>
      <w:bookmarkEnd w:id="14"/>
      <w:bookmarkEnd w:id="15"/>
      <w:bookmarkEnd w:id="16"/>
    </w:p>
    <w:p w14:paraId="656DE70F" w14:textId="77777777" w:rsidR="00DC505C" w:rsidRPr="00C86765" w:rsidRDefault="00DC505C" w:rsidP="00A7281A">
      <w:pPr>
        <w:pStyle w:val="Sommario2"/>
        <w:rPr>
          <w:lang w:val="en-US"/>
        </w:rPr>
      </w:pPr>
    </w:p>
    <w:p w14:paraId="000F86A2" w14:textId="77777777" w:rsidR="00AA381A" w:rsidRDefault="00AA381A" w:rsidP="00A7281A">
      <w:pPr>
        <w:pStyle w:val="Sommario2"/>
        <w:rPr>
          <w:lang w:val="en-US"/>
        </w:rPr>
      </w:pPr>
    </w:p>
    <w:p w14:paraId="6433C7D5" w14:textId="37E1FEF9" w:rsidR="00A7281A" w:rsidRDefault="00B307DC">
      <w:pPr>
        <w:pStyle w:val="Sommario2"/>
        <w:rPr>
          <w:rFonts w:asciiTheme="minorHAnsi" w:eastAsiaTheme="minorEastAsia" w:hAnsiTheme="minorHAnsi" w:cstheme="minorBidi"/>
          <w:kern w:val="2"/>
          <w:sz w:val="22"/>
          <w:szCs w:val="22"/>
          <w14:ligatures w14:val="standardContextual"/>
        </w:rPr>
      </w:pPr>
      <w:r w:rsidRPr="00C86765">
        <w:rPr>
          <w:lang w:val="en-US"/>
        </w:rPr>
        <w:fldChar w:fldCharType="begin"/>
      </w:r>
      <w:r w:rsidRPr="00C86765">
        <w:rPr>
          <w:lang w:val="en-US"/>
        </w:rPr>
        <w:instrText xml:space="preserve"> TOC \h \z \t "Titolo;1;Stile1;2" </w:instrText>
      </w:r>
      <w:r w:rsidRPr="00C86765">
        <w:rPr>
          <w:lang w:val="en-US"/>
        </w:rPr>
        <w:fldChar w:fldCharType="separate"/>
      </w:r>
    </w:p>
    <w:p w14:paraId="0250C1AE" w14:textId="6876C8A1" w:rsidR="00A7281A" w:rsidRDefault="00000000">
      <w:pPr>
        <w:pStyle w:val="Sommario1"/>
        <w:rPr>
          <w:rFonts w:asciiTheme="minorHAnsi" w:eastAsiaTheme="minorEastAsia" w:hAnsiTheme="minorHAnsi" w:cstheme="minorBidi"/>
          <w:b w:val="0"/>
          <w:kern w:val="2"/>
          <w:sz w:val="22"/>
          <w14:ligatures w14:val="standardContextual"/>
        </w:rPr>
      </w:pPr>
      <w:hyperlink w:anchor="_Toc168305932" w:history="1">
        <w:r w:rsidR="00A7281A" w:rsidRPr="008A5210">
          <w:rPr>
            <w:rStyle w:val="Collegamentoipertestuale"/>
          </w:rPr>
          <w:t>Sintesi</w:t>
        </w:r>
        <w:r w:rsidR="00A7281A">
          <w:rPr>
            <w:webHidden/>
          </w:rPr>
          <w:tab/>
        </w:r>
        <w:r w:rsidR="00A7281A">
          <w:rPr>
            <w:webHidden/>
          </w:rPr>
          <w:fldChar w:fldCharType="begin"/>
        </w:r>
        <w:r w:rsidR="00A7281A">
          <w:rPr>
            <w:webHidden/>
          </w:rPr>
          <w:instrText xml:space="preserve"> PAGEREF _Toc168305932 \h </w:instrText>
        </w:r>
        <w:r w:rsidR="00A7281A">
          <w:rPr>
            <w:webHidden/>
          </w:rPr>
        </w:r>
        <w:r w:rsidR="00A7281A">
          <w:rPr>
            <w:webHidden/>
          </w:rPr>
          <w:fldChar w:fldCharType="separate"/>
        </w:r>
        <w:r w:rsidR="00AE1120">
          <w:rPr>
            <w:webHidden/>
          </w:rPr>
          <w:t>3</w:t>
        </w:r>
        <w:r w:rsidR="00A7281A">
          <w:rPr>
            <w:webHidden/>
          </w:rPr>
          <w:fldChar w:fldCharType="end"/>
        </w:r>
      </w:hyperlink>
    </w:p>
    <w:p w14:paraId="6F22DC1E" w14:textId="64417A2B" w:rsidR="00A7281A" w:rsidRDefault="00000000">
      <w:pPr>
        <w:pStyle w:val="Sommario1"/>
        <w:rPr>
          <w:rFonts w:asciiTheme="minorHAnsi" w:eastAsiaTheme="minorEastAsia" w:hAnsiTheme="minorHAnsi" w:cstheme="minorBidi"/>
          <w:b w:val="0"/>
          <w:kern w:val="2"/>
          <w:sz w:val="22"/>
          <w14:ligatures w14:val="standardContextual"/>
        </w:rPr>
      </w:pPr>
      <w:hyperlink w:anchor="_Toc168305933" w:history="1">
        <w:r w:rsidR="00A7281A" w:rsidRPr="008A5210">
          <w:rPr>
            <w:rStyle w:val="Collegamentoipertestuale"/>
          </w:rPr>
          <w:t>1. Cosa sono le zone economiche speciali (ZES), la loro evoluzione storica e le loro caratteristiche in termini di vantaggi che offrono alle imprese</w:t>
        </w:r>
        <w:r w:rsidR="00A7281A">
          <w:rPr>
            <w:webHidden/>
          </w:rPr>
          <w:tab/>
        </w:r>
        <w:r w:rsidR="00A7281A">
          <w:rPr>
            <w:webHidden/>
          </w:rPr>
          <w:fldChar w:fldCharType="begin"/>
        </w:r>
        <w:r w:rsidR="00A7281A">
          <w:rPr>
            <w:webHidden/>
          </w:rPr>
          <w:instrText xml:space="preserve"> PAGEREF _Toc168305933 \h </w:instrText>
        </w:r>
        <w:r w:rsidR="00A7281A">
          <w:rPr>
            <w:webHidden/>
          </w:rPr>
        </w:r>
        <w:r w:rsidR="00A7281A">
          <w:rPr>
            <w:webHidden/>
          </w:rPr>
          <w:fldChar w:fldCharType="separate"/>
        </w:r>
        <w:r w:rsidR="00AE1120">
          <w:rPr>
            <w:webHidden/>
          </w:rPr>
          <w:t>10</w:t>
        </w:r>
        <w:r w:rsidR="00A7281A">
          <w:rPr>
            <w:webHidden/>
          </w:rPr>
          <w:fldChar w:fldCharType="end"/>
        </w:r>
      </w:hyperlink>
    </w:p>
    <w:p w14:paraId="276355AD" w14:textId="64A073CF" w:rsidR="00A7281A" w:rsidRDefault="00000000">
      <w:pPr>
        <w:pStyle w:val="Sommario1"/>
        <w:rPr>
          <w:rFonts w:asciiTheme="minorHAnsi" w:eastAsiaTheme="minorEastAsia" w:hAnsiTheme="minorHAnsi" w:cstheme="minorBidi"/>
          <w:b w:val="0"/>
          <w:kern w:val="2"/>
          <w:sz w:val="22"/>
          <w14:ligatures w14:val="standardContextual"/>
        </w:rPr>
      </w:pPr>
      <w:hyperlink w:anchor="_Toc168305934" w:history="1">
        <w:r w:rsidR="00A7281A" w:rsidRPr="008A5210">
          <w:rPr>
            <w:rStyle w:val="Collegamentoipertestuale"/>
          </w:rPr>
          <w:t>2. Le tipologie delle ZES e le regole previste dal diritto comunitario</w:t>
        </w:r>
        <w:r w:rsidR="00A7281A">
          <w:rPr>
            <w:webHidden/>
          </w:rPr>
          <w:tab/>
        </w:r>
        <w:r w:rsidR="00A7281A">
          <w:rPr>
            <w:webHidden/>
          </w:rPr>
          <w:fldChar w:fldCharType="begin"/>
        </w:r>
        <w:r w:rsidR="00A7281A">
          <w:rPr>
            <w:webHidden/>
          </w:rPr>
          <w:instrText xml:space="preserve"> PAGEREF _Toc168305934 \h </w:instrText>
        </w:r>
        <w:r w:rsidR="00A7281A">
          <w:rPr>
            <w:webHidden/>
          </w:rPr>
        </w:r>
        <w:r w:rsidR="00A7281A">
          <w:rPr>
            <w:webHidden/>
          </w:rPr>
          <w:fldChar w:fldCharType="separate"/>
        </w:r>
        <w:r w:rsidR="00AE1120">
          <w:rPr>
            <w:webHidden/>
          </w:rPr>
          <w:t>14</w:t>
        </w:r>
        <w:r w:rsidR="00A7281A">
          <w:rPr>
            <w:webHidden/>
          </w:rPr>
          <w:fldChar w:fldCharType="end"/>
        </w:r>
      </w:hyperlink>
    </w:p>
    <w:p w14:paraId="28DA921C" w14:textId="466320F8" w:rsidR="00A7281A" w:rsidRDefault="00000000">
      <w:pPr>
        <w:pStyle w:val="Sommario1"/>
        <w:rPr>
          <w:rFonts w:asciiTheme="minorHAnsi" w:eastAsiaTheme="minorEastAsia" w:hAnsiTheme="minorHAnsi" w:cstheme="minorBidi"/>
          <w:b w:val="0"/>
          <w:kern w:val="2"/>
          <w:sz w:val="22"/>
          <w14:ligatures w14:val="standardContextual"/>
        </w:rPr>
      </w:pPr>
      <w:hyperlink w:anchor="_Toc168305935" w:history="1">
        <w:r w:rsidR="00A7281A" w:rsidRPr="008A5210">
          <w:rPr>
            <w:rStyle w:val="Collegamentoipertestuale"/>
          </w:rPr>
          <w:t xml:space="preserve">3. Le tipologie di </w:t>
        </w:r>
        <w:r w:rsidR="00A7281A" w:rsidRPr="008A5210">
          <w:rPr>
            <w:rStyle w:val="Collegamentoipertestuale"/>
            <w:i/>
          </w:rPr>
          <w:t>Free Trade Zones</w:t>
        </w:r>
        <w:r w:rsidR="00A7281A" w:rsidRPr="008A5210">
          <w:rPr>
            <w:rStyle w:val="Collegamentoipertestuale"/>
          </w:rPr>
          <w:t xml:space="preserve"> previste dall’ordinamento italiano: le Zone Economiche Speciali (ZES), le Zone Logistiche Semplificate (ZLS) e le Zone Franche Doganali Intercluse (ZFDI)</w:t>
        </w:r>
        <w:r w:rsidR="00A7281A">
          <w:rPr>
            <w:webHidden/>
          </w:rPr>
          <w:tab/>
        </w:r>
        <w:r w:rsidR="00A7281A">
          <w:rPr>
            <w:webHidden/>
          </w:rPr>
          <w:fldChar w:fldCharType="begin"/>
        </w:r>
        <w:r w:rsidR="00A7281A">
          <w:rPr>
            <w:webHidden/>
          </w:rPr>
          <w:instrText xml:space="preserve"> PAGEREF _Toc168305935 \h </w:instrText>
        </w:r>
        <w:r w:rsidR="00A7281A">
          <w:rPr>
            <w:webHidden/>
          </w:rPr>
        </w:r>
        <w:r w:rsidR="00A7281A">
          <w:rPr>
            <w:webHidden/>
          </w:rPr>
          <w:fldChar w:fldCharType="separate"/>
        </w:r>
        <w:r w:rsidR="00AE1120">
          <w:rPr>
            <w:webHidden/>
          </w:rPr>
          <w:t>17</w:t>
        </w:r>
        <w:r w:rsidR="00A7281A">
          <w:rPr>
            <w:webHidden/>
          </w:rPr>
          <w:fldChar w:fldCharType="end"/>
        </w:r>
      </w:hyperlink>
    </w:p>
    <w:p w14:paraId="642401DA" w14:textId="3C784B88" w:rsidR="00A7281A" w:rsidRDefault="00000000">
      <w:pPr>
        <w:pStyle w:val="Sommario1"/>
        <w:rPr>
          <w:rFonts w:asciiTheme="minorHAnsi" w:eastAsiaTheme="minorEastAsia" w:hAnsiTheme="minorHAnsi" w:cstheme="minorBidi"/>
          <w:b w:val="0"/>
          <w:kern w:val="2"/>
          <w:sz w:val="22"/>
          <w14:ligatures w14:val="standardContextual"/>
        </w:rPr>
      </w:pPr>
      <w:hyperlink w:anchor="_Toc168305936" w:history="1">
        <w:r w:rsidR="00A7281A" w:rsidRPr="008A5210">
          <w:rPr>
            <w:rStyle w:val="Collegamentoipertestuale"/>
          </w:rPr>
          <w:t xml:space="preserve">4. La costituzione, l’organizzazione e la </w:t>
        </w:r>
        <w:r w:rsidR="00A7281A" w:rsidRPr="008A5210">
          <w:rPr>
            <w:rStyle w:val="Collegamentoipertestuale"/>
            <w:i/>
          </w:rPr>
          <w:t>governance</w:t>
        </w:r>
        <w:r w:rsidR="00A7281A" w:rsidRPr="008A5210">
          <w:rPr>
            <w:rStyle w:val="Collegamentoipertestuale"/>
          </w:rPr>
          <w:t xml:space="preserve"> della ZES unica per il Mezzogiorno</w:t>
        </w:r>
        <w:r w:rsidR="00A7281A">
          <w:rPr>
            <w:webHidden/>
          </w:rPr>
          <w:tab/>
        </w:r>
        <w:r w:rsidR="00A7281A">
          <w:rPr>
            <w:webHidden/>
          </w:rPr>
          <w:fldChar w:fldCharType="begin"/>
        </w:r>
        <w:r w:rsidR="00A7281A">
          <w:rPr>
            <w:webHidden/>
          </w:rPr>
          <w:instrText xml:space="preserve"> PAGEREF _Toc168305936 \h </w:instrText>
        </w:r>
        <w:r w:rsidR="00A7281A">
          <w:rPr>
            <w:webHidden/>
          </w:rPr>
        </w:r>
        <w:r w:rsidR="00A7281A">
          <w:rPr>
            <w:webHidden/>
          </w:rPr>
          <w:fldChar w:fldCharType="separate"/>
        </w:r>
        <w:r w:rsidR="00AE1120">
          <w:rPr>
            <w:webHidden/>
          </w:rPr>
          <w:t>23</w:t>
        </w:r>
        <w:r w:rsidR="00A7281A">
          <w:rPr>
            <w:webHidden/>
          </w:rPr>
          <w:fldChar w:fldCharType="end"/>
        </w:r>
      </w:hyperlink>
    </w:p>
    <w:p w14:paraId="5468058D" w14:textId="2035FD2B" w:rsidR="00A7281A" w:rsidRDefault="00000000">
      <w:pPr>
        <w:pStyle w:val="Sommario1"/>
        <w:rPr>
          <w:rFonts w:asciiTheme="minorHAnsi" w:eastAsiaTheme="minorEastAsia" w:hAnsiTheme="minorHAnsi" w:cstheme="minorBidi"/>
          <w:b w:val="0"/>
          <w:kern w:val="2"/>
          <w:sz w:val="22"/>
          <w14:ligatures w14:val="standardContextual"/>
        </w:rPr>
      </w:pPr>
      <w:hyperlink w:anchor="_Toc168305937" w:history="1">
        <w:r w:rsidR="00A7281A" w:rsidRPr="008A5210">
          <w:rPr>
            <w:rStyle w:val="Collegamentoipertestuale"/>
          </w:rPr>
          <w:t>5. Le agevolazioni amministrative per le imprese insediate nella ZES unica: lo sportello unico digitale della ZES unica del Mezzogiorno – S.U.D. ZES e il procedimento di autorizzazione unica per l’avvio degli insediamenti produttivi</w:t>
        </w:r>
        <w:r w:rsidR="00A7281A">
          <w:rPr>
            <w:webHidden/>
          </w:rPr>
          <w:tab/>
        </w:r>
        <w:r w:rsidR="00A7281A">
          <w:rPr>
            <w:webHidden/>
          </w:rPr>
          <w:fldChar w:fldCharType="begin"/>
        </w:r>
        <w:r w:rsidR="00A7281A">
          <w:rPr>
            <w:webHidden/>
          </w:rPr>
          <w:instrText xml:space="preserve"> PAGEREF _Toc168305937 \h </w:instrText>
        </w:r>
        <w:r w:rsidR="00A7281A">
          <w:rPr>
            <w:webHidden/>
          </w:rPr>
        </w:r>
        <w:r w:rsidR="00A7281A">
          <w:rPr>
            <w:webHidden/>
          </w:rPr>
          <w:fldChar w:fldCharType="separate"/>
        </w:r>
        <w:r w:rsidR="00AE1120">
          <w:rPr>
            <w:webHidden/>
          </w:rPr>
          <w:t>27</w:t>
        </w:r>
        <w:r w:rsidR="00A7281A">
          <w:rPr>
            <w:webHidden/>
          </w:rPr>
          <w:fldChar w:fldCharType="end"/>
        </w:r>
      </w:hyperlink>
    </w:p>
    <w:p w14:paraId="35A9C7A4" w14:textId="35D1772A" w:rsidR="00A7281A" w:rsidRDefault="00000000">
      <w:pPr>
        <w:pStyle w:val="Sommario2"/>
        <w:rPr>
          <w:rFonts w:asciiTheme="minorHAnsi" w:eastAsiaTheme="minorEastAsia" w:hAnsiTheme="minorHAnsi" w:cstheme="minorBidi"/>
          <w:kern w:val="2"/>
          <w:sz w:val="22"/>
          <w:szCs w:val="22"/>
          <w14:ligatures w14:val="standardContextual"/>
        </w:rPr>
      </w:pPr>
      <w:hyperlink w:anchor="_Toc168305938" w:history="1">
        <w:r w:rsidR="00A7281A" w:rsidRPr="008A5210">
          <w:rPr>
            <w:rStyle w:val="Collegamentoipertestuale"/>
          </w:rPr>
          <w:t>5.1 Lo sportello unico digitale della ZES unica del Mezzogiorno – S.U.D. ZES</w:t>
        </w:r>
        <w:r w:rsidR="00A7281A">
          <w:rPr>
            <w:webHidden/>
          </w:rPr>
          <w:tab/>
        </w:r>
        <w:r w:rsidR="00A7281A">
          <w:rPr>
            <w:webHidden/>
          </w:rPr>
          <w:fldChar w:fldCharType="begin"/>
        </w:r>
        <w:r w:rsidR="00A7281A">
          <w:rPr>
            <w:webHidden/>
          </w:rPr>
          <w:instrText xml:space="preserve"> PAGEREF _Toc168305938 \h </w:instrText>
        </w:r>
        <w:r w:rsidR="00A7281A">
          <w:rPr>
            <w:webHidden/>
          </w:rPr>
        </w:r>
        <w:r w:rsidR="00A7281A">
          <w:rPr>
            <w:webHidden/>
          </w:rPr>
          <w:fldChar w:fldCharType="separate"/>
        </w:r>
        <w:r w:rsidR="00AE1120">
          <w:rPr>
            <w:webHidden/>
          </w:rPr>
          <w:t>27</w:t>
        </w:r>
        <w:r w:rsidR="00A7281A">
          <w:rPr>
            <w:webHidden/>
          </w:rPr>
          <w:fldChar w:fldCharType="end"/>
        </w:r>
      </w:hyperlink>
    </w:p>
    <w:p w14:paraId="4D5CBB1D" w14:textId="74B554B4" w:rsidR="00A7281A" w:rsidRDefault="00000000">
      <w:pPr>
        <w:pStyle w:val="Sommario2"/>
        <w:rPr>
          <w:rFonts w:asciiTheme="minorHAnsi" w:eastAsiaTheme="minorEastAsia" w:hAnsiTheme="minorHAnsi" w:cstheme="minorBidi"/>
          <w:kern w:val="2"/>
          <w:sz w:val="22"/>
          <w:szCs w:val="22"/>
          <w14:ligatures w14:val="standardContextual"/>
        </w:rPr>
      </w:pPr>
      <w:hyperlink w:anchor="_Toc168305939" w:history="1">
        <w:r w:rsidR="00A7281A" w:rsidRPr="008A5210">
          <w:rPr>
            <w:rStyle w:val="Collegamentoipertestuale"/>
          </w:rPr>
          <w:t>5.2 Il procedimento di autorizzazione unica per l’avvio degli insediamenti produttivi ubicati nella ZES unica del Mezzogiorno</w:t>
        </w:r>
        <w:r w:rsidR="00A7281A">
          <w:rPr>
            <w:webHidden/>
          </w:rPr>
          <w:tab/>
        </w:r>
        <w:r w:rsidR="00A7281A">
          <w:rPr>
            <w:webHidden/>
          </w:rPr>
          <w:fldChar w:fldCharType="begin"/>
        </w:r>
        <w:r w:rsidR="00A7281A">
          <w:rPr>
            <w:webHidden/>
          </w:rPr>
          <w:instrText xml:space="preserve"> PAGEREF _Toc168305939 \h </w:instrText>
        </w:r>
        <w:r w:rsidR="00A7281A">
          <w:rPr>
            <w:webHidden/>
          </w:rPr>
        </w:r>
        <w:r w:rsidR="00A7281A">
          <w:rPr>
            <w:webHidden/>
          </w:rPr>
          <w:fldChar w:fldCharType="separate"/>
        </w:r>
        <w:r w:rsidR="00AE1120">
          <w:rPr>
            <w:webHidden/>
          </w:rPr>
          <w:t>29</w:t>
        </w:r>
        <w:r w:rsidR="00A7281A">
          <w:rPr>
            <w:webHidden/>
          </w:rPr>
          <w:fldChar w:fldCharType="end"/>
        </w:r>
      </w:hyperlink>
    </w:p>
    <w:p w14:paraId="79832DE2" w14:textId="14278BCC" w:rsidR="00A7281A" w:rsidRDefault="00000000">
      <w:pPr>
        <w:pStyle w:val="Sommario1"/>
        <w:rPr>
          <w:rFonts w:asciiTheme="minorHAnsi" w:eastAsiaTheme="minorEastAsia" w:hAnsiTheme="minorHAnsi" w:cstheme="minorBidi"/>
          <w:b w:val="0"/>
          <w:kern w:val="2"/>
          <w:sz w:val="22"/>
          <w14:ligatures w14:val="standardContextual"/>
        </w:rPr>
      </w:pPr>
      <w:hyperlink w:anchor="_Toc168305940" w:history="1">
        <w:r w:rsidR="00A7281A" w:rsidRPr="008A5210">
          <w:rPr>
            <w:rStyle w:val="Collegamentoipertestuale"/>
          </w:rPr>
          <w:t>6. Le agevolazioni fiscali, contributive e finanziarie per le imprese insediate nella ZES unica</w:t>
        </w:r>
        <w:r w:rsidR="00A7281A">
          <w:rPr>
            <w:webHidden/>
          </w:rPr>
          <w:tab/>
        </w:r>
        <w:r w:rsidR="00A7281A">
          <w:rPr>
            <w:webHidden/>
          </w:rPr>
          <w:fldChar w:fldCharType="begin"/>
        </w:r>
        <w:r w:rsidR="00A7281A">
          <w:rPr>
            <w:webHidden/>
          </w:rPr>
          <w:instrText xml:space="preserve"> PAGEREF _Toc168305940 \h </w:instrText>
        </w:r>
        <w:r w:rsidR="00A7281A">
          <w:rPr>
            <w:webHidden/>
          </w:rPr>
        </w:r>
        <w:r w:rsidR="00A7281A">
          <w:rPr>
            <w:webHidden/>
          </w:rPr>
          <w:fldChar w:fldCharType="separate"/>
        </w:r>
        <w:r w:rsidR="00AE1120">
          <w:rPr>
            <w:webHidden/>
          </w:rPr>
          <w:t>33</w:t>
        </w:r>
        <w:r w:rsidR="00A7281A">
          <w:rPr>
            <w:webHidden/>
          </w:rPr>
          <w:fldChar w:fldCharType="end"/>
        </w:r>
      </w:hyperlink>
    </w:p>
    <w:p w14:paraId="38843BF3" w14:textId="21B2E9EC" w:rsidR="00A7281A" w:rsidRDefault="00000000">
      <w:pPr>
        <w:pStyle w:val="Sommario2"/>
        <w:rPr>
          <w:rFonts w:asciiTheme="minorHAnsi" w:eastAsiaTheme="minorEastAsia" w:hAnsiTheme="minorHAnsi" w:cstheme="minorBidi"/>
          <w:kern w:val="2"/>
          <w:sz w:val="22"/>
          <w:szCs w:val="22"/>
          <w14:ligatures w14:val="standardContextual"/>
        </w:rPr>
      </w:pPr>
      <w:hyperlink w:anchor="_Toc168305941" w:history="1">
        <w:r w:rsidR="00A7281A" w:rsidRPr="008A5210">
          <w:rPr>
            <w:rStyle w:val="Collegamentoipertestuale"/>
          </w:rPr>
          <w:t>6.1 Il credito d’imposta per gli investimenti effettuati dalle imprese ubicate nella ZES unica</w:t>
        </w:r>
        <w:r w:rsidR="00A7281A">
          <w:rPr>
            <w:webHidden/>
          </w:rPr>
          <w:tab/>
        </w:r>
        <w:r w:rsidR="00A7281A">
          <w:rPr>
            <w:webHidden/>
          </w:rPr>
          <w:fldChar w:fldCharType="begin"/>
        </w:r>
        <w:r w:rsidR="00A7281A">
          <w:rPr>
            <w:webHidden/>
          </w:rPr>
          <w:instrText xml:space="preserve"> PAGEREF _Toc168305941 \h </w:instrText>
        </w:r>
        <w:r w:rsidR="00A7281A">
          <w:rPr>
            <w:webHidden/>
          </w:rPr>
        </w:r>
        <w:r w:rsidR="00A7281A">
          <w:rPr>
            <w:webHidden/>
          </w:rPr>
          <w:fldChar w:fldCharType="separate"/>
        </w:r>
        <w:r w:rsidR="00AE1120">
          <w:rPr>
            <w:webHidden/>
          </w:rPr>
          <w:t>33</w:t>
        </w:r>
        <w:r w:rsidR="00A7281A">
          <w:rPr>
            <w:webHidden/>
          </w:rPr>
          <w:fldChar w:fldCharType="end"/>
        </w:r>
      </w:hyperlink>
    </w:p>
    <w:p w14:paraId="43FCB511" w14:textId="03802569" w:rsidR="00A7281A" w:rsidRDefault="00000000">
      <w:pPr>
        <w:pStyle w:val="Sommario2"/>
        <w:rPr>
          <w:rFonts w:asciiTheme="minorHAnsi" w:eastAsiaTheme="minorEastAsia" w:hAnsiTheme="minorHAnsi" w:cstheme="minorBidi"/>
          <w:kern w:val="2"/>
          <w:sz w:val="22"/>
          <w:szCs w:val="22"/>
          <w14:ligatures w14:val="standardContextual"/>
        </w:rPr>
      </w:pPr>
      <w:hyperlink w:anchor="_Toc168305942" w:history="1">
        <w:r w:rsidR="00A7281A" w:rsidRPr="008A5210">
          <w:rPr>
            <w:rStyle w:val="Collegamentoipertestuale"/>
          </w:rPr>
          <w:t>6.2 La possibilità, per gli investimenti effettuati dalle imprese nella ZES unica, di usufruire del finanziamento agevolato previsto per i c.d. “Contratti di Sviluppo” gestiti da Invitalia Spa</w:t>
        </w:r>
        <w:r w:rsidR="00A7281A">
          <w:rPr>
            <w:webHidden/>
          </w:rPr>
          <w:tab/>
        </w:r>
        <w:r w:rsidR="00A7281A">
          <w:rPr>
            <w:webHidden/>
          </w:rPr>
          <w:fldChar w:fldCharType="begin"/>
        </w:r>
        <w:r w:rsidR="00A7281A">
          <w:rPr>
            <w:webHidden/>
          </w:rPr>
          <w:instrText xml:space="preserve"> PAGEREF _Toc168305942 \h </w:instrText>
        </w:r>
        <w:r w:rsidR="00A7281A">
          <w:rPr>
            <w:webHidden/>
          </w:rPr>
        </w:r>
        <w:r w:rsidR="00A7281A">
          <w:rPr>
            <w:webHidden/>
          </w:rPr>
          <w:fldChar w:fldCharType="separate"/>
        </w:r>
        <w:r w:rsidR="00AE1120">
          <w:rPr>
            <w:webHidden/>
          </w:rPr>
          <w:t>42</w:t>
        </w:r>
        <w:r w:rsidR="00A7281A">
          <w:rPr>
            <w:webHidden/>
          </w:rPr>
          <w:fldChar w:fldCharType="end"/>
        </w:r>
      </w:hyperlink>
    </w:p>
    <w:p w14:paraId="50BB1435" w14:textId="21FB0FC8" w:rsidR="00A7281A" w:rsidRDefault="00000000">
      <w:pPr>
        <w:pStyle w:val="Sommario2"/>
        <w:rPr>
          <w:rFonts w:asciiTheme="minorHAnsi" w:eastAsiaTheme="minorEastAsia" w:hAnsiTheme="minorHAnsi" w:cstheme="minorBidi"/>
          <w:kern w:val="2"/>
          <w:sz w:val="22"/>
          <w:szCs w:val="22"/>
          <w14:ligatures w14:val="standardContextual"/>
        </w:rPr>
      </w:pPr>
      <w:hyperlink w:anchor="_Toc168305943" w:history="1">
        <w:r w:rsidR="00A7281A" w:rsidRPr="008A5210">
          <w:rPr>
            <w:rStyle w:val="Collegamentoipertestuale"/>
          </w:rPr>
          <w:t>6.3 La riduzione alla metà dell’imposta sul reddito per le imprese che avviano una nuova attività nelle ZES, ora nella ZES unica, prevista dalla Legge 178/2020 (agevolazione sospesa a partire dal 1° Gennaio 2024)</w:t>
        </w:r>
        <w:r w:rsidR="00A7281A">
          <w:rPr>
            <w:webHidden/>
          </w:rPr>
          <w:tab/>
        </w:r>
        <w:r w:rsidR="00A7281A">
          <w:rPr>
            <w:webHidden/>
          </w:rPr>
          <w:fldChar w:fldCharType="begin"/>
        </w:r>
        <w:r w:rsidR="00A7281A">
          <w:rPr>
            <w:webHidden/>
          </w:rPr>
          <w:instrText xml:space="preserve"> PAGEREF _Toc168305943 \h </w:instrText>
        </w:r>
        <w:r w:rsidR="00A7281A">
          <w:rPr>
            <w:webHidden/>
          </w:rPr>
        </w:r>
        <w:r w:rsidR="00A7281A">
          <w:rPr>
            <w:webHidden/>
          </w:rPr>
          <w:fldChar w:fldCharType="separate"/>
        </w:r>
        <w:r w:rsidR="00AE1120">
          <w:rPr>
            <w:webHidden/>
          </w:rPr>
          <w:t>44</w:t>
        </w:r>
        <w:r w:rsidR="00A7281A">
          <w:rPr>
            <w:webHidden/>
          </w:rPr>
          <w:fldChar w:fldCharType="end"/>
        </w:r>
      </w:hyperlink>
    </w:p>
    <w:p w14:paraId="34031696" w14:textId="0BA4C67D" w:rsidR="00A7281A" w:rsidRDefault="00000000">
      <w:pPr>
        <w:pStyle w:val="Sommario2"/>
        <w:rPr>
          <w:rFonts w:asciiTheme="minorHAnsi" w:eastAsiaTheme="minorEastAsia" w:hAnsiTheme="minorHAnsi" w:cstheme="minorBidi"/>
          <w:kern w:val="2"/>
          <w:sz w:val="22"/>
          <w:szCs w:val="22"/>
          <w14:ligatures w14:val="standardContextual"/>
        </w:rPr>
      </w:pPr>
      <w:hyperlink w:anchor="_Toc168305944" w:history="1">
        <w:r w:rsidR="00A7281A" w:rsidRPr="008A5210">
          <w:rPr>
            <w:rStyle w:val="Collegamentoipertestuale"/>
          </w:rPr>
          <w:t>6.4 La decontribuzione per le nuove assunzioni delle microimprese nella ZES unica introdotta dall’art. 24 del Decreto-Legge n° 60 del 2024</w:t>
        </w:r>
        <w:r w:rsidR="00A7281A">
          <w:rPr>
            <w:webHidden/>
          </w:rPr>
          <w:tab/>
        </w:r>
        <w:r w:rsidR="00A7281A">
          <w:rPr>
            <w:webHidden/>
          </w:rPr>
          <w:fldChar w:fldCharType="begin"/>
        </w:r>
        <w:r w:rsidR="00A7281A">
          <w:rPr>
            <w:webHidden/>
          </w:rPr>
          <w:instrText xml:space="preserve"> PAGEREF _Toc168305944 \h </w:instrText>
        </w:r>
        <w:r w:rsidR="00A7281A">
          <w:rPr>
            <w:webHidden/>
          </w:rPr>
        </w:r>
        <w:r w:rsidR="00A7281A">
          <w:rPr>
            <w:webHidden/>
          </w:rPr>
          <w:fldChar w:fldCharType="separate"/>
        </w:r>
        <w:r w:rsidR="00AE1120">
          <w:rPr>
            <w:webHidden/>
          </w:rPr>
          <w:t>46</w:t>
        </w:r>
        <w:r w:rsidR="00A7281A">
          <w:rPr>
            <w:webHidden/>
          </w:rPr>
          <w:fldChar w:fldCharType="end"/>
        </w:r>
      </w:hyperlink>
    </w:p>
    <w:p w14:paraId="75865074" w14:textId="2458C3B1" w:rsidR="00A7281A" w:rsidRDefault="00000000">
      <w:pPr>
        <w:pStyle w:val="Sommario1"/>
        <w:rPr>
          <w:rFonts w:asciiTheme="minorHAnsi" w:eastAsiaTheme="minorEastAsia" w:hAnsiTheme="minorHAnsi" w:cstheme="minorBidi"/>
          <w:b w:val="0"/>
          <w:kern w:val="2"/>
          <w:sz w:val="22"/>
          <w14:ligatures w14:val="standardContextual"/>
        </w:rPr>
      </w:pPr>
      <w:hyperlink w:anchor="_Toc168305945" w:history="1">
        <w:r w:rsidR="00A7281A" w:rsidRPr="008A5210">
          <w:rPr>
            <w:rStyle w:val="Collegamentoipertestuale"/>
          </w:rPr>
          <w:t>7. Le Zone Logistiche Semplificate (ZLS) delle regioni più sviluppate e la loro disciplina dopo l’istituzione della ZES unica del Mezzogiorno</w:t>
        </w:r>
        <w:r w:rsidR="00A7281A">
          <w:rPr>
            <w:webHidden/>
          </w:rPr>
          <w:tab/>
        </w:r>
        <w:r w:rsidR="00A7281A">
          <w:rPr>
            <w:webHidden/>
          </w:rPr>
          <w:fldChar w:fldCharType="begin"/>
        </w:r>
        <w:r w:rsidR="00A7281A">
          <w:rPr>
            <w:webHidden/>
          </w:rPr>
          <w:instrText xml:space="preserve"> PAGEREF _Toc168305945 \h </w:instrText>
        </w:r>
        <w:r w:rsidR="00A7281A">
          <w:rPr>
            <w:webHidden/>
          </w:rPr>
        </w:r>
        <w:r w:rsidR="00A7281A">
          <w:rPr>
            <w:webHidden/>
          </w:rPr>
          <w:fldChar w:fldCharType="separate"/>
        </w:r>
        <w:r w:rsidR="00AE1120">
          <w:rPr>
            <w:webHidden/>
          </w:rPr>
          <w:t>48</w:t>
        </w:r>
        <w:r w:rsidR="00A7281A">
          <w:rPr>
            <w:webHidden/>
          </w:rPr>
          <w:fldChar w:fldCharType="end"/>
        </w:r>
      </w:hyperlink>
    </w:p>
    <w:p w14:paraId="3CC97BC9" w14:textId="5B20A199" w:rsidR="00A7281A" w:rsidRDefault="00000000">
      <w:pPr>
        <w:pStyle w:val="Sommario2"/>
        <w:rPr>
          <w:rFonts w:asciiTheme="minorHAnsi" w:eastAsiaTheme="minorEastAsia" w:hAnsiTheme="minorHAnsi" w:cstheme="minorBidi"/>
          <w:kern w:val="2"/>
          <w:sz w:val="22"/>
          <w:szCs w:val="22"/>
          <w14:ligatures w14:val="standardContextual"/>
        </w:rPr>
      </w:pPr>
      <w:hyperlink w:anchor="_Toc168305946" w:history="1">
        <w:r w:rsidR="00A7281A" w:rsidRPr="008A5210">
          <w:rPr>
            <w:rStyle w:val="Collegamentoipertestuale"/>
          </w:rPr>
          <w:t>7.1 La disciplina legislativa delle zone logistiche semplificate (ZLS)</w:t>
        </w:r>
        <w:r w:rsidR="00A7281A">
          <w:rPr>
            <w:webHidden/>
          </w:rPr>
          <w:tab/>
        </w:r>
        <w:r w:rsidR="00A7281A">
          <w:rPr>
            <w:webHidden/>
          </w:rPr>
          <w:fldChar w:fldCharType="begin"/>
        </w:r>
        <w:r w:rsidR="00A7281A">
          <w:rPr>
            <w:webHidden/>
          </w:rPr>
          <w:instrText xml:space="preserve"> PAGEREF _Toc168305946 \h </w:instrText>
        </w:r>
        <w:r w:rsidR="00A7281A">
          <w:rPr>
            <w:webHidden/>
          </w:rPr>
        </w:r>
        <w:r w:rsidR="00A7281A">
          <w:rPr>
            <w:webHidden/>
          </w:rPr>
          <w:fldChar w:fldCharType="separate"/>
        </w:r>
        <w:r w:rsidR="00AE1120">
          <w:rPr>
            <w:webHidden/>
          </w:rPr>
          <w:t>48</w:t>
        </w:r>
        <w:r w:rsidR="00A7281A">
          <w:rPr>
            <w:webHidden/>
          </w:rPr>
          <w:fldChar w:fldCharType="end"/>
        </w:r>
      </w:hyperlink>
    </w:p>
    <w:p w14:paraId="189E9B6C" w14:textId="0D5A8448" w:rsidR="00A7281A" w:rsidRDefault="00000000">
      <w:pPr>
        <w:pStyle w:val="Sommario2"/>
        <w:rPr>
          <w:rFonts w:asciiTheme="minorHAnsi" w:eastAsiaTheme="minorEastAsia" w:hAnsiTheme="minorHAnsi" w:cstheme="minorBidi"/>
          <w:kern w:val="2"/>
          <w:sz w:val="22"/>
          <w:szCs w:val="22"/>
          <w14:ligatures w14:val="standardContextual"/>
        </w:rPr>
      </w:pPr>
      <w:hyperlink w:anchor="_Toc168305947" w:history="1">
        <w:r w:rsidR="00A7281A" w:rsidRPr="008A5210">
          <w:rPr>
            <w:rStyle w:val="Collegamentoipertestuale"/>
          </w:rPr>
          <w:t>7.2 Le norme di attuazione delle ZLS: il DPCM n° 40 del 2024: il procedimento di istituzione di esse ed il loro Piano di sviluppo strategico.</w:t>
        </w:r>
        <w:r w:rsidR="00A7281A">
          <w:rPr>
            <w:webHidden/>
          </w:rPr>
          <w:tab/>
        </w:r>
        <w:r w:rsidR="00A7281A">
          <w:rPr>
            <w:webHidden/>
          </w:rPr>
          <w:fldChar w:fldCharType="begin"/>
        </w:r>
        <w:r w:rsidR="00A7281A">
          <w:rPr>
            <w:webHidden/>
          </w:rPr>
          <w:instrText xml:space="preserve"> PAGEREF _Toc168305947 \h </w:instrText>
        </w:r>
        <w:r w:rsidR="00A7281A">
          <w:rPr>
            <w:webHidden/>
          </w:rPr>
        </w:r>
        <w:r w:rsidR="00A7281A">
          <w:rPr>
            <w:webHidden/>
          </w:rPr>
          <w:fldChar w:fldCharType="separate"/>
        </w:r>
        <w:r w:rsidR="00AE1120">
          <w:rPr>
            <w:webHidden/>
          </w:rPr>
          <w:t>51</w:t>
        </w:r>
        <w:r w:rsidR="00A7281A">
          <w:rPr>
            <w:webHidden/>
          </w:rPr>
          <w:fldChar w:fldCharType="end"/>
        </w:r>
      </w:hyperlink>
    </w:p>
    <w:p w14:paraId="17BD4A11" w14:textId="3E30BDF3" w:rsidR="00A7281A" w:rsidRDefault="00000000">
      <w:pPr>
        <w:pStyle w:val="Sommario2"/>
        <w:rPr>
          <w:rFonts w:asciiTheme="minorHAnsi" w:eastAsiaTheme="minorEastAsia" w:hAnsiTheme="minorHAnsi" w:cstheme="minorBidi"/>
          <w:kern w:val="2"/>
          <w:sz w:val="22"/>
          <w:szCs w:val="22"/>
          <w14:ligatures w14:val="standardContextual"/>
        </w:rPr>
      </w:pPr>
      <w:hyperlink w:anchor="_Toc168305948" w:history="1">
        <w:r w:rsidR="00A7281A" w:rsidRPr="008A5210">
          <w:rPr>
            <w:rStyle w:val="Collegamentoipertestuale"/>
          </w:rPr>
          <w:t>7.3 Le norme di attuazione delle ZLS: il DPCM n° 40 del 2024: la governance ed il controllo sulle ZLS e le semplificazioni amministrative ad esse destinate (l’autorizzazione unica).</w:t>
        </w:r>
        <w:r w:rsidR="00A7281A">
          <w:rPr>
            <w:webHidden/>
          </w:rPr>
          <w:tab/>
        </w:r>
        <w:r w:rsidR="00A7281A">
          <w:rPr>
            <w:webHidden/>
          </w:rPr>
          <w:fldChar w:fldCharType="begin"/>
        </w:r>
        <w:r w:rsidR="00A7281A">
          <w:rPr>
            <w:webHidden/>
          </w:rPr>
          <w:instrText xml:space="preserve"> PAGEREF _Toc168305948 \h </w:instrText>
        </w:r>
        <w:r w:rsidR="00A7281A">
          <w:rPr>
            <w:webHidden/>
          </w:rPr>
        </w:r>
        <w:r w:rsidR="00A7281A">
          <w:rPr>
            <w:webHidden/>
          </w:rPr>
          <w:fldChar w:fldCharType="separate"/>
        </w:r>
        <w:r w:rsidR="00AE1120">
          <w:rPr>
            <w:webHidden/>
          </w:rPr>
          <w:t>56</w:t>
        </w:r>
        <w:r w:rsidR="00A7281A">
          <w:rPr>
            <w:webHidden/>
          </w:rPr>
          <w:fldChar w:fldCharType="end"/>
        </w:r>
      </w:hyperlink>
    </w:p>
    <w:p w14:paraId="53CF1AC2" w14:textId="1F88E1D0" w:rsidR="00A7281A" w:rsidRDefault="00000000">
      <w:pPr>
        <w:pStyle w:val="Sommario1"/>
        <w:rPr>
          <w:rFonts w:asciiTheme="minorHAnsi" w:eastAsiaTheme="minorEastAsia" w:hAnsiTheme="minorHAnsi" w:cstheme="minorBidi"/>
          <w:b w:val="0"/>
          <w:kern w:val="2"/>
          <w:sz w:val="22"/>
          <w14:ligatures w14:val="standardContextual"/>
        </w:rPr>
      </w:pPr>
      <w:hyperlink w:anchor="_Toc168305949" w:history="1">
        <w:r w:rsidR="00A7281A" w:rsidRPr="008A5210">
          <w:rPr>
            <w:rStyle w:val="Collegamentoipertestuale"/>
          </w:rPr>
          <w:t>8. Conclusioni</w:t>
        </w:r>
        <w:r w:rsidR="00A7281A">
          <w:rPr>
            <w:webHidden/>
          </w:rPr>
          <w:tab/>
        </w:r>
        <w:r w:rsidR="00A7281A">
          <w:rPr>
            <w:webHidden/>
          </w:rPr>
          <w:fldChar w:fldCharType="begin"/>
        </w:r>
        <w:r w:rsidR="00A7281A">
          <w:rPr>
            <w:webHidden/>
          </w:rPr>
          <w:instrText xml:space="preserve"> PAGEREF _Toc168305949 \h </w:instrText>
        </w:r>
        <w:r w:rsidR="00A7281A">
          <w:rPr>
            <w:webHidden/>
          </w:rPr>
        </w:r>
        <w:r w:rsidR="00A7281A">
          <w:rPr>
            <w:webHidden/>
          </w:rPr>
          <w:fldChar w:fldCharType="separate"/>
        </w:r>
        <w:r w:rsidR="00AE1120">
          <w:rPr>
            <w:webHidden/>
          </w:rPr>
          <w:t>63</w:t>
        </w:r>
        <w:r w:rsidR="00A7281A">
          <w:rPr>
            <w:webHidden/>
          </w:rPr>
          <w:fldChar w:fldCharType="end"/>
        </w:r>
      </w:hyperlink>
    </w:p>
    <w:p w14:paraId="4B42613D" w14:textId="2FD2D918" w:rsidR="00A7281A" w:rsidRDefault="00000000">
      <w:pPr>
        <w:pStyle w:val="Sommario1"/>
        <w:rPr>
          <w:rFonts w:asciiTheme="minorHAnsi" w:eastAsiaTheme="minorEastAsia" w:hAnsiTheme="minorHAnsi" w:cstheme="minorBidi"/>
          <w:b w:val="0"/>
          <w:kern w:val="2"/>
          <w:sz w:val="22"/>
          <w14:ligatures w14:val="standardContextual"/>
        </w:rPr>
      </w:pPr>
      <w:hyperlink w:anchor="_Toc168305950" w:history="1">
        <w:r w:rsidR="00A7281A" w:rsidRPr="008A5210">
          <w:rPr>
            <w:rStyle w:val="Collegamentoipertestuale"/>
          </w:rPr>
          <w:t>Allegati normativi</w:t>
        </w:r>
        <w:r w:rsidR="00A7281A">
          <w:rPr>
            <w:webHidden/>
          </w:rPr>
          <w:tab/>
        </w:r>
        <w:r w:rsidR="00A7281A">
          <w:rPr>
            <w:webHidden/>
          </w:rPr>
          <w:fldChar w:fldCharType="begin"/>
        </w:r>
        <w:r w:rsidR="00A7281A">
          <w:rPr>
            <w:webHidden/>
          </w:rPr>
          <w:instrText xml:space="preserve"> PAGEREF _Toc168305950 \h </w:instrText>
        </w:r>
        <w:r w:rsidR="00A7281A">
          <w:rPr>
            <w:webHidden/>
          </w:rPr>
        </w:r>
        <w:r w:rsidR="00A7281A">
          <w:rPr>
            <w:webHidden/>
          </w:rPr>
          <w:fldChar w:fldCharType="separate"/>
        </w:r>
        <w:r w:rsidR="00AE1120">
          <w:rPr>
            <w:webHidden/>
          </w:rPr>
          <w:t>65</w:t>
        </w:r>
        <w:r w:rsidR="00A7281A">
          <w:rPr>
            <w:webHidden/>
          </w:rPr>
          <w:fldChar w:fldCharType="end"/>
        </w:r>
      </w:hyperlink>
    </w:p>
    <w:p w14:paraId="4C99360E" w14:textId="7E44D091" w:rsidR="00A7281A" w:rsidRDefault="00000000">
      <w:pPr>
        <w:pStyle w:val="Sommario2"/>
        <w:rPr>
          <w:rFonts w:asciiTheme="minorHAnsi" w:eastAsiaTheme="minorEastAsia" w:hAnsiTheme="minorHAnsi" w:cstheme="minorBidi"/>
          <w:kern w:val="2"/>
          <w:sz w:val="22"/>
          <w:szCs w:val="22"/>
          <w14:ligatures w14:val="standardContextual"/>
        </w:rPr>
      </w:pPr>
      <w:hyperlink w:anchor="_Toc168305951" w:history="1">
        <w:r w:rsidR="00A7281A" w:rsidRPr="008A5210">
          <w:rPr>
            <w:rStyle w:val="Collegamentoipertestuale"/>
          </w:rPr>
          <w:t>1. DECRETO-LEGGE N° 124 DEL 2023 – “DECRETO SUD” IN MATERIA DI POLITICHE DI COESIONE E DI RILANCIO DEL MEZZOGIORNO (ISTITUZIONE DELLA ZES UNICA) – Convertito in Legge n° 162 del 2023 (articoli da 9 a 16 e 22)</w:t>
        </w:r>
        <w:r w:rsidR="00A7281A">
          <w:rPr>
            <w:webHidden/>
          </w:rPr>
          <w:tab/>
        </w:r>
        <w:r w:rsidR="00A7281A">
          <w:rPr>
            <w:webHidden/>
          </w:rPr>
          <w:fldChar w:fldCharType="begin"/>
        </w:r>
        <w:r w:rsidR="00A7281A">
          <w:rPr>
            <w:webHidden/>
          </w:rPr>
          <w:instrText xml:space="preserve"> PAGEREF _Toc168305951 \h </w:instrText>
        </w:r>
        <w:r w:rsidR="00A7281A">
          <w:rPr>
            <w:webHidden/>
          </w:rPr>
        </w:r>
        <w:r w:rsidR="00A7281A">
          <w:rPr>
            <w:webHidden/>
          </w:rPr>
          <w:fldChar w:fldCharType="separate"/>
        </w:r>
        <w:r w:rsidR="00AE1120">
          <w:rPr>
            <w:webHidden/>
          </w:rPr>
          <w:t>65</w:t>
        </w:r>
        <w:r w:rsidR="00A7281A">
          <w:rPr>
            <w:webHidden/>
          </w:rPr>
          <w:fldChar w:fldCharType="end"/>
        </w:r>
      </w:hyperlink>
    </w:p>
    <w:p w14:paraId="2CBB8935" w14:textId="3F97F024" w:rsidR="00A7281A" w:rsidRDefault="00000000">
      <w:pPr>
        <w:pStyle w:val="Sommario2"/>
        <w:rPr>
          <w:rFonts w:asciiTheme="minorHAnsi" w:eastAsiaTheme="minorEastAsia" w:hAnsiTheme="minorHAnsi" w:cstheme="minorBidi"/>
          <w:kern w:val="2"/>
          <w:sz w:val="22"/>
          <w:szCs w:val="22"/>
          <w14:ligatures w14:val="standardContextual"/>
        </w:rPr>
      </w:pPr>
      <w:hyperlink w:anchor="_Toc168305952" w:history="1">
        <w:r w:rsidR="00A7281A" w:rsidRPr="008A5210">
          <w:rPr>
            <w:rStyle w:val="Collegamentoipertestuale"/>
          </w:rPr>
          <w:t>2. DECRETO-LEGGE N° 91 DEL 2017 – DISPOSIZIONI URGENTI PER LA CRESCITA ECONOMICA DEL MEZZOGIORNO (“DECRETO SUD”) – Convertito in Legge n° 123 del 2017 (articolo 5)</w:t>
        </w:r>
        <w:r w:rsidR="00A7281A">
          <w:rPr>
            <w:webHidden/>
          </w:rPr>
          <w:tab/>
        </w:r>
        <w:r w:rsidR="00A7281A">
          <w:rPr>
            <w:webHidden/>
          </w:rPr>
          <w:fldChar w:fldCharType="begin"/>
        </w:r>
        <w:r w:rsidR="00A7281A">
          <w:rPr>
            <w:webHidden/>
          </w:rPr>
          <w:instrText xml:space="preserve"> PAGEREF _Toc168305952 \h </w:instrText>
        </w:r>
        <w:r w:rsidR="00A7281A">
          <w:rPr>
            <w:webHidden/>
          </w:rPr>
        </w:r>
        <w:r w:rsidR="00A7281A">
          <w:rPr>
            <w:webHidden/>
          </w:rPr>
          <w:fldChar w:fldCharType="separate"/>
        </w:r>
        <w:r w:rsidR="00AE1120">
          <w:rPr>
            <w:webHidden/>
          </w:rPr>
          <w:t>79</w:t>
        </w:r>
        <w:r w:rsidR="00A7281A">
          <w:rPr>
            <w:webHidden/>
          </w:rPr>
          <w:fldChar w:fldCharType="end"/>
        </w:r>
      </w:hyperlink>
    </w:p>
    <w:p w14:paraId="318B9317" w14:textId="50B69C96" w:rsidR="00A7281A" w:rsidRDefault="00000000">
      <w:pPr>
        <w:pStyle w:val="Sommario2"/>
        <w:rPr>
          <w:rFonts w:asciiTheme="minorHAnsi" w:eastAsiaTheme="minorEastAsia" w:hAnsiTheme="minorHAnsi" w:cstheme="minorBidi"/>
          <w:kern w:val="2"/>
          <w:sz w:val="22"/>
          <w:szCs w:val="22"/>
          <w14:ligatures w14:val="standardContextual"/>
        </w:rPr>
      </w:pPr>
      <w:hyperlink w:anchor="_Toc168305953" w:history="1">
        <w:r w:rsidR="00A7281A" w:rsidRPr="008A5210">
          <w:rPr>
            <w:rStyle w:val="Collegamentoipertestuale"/>
          </w:rPr>
          <w:t>3. REGOLAMENTO UE N. 952 DEL 2013 – CODICE DOGANALE DELL’UNIONE (ARTICOLI 243 – 249)</w:t>
        </w:r>
        <w:r w:rsidR="00A7281A">
          <w:rPr>
            <w:webHidden/>
          </w:rPr>
          <w:tab/>
        </w:r>
        <w:r w:rsidR="00A7281A">
          <w:rPr>
            <w:webHidden/>
          </w:rPr>
          <w:fldChar w:fldCharType="begin"/>
        </w:r>
        <w:r w:rsidR="00A7281A">
          <w:rPr>
            <w:webHidden/>
          </w:rPr>
          <w:instrText xml:space="preserve"> PAGEREF _Toc168305953 \h </w:instrText>
        </w:r>
        <w:r w:rsidR="00A7281A">
          <w:rPr>
            <w:webHidden/>
          </w:rPr>
        </w:r>
        <w:r w:rsidR="00A7281A">
          <w:rPr>
            <w:webHidden/>
          </w:rPr>
          <w:fldChar w:fldCharType="separate"/>
        </w:r>
        <w:r w:rsidR="00AE1120">
          <w:rPr>
            <w:webHidden/>
          </w:rPr>
          <w:t>82</w:t>
        </w:r>
        <w:r w:rsidR="00A7281A">
          <w:rPr>
            <w:webHidden/>
          </w:rPr>
          <w:fldChar w:fldCharType="end"/>
        </w:r>
      </w:hyperlink>
    </w:p>
    <w:p w14:paraId="5296B537" w14:textId="49A5F20B" w:rsidR="00A7281A" w:rsidRDefault="00000000">
      <w:pPr>
        <w:pStyle w:val="Sommario2"/>
        <w:rPr>
          <w:rFonts w:asciiTheme="minorHAnsi" w:eastAsiaTheme="minorEastAsia" w:hAnsiTheme="minorHAnsi" w:cstheme="minorBidi"/>
          <w:kern w:val="2"/>
          <w:sz w:val="22"/>
          <w:szCs w:val="22"/>
          <w14:ligatures w14:val="standardContextual"/>
        </w:rPr>
      </w:pPr>
      <w:hyperlink w:anchor="_Toc168305954" w:history="1">
        <w:r w:rsidR="00A7281A" w:rsidRPr="008A5210">
          <w:rPr>
            <w:rStyle w:val="Collegamentoipertestuale"/>
          </w:rPr>
          <w:t>4. Articolo 107 del Trattato sul funzionamento dell’Unione Europea (TFUE)</w:t>
        </w:r>
        <w:r w:rsidR="00A7281A">
          <w:rPr>
            <w:webHidden/>
          </w:rPr>
          <w:tab/>
        </w:r>
        <w:r w:rsidR="00A7281A">
          <w:rPr>
            <w:webHidden/>
          </w:rPr>
          <w:fldChar w:fldCharType="begin"/>
        </w:r>
        <w:r w:rsidR="00A7281A">
          <w:rPr>
            <w:webHidden/>
          </w:rPr>
          <w:instrText xml:space="preserve"> PAGEREF _Toc168305954 \h </w:instrText>
        </w:r>
        <w:r w:rsidR="00A7281A">
          <w:rPr>
            <w:webHidden/>
          </w:rPr>
        </w:r>
        <w:r w:rsidR="00A7281A">
          <w:rPr>
            <w:webHidden/>
          </w:rPr>
          <w:fldChar w:fldCharType="separate"/>
        </w:r>
        <w:r w:rsidR="00AE1120">
          <w:rPr>
            <w:webHidden/>
          </w:rPr>
          <w:t>85</w:t>
        </w:r>
        <w:r w:rsidR="00A7281A">
          <w:rPr>
            <w:webHidden/>
          </w:rPr>
          <w:fldChar w:fldCharType="end"/>
        </w:r>
      </w:hyperlink>
    </w:p>
    <w:p w14:paraId="7AB2F357" w14:textId="7A9C2FC8" w:rsidR="00A7281A" w:rsidRDefault="00000000">
      <w:pPr>
        <w:pStyle w:val="Sommario2"/>
        <w:rPr>
          <w:rFonts w:asciiTheme="minorHAnsi" w:eastAsiaTheme="minorEastAsia" w:hAnsiTheme="minorHAnsi" w:cstheme="minorBidi"/>
          <w:kern w:val="2"/>
          <w:sz w:val="22"/>
          <w:szCs w:val="22"/>
          <w14:ligatures w14:val="standardContextual"/>
        </w:rPr>
      </w:pPr>
      <w:hyperlink w:anchor="_Toc168305955" w:history="1">
        <w:r w:rsidR="00A7281A" w:rsidRPr="008A5210">
          <w:rPr>
            <w:rStyle w:val="Collegamentoipertestuale"/>
          </w:rPr>
          <w:t>5. LEGGE 208/2015 (LEGGE DI BILANCIO PER IL 2016) (articolo 1°, commi 98 - 107)</w:t>
        </w:r>
        <w:r w:rsidR="00A7281A">
          <w:rPr>
            <w:webHidden/>
          </w:rPr>
          <w:tab/>
        </w:r>
        <w:r w:rsidR="00A7281A">
          <w:rPr>
            <w:webHidden/>
          </w:rPr>
          <w:fldChar w:fldCharType="begin"/>
        </w:r>
        <w:r w:rsidR="00A7281A">
          <w:rPr>
            <w:webHidden/>
          </w:rPr>
          <w:instrText xml:space="preserve"> PAGEREF _Toc168305955 \h </w:instrText>
        </w:r>
        <w:r w:rsidR="00A7281A">
          <w:rPr>
            <w:webHidden/>
          </w:rPr>
        </w:r>
        <w:r w:rsidR="00A7281A">
          <w:rPr>
            <w:webHidden/>
          </w:rPr>
          <w:fldChar w:fldCharType="separate"/>
        </w:r>
        <w:r w:rsidR="00AE1120">
          <w:rPr>
            <w:webHidden/>
          </w:rPr>
          <w:t>86</w:t>
        </w:r>
        <w:r w:rsidR="00A7281A">
          <w:rPr>
            <w:webHidden/>
          </w:rPr>
          <w:fldChar w:fldCharType="end"/>
        </w:r>
      </w:hyperlink>
    </w:p>
    <w:p w14:paraId="3E2E542E" w14:textId="7F94812A" w:rsidR="00A7281A" w:rsidRDefault="00000000">
      <w:pPr>
        <w:pStyle w:val="Sommario2"/>
        <w:rPr>
          <w:rFonts w:asciiTheme="minorHAnsi" w:eastAsiaTheme="minorEastAsia" w:hAnsiTheme="minorHAnsi" w:cstheme="minorBidi"/>
          <w:kern w:val="2"/>
          <w:sz w:val="22"/>
          <w:szCs w:val="22"/>
          <w14:ligatures w14:val="standardContextual"/>
        </w:rPr>
      </w:pPr>
      <w:hyperlink w:anchor="_Toc168305956" w:history="1">
        <w:r w:rsidR="00A7281A" w:rsidRPr="008A5210">
          <w:rPr>
            <w:rStyle w:val="Collegamentoipertestuale"/>
          </w:rPr>
          <w:t>6. LEGGE 205/2017 – Legge di bilancio per il 2018 (articolo 1°, commi 61 – 65). Istituzione delle Zone logistiche semplificate (ZLS)</w:t>
        </w:r>
        <w:r w:rsidR="00A7281A">
          <w:rPr>
            <w:webHidden/>
          </w:rPr>
          <w:tab/>
        </w:r>
        <w:r w:rsidR="00A7281A">
          <w:rPr>
            <w:webHidden/>
          </w:rPr>
          <w:fldChar w:fldCharType="begin"/>
        </w:r>
        <w:r w:rsidR="00A7281A">
          <w:rPr>
            <w:webHidden/>
          </w:rPr>
          <w:instrText xml:space="preserve"> PAGEREF _Toc168305956 \h </w:instrText>
        </w:r>
        <w:r w:rsidR="00A7281A">
          <w:rPr>
            <w:webHidden/>
          </w:rPr>
        </w:r>
        <w:r w:rsidR="00A7281A">
          <w:rPr>
            <w:webHidden/>
          </w:rPr>
          <w:fldChar w:fldCharType="separate"/>
        </w:r>
        <w:r w:rsidR="00AE1120">
          <w:rPr>
            <w:webHidden/>
          </w:rPr>
          <w:t>88</w:t>
        </w:r>
        <w:r w:rsidR="00A7281A">
          <w:rPr>
            <w:webHidden/>
          </w:rPr>
          <w:fldChar w:fldCharType="end"/>
        </w:r>
      </w:hyperlink>
    </w:p>
    <w:p w14:paraId="1260410E" w14:textId="5BBFEC8C" w:rsidR="00A7281A" w:rsidRDefault="00000000">
      <w:pPr>
        <w:pStyle w:val="Sommario2"/>
        <w:rPr>
          <w:rFonts w:asciiTheme="minorHAnsi" w:eastAsiaTheme="minorEastAsia" w:hAnsiTheme="minorHAnsi" w:cstheme="minorBidi"/>
          <w:kern w:val="2"/>
          <w:sz w:val="22"/>
          <w:szCs w:val="22"/>
          <w14:ligatures w14:val="standardContextual"/>
        </w:rPr>
      </w:pPr>
      <w:hyperlink w:anchor="_Toc168305957" w:history="1">
        <w:r w:rsidR="00A7281A" w:rsidRPr="008A5210">
          <w:rPr>
            <w:rStyle w:val="Collegamentoipertestuale"/>
          </w:rPr>
          <w:t>7. LEGGE 178/2020 – LEGGE DI BILANCIO PER IL 2021 (articolo 1°, commi 173 – 176). Agevolazioni fiscali per le imprese che avviano una nuova attività economica nelle Zone economiche speciali istituite nel Mezzogiorno d’Italia (norma la cui efficacia è stata sospesa, ma che non è stata abrogata, dall’ultimo periodo del 4° comma dell’art. 22 del Decreto-Legge n° 124 del 2023).</w:t>
        </w:r>
        <w:r w:rsidR="00A7281A">
          <w:rPr>
            <w:webHidden/>
          </w:rPr>
          <w:tab/>
        </w:r>
        <w:r w:rsidR="00A7281A">
          <w:rPr>
            <w:webHidden/>
          </w:rPr>
          <w:fldChar w:fldCharType="begin"/>
        </w:r>
        <w:r w:rsidR="00A7281A">
          <w:rPr>
            <w:webHidden/>
          </w:rPr>
          <w:instrText xml:space="preserve"> PAGEREF _Toc168305957 \h </w:instrText>
        </w:r>
        <w:r w:rsidR="00A7281A">
          <w:rPr>
            <w:webHidden/>
          </w:rPr>
        </w:r>
        <w:r w:rsidR="00A7281A">
          <w:rPr>
            <w:webHidden/>
          </w:rPr>
          <w:fldChar w:fldCharType="separate"/>
        </w:r>
        <w:r w:rsidR="00AE1120">
          <w:rPr>
            <w:webHidden/>
          </w:rPr>
          <w:t>89</w:t>
        </w:r>
        <w:r w:rsidR="00A7281A">
          <w:rPr>
            <w:webHidden/>
          </w:rPr>
          <w:fldChar w:fldCharType="end"/>
        </w:r>
      </w:hyperlink>
    </w:p>
    <w:p w14:paraId="11AC6F7C" w14:textId="4CAD5F7D" w:rsidR="00A7281A" w:rsidRDefault="00000000">
      <w:pPr>
        <w:pStyle w:val="Sommario2"/>
        <w:rPr>
          <w:rFonts w:asciiTheme="minorHAnsi" w:eastAsiaTheme="minorEastAsia" w:hAnsiTheme="minorHAnsi" w:cstheme="minorBidi"/>
          <w:kern w:val="2"/>
          <w:sz w:val="22"/>
          <w:szCs w:val="22"/>
          <w14:ligatures w14:val="standardContextual"/>
        </w:rPr>
      </w:pPr>
      <w:hyperlink w:anchor="_Toc168305958" w:history="1">
        <w:r w:rsidR="00A7281A" w:rsidRPr="008A5210">
          <w:rPr>
            <w:rStyle w:val="Collegamentoipertestuale"/>
          </w:rPr>
          <w:t>8. DECRETO DEL PRESIDENTE DEL CONSIGLIO DEI MINISTRI 4 marzo 2024, n. 40 - Regolamento di istituzione di Zone logistiche semplificate (ZLS) ai sensi dell'articolo 1, comma 65, della legge 27 dicembre 2017, n. 205.</w:t>
        </w:r>
        <w:r w:rsidR="00A7281A">
          <w:rPr>
            <w:webHidden/>
          </w:rPr>
          <w:tab/>
        </w:r>
        <w:r w:rsidR="00A7281A">
          <w:rPr>
            <w:webHidden/>
          </w:rPr>
          <w:fldChar w:fldCharType="begin"/>
        </w:r>
        <w:r w:rsidR="00A7281A">
          <w:rPr>
            <w:webHidden/>
          </w:rPr>
          <w:instrText xml:space="preserve"> PAGEREF _Toc168305958 \h </w:instrText>
        </w:r>
        <w:r w:rsidR="00A7281A">
          <w:rPr>
            <w:webHidden/>
          </w:rPr>
        </w:r>
        <w:r w:rsidR="00A7281A">
          <w:rPr>
            <w:webHidden/>
          </w:rPr>
          <w:fldChar w:fldCharType="separate"/>
        </w:r>
        <w:r w:rsidR="00AE1120">
          <w:rPr>
            <w:webHidden/>
          </w:rPr>
          <w:t>90</w:t>
        </w:r>
        <w:r w:rsidR="00A7281A">
          <w:rPr>
            <w:webHidden/>
          </w:rPr>
          <w:fldChar w:fldCharType="end"/>
        </w:r>
      </w:hyperlink>
    </w:p>
    <w:p w14:paraId="1F3DA0C5" w14:textId="3C180818" w:rsidR="00A7281A" w:rsidRDefault="00000000">
      <w:pPr>
        <w:pStyle w:val="Sommario2"/>
        <w:rPr>
          <w:rFonts w:asciiTheme="minorHAnsi" w:eastAsiaTheme="minorEastAsia" w:hAnsiTheme="minorHAnsi" w:cstheme="minorBidi"/>
          <w:kern w:val="2"/>
          <w:sz w:val="22"/>
          <w:szCs w:val="22"/>
          <w14:ligatures w14:val="standardContextual"/>
        </w:rPr>
      </w:pPr>
      <w:hyperlink w:anchor="_Toc168305959" w:history="1">
        <w:r w:rsidR="00A7281A" w:rsidRPr="008A5210">
          <w:rPr>
            <w:rStyle w:val="Collegamentoipertestuale"/>
          </w:rPr>
          <w:t>9. DECRETO DEL PRESIDENTE DEL CONSIGLIO DEI MINISTRI DEL 17 maggio 2024 - Modalità di accesso al credito d'imposta per gli investimenti nella ZES unica, nonché' criteri e modalità di applicazione e di fruizione del beneficio e dei relativi controlli.</w:t>
        </w:r>
        <w:r w:rsidR="00A7281A">
          <w:rPr>
            <w:webHidden/>
          </w:rPr>
          <w:tab/>
        </w:r>
        <w:r w:rsidR="00A7281A">
          <w:rPr>
            <w:webHidden/>
          </w:rPr>
          <w:fldChar w:fldCharType="begin"/>
        </w:r>
        <w:r w:rsidR="00A7281A">
          <w:rPr>
            <w:webHidden/>
          </w:rPr>
          <w:instrText xml:space="preserve"> PAGEREF _Toc168305959 \h </w:instrText>
        </w:r>
        <w:r w:rsidR="00A7281A">
          <w:rPr>
            <w:webHidden/>
          </w:rPr>
        </w:r>
        <w:r w:rsidR="00A7281A">
          <w:rPr>
            <w:webHidden/>
          </w:rPr>
          <w:fldChar w:fldCharType="separate"/>
        </w:r>
        <w:r w:rsidR="00AE1120">
          <w:rPr>
            <w:webHidden/>
          </w:rPr>
          <w:t>102</w:t>
        </w:r>
        <w:r w:rsidR="00A7281A">
          <w:rPr>
            <w:webHidden/>
          </w:rPr>
          <w:fldChar w:fldCharType="end"/>
        </w:r>
      </w:hyperlink>
    </w:p>
    <w:p w14:paraId="1A4D6C4D" w14:textId="4224DBC8" w:rsidR="00A7281A" w:rsidRDefault="00000000">
      <w:pPr>
        <w:pStyle w:val="Sommario2"/>
        <w:rPr>
          <w:rFonts w:asciiTheme="minorHAnsi" w:eastAsiaTheme="minorEastAsia" w:hAnsiTheme="minorHAnsi" w:cstheme="minorBidi"/>
          <w:kern w:val="2"/>
          <w:sz w:val="22"/>
          <w:szCs w:val="22"/>
          <w14:ligatures w14:val="standardContextual"/>
        </w:rPr>
      </w:pPr>
      <w:hyperlink w:anchor="_Toc168305960" w:history="1">
        <w:r w:rsidR="00A7281A" w:rsidRPr="008A5210">
          <w:rPr>
            <w:rStyle w:val="Collegamentoipertestuale"/>
          </w:rPr>
          <w:t>10. DECRETO-LEGGE N. 60 DEL 2024 – “Decreto coesione” (articoli 13 e 24)</w:t>
        </w:r>
        <w:r w:rsidR="00A7281A">
          <w:rPr>
            <w:webHidden/>
          </w:rPr>
          <w:tab/>
        </w:r>
        <w:r w:rsidR="00A7281A">
          <w:rPr>
            <w:webHidden/>
          </w:rPr>
          <w:fldChar w:fldCharType="begin"/>
        </w:r>
        <w:r w:rsidR="00A7281A">
          <w:rPr>
            <w:webHidden/>
          </w:rPr>
          <w:instrText xml:space="preserve"> PAGEREF _Toc168305960 \h </w:instrText>
        </w:r>
        <w:r w:rsidR="00A7281A">
          <w:rPr>
            <w:webHidden/>
          </w:rPr>
        </w:r>
        <w:r w:rsidR="00A7281A">
          <w:rPr>
            <w:webHidden/>
          </w:rPr>
          <w:fldChar w:fldCharType="separate"/>
        </w:r>
        <w:r w:rsidR="00AE1120">
          <w:rPr>
            <w:webHidden/>
          </w:rPr>
          <w:t>109</w:t>
        </w:r>
        <w:r w:rsidR="00A7281A">
          <w:rPr>
            <w:webHidden/>
          </w:rPr>
          <w:fldChar w:fldCharType="end"/>
        </w:r>
      </w:hyperlink>
    </w:p>
    <w:p w14:paraId="27408B6F" w14:textId="5E84A1C1" w:rsidR="00A7281A" w:rsidRDefault="00000000">
      <w:pPr>
        <w:pStyle w:val="Sommario2"/>
        <w:rPr>
          <w:rFonts w:asciiTheme="minorHAnsi" w:eastAsiaTheme="minorEastAsia" w:hAnsiTheme="minorHAnsi" w:cstheme="minorBidi"/>
          <w:kern w:val="2"/>
          <w:sz w:val="22"/>
          <w:szCs w:val="22"/>
          <w14:ligatures w14:val="standardContextual"/>
        </w:rPr>
      </w:pPr>
      <w:hyperlink w:anchor="_Toc168305961" w:history="1">
        <w:r w:rsidR="00A7281A" w:rsidRPr="008A5210">
          <w:rPr>
            <w:rStyle w:val="Collegamentoipertestuale"/>
          </w:rPr>
          <w:t>11. Contenuti minimi del Piano di Impresa ( cd. Business Plan) che deve essere allegato all’istanza di autorizzazione unica.</w:t>
        </w:r>
        <w:r w:rsidR="00A7281A">
          <w:rPr>
            <w:webHidden/>
          </w:rPr>
          <w:tab/>
        </w:r>
        <w:r w:rsidR="00A7281A">
          <w:rPr>
            <w:webHidden/>
          </w:rPr>
          <w:fldChar w:fldCharType="begin"/>
        </w:r>
        <w:r w:rsidR="00A7281A">
          <w:rPr>
            <w:webHidden/>
          </w:rPr>
          <w:instrText xml:space="preserve"> PAGEREF _Toc168305961 \h </w:instrText>
        </w:r>
        <w:r w:rsidR="00A7281A">
          <w:rPr>
            <w:webHidden/>
          </w:rPr>
        </w:r>
        <w:r w:rsidR="00A7281A">
          <w:rPr>
            <w:webHidden/>
          </w:rPr>
          <w:fldChar w:fldCharType="separate"/>
        </w:r>
        <w:r w:rsidR="00AE1120">
          <w:rPr>
            <w:webHidden/>
          </w:rPr>
          <w:t>112</w:t>
        </w:r>
        <w:r w:rsidR="00A7281A">
          <w:rPr>
            <w:webHidden/>
          </w:rPr>
          <w:fldChar w:fldCharType="end"/>
        </w:r>
      </w:hyperlink>
    </w:p>
    <w:p w14:paraId="214FB9EA" w14:textId="7231E369" w:rsidR="00B90186" w:rsidRPr="00C86765" w:rsidRDefault="00B307DC" w:rsidP="003F048E">
      <w:pPr>
        <w:jc w:val="both"/>
        <w:rPr>
          <w:color w:val="000000" w:themeColor="text1"/>
          <w:lang w:val="en-US"/>
        </w:rPr>
        <w:sectPr w:rsidR="00B90186" w:rsidRPr="00C86765" w:rsidSect="00240704">
          <w:pgSz w:w="11906" w:h="16838" w:code="9"/>
          <w:pgMar w:top="1418" w:right="1134" w:bottom="1134" w:left="1134" w:header="709" w:footer="567" w:gutter="0"/>
          <w:pgNumType w:chapStyle="1"/>
          <w:cols w:space="708"/>
          <w:titlePg/>
          <w:docGrid w:linePitch="360"/>
        </w:sectPr>
      </w:pPr>
      <w:r w:rsidRPr="00C86765">
        <w:rPr>
          <w:rFonts w:ascii="Tahoma" w:hAnsi="Tahoma" w:cs="Tahoma"/>
          <w:color w:val="000000" w:themeColor="text1"/>
          <w:sz w:val="20"/>
          <w:szCs w:val="20"/>
          <w:lang w:val="en-US"/>
        </w:rPr>
        <w:fldChar w:fldCharType="end"/>
      </w:r>
      <w:bookmarkStart w:id="18" w:name="_Toc413060957"/>
      <w:bookmarkStart w:id="19" w:name="_Toc462331387"/>
    </w:p>
    <w:p w14:paraId="50AD69F2" w14:textId="00D91382" w:rsidR="00484E8F" w:rsidRPr="00C86765" w:rsidRDefault="0068437F" w:rsidP="0068437F">
      <w:pPr>
        <w:pStyle w:val="Titolo"/>
        <w:spacing w:line="288" w:lineRule="auto"/>
        <w:rPr>
          <w:color w:val="000000" w:themeColor="text1"/>
        </w:rPr>
      </w:pPr>
      <w:bookmarkStart w:id="20" w:name="_Toc71121678"/>
      <w:bookmarkStart w:id="21" w:name="_Toc168305933"/>
      <w:bookmarkEnd w:id="17"/>
      <w:bookmarkEnd w:id="18"/>
      <w:bookmarkEnd w:id="19"/>
      <w:r w:rsidRPr="00C86765">
        <w:rPr>
          <w:noProof/>
          <w:color w:val="000000" w:themeColor="text1"/>
          <w:lang w:val="it-IT" w:eastAsia="it-IT"/>
        </w:rPr>
        <w:lastRenderedPageBreak/>
        <mc:AlternateContent>
          <mc:Choice Requires="wps">
            <w:drawing>
              <wp:anchor distT="0" distB="0" distL="114300" distR="114300" simplePos="0" relativeHeight="251654656" behindDoc="0" locked="0" layoutInCell="1" allowOverlap="1" wp14:anchorId="08A9064A" wp14:editId="4B7A23E1">
                <wp:simplePos x="0" y="0"/>
                <wp:positionH relativeFrom="margin">
                  <wp:posOffset>1831340</wp:posOffset>
                </wp:positionH>
                <wp:positionV relativeFrom="paragraph">
                  <wp:posOffset>282083</wp:posOffset>
                </wp:positionV>
                <wp:extent cx="2443480" cy="6350"/>
                <wp:effectExtent l="19050" t="19050" r="33020" b="31750"/>
                <wp:wrapNone/>
                <wp:docPr id="8" name="Connettore 2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017226D" id="_x0000_t32" coordsize="21600,21600" o:spt="32" o:oned="t" path="m,l21600,21600e" filled="f">
                <v:path arrowok="t" fillok="f" o:connecttype="none"/>
                <o:lock v:ext="edit" shapetype="t"/>
              </v:shapetype>
              <v:shape id="Connettore 2 8" o:spid="_x0000_s1026" type="#_x0000_t32" style="position:absolute;margin-left:144.2pt;margin-top:22.2pt;width:192.4pt;height:.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" strokecolor="#404040" strokeweight=".53mm">
                <v:stroke joinstyle="miter" endcap="square"/>
                <w10:wrap anchorx="margin"/>
              </v:shape>
            </w:pict>
          </mc:Fallback>
        </mc:AlternateContent>
      </w:r>
      <w:bookmarkEnd w:id="20"/>
      <w:r w:rsidR="00484E8F" w:rsidRPr="00C86765">
        <w:rPr>
          <w:color w:val="000000" w:themeColor="text1"/>
        </w:rPr>
        <w:t>1</w:t>
      </w:r>
      <w:r w:rsidR="00635BD4" w:rsidRPr="00C86765">
        <w:rPr>
          <w:color w:val="000000" w:themeColor="text1"/>
        </w:rPr>
        <w:t>.</w:t>
      </w:r>
      <w:bookmarkStart w:id="22" w:name="_Hlk155346458"/>
      <w:r w:rsidRPr="00C86765">
        <w:br/>
      </w:r>
      <w:bookmarkEnd w:id="22"/>
      <w:r w:rsidR="00484E8F" w:rsidRPr="00C86765">
        <w:rPr>
          <w:color w:val="000000" w:themeColor="text1"/>
        </w:rPr>
        <w:t>Cosa sono le zone economiche speciali (ZES), la loro evoluzione storica e le loro caratteristiche in termini di vantaggi che offrono alle imprese</w:t>
      </w:r>
      <w:bookmarkEnd w:id="21"/>
    </w:p>
    <w:p w14:paraId="3D5F17D4" w14:textId="02BBF65A" w:rsidR="00635BD4" w:rsidRPr="00C86765" w:rsidRDefault="00635BD4" w:rsidP="00484E8F">
      <w:pPr>
        <w:spacing w:after="200" w:line="360" w:lineRule="auto"/>
        <w:jc w:val="both"/>
        <w:rPr>
          <w:rFonts w:ascii="Tahoma" w:hAnsi="Tahoma" w:cs="Tahoma"/>
          <w:color w:val="000000" w:themeColor="text1"/>
          <w:sz w:val="20"/>
          <w:szCs w:val="20"/>
        </w:rPr>
      </w:pPr>
    </w:p>
    <w:p w14:paraId="7FE69E0D" w14:textId="4D4A643E" w:rsidR="00286FA9" w:rsidRPr="00C86765" w:rsidRDefault="00286FA9" w:rsidP="00484E8F">
      <w:pPr>
        <w:spacing w:after="200" w:line="360" w:lineRule="auto"/>
        <w:jc w:val="both"/>
        <w:rPr>
          <w:rFonts w:ascii="Tahoma" w:hAnsi="Tahoma" w:cs="Tahoma"/>
          <w:color w:val="000000" w:themeColor="text1"/>
          <w:sz w:val="20"/>
          <w:szCs w:val="20"/>
        </w:rPr>
      </w:pPr>
    </w:p>
    <w:p w14:paraId="39F47152" w14:textId="71AC259C" w:rsidR="00286FA9" w:rsidRPr="00C86765" w:rsidRDefault="00286FA9" w:rsidP="00484E8F">
      <w:pPr>
        <w:spacing w:after="200" w:line="360" w:lineRule="auto"/>
        <w:jc w:val="both"/>
        <w:rPr>
          <w:rFonts w:ascii="Tahoma" w:hAnsi="Tahoma" w:cs="Tahoma"/>
          <w:color w:val="000000" w:themeColor="text1"/>
          <w:sz w:val="20"/>
          <w:szCs w:val="20"/>
        </w:rPr>
      </w:pPr>
    </w:p>
    <w:p w14:paraId="742BD52B" w14:textId="509DCA6E" w:rsidR="00286FA9" w:rsidRPr="00C86765" w:rsidRDefault="00286FA9" w:rsidP="00484E8F">
      <w:pPr>
        <w:spacing w:after="200" w:line="360" w:lineRule="auto"/>
        <w:jc w:val="both"/>
        <w:rPr>
          <w:rFonts w:ascii="Tahoma" w:hAnsi="Tahoma" w:cs="Tahoma"/>
          <w:color w:val="000000" w:themeColor="text1"/>
          <w:sz w:val="20"/>
          <w:szCs w:val="20"/>
        </w:rPr>
      </w:pPr>
    </w:p>
    <w:p w14:paraId="506BC8E2" w14:textId="520667A8" w:rsidR="00286FA9" w:rsidRPr="00C86765" w:rsidRDefault="00286FA9" w:rsidP="00484E8F">
      <w:pPr>
        <w:spacing w:after="200" w:line="360" w:lineRule="auto"/>
        <w:jc w:val="both"/>
        <w:rPr>
          <w:rFonts w:ascii="Tahoma" w:hAnsi="Tahoma" w:cs="Tahoma"/>
          <w:color w:val="000000" w:themeColor="text1"/>
          <w:sz w:val="20"/>
          <w:szCs w:val="20"/>
        </w:rPr>
      </w:pPr>
    </w:p>
    <w:p w14:paraId="1E98A832" w14:textId="77777777" w:rsidR="00286FA9" w:rsidRPr="00C86765" w:rsidRDefault="00286FA9" w:rsidP="00484E8F">
      <w:pPr>
        <w:spacing w:after="200" w:line="360" w:lineRule="auto"/>
        <w:jc w:val="both"/>
        <w:rPr>
          <w:rFonts w:ascii="Tahoma" w:hAnsi="Tahoma" w:cs="Tahoma"/>
          <w:color w:val="000000" w:themeColor="text1"/>
          <w:sz w:val="20"/>
          <w:szCs w:val="20"/>
        </w:rPr>
      </w:pPr>
    </w:p>
    <w:p w14:paraId="7DBF037A" w14:textId="0421FA29" w:rsidR="00484E8F" w:rsidRPr="002C661C" w:rsidRDefault="00484E8F" w:rsidP="00484E8F">
      <w:pPr>
        <w:spacing w:after="200" w:line="360" w:lineRule="auto"/>
        <w:jc w:val="both"/>
        <w:rPr>
          <w:rFonts w:ascii="Tahoma" w:hAnsi="Tahoma" w:cs="Tahoma"/>
          <w:color w:val="000000" w:themeColor="text1"/>
          <w:sz w:val="20"/>
          <w:szCs w:val="20"/>
        </w:rPr>
      </w:pPr>
      <w:r w:rsidRPr="00C86765">
        <w:rPr>
          <w:rFonts w:ascii="Tahoma" w:hAnsi="Tahoma" w:cs="Tahoma"/>
          <w:b/>
          <w:color w:val="000000" w:themeColor="text1"/>
          <w:sz w:val="20"/>
          <w:szCs w:val="20"/>
        </w:rPr>
        <w:t>La zona economica speciale o zona di libero scambio (ZES)</w:t>
      </w:r>
      <w:r w:rsidRPr="00C86765">
        <w:rPr>
          <w:rFonts w:ascii="Tahoma" w:hAnsi="Tahoma" w:cs="Tahoma"/>
          <w:color w:val="000000" w:themeColor="text1"/>
          <w:sz w:val="20"/>
          <w:szCs w:val="20"/>
        </w:rPr>
        <w:t xml:space="preserve"> o </w:t>
      </w:r>
      <w:r w:rsidRPr="00C86765">
        <w:rPr>
          <w:rFonts w:ascii="Tahoma" w:hAnsi="Tahoma" w:cs="Tahoma"/>
          <w:i/>
          <w:color w:val="000000" w:themeColor="text1"/>
          <w:sz w:val="20"/>
          <w:szCs w:val="20"/>
        </w:rPr>
        <w:t>free trade zones</w:t>
      </w:r>
      <w:r w:rsidRPr="00C86765">
        <w:rPr>
          <w:rFonts w:ascii="Tahoma" w:hAnsi="Tahoma" w:cs="Tahoma"/>
          <w:color w:val="000000" w:themeColor="text1"/>
          <w:sz w:val="20"/>
          <w:szCs w:val="20"/>
        </w:rPr>
        <w:t xml:space="preserve"> (FTZ) </w:t>
      </w:r>
      <w:r w:rsidRPr="00C86765">
        <w:rPr>
          <w:rFonts w:ascii="Tahoma" w:hAnsi="Tahoma" w:cs="Tahoma"/>
          <w:b/>
          <w:color w:val="000000" w:themeColor="text1"/>
          <w:sz w:val="20"/>
          <w:szCs w:val="20"/>
        </w:rPr>
        <w:t>è un’area geografica delimitata</w:t>
      </w:r>
      <w:r w:rsidRPr="00C86765">
        <w:rPr>
          <w:rFonts w:ascii="Tahoma" w:hAnsi="Tahoma" w:cs="Tahoma"/>
          <w:color w:val="000000" w:themeColor="text1"/>
          <w:sz w:val="20"/>
          <w:szCs w:val="20"/>
        </w:rPr>
        <w:t xml:space="preserve"> all’interno di un paese </w:t>
      </w:r>
      <w:r w:rsidRPr="00C86765">
        <w:rPr>
          <w:rFonts w:ascii="Tahoma" w:hAnsi="Tahoma" w:cs="Tahoma"/>
          <w:b/>
          <w:color w:val="000000" w:themeColor="text1"/>
          <w:sz w:val="20"/>
          <w:szCs w:val="20"/>
        </w:rPr>
        <w:t xml:space="preserve">in cui le imprese nazionali e quelle estere possono importare materiali, svolgere attività di produzione, movimentare beni ed esportare prodotti finiti senza essere soggetti a tariffe (dazi), quote di importazione o esportazione ed altre formalità burocratiche doganali totalmente o in misura ridotta </w:t>
      </w:r>
      <w:r w:rsidRPr="00C86765">
        <w:rPr>
          <w:rFonts w:ascii="Tahoma" w:hAnsi="Tahoma" w:cs="Tahoma"/>
          <w:color w:val="000000" w:themeColor="text1"/>
          <w:sz w:val="20"/>
          <w:szCs w:val="20"/>
        </w:rPr>
        <w:t xml:space="preserve">rispetto al resto del territorio della nazione che l’ha istituita. Per questo motivo si dice che </w:t>
      </w:r>
      <w:r w:rsidRPr="00C86765">
        <w:rPr>
          <w:rFonts w:ascii="Tahoma" w:hAnsi="Tahoma" w:cs="Tahoma"/>
          <w:b/>
          <w:color w:val="000000" w:themeColor="text1"/>
          <w:sz w:val="20"/>
          <w:szCs w:val="20"/>
        </w:rPr>
        <w:t>le ZES sono ubicate all’interno del territorio geografico di uno stato ma al di fuori del suo territorio</w:t>
      </w:r>
      <w:r w:rsidRPr="002C661C">
        <w:rPr>
          <w:rFonts w:ascii="Tahoma" w:hAnsi="Tahoma" w:cs="Tahoma"/>
          <w:b/>
          <w:color w:val="000000" w:themeColor="text1"/>
          <w:sz w:val="20"/>
          <w:szCs w:val="20"/>
        </w:rPr>
        <w:t xml:space="preserve"> doganale.</w:t>
      </w:r>
      <w:r w:rsidRPr="002C661C">
        <w:rPr>
          <w:rFonts w:ascii="Tahoma" w:hAnsi="Tahoma" w:cs="Tahoma"/>
          <w:color w:val="000000" w:themeColor="text1"/>
          <w:sz w:val="20"/>
          <w:szCs w:val="20"/>
        </w:rPr>
        <w:t xml:space="preserve"> Esse, inoltre, </w:t>
      </w:r>
      <w:r w:rsidRPr="002C661C">
        <w:rPr>
          <w:rFonts w:ascii="Tahoma" w:hAnsi="Tahoma" w:cs="Tahoma"/>
          <w:b/>
          <w:color w:val="000000" w:themeColor="text1"/>
          <w:sz w:val="20"/>
          <w:szCs w:val="20"/>
        </w:rPr>
        <w:t>sono di solito ubicate presso città od aree importanti e dotate di specifici vantaggi infrastrutturali per il commercio</w:t>
      </w:r>
      <w:r w:rsidRPr="002C661C">
        <w:rPr>
          <w:rFonts w:ascii="Tahoma" w:hAnsi="Tahoma" w:cs="Tahoma"/>
          <w:color w:val="000000" w:themeColor="text1"/>
          <w:sz w:val="20"/>
          <w:szCs w:val="20"/>
        </w:rPr>
        <w:t xml:space="preserve"> come la presenza di porti, aeroporti, ferrovie, autostrade o frontiere con altri paesi. </w:t>
      </w:r>
    </w:p>
    <w:p w14:paraId="23F5643F" w14:textId="410D464C" w:rsidR="00484E8F" w:rsidRPr="002C661C" w:rsidRDefault="00484E8F" w:rsidP="00635BD4">
      <w:pPr>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 xml:space="preserve">L’istituzione delle ZES ha </w:t>
      </w:r>
      <w:r w:rsidRPr="002C661C">
        <w:rPr>
          <w:rFonts w:ascii="Tahoma" w:hAnsi="Tahoma" w:cs="Tahoma"/>
          <w:b/>
          <w:color w:val="000000" w:themeColor="text1"/>
          <w:sz w:val="20"/>
          <w:szCs w:val="20"/>
        </w:rPr>
        <w:t>pri</w:t>
      </w:r>
      <w:r w:rsidR="001E462A" w:rsidRPr="002C661C">
        <w:rPr>
          <w:rFonts w:ascii="Tahoma" w:hAnsi="Tahoma" w:cs="Tahoma"/>
          <w:b/>
          <w:color w:val="000000" w:themeColor="text1"/>
          <w:sz w:val="20"/>
          <w:szCs w:val="20"/>
        </w:rPr>
        <w:t>ncipalmente l’obbiettivo di att</w:t>
      </w:r>
      <w:r w:rsidRPr="002C661C">
        <w:rPr>
          <w:rFonts w:ascii="Tahoma" w:hAnsi="Tahoma" w:cs="Tahoma"/>
          <w:b/>
          <w:color w:val="000000" w:themeColor="text1"/>
          <w:sz w:val="20"/>
          <w:szCs w:val="20"/>
        </w:rPr>
        <w:t>ra</w:t>
      </w:r>
      <w:r w:rsidR="001E462A" w:rsidRPr="002C661C">
        <w:rPr>
          <w:rFonts w:ascii="Tahoma" w:hAnsi="Tahoma" w:cs="Tahoma"/>
          <w:b/>
          <w:color w:val="000000" w:themeColor="text1"/>
          <w:sz w:val="20"/>
          <w:szCs w:val="20"/>
        </w:rPr>
        <w:t>r</w:t>
      </w:r>
      <w:r w:rsidRPr="002C661C">
        <w:rPr>
          <w:rFonts w:ascii="Tahoma" w:hAnsi="Tahoma" w:cs="Tahoma"/>
          <w:b/>
          <w:color w:val="000000" w:themeColor="text1"/>
          <w:sz w:val="20"/>
          <w:szCs w:val="20"/>
        </w:rPr>
        <w:t>re nell’area geografica di ubicazione nuovi investimenti diretti esteri (IDE) ma anche nazionali</w:t>
      </w:r>
      <w:r w:rsidRPr="002C661C">
        <w:rPr>
          <w:rFonts w:ascii="Tahoma" w:hAnsi="Tahoma" w:cs="Tahoma"/>
          <w:color w:val="000000" w:themeColor="text1"/>
          <w:sz w:val="20"/>
          <w:szCs w:val="20"/>
        </w:rPr>
        <w:t>. A tal fine, per le ZES in cui si svolge anche un’attività di produzione o trasformazione, è importante la presenza nell’area anche di zone industriali attrezzate, di manodopera qualificata e non, di centri di ricerca, di filiali di banche ed altri intermediari finanziari e assicurativi, di società di consulenza gestionale, ecc.</w:t>
      </w:r>
    </w:p>
    <w:p w14:paraId="3F5649F0" w14:textId="268697B7" w:rsidR="00484E8F" w:rsidRPr="002C661C" w:rsidRDefault="00484E8F" w:rsidP="00484E8F">
      <w:pPr>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Per dare un esempio dei vantaggi doganali (tariffari e burocratici), fiscali e di altro tipo elenchiamo i principali di quelli previsti da una delle più importanti ZES del mondo, quella di Shangai istituita nel 2013 e che in pochi anni ha registrato una crescita esponenziale in termini di volumi e valori di merci importate ed esportate, trasformate o prodotte, ecc.:</w:t>
      </w:r>
      <w:r w:rsidRPr="002C661C">
        <w:rPr>
          <w:rStyle w:val="Rimandonotaapidipagina"/>
          <w:rFonts w:ascii="Tahoma" w:hAnsi="Tahoma" w:cs="Tahoma"/>
          <w:color w:val="000000" w:themeColor="text1"/>
          <w:sz w:val="20"/>
          <w:szCs w:val="20"/>
        </w:rPr>
        <w:footnoteReference w:id="1"/>
      </w:r>
    </w:p>
    <w:p w14:paraId="6C5F59C5" w14:textId="77777777" w:rsidR="00484E8F" w:rsidRPr="002C661C" w:rsidRDefault="00484E8F" w:rsidP="001103B4">
      <w:pPr>
        <w:numPr>
          <w:ilvl w:val="0"/>
          <w:numId w:val="1"/>
        </w:numPr>
        <w:shd w:val="clear" w:color="auto" w:fill="FFFFFF"/>
        <w:spacing w:after="200" w:line="360" w:lineRule="auto"/>
        <w:ind w:left="714" w:hanging="357"/>
        <w:contextualSpacing/>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lastRenderedPageBreak/>
        <w:t>gli investimenti stranieri non presenti nella </w:t>
      </w:r>
      <w:r w:rsidRPr="002C661C">
        <w:rPr>
          <w:rFonts w:ascii="Tahoma" w:hAnsi="Tahoma" w:cs="Tahoma"/>
          <w:i/>
          <w:iCs/>
          <w:color w:val="000000" w:themeColor="text1"/>
          <w:sz w:val="20"/>
          <w:szCs w:val="20"/>
        </w:rPr>
        <w:t>negative list</w:t>
      </w:r>
      <w:r w:rsidRPr="002C661C">
        <w:rPr>
          <w:rStyle w:val="Rimandonotaapidipagina"/>
          <w:rFonts w:ascii="Tahoma" w:hAnsi="Tahoma" w:cs="Tahoma"/>
          <w:iCs/>
          <w:color w:val="000000" w:themeColor="text1"/>
          <w:sz w:val="20"/>
          <w:szCs w:val="20"/>
        </w:rPr>
        <w:footnoteReference w:id="2"/>
      </w:r>
      <w:r w:rsidRPr="002C661C">
        <w:rPr>
          <w:rFonts w:ascii="Tahoma" w:hAnsi="Tahoma" w:cs="Tahoma"/>
          <w:color w:val="000000" w:themeColor="text1"/>
          <w:sz w:val="20"/>
          <w:szCs w:val="20"/>
        </w:rPr>
        <w:t> sono permessi e non hanno bisogno di approvazione da parte delle autorità cinesi, Ciò comporta una maggiore apertura nel settore dei servizi e del manifatturiero,</w:t>
      </w:r>
    </w:p>
    <w:p w14:paraId="2103D5C0" w14:textId="77777777" w:rsidR="00484E8F" w:rsidRPr="002C661C" w:rsidRDefault="00484E8F" w:rsidP="001103B4">
      <w:pPr>
        <w:numPr>
          <w:ilvl w:val="0"/>
          <w:numId w:val="1"/>
        </w:numPr>
        <w:shd w:val="clear" w:color="auto" w:fill="FFFFFF"/>
        <w:spacing w:after="200" w:line="360" w:lineRule="auto"/>
        <w:ind w:left="714" w:hanging="357"/>
        <w:contextualSpacing/>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 xml:space="preserve">costituzione delle imprese del tutto </w:t>
      </w:r>
      <w:r w:rsidRPr="002C661C">
        <w:rPr>
          <w:rFonts w:ascii="Tahoma" w:hAnsi="Tahoma" w:cs="Tahoma"/>
          <w:i/>
          <w:color w:val="000000" w:themeColor="text1"/>
          <w:sz w:val="20"/>
          <w:szCs w:val="20"/>
        </w:rPr>
        <w:t>on line</w:t>
      </w:r>
      <w:r w:rsidRPr="002C661C">
        <w:rPr>
          <w:rFonts w:ascii="Tahoma" w:hAnsi="Tahoma" w:cs="Tahoma"/>
          <w:color w:val="000000" w:themeColor="text1"/>
          <w:sz w:val="20"/>
          <w:szCs w:val="20"/>
        </w:rPr>
        <w:t xml:space="preserve"> in un unico atto e registrazione della società più semplice e veloce,</w:t>
      </w:r>
    </w:p>
    <w:p w14:paraId="2B2BF1E8" w14:textId="71017A5E" w:rsidR="00484E8F" w:rsidRPr="002C661C" w:rsidRDefault="00484E8F" w:rsidP="001103B4">
      <w:pPr>
        <w:numPr>
          <w:ilvl w:val="0"/>
          <w:numId w:val="1"/>
        </w:numPr>
        <w:shd w:val="clear" w:color="auto" w:fill="FFFFFF"/>
        <w:spacing w:after="200" w:line="360" w:lineRule="auto"/>
        <w:ind w:left="714" w:hanging="357"/>
        <w:contextualSpacing/>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i beni importati sono esenti da dazi e possono essere scambiati all’interno dell’area senza pagamento dell’IVA</w:t>
      </w:r>
      <w:r w:rsidR="001E462A" w:rsidRPr="002C661C">
        <w:rPr>
          <w:rFonts w:ascii="Tahoma" w:hAnsi="Tahoma" w:cs="Tahoma"/>
          <w:color w:val="000000" w:themeColor="text1"/>
          <w:sz w:val="20"/>
          <w:szCs w:val="20"/>
        </w:rPr>
        <w:t xml:space="preserve"> (cioè dell’imposta sulle importazioni e sui consumi equivalente all’IVA italiana ed europea)</w:t>
      </w:r>
      <w:r w:rsidRPr="002C661C">
        <w:rPr>
          <w:rFonts w:ascii="Tahoma" w:hAnsi="Tahoma" w:cs="Tahoma"/>
          <w:color w:val="000000" w:themeColor="text1"/>
          <w:sz w:val="20"/>
          <w:szCs w:val="20"/>
        </w:rPr>
        <w:t>,</w:t>
      </w:r>
    </w:p>
    <w:p w14:paraId="4FEC0BE0" w14:textId="77777777" w:rsidR="00484E8F" w:rsidRPr="002C661C" w:rsidRDefault="00484E8F" w:rsidP="001103B4">
      <w:pPr>
        <w:numPr>
          <w:ilvl w:val="0"/>
          <w:numId w:val="1"/>
        </w:numPr>
        <w:shd w:val="clear" w:color="auto" w:fill="FFFFFF"/>
        <w:spacing w:after="200" w:line="360" w:lineRule="auto"/>
        <w:ind w:left="714" w:hanging="357"/>
        <w:contextualSpacing/>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controllo </w:t>
      </w:r>
      <w:r w:rsidRPr="002C661C">
        <w:rPr>
          <w:rFonts w:ascii="Tahoma" w:hAnsi="Tahoma" w:cs="Tahoma"/>
          <w:i/>
          <w:iCs/>
          <w:color w:val="000000" w:themeColor="text1"/>
          <w:sz w:val="20"/>
          <w:szCs w:val="20"/>
        </w:rPr>
        <w:t>ex-post</w:t>
      </w:r>
      <w:r w:rsidRPr="002C661C">
        <w:rPr>
          <w:rFonts w:ascii="Tahoma" w:hAnsi="Tahoma" w:cs="Tahoma"/>
          <w:color w:val="000000" w:themeColor="text1"/>
          <w:sz w:val="20"/>
          <w:szCs w:val="20"/>
        </w:rPr>
        <w:t> e non </w:t>
      </w:r>
      <w:r w:rsidRPr="002C661C">
        <w:rPr>
          <w:rFonts w:ascii="Tahoma" w:hAnsi="Tahoma" w:cs="Tahoma"/>
          <w:i/>
          <w:iCs/>
          <w:color w:val="000000" w:themeColor="text1"/>
          <w:sz w:val="20"/>
          <w:szCs w:val="20"/>
        </w:rPr>
        <w:t>ex-ante</w:t>
      </w:r>
      <w:r w:rsidRPr="002C661C">
        <w:rPr>
          <w:rFonts w:ascii="Tahoma" w:hAnsi="Tahoma" w:cs="Tahoma"/>
          <w:color w:val="000000" w:themeColor="text1"/>
          <w:sz w:val="20"/>
          <w:szCs w:val="20"/>
        </w:rPr>
        <w:t> per operazioni bancarie e istituzioni finanziarie,</w:t>
      </w:r>
    </w:p>
    <w:p w14:paraId="2D906BDD" w14:textId="487CF1A6" w:rsidR="00484E8F" w:rsidRPr="002C661C" w:rsidRDefault="00484E8F" w:rsidP="001103B4">
      <w:pPr>
        <w:numPr>
          <w:ilvl w:val="0"/>
          <w:numId w:val="1"/>
        </w:numPr>
        <w:shd w:val="clear" w:color="auto" w:fill="FFFFFF"/>
        <w:spacing w:after="200" w:line="360" w:lineRule="auto"/>
        <w:ind w:left="714" w:hanging="357"/>
        <w:contextualSpacing/>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 xml:space="preserve">semplificazione </w:t>
      </w:r>
      <w:r w:rsidR="001E462A" w:rsidRPr="002C661C">
        <w:rPr>
          <w:rFonts w:ascii="Tahoma" w:hAnsi="Tahoma" w:cs="Tahoma"/>
          <w:color w:val="000000" w:themeColor="text1"/>
          <w:sz w:val="20"/>
          <w:szCs w:val="20"/>
        </w:rPr>
        <w:t xml:space="preserve">delle </w:t>
      </w:r>
      <w:r w:rsidRPr="002C661C">
        <w:rPr>
          <w:rFonts w:ascii="Tahoma" w:hAnsi="Tahoma" w:cs="Tahoma"/>
          <w:color w:val="000000" w:themeColor="text1"/>
          <w:sz w:val="20"/>
          <w:szCs w:val="20"/>
        </w:rPr>
        <w:t>procedure doganali,</w:t>
      </w:r>
    </w:p>
    <w:p w14:paraId="1886CECF" w14:textId="77777777" w:rsidR="00484E8F" w:rsidRPr="002C661C" w:rsidRDefault="00484E8F" w:rsidP="001103B4">
      <w:pPr>
        <w:numPr>
          <w:ilvl w:val="0"/>
          <w:numId w:val="1"/>
        </w:numPr>
        <w:shd w:val="clear" w:color="auto" w:fill="FFFFFF"/>
        <w:spacing w:after="200" w:line="360" w:lineRule="auto"/>
        <w:ind w:left="714" w:hanging="357"/>
        <w:contextualSpacing/>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esenzione dai dazi e dall’IVA per i macchinari utilizzati da società manifatturiere nella ZES,</w:t>
      </w:r>
    </w:p>
    <w:p w14:paraId="06B8A6A8" w14:textId="77777777" w:rsidR="00484E8F" w:rsidRPr="002C661C" w:rsidRDefault="00484E8F" w:rsidP="001103B4">
      <w:pPr>
        <w:numPr>
          <w:ilvl w:val="0"/>
          <w:numId w:val="1"/>
        </w:numPr>
        <w:shd w:val="clear" w:color="auto" w:fill="FFFFFF"/>
        <w:spacing w:after="200" w:line="360" w:lineRule="auto"/>
        <w:ind w:left="714" w:hanging="357"/>
        <w:contextualSpacing/>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riduzione al 15% della tassa sul reddito delle società;</w:t>
      </w:r>
    </w:p>
    <w:p w14:paraId="74DE2B22" w14:textId="77777777" w:rsidR="00484E8F" w:rsidRPr="00C555AB" w:rsidRDefault="00484E8F" w:rsidP="001103B4">
      <w:pPr>
        <w:numPr>
          <w:ilvl w:val="0"/>
          <w:numId w:val="1"/>
        </w:numPr>
        <w:shd w:val="clear" w:color="auto" w:fill="FFFFFF"/>
        <w:spacing w:after="200" w:line="360" w:lineRule="auto"/>
        <w:ind w:left="714" w:hanging="357"/>
        <w:contextualSpacing/>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gli investim</w:t>
      </w:r>
      <w:r w:rsidRPr="00C555AB">
        <w:rPr>
          <w:rFonts w:ascii="Tahoma" w:hAnsi="Tahoma" w:cs="Tahoma"/>
          <w:color w:val="000000" w:themeColor="text1"/>
          <w:sz w:val="20"/>
          <w:szCs w:val="20"/>
        </w:rPr>
        <w:t>enti effettuati da società cinesi ubicate nella ZES di Shanghai verso l’estero sono soggetti solo a registrazione, non ad autorizzazione,</w:t>
      </w:r>
    </w:p>
    <w:p w14:paraId="0A29A8B9" w14:textId="7B3A07AB" w:rsidR="00484E8F" w:rsidRPr="00C555AB" w:rsidRDefault="00484E8F" w:rsidP="001103B4">
      <w:pPr>
        <w:numPr>
          <w:ilvl w:val="0"/>
          <w:numId w:val="1"/>
        </w:numPr>
        <w:shd w:val="clear" w:color="auto" w:fill="FFFFFF"/>
        <w:spacing w:after="200" w:line="360" w:lineRule="auto"/>
        <w:ind w:left="714" w:hanging="357"/>
        <w:contextualSpacing/>
        <w:jc w:val="both"/>
        <w:textAlignment w:val="baseline"/>
        <w:rPr>
          <w:rFonts w:ascii="Tahoma" w:hAnsi="Tahoma" w:cs="Tahoma"/>
          <w:color w:val="000000" w:themeColor="text1"/>
          <w:sz w:val="20"/>
          <w:szCs w:val="20"/>
        </w:rPr>
      </w:pPr>
      <w:r w:rsidRPr="00C555AB">
        <w:rPr>
          <w:rFonts w:ascii="Tahoma" w:hAnsi="Tahoma" w:cs="Tahoma"/>
          <w:color w:val="000000" w:themeColor="text1"/>
          <w:sz w:val="20"/>
          <w:szCs w:val="20"/>
        </w:rPr>
        <w:t xml:space="preserve">crediti di imposta </w:t>
      </w:r>
      <w:r w:rsidR="00AA381A" w:rsidRPr="00C555AB">
        <w:rPr>
          <w:rFonts w:ascii="Tahoma" w:hAnsi="Tahoma" w:cs="Tahoma"/>
          <w:color w:val="000000" w:themeColor="text1"/>
          <w:sz w:val="20"/>
          <w:szCs w:val="20"/>
        </w:rPr>
        <w:t xml:space="preserve">o finanziamenti agevolati e credito ordinario conveniente per gli investimenti realizzati dalle imprese che si insediano nella ZES. </w:t>
      </w:r>
      <w:r w:rsidR="00AA381A" w:rsidRPr="00C555AB">
        <w:rPr>
          <w:rFonts w:ascii="Tahoma" w:hAnsi="Tahoma" w:cs="Tahoma"/>
          <w:b/>
          <w:color w:val="000000" w:themeColor="text1"/>
          <w:sz w:val="20"/>
          <w:szCs w:val="20"/>
        </w:rPr>
        <w:t>L’abbondanza del credito da parte delle banche si Stato cinesi e la facilità di ottenerlo hanno rappresentato, in passato, uno degli strumenti principali di attrazione degli investimenti esteri in Cina.</w:t>
      </w:r>
      <w:r w:rsidR="00AA381A" w:rsidRPr="00C555AB">
        <w:rPr>
          <w:rFonts w:ascii="Tahoma" w:hAnsi="Tahoma" w:cs="Tahoma"/>
          <w:color w:val="000000" w:themeColor="text1"/>
          <w:sz w:val="20"/>
          <w:szCs w:val="20"/>
        </w:rPr>
        <w:t xml:space="preserve"> Ora la situazione è cambiata ed il credito è stato indirizzato verso i produttori cinesi che sono in concorrenza con quelli esteri in primo luogo nello stesso mercato cinese e poi anche in quelli dei paesi di provenienza degli investitori esteri, principalmente quelli europei. Si pensi, per esempio, alla concorrenza delle auto elettriche (e non solo) cinesi rispetto alle auto tedesche le cui case costruttrici hanno fatto, in passato, enormi investimenti in Cina, contribuendo così allo sviluppo del settore automobilistico e quindi dei concorrenti cinesi,</w:t>
      </w:r>
    </w:p>
    <w:p w14:paraId="7B3A6DF0" w14:textId="77777777" w:rsidR="00484E8F" w:rsidRPr="002C661C" w:rsidRDefault="00484E8F" w:rsidP="001103B4">
      <w:pPr>
        <w:numPr>
          <w:ilvl w:val="0"/>
          <w:numId w:val="1"/>
        </w:numPr>
        <w:shd w:val="clear" w:color="auto" w:fill="FFFFFF"/>
        <w:spacing w:after="200" w:line="360" w:lineRule="auto"/>
        <w:ind w:left="714" w:hanging="357"/>
        <w:contextualSpacing/>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 xml:space="preserve">possibilità di ottenere facilmente visti o permessi di residenza per i lavoratori molto qualificati (che possono essere assunti </w:t>
      </w:r>
      <w:r w:rsidRPr="002C661C">
        <w:rPr>
          <w:rFonts w:ascii="Tahoma" w:hAnsi="Tahoma" w:cs="Tahoma"/>
          <w:i/>
          <w:color w:val="000000" w:themeColor="text1"/>
          <w:sz w:val="20"/>
          <w:szCs w:val="20"/>
        </w:rPr>
        <w:t>on line</w:t>
      </w:r>
      <w:r w:rsidRPr="002C661C">
        <w:rPr>
          <w:rFonts w:ascii="Tahoma" w:hAnsi="Tahoma" w:cs="Tahoma"/>
          <w:color w:val="000000" w:themeColor="text1"/>
          <w:sz w:val="20"/>
          <w:szCs w:val="20"/>
        </w:rPr>
        <w:t>) e per i titolari o amministratori di imprese,</w:t>
      </w:r>
    </w:p>
    <w:p w14:paraId="0B987AE4" w14:textId="3F3AF0C2" w:rsidR="00484E8F" w:rsidRPr="002C661C" w:rsidRDefault="00484E8F" w:rsidP="001103B4">
      <w:pPr>
        <w:numPr>
          <w:ilvl w:val="0"/>
          <w:numId w:val="1"/>
        </w:numPr>
        <w:shd w:val="clear" w:color="auto" w:fill="FFFFFF"/>
        <w:spacing w:after="200" w:line="360" w:lineRule="auto"/>
        <w:ind w:left="714" w:hanging="357"/>
        <w:contextualSpacing/>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lastRenderedPageBreak/>
        <w:t>dotazione infrastrutturale all’avanguardia (porto, aeroporto, interporti e piattaforme logistiche, alta velocità ferroviaria, autostrade, banda ultra</w:t>
      </w:r>
      <w:r w:rsidR="00EC382E">
        <w:rPr>
          <w:rFonts w:ascii="Tahoma" w:hAnsi="Tahoma" w:cs="Tahoma"/>
          <w:color w:val="000000" w:themeColor="text1"/>
          <w:sz w:val="20"/>
          <w:szCs w:val="20"/>
        </w:rPr>
        <w:t>-</w:t>
      </w:r>
      <w:r w:rsidRPr="002C661C">
        <w:rPr>
          <w:rFonts w:ascii="Tahoma" w:hAnsi="Tahoma" w:cs="Tahoma"/>
          <w:color w:val="000000" w:themeColor="text1"/>
          <w:sz w:val="20"/>
          <w:szCs w:val="20"/>
        </w:rPr>
        <w:t>larga cioè fibra ottica e 5G, ecc.),</w:t>
      </w:r>
    </w:p>
    <w:p w14:paraId="73AF231D" w14:textId="77777777" w:rsidR="00484E8F" w:rsidRPr="002C661C" w:rsidRDefault="00484E8F" w:rsidP="001103B4">
      <w:pPr>
        <w:numPr>
          <w:ilvl w:val="0"/>
          <w:numId w:val="1"/>
        </w:numPr>
        <w:shd w:val="clear" w:color="auto" w:fill="FFFFFF"/>
        <w:spacing w:after="200" w:line="360" w:lineRule="auto"/>
        <w:ind w:left="714" w:hanging="357"/>
        <w:contextualSpacing/>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procedure e canoni agevolati per la concessione delle aree in cui insediare le imprese,</w:t>
      </w:r>
    </w:p>
    <w:p w14:paraId="20E308C5" w14:textId="77777777" w:rsidR="00484E8F" w:rsidRPr="002C661C" w:rsidRDefault="00484E8F" w:rsidP="001103B4">
      <w:pPr>
        <w:numPr>
          <w:ilvl w:val="0"/>
          <w:numId w:val="1"/>
        </w:numPr>
        <w:shd w:val="clear" w:color="auto" w:fill="FFFFFF"/>
        <w:spacing w:after="200" w:line="360" w:lineRule="auto"/>
        <w:ind w:left="714" w:hanging="357"/>
        <w:contextualSpacing/>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certezza del diritto, cioè giustizia civile rapida, efficiente e prevedibile,</w:t>
      </w:r>
    </w:p>
    <w:p w14:paraId="40D44382" w14:textId="77777777" w:rsidR="00484E8F" w:rsidRPr="002C661C" w:rsidRDefault="00484E8F" w:rsidP="001103B4">
      <w:pPr>
        <w:numPr>
          <w:ilvl w:val="0"/>
          <w:numId w:val="1"/>
        </w:numPr>
        <w:shd w:val="clear" w:color="auto" w:fill="FFFFFF"/>
        <w:spacing w:after="200" w:line="360" w:lineRule="auto"/>
        <w:ind w:left="714" w:hanging="357"/>
        <w:contextualSpacing/>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distretto finanziario e borsa valori fra le principali dell’Asia (e del mondo)</w:t>
      </w:r>
      <w:r w:rsidRPr="002C661C">
        <w:rPr>
          <w:rStyle w:val="Rimandonotaapidipagina"/>
          <w:rFonts w:ascii="Tahoma" w:hAnsi="Tahoma" w:cs="Tahoma"/>
          <w:color w:val="000000" w:themeColor="text1"/>
          <w:sz w:val="20"/>
          <w:szCs w:val="20"/>
        </w:rPr>
        <w:footnoteReference w:id="3"/>
      </w:r>
      <w:r w:rsidRPr="002C661C">
        <w:rPr>
          <w:rFonts w:ascii="Tahoma" w:hAnsi="Tahoma" w:cs="Tahoma"/>
          <w:color w:val="000000" w:themeColor="text1"/>
          <w:sz w:val="20"/>
          <w:szCs w:val="20"/>
        </w:rPr>
        <w:t>,</w:t>
      </w:r>
    </w:p>
    <w:p w14:paraId="2A2EB92E" w14:textId="77777777" w:rsidR="00484E8F" w:rsidRPr="002C661C" w:rsidRDefault="00484E8F" w:rsidP="001103B4">
      <w:pPr>
        <w:numPr>
          <w:ilvl w:val="0"/>
          <w:numId w:val="1"/>
        </w:numPr>
        <w:shd w:val="clear" w:color="auto" w:fill="FFFFFF"/>
        <w:spacing w:after="200" w:line="360" w:lineRule="auto"/>
        <w:ind w:left="714" w:hanging="357"/>
        <w:contextualSpacing/>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possibilità di trovare fornitori di elevato livello qualitativo,</w:t>
      </w:r>
    </w:p>
    <w:p w14:paraId="5D82E337" w14:textId="77777777" w:rsidR="00484E8F" w:rsidRPr="002C661C" w:rsidRDefault="00484E8F" w:rsidP="001103B4">
      <w:pPr>
        <w:numPr>
          <w:ilvl w:val="0"/>
          <w:numId w:val="1"/>
        </w:numPr>
        <w:shd w:val="clear" w:color="auto" w:fill="FFFFFF"/>
        <w:spacing w:after="200" w:line="360" w:lineRule="auto"/>
        <w:ind w:left="714" w:hanging="357"/>
        <w:contextualSpacing/>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grande disponibilità di manodopera, qualificata e non, a costi competitivi</w:t>
      </w:r>
      <w:r w:rsidRPr="002C661C">
        <w:rPr>
          <w:rStyle w:val="Rimandonotaapidipagina"/>
          <w:rFonts w:ascii="Tahoma" w:hAnsi="Tahoma" w:cs="Tahoma"/>
          <w:color w:val="000000" w:themeColor="text1"/>
          <w:sz w:val="20"/>
          <w:szCs w:val="20"/>
        </w:rPr>
        <w:footnoteReference w:id="4"/>
      </w:r>
      <w:r w:rsidRPr="002C661C">
        <w:rPr>
          <w:rFonts w:ascii="Tahoma" w:hAnsi="Tahoma" w:cs="Tahoma"/>
          <w:color w:val="000000" w:themeColor="text1"/>
          <w:sz w:val="20"/>
          <w:szCs w:val="20"/>
        </w:rPr>
        <w:t>,</w:t>
      </w:r>
    </w:p>
    <w:p w14:paraId="01539617" w14:textId="77777777" w:rsidR="00484E8F" w:rsidRPr="002C661C" w:rsidRDefault="00484E8F" w:rsidP="001103B4">
      <w:pPr>
        <w:numPr>
          <w:ilvl w:val="0"/>
          <w:numId w:val="1"/>
        </w:numPr>
        <w:shd w:val="clear" w:color="auto" w:fill="FFFFFF"/>
        <w:spacing w:after="200" w:line="360" w:lineRule="auto"/>
        <w:ind w:left="714" w:hanging="357"/>
        <w:contextualSpacing/>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possibilità di optare per un ufficio virtuale,</w:t>
      </w:r>
    </w:p>
    <w:p w14:paraId="7EB1B36A" w14:textId="77777777" w:rsidR="00484E8F" w:rsidRPr="002C661C" w:rsidRDefault="00484E8F" w:rsidP="001103B4">
      <w:pPr>
        <w:numPr>
          <w:ilvl w:val="0"/>
          <w:numId w:val="1"/>
        </w:numPr>
        <w:shd w:val="clear" w:color="auto" w:fill="FFFFFF"/>
        <w:spacing w:after="200" w:line="360" w:lineRule="auto"/>
        <w:ind w:left="714" w:hanging="357"/>
        <w:contextualSpacing/>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condizioni favorevoli per vendere sul mercato interno cinese e generare con questa attività profitti duraturi.</w:t>
      </w:r>
    </w:p>
    <w:p w14:paraId="736384E8" w14:textId="77777777" w:rsidR="00484E8F" w:rsidRPr="002C661C" w:rsidRDefault="00484E8F" w:rsidP="001E462A">
      <w:pPr>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 xml:space="preserve">L’esempio della ZES di Shangai non l’abbiamo scelto a caso perché quello delle zone di libero scambio o zone economiche speciali è un fenomeno che ha un secolo di storia, dal momento che le prime furono istituite in Argentina ed il Uruguay nel 1920, ma la sua importanza ha conosciuto dapprima una forte crescita numerica a partire dagli anni sessanta e poi un’impennata formidabile per il valori e i volumi delle merci importate, prodotte ed esportare a partire dagli anni ottanta del secolo scorso. Questo secondo fenomeno è stato la conseguenza dell’apertura al mercato da parte della Cina, ma anche degli altri paesi dell’estremo oriente (escluso il Giappone): Corea del sud, Taiwan, Indonesia, Malesia, Singapore, India, Bangladesh, Vietnam, Filippine, Thailandia, ecc. In tutti questi paesi le ZES hanno giocato un ruolo decisivo nello sviluppo economico. </w:t>
      </w:r>
    </w:p>
    <w:p w14:paraId="64EEE933" w14:textId="77777777" w:rsidR="001E462A" w:rsidRPr="002C661C" w:rsidRDefault="001E462A" w:rsidP="001E462A">
      <w:pPr>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A Luglio 2021 esistevano nel mondo circa 4.500 ZES in 130 paesi (nel 1999 erano circa 3.000 in 116 paesi</w:t>
      </w:r>
      <w:r w:rsidRPr="002C661C">
        <w:rPr>
          <w:rStyle w:val="Rimandonotaapidipagina"/>
          <w:rFonts w:ascii="Tahoma" w:hAnsi="Tahoma" w:cs="Tahoma"/>
          <w:color w:val="000000" w:themeColor="text1"/>
          <w:sz w:val="20"/>
          <w:szCs w:val="20"/>
        </w:rPr>
        <w:footnoteReference w:id="5"/>
      </w:r>
      <w:r w:rsidRPr="002C661C">
        <w:rPr>
          <w:rFonts w:ascii="Tahoma" w:hAnsi="Tahoma" w:cs="Tahoma"/>
          <w:color w:val="000000" w:themeColor="text1"/>
          <w:sz w:val="20"/>
          <w:szCs w:val="20"/>
        </w:rPr>
        <w:t>), di cui 91 nell’Unione Europea</w:t>
      </w:r>
      <w:r w:rsidRPr="002C661C">
        <w:rPr>
          <w:rStyle w:val="Rimandonotaapidipagina"/>
          <w:rFonts w:ascii="Tahoma" w:hAnsi="Tahoma" w:cs="Tahoma"/>
          <w:color w:val="000000" w:themeColor="text1"/>
          <w:sz w:val="20"/>
          <w:szCs w:val="20"/>
        </w:rPr>
        <w:footnoteReference w:id="6"/>
      </w:r>
      <w:r w:rsidRPr="002C661C">
        <w:rPr>
          <w:rFonts w:ascii="Tahoma" w:hAnsi="Tahoma" w:cs="Tahoma"/>
          <w:color w:val="000000" w:themeColor="text1"/>
          <w:sz w:val="20"/>
          <w:szCs w:val="20"/>
        </w:rPr>
        <w:t xml:space="preserve"> ed 8 in Italia (che dal 1° Gennaio 2023 confluiranno nella ZES unica del Mezzogiorno chiamata anche ZES unica del Sud). Dopo l’entrata in vigore della disciplina sulle ZES contenuta nel Decreto-Legge n° 91 del 2017, nel nostro paese ne sono state istituite otto: Abruzzo, Calabria, Campania, Sardegna, Sicilia, poi sdoppiata in due ZES, una per la Sicilia occidentale ed un’altra per la Sicilia orientale, Basilicata e Puglia (che ne creano una in forma associata basata sull’area portuale pugliese di Taranto), Molise e Puglia (che ne creano una in forma associata basata sull’area portuale pugliese di Bari). Ricordiamo che due delle quattro ZES preesistenti al Decreto-Legge n° 91 del 2017, quelle di Taranto e di Gioia Tauro, sono state assorbite dalle nuove ZES Basilicata e Puglia e Calabria che dal 1° Gennaio 2023 confluiscono nella ZES unica del Sud. </w:t>
      </w:r>
    </w:p>
    <w:p w14:paraId="3C75235E" w14:textId="77777777" w:rsidR="001E462A" w:rsidRPr="002C661C" w:rsidRDefault="001E462A" w:rsidP="001E462A">
      <w:pPr>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lastRenderedPageBreak/>
        <w:t>Da ciò si deduce che le ZES disciplinate dal Decreto-Legge n° 91 del 2017 avrebbero dovuto rappresentare uno degli assi portanti per il rilancio dell’economia del Mezzogiorno d’Italia negli anni successivi e che il maggiore ostacolo al raggiungimento di questo obbiettivo non è tanto il livello delle agevolazioni tariffarie, fiscali, burocratiche</w:t>
      </w:r>
      <w:r w:rsidRPr="002C661C">
        <w:rPr>
          <w:rStyle w:val="Rimandonotaapidipagina"/>
          <w:rFonts w:ascii="Tahoma" w:hAnsi="Tahoma" w:cs="Tahoma"/>
          <w:color w:val="000000" w:themeColor="text1"/>
          <w:sz w:val="20"/>
          <w:szCs w:val="20"/>
        </w:rPr>
        <w:footnoteReference w:id="7"/>
      </w:r>
      <w:r w:rsidRPr="002C661C">
        <w:rPr>
          <w:rFonts w:ascii="Tahoma" w:hAnsi="Tahoma" w:cs="Tahoma"/>
          <w:color w:val="000000" w:themeColor="text1"/>
          <w:sz w:val="20"/>
          <w:szCs w:val="20"/>
        </w:rPr>
        <w:t xml:space="preserve"> che presentano le ZES italiane ma la mancanza di un efficiente sistema logistico-trasportistico meridionale (porti, aeroporti, snodi intermodali, ferrovie, ecc.).</w:t>
      </w:r>
      <w:r w:rsidRPr="002C661C">
        <w:rPr>
          <w:rStyle w:val="Rimandonotaapidipagina"/>
          <w:rFonts w:ascii="Tahoma" w:hAnsi="Tahoma" w:cs="Tahoma"/>
          <w:color w:val="000000" w:themeColor="text1"/>
          <w:sz w:val="20"/>
          <w:szCs w:val="20"/>
        </w:rPr>
        <w:footnoteReference w:id="8"/>
      </w:r>
      <w:r w:rsidRPr="002C661C">
        <w:rPr>
          <w:rFonts w:ascii="Tahoma" w:hAnsi="Tahoma" w:cs="Tahoma"/>
          <w:color w:val="000000" w:themeColor="text1"/>
          <w:sz w:val="20"/>
          <w:szCs w:val="20"/>
        </w:rPr>
        <w:t xml:space="preserve"> L’obbiettivo di rilancio dell’economia del Sud Italia ed i problemi di attrattività del territorio descritti si riproporranno allo stesso modo per la ZES unica del Mezzogiorno che parte il 1° Gennaio 2024.</w:t>
      </w:r>
    </w:p>
    <w:p w14:paraId="74DA9ED1" w14:textId="70FAED4F" w:rsidR="001E462A" w:rsidRPr="002C661C" w:rsidRDefault="001E462A" w:rsidP="001E462A">
      <w:pPr>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Inoltre l’esempio della zona economica di Shangai, attraverso l’elenco dei principali vantaggi che essa offre</w:t>
      </w:r>
      <w:r w:rsidR="00093AA0">
        <w:rPr>
          <w:rFonts w:ascii="Tahoma" w:hAnsi="Tahoma" w:cs="Tahoma"/>
          <w:color w:val="000000" w:themeColor="text1"/>
          <w:sz w:val="20"/>
          <w:szCs w:val="20"/>
        </w:rPr>
        <w:t xml:space="preserve">, </w:t>
      </w:r>
      <w:r w:rsidRPr="002C661C">
        <w:rPr>
          <w:rFonts w:ascii="Tahoma" w:hAnsi="Tahoma" w:cs="Tahoma"/>
          <w:color w:val="000000" w:themeColor="text1"/>
          <w:sz w:val="20"/>
          <w:szCs w:val="20"/>
        </w:rPr>
        <w:t>riportati in precedenza in questo paragrafo, permetterà ai lettori di questo e-book di valutare se le Zone Economiche Speciali italiane</w:t>
      </w:r>
      <w:r w:rsidR="00093AA0">
        <w:rPr>
          <w:rFonts w:ascii="Tahoma" w:hAnsi="Tahoma" w:cs="Tahoma"/>
          <w:color w:val="000000" w:themeColor="text1"/>
          <w:sz w:val="20"/>
          <w:szCs w:val="20"/>
        </w:rPr>
        <w:t xml:space="preserve"> (</w:t>
      </w:r>
      <w:r w:rsidRPr="002C661C">
        <w:rPr>
          <w:rFonts w:ascii="Tahoma" w:hAnsi="Tahoma" w:cs="Tahoma"/>
          <w:color w:val="000000" w:themeColor="text1"/>
          <w:sz w:val="20"/>
          <w:szCs w:val="20"/>
        </w:rPr>
        <w:t>vale a dire la ZES unica del Sud</w:t>
      </w:r>
      <w:r w:rsidR="00093AA0">
        <w:rPr>
          <w:rFonts w:ascii="Tahoma" w:hAnsi="Tahoma" w:cs="Tahoma"/>
          <w:color w:val="000000" w:themeColor="text1"/>
          <w:sz w:val="20"/>
          <w:szCs w:val="20"/>
        </w:rPr>
        <w:t>)</w:t>
      </w:r>
      <w:r w:rsidRPr="002C661C">
        <w:rPr>
          <w:rFonts w:ascii="Tahoma" w:hAnsi="Tahoma" w:cs="Tahoma"/>
          <w:color w:val="000000" w:themeColor="text1"/>
          <w:sz w:val="20"/>
          <w:szCs w:val="20"/>
        </w:rPr>
        <w:t xml:space="preserve"> offrano dei vantaggi comparabili a quelli delle ZES cinesi, oggi le più importanti al mondo, o a quelli delle ZES di altri paesi, in primo luogo quelli facenti parte dell’UE.</w:t>
      </w:r>
    </w:p>
    <w:p w14:paraId="2952B4CD" w14:textId="77777777" w:rsidR="001E462A" w:rsidRPr="002C661C" w:rsidRDefault="001E462A" w:rsidP="00635BD4">
      <w:pPr>
        <w:spacing w:after="200" w:line="360" w:lineRule="auto"/>
        <w:jc w:val="both"/>
        <w:rPr>
          <w:rFonts w:ascii="Tahoma" w:hAnsi="Tahoma" w:cs="Tahoma"/>
          <w:color w:val="000000" w:themeColor="text1"/>
          <w:sz w:val="20"/>
          <w:szCs w:val="20"/>
        </w:rPr>
        <w:sectPr w:rsidR="001E462A" w:rsidRPr="002C661C" w:rsidSect="00240704">
          <w:pgSz w:w="11906" w:h="16838" w:code="9"/>
          <w:pgMar w:top="1418" w:right="1134" w:bottom="1134" w:left="1134" w:header="709" w:footer="567" w:gutter="0"/>
          <w:pgNumType w:chapStyle="1"/>
          <w:cols w:space="708"/>
          <w:titlePg/>
          <w:docGrid w:linePitch="360"/>
        </w:sectPr>
      </w:pPr>
    </w:p>
    <w:p w14:paraId="0D84F0C5" w14:textId="01777D34" w:rsidR="00484E8F" w:rsidRPr="0068437F" w:rsidRDefault="0068437F" w:rsidP="0068437F">
      <w:pPr>
        <w:pStyle w:val="Titolo"/>
        <w:rPr>
          <w:color w:val="000000" w:themeColor="text1"/>
        </w:rPr>
      </w:pPr>
      <w:bookmarkStart w:id="23" w:name="_Toc168305934"/>
      <w:r w:rsidRPr="002C661C">
        <w:rPr>
          <w:noProof/>
          <w:color w:val="000000" w:themeColor="text1"/>
          <w:lang w:val="it-IT" w:eastAsia="it-IT"/>
        </w:rPr>
        <w:lastRenderedPageBreak/>
        <mc:AlternateContent>
          <mc:Choice Requires="wps">
            <w:drawing>
              <wp:anchor distT="0" distB="0" distL="114300" distR="114300" simplePos="0" relativeHeight="251655680" behindDoc="0" locked="0" layoutInCell="1" allowOverlap="1" wp14:anchorId="7D4879F7" wp14:editId="4505D3B4">
                <wp:simplePos x="0" y="0"/>
                <wp:positionH relativeFrom="margin">
                  <wp:posOffset>1831340</wp:posOffset>
                </wp:positionH>
                <wp:positionV relativeFrom="paragraph">
                  <wp:posOffset>276368</wp:posOffset>
                </wp:positionV>
                <wp:extent cx="2443480" cy="6350"/>
                <wp:effectExtent l="19050" t="19050" r="33020" b="31750"/>
                <wp:wrapNone/>
                <wp:docPr id="10" name="Connettore 2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E0DBBFD" id="Connettore 2 10" o:spid="_x0000_s1026" type="#_x0000_t32" style="position:absolute;margin-left:144.2pt;margin-top:21.75pt;width:192.4pt;height:.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" strokecolor="#404040" strokeweight=".53mm">
                <v:stroke joinstyle="miter" endcap="square"/>
                <w10:wrap anchorx="margin"/>
              </v:shape>
            </w:pict>
          </mc:Fallback>
        </mc:AlternateContent>
      </w:r>
      <w:r w:rsidR="00484E8F" w:rsidRPr="002C661C">
        <w:rPr>
          <w:color w:val="000000" w:themeColor="text1"/>
        </w:rPr>
        <w:t>2</w:t>
      </w:r>
      <w:r w:rsidR="00635BD4" w:rsidRPr="002C661C">
        <w:rPr>
          <w:color w:val="000000" w:themeColor="text1"/>
          <w:lang w:val="it-IT"/>
        </w:rPr>
        <w:t>.</w:t>
      </w:r>
      <w:r w:rsidRPr="0068437F">
        <w:t xml:space="preserve"> </w:t>
      </w:r>
      <w:r w:rsidRPr="00A52F0B">
        <w:br/>
      </w:r>
      <w:r w:rsidR="00484E8F" w:rsidRPr="002C661C">
        <w:rPr>
          <w:color w:val="000000" w:themeColor="text1"/>
        </w:rPr>
        <w:t>Le tipologie delle ZES e le regole previste dal diritto comunitario</w:t>
      </w:r>
      <w:bookmarkEnd w:id="23"/>
    </w:p>
    <w:p w14:paraId="401573E8" w14:textId="04852981" w:rsidR="00484E8F" w:rsidRPr="002C661C" w:rsidRDefault="00484E8F" w:rsidP="00484E8F">
      <w:pPr>
        <w:spacing w:after="200" w:line="360" w:lineRule="auto"/>
        <w:ind w:firstLine="708"/>
        <w:jc w:val="both"/>
        <w:rPr>
          <w:rFonts w:ascii="Tahoma" w:hAnsi="Tahoma" w:cs="Tahoma"/>
          <w:color w:val="000000" w:themeColor="text1"/>
          <w:sz w:val="20"/>
          <w:szCs w:val="20"/>
        </w:rPr>
      </w:pPr>
    </w:p>
    <w:p w14:paraId="1F5311D5" w14:textId="38B68904" w:rsidR="00484E8F" w:rsidRPr="002C661C" w:rsidRDefault="00484E8F" w:rsidP="00484E8F">
      <w:pPr>
        <w:spacing w:after="200" w:line="360" w:lineRule="auto"/>
        <w:jc w:val="both"/>
        <w:rPr>
          <w:rFonts w:ascii="Tahoma" w:hAnsi="Tahoma" w:cs="Tahoma"/>
          <w:color w:val="000000" w:themeColor="text1"/>
          <w:sz w:val="20"/>
          <w:szCs w:val="20"/>
        </w:rPr>
      </w:pPr>
    </w:p>
    <w:p w14:paraId="4DB33EA9" w14:textId="193DB218" w:rsidR="00286FA9" w:rsidRPr="002C661C" w:rsidRDefault="00286FA9" w:rsidP="00484E8F">
      <w:pPr>
        <w:spacing w:after="200" w:line="360" w:lineRule="auto"/>
        <w:jc w:val="both"/>
        <w:rPr>
          <w:rFonts w:ascii="Tahoma" w:hAnsi="Tahoma" w:cs="Tahoma"/>
          <w:color w:val="000000" w:themeColor="text1"/>
          <w:sz w:val="20"/>
          <w:szCs w:val="20"/>
        </w:rPr>
      </w:pPr>
    </w:p>
    <w:p w14:paraId="3C714778" w14:textId="2EA4A616" w:rsidR="00286FA9" w:rsidRPr="002C661C" w:rsidRDefault="00286FA9" w:rsidP="00484E8F">
      <w:pPr>
        <w:spacing w:after="200" w:line="360" w:lineRule="auto"/>
        <w:jc w:val="both"/>
        <w:rPr>
          <w:rFonts w:ascii="Tahoma" w:hAnsi="Tahoma" w:cs="Tahoma"/>
          <w:color w:val="000000" w:themeColor="text1"/>
          <w:sz w:val="20"/>
          <w:szCs w:val="20"/>
        </w:rPr>
      </w:pPr>
    </w:p>
    <w:p w14:paraId="1598B30A" w14:textId="1E193145" w:rsidR="00286FA9" w:rsidRPr="002C661C" w:rsidRDefault="00286FA9" w:rsidP="00484E8F">
      <w:pPr>
        <w:spacing w:after="200" w:line="360" w:lineRule="auto"/>
        <w:jc w:val="both"/>
        <w:rPr>
          <w:rFonts w:ascii="Tahoma" w:hAnsi="Tahoma" w:cs="Tahoma"/>
          <w:color w:val="000000" w:themeColor="text1"/>
          <w:sz w:val="20"/>
          <w:szCs w:val="20"/>
        </w:rPr>
      </w:pPr>
    </w:p>
    <w:p w14:paraId="51F84638" w14:textId="33A3ED0D" w:rsidR="00286FA9" w:rsidRPr="002C661C" w:rsidRDefault="00286FA9" w:rsidP="00484E8F">
      <w:pPr>
        <w:spacing w:after="200" w:line="360" w:lineRule="auto"/>
        <w:jc w:val="both"/>
        <w:rPr>
          <w:rFonts w:ascii="Tahoma" w:hAnsi="Tahoma" w:cs="Tahoma"/>
          <w:color w:val="000000" w:themeColor="text1"/>
          <w:sz w:val="20"/>
          <w:szCs w:val="20"/>
        </w:rPr>
      </w:pPr>
    </w:p>
    <w:p w14:paraId="120C69EB" w14:textId="718891EC" w:rsidR="00484E8F" w:rsidRPr="002C661C" w:rsidRDefault="00484E8F" w:rsidP="00484E8F">
      <w:pPr>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 xml:space="preserve">Per quanto riguarda le tipologie delle ZES, </w:t>
      </w:r>
      <w:r w:rsidRPr="002C661C">
        <w:rPr>
          <w:rFonts w:ascii="Tahoma" w:hAnsi="Tahoma" w:cs="Tahoma"/>
          <w:b/>
          <w:color w:val="000000" w:themeColor="text1"/>
          <w:sz w:val="20"/>
          <w:szCs w:val="20"/>
        </w:rPr>
        <w:t>l’OCSE distingue tra</w:t>
      </w:r>
      <w:r w:rsidRPr="002C661C">
        <w:rPr>
          <w:rFonts w:ascii="Tahoma" w:hAnsi="Tahoma" w:cs="Tahoma"/>
          <w:color w:val="000000" w:themeColor="text1"/>
          <w:sz w:val="20"/>
          <w:szCs w:val="20"/>
        </w:rPr>
        <w:t>:</w:t>
      </w:r>
    </w:p>
    <w:p w14:paraId="01481FA9" w14:textId="77777777" w:rsidR="00484E8F" w:rsidRPr="002C661C" w:rsidRDefault="00484E8F" w:rsidP="008A5B89">
      <w:pPr>
        <w:numPr>
          <w:ilvl w:val="0"/>
          <w:numId w:val="2"/>
        </w:numPr>
        <w:spacing w:after="200" w:line="360" w:lineRule="auto"/>
        <w:ind w:left="709" w:hanging="284"/>
        <w:contextualSpacing/>
        <w:jc w:val="both"/>
        <w:rPr>
          <w:rFonts w:ascii="Tahoma" w:hAnsi="Tahoma" w:cs="Tahoma"/>
          <w:color w:val="000000" w:themeColor="text1"/>
          <w:sz w:val="20"/>
          <w:szCs w:val="20"/>
        </w:rPr>
      </w:pPr>
      <w:r w:rsidRPr="002C661C">
        <w:rPr>
          <w:rFonts w:ascii="Tahoma" w:hAnsi="Tahoma" w:cs="Tahoma"/>
          <w:b/>
          <w:color w:val="000000" w:themeColor="text1"/>
          <w:sz w:val="20"/>
          <w:szCs w:val="20"/>
        </w:rPr>
        <w:t>le “zone di libero scambio” (</w:t>
      </w:r>
      <w:r w:rsidRPr="002C661C">
        <w:rPr>
          <w:rFonts w:ascii="Tahoma" w:hAnsi="Tahoma" w:cs="Tahoma"/>
          <w:b/>
          <w:bCs/>
          <w:i/>
          <w:iCs/>
          <w:color w:val="000000" w:themeColor="text1"/>
          <w:sz w:val="20"/>
          <w:szCs w:val="20"/>
        </w:rPr>
        <w:t>free trade zone</w:t>
      </w:r>
      <w:r w:rsidRPr="002C661C">
        <w:rPr>
          <w:rFonts w:ascii="Tahoma" w:hAnsi="Tahoma" w:cs="Tahoma"/>
          <w:b/>
          <w:color w:val="000000" w:themeColor="text1"/>
          <w:sz w:val="20"/>
          <w:szCs w:val="20"/>
        </w:rPr>
        <w:t>), presso i porti e gli aeroporti, che offrono esenzioni parziali o totali sui dazi</w:t>
      </w:r>
      <w:r w:rsidRPr="002C661C">
        <w:rPr>
          <w:rFonts w:ascii="Tahoma" w:hAnsi="Tahoma" w:cs="Tahoma"/>
          <w:color w:val="000000" w:themeColor="text1"/>
          <w:sz w:val="20"/>
          <w:szCs w:val="20"/>
        </w:rPr>
        <w:t xml:space="preserve"> all’import o all’export di quei beni che vengono riesportati;</w:t>
      </w:r>
    </w:p>
    <w:p w14:paraId="46F34E37" w14:textId="77777777" w:rsidR="00484E8F" w:rsidRPr="002C661C" w:rsidRDefault="00484E8F" w:rsidP="008A5B89">
      <w:pPr>
        <w:numPr>
          <w:ilvl w:val="0"/>
          <w:numId w:val="2"/>
        </w:numPr>
        <w:spacing w:after="200" w:line="360" w:lineRule="auto"/>
        <w:ind w:left="709" w:hanging="284"/>
        <w:contextualSpacing/>
        <w:jc w:val="both"/>
        <w:rPr>
          <w:rFonts w:ascii="Tahoma" w:hAnsi="Tahoma" w:cs="Tahoma"/>
          <w:color w:val="000000" w:themeColor="text1"/>
          <w:sz w:val="20"/>
          <w:szCs w:val="20"/>
        </w:rPr>
      </w:pPr>
      <w:r w:rsidRPr="002C661C">
        <w:rPr>
          <w:rFonts w:ascii="Tahoma" w:hAnsi="Tahoma" w:cs="Tahoma"/>
          <w:color w:val="000000" w:themeColor="text1"/>
          <w:sz w:val="20"/>
          <w:szCs w:val="20"/>
        </w:rPr>
        <w:t>le “</w:t>
      </w:r>
      <w:r w:rsidRPr="002C661C">
        <w:rPr>
          <w:rFonts w:ascii="Tahoma" w:hAnsi="Tahoma" w:cs="Tahoma"/>
          <w:b/>
          <w:bCs/>
          <w:i/>
          <w:color w:val="000000" w:themeColor="text1"/>
          <w:sz w:val="20"/>
          <w:szCs w:val="20"/>
        </w:rPr>
        <w:t>export processing zone</w:t>
      </w:r>
      <w:r w:rsidRPr="002C661C">
        <w:rPr>
          <w:rFonts w:ascii="Tahoma" w:hAnsi="Tahoma" w:cs="Tahoma"/>
          <w:color w:val="000000" w:themeColor="text1"/>
          <w:sz w:val="20"/>
          <w:szCs w:val="20"/>
        </w:rPr>
        <w:t>”, che agevolano la riesportazione dei soli beni che, venendo lavorati in loco, acquistano un significativo valore aggiunto;</w:t>
      </w:r>
    </w:p>
    <w:p w14:paraId="7F0C7A2E" w14:textId="5ADC7CA3" w:rsidR="00484E8F" w:rsidRPr="002C661C" w:rsidRDefault="00484E8F" w:rsidP="008A5B89">
      <w:pPr>
        <w:numPr>
          <w:ilvl w:val="0"/>
          <w:numId w:val="2"/>
        </w:numPr>
        <w:spacing w:after="200" w:line="360" w:lineRule="auto"/>
        <w:ind w:left="709" w:hanging="284"/>
        <w:contextualSpacing/>
        <w:jc w:val="both"/>
        <w:rPr>
          <w:rFonts w:ascii="Tahoma" w:hAnsi="Tahoma" w:cs="Tahoma"/>
          <w:color w:val="000000" w:themeColor="text1"/>
          <w:sz w:val="20"/>
          <w:szCs w:val="20"/>
        </w:rPr>
      </w:pPr>
      <w:r w:rsidRPr="002C661C">
        <w:rPr>
          <w:rFonts w:ascii="Tahoma" w:hAnsi="Tahoma" w:cs="Tahoma"/>
          <w:color w:val="000000" w:themeColor="text1"/>
          <w:sz w:val="20"/>
          <w:szCs w:val="20"/>
        </w:rPr>
        <w:t>le “</w:t>
      </w:r>
      <w:r w:rsidRPr="002C661C">
        <w:rPr>
          <w:rFonts w:ascii="Tahoma" w:hAnsi="Tahoma" w:cs="Tahoma"/>
          <w:b/>
          <w:bCs/>
          <w:color w:val="000000" w:themeColor="text1"/>
          <w:sz w:val="20"/>
          <w:szCs w:val="20"/>
        </w:rPr>
        <w:t>zone economiche speciali vere e proprie</w:t>
      </w:r>
      <w:r w:rsidRPr="002C661C">
        <w:rPr>
          <w:rFonts w:ascii="Tahoma" w:hAnsi="Tahoma" w:cs="Tahoma"/>
          <w:color w:val="000000" w:themeColor="text1"/>
          <w:sz w:val="20"/>
          <w:szCs w:val="20"/>
        </w:rPr>
        <w:t>”, che offrono un pacchetto variegato di incentivi, agevolazioni e semplificazioni amministrative alle impres</w:t>
      </w:r>
      <w:r w:rsidR="006D5329" w:rsidRPr="002C661C">
        <w:rPr>
          <w:rFonts w:ascii="Tahoma" w:hAnsi="Tahoma" w:cs="Tahoma"/>
          <w:color w:val="000000" w:themeColor="text1"/>
          <w:sz w:val="20"/>
          <w:szCs w:val="20"/>
        </w:rPr>
        <w:t>e che stabiliscono lì almeno una</w:t>
      </w:r>
      <w:r w:rsidRPr="002C661C">
        <w:rPr>
          <w:rFonts w:ascii="Tahoma" w:hAnsi="Tahoma" w:cs="Tahoma"/>
          <w:color w:val="000000" w:themeColor="text1"/>
          <w:sz w:val="20"/>
          <w:szCs w:val="20"/>
        </w:rPr>
        <w:t xml:space="preserve"> </w:t>
      </w:r>
      <w:r w:rsidR="006D5329" w:rsidRPr="002C661C">
        <w:rPr>
          <w:rFonts w:ascii="Tahoma" w:hAnsi="Tahoma" w:cs="Tahoma"/>
          <w:color w:val="000000" w:themeColor="text1"/>
          <w:sz w:val="20"/>
          <w:szCs w:val="20"/>
        </w:rPr>
        <w:t xml:space="preserve">propria </w:t>
      </w:r>
      <w:r w:rsidRPr="002C661C">
        <w:rPr>
          <w:rFonts w:ascii="Tahoma" w:hAnsi="Tahoma" w:cs="Tahoma"/>
          <w:color w:val="000000" w:themeColor="text1"/>
          <w:sz w:val="20"/>
          <w:szCs w:val="20"/>
        </w:rPr>
        <w:t>sede</w:t>
      </w:r>
      <w:r w:rsidR="006D5329" w:rsidRPr="002C661C">
        <w:rPr>
          <w:rFonts w:ascii="Tahoma" w:hAnsi="Tahoma" w:cs="Tahoma"/>
          <w:color w:val="000000" w:themeColor="text1"/>
          <w:sz w:val="20"/>
          <w:szCs w:val="20"/>
        </w:rPr>
        <w:t xml:space="preserve"> operativa</w:t>
      </w:r>
      <w:r w:rsidRPr="002C661C">
        <w:rPr>
          <w:rFonts w:ascii="Tahoma" w:hAnsi="Tahoma" w:cs="Tahoma"/>
          <w:color w:val="000000" w:themeColor="text1"/>
          <w:sz w:val="20"/>
          <w:szCs w:val="20"/>
        </w:rPr>
        <w:t>;</w:t>
      </w:r>
    </w:p>
    <w:p w14:paraId="1CB83917" w14:textId="77777777" w:rsidR="00484E8F" w:rsidRPr="002C661C" w:rsidRDefault="00484E8F" w:rsidP="001103B4">
      <w:pPr>
        <w:numPr>
          <w:ilvl w:val="0"/>
          <w:numId w:val="2"/>
        </w:numPr>
        <w:spacing w:after="200" w:line="360" w:lineRule="auto"/>
        <w:ind w:left="709" w:hanging="284"/>
        <w:jc w:val="both"/>
        <w:rPr>
          <w:rFonts w:ascii="Tahoma" w:hAnsi="Tahoma" w:cs="Tahoma"/>
          <w:color w:val="000000" w:themeColor="text1"/>
          <w:sz w:val="20"/>
          <w:szCs w:val="20"/>
        </w:rPr>
      </w:pPr>
      <w:r w:rsidRPr="002C661C">
        <w:rPr>
          <w:rFonts w:ascii="Tahoma" w:hAnsi="Tahoma" w:cs="Tahoma"/>
          <w:color w:val="000000" w:themeColor="text1"/>
          <w:sz w:val="20"/>
          <w:szCs w:val="20"/>
        </w:rPr>
        <w:t>le “</w:t>
      </w:r>
      <w:r w:rsidRPr="002C661C">
        <w:rPr>
          <w:rFonts w:ascii="Tahoma" w:hAnsi="Tahoma" w:cs="Tahoma"/>
          <w:b/>
          <w:bCs/>
          <w:color w:val="000000" w:themeColor="text1"/>
          <w:sz w:val="20"/>
          <w:szCs w:val="20"/>
        </w:rPr>
        <w:t>zone speciali industriali</w:t>
      </w:r>
      <w:r w:rsidRPr="002C661C">
        <w:rPr>
          <w:rFonts w:ascii="Tahoma" w:hAnsi="Tahoma" w:cs="Tahoma"/>
          <w:color w:val="000000" w:themeColor="text1"/>
          <w:sz w:val="20"/>
          <w:szCs w:val="20"/>
        </w:rPr>
        <w:t>”, che limitano le agevolazioni a un settore specifico (per esempio, il tessile o l’elettronica) per il quale costruiscono anche infrastrutture dedicate.</w:t>
      </w:r>
    </w:p>
    <w:p w14:paraId="6B926B6D" w14:textId="77777777" w:rsidR="00484E8F" w:rsidRPr="002C661C" w:rsidRDefault="00484E8F" w:rsidP="00484E8F">
      <w:pPr>
        <w:spacing w:after="200" w:line="360" w:lineRule="auto"/>
        <w:jc w:val="both"/>
        <w:rPr>
          <w:rFonts w:ascii="Tahoma" w:hAnsi="Tahoma" w:cs="Tahoma"/>
          <w:color w:val="000000" w:themeColor="text1"/>
          <w:sz w:val="20"/>
          <w:szCs w:val="20"/>
        </w:rPr>
      </w:pPr>
      <w:r w:rsidRPr="002C661C">
        <w:rPr>
          <w:rFonts w:ascii="Tahoma" w:hAnsi="Tahoma" w:cs="Tahoma"/>
          <w:b/>
          <w:color w:val="000000" w:themeColor="text1"/>
          <w:sz w:val="20"/>
          <w:szCs w:val="20"/>
        </w:rPr>
        <w:t>Un’altra classificazione internazionale di origine accademica</w:t>
      </w:r>
      <w:r w:rsidRPr="002C661C">
        <w:rPr>
          <w:rFonts w:ascii="Tahoma" w:hAnsi="Tahoma" w:cs="Tahoma"/>
          <w:color w:val="000000" w:themeColor="text1"/>
          <w:sz w:val="20"/>
          <w:szCs w:val="20"/>
        </w:rPr>
        <w:t xml:space="preserve"> distingue invece tra:</w:t>
      </w:r>
    </w:p>
    <w:p w14:paraId="6B30340C" w14:textId="77777777" w:rsidR="00484E8F" w:rsidRPr="002C661C" w:rsidRDefault="00484E8F" w:rsidP="00CD6E4C">
      <w:pPr>
        <w:numPr>
          <w:ilvl w:val="0"/>
          <w:numId w:val="8"/>
        </w:numPr>
        <w:spacing w:after="200" w:line="360" w:lineRule="auto"/>
        <w:contextualSpacing/>
        <w:jc w:val="both"/>
        <w:rPr>
          <w:rFonts w:ascii="Tahoma" w:hAnsi="Tahoma" w:cs="Tahoma"/>
          <w:color w:val="000000" w:themeColor="text1"/>
          <w:sz w:val="20"/>
          <w:szCs w:val="20"/>
        </w:rPr>
      </w:pPr>
      <w:r w:rsidRPr="002C661C">
        <w:rPr>
          <w:rFonts w:ascii="Tahoma" w:hAnsi="Tahoma" w:cs="Tahoma"/>
          <w:b/>
          <w:bCs/>
          <w:color w:val="000000" w:themeColor="text1"/>
          <w:sz w:val="20"/>
          <w:szCs w:val="20"/>
        </w:rPr>
        <w:t>Parco industriale (IP)</w:t>
      </w:r>
      <w:r w:rsidRPr="002C661C">
        <w:rPr>
          <w:rFonts w:ascii="Tahoma" w:hAnsi="Tahoma" w:cs="Tahoma"/>
          <w:color w:val="000000" w:themeColor="text1"/>
          <w:sz w:val="20"/>
          <w:szCs w:val="20"/>
        </w:rPr>
        <w:t>, definito come area sviluppata e suddivisa in lotti sulla base di un piano generale che comprende infrastrutture, trasporti, servizi pubblici, con o senza unità produttive, in alcuni casi con servizi di uso comune a beneficio delle imprese che hanno almeno una sede operativa nel parco:</w:t>
      </w:r>
    </w:p>
    <w:p w14:paraId="3349AF84" w14:textId="77777777" w:rsidR="00484E8F" w:rsidRPr="002C661C" w:rsidRDefault="00484E8F" w:rsidP="00CD6E4C">
      <w:pPr>
        <w:numPr>
          <w:ilvl w:val="0"/>
          <w:numId w:val="8"/>
        </w:numPr>
        <w:spacing w:after="200" w:line="360" w:lineRule="auto"/>
        <w:ind w:left="714" w:hanging="357"/>
        <w:contextualSpacing/>
        <w:jc w:val="both"/>
        <w:rPr>
          <w:rFonts w:ascii="Tahoma" w:hAnsi="Tahoma" w:cs="Tahoma"/>
          <w:color w:val="000000" w:themeColor="text1"/>
          <w:sz w:val="20"/>
          <w:szCs w:val="20"/>
        </w:rPr>
      </w:pPr>
      <w:r w:rsidRPr="002C661C">
        <w:rPr>
          <w:rFonts w:ascii="Tahoma" w:hAnsi="Tahoma" w:cs="Tahoma"/>
          <w:b/>
          <w:bCs/>
          <w:color w:val="000000" w:themeColor="text1"/>
          <w:sz w:val="20"/>
          <w:szCs w:val="20"/>
        </w:rPr>
        <w:t>Eco-Industrial Park (EIP)</w:t>
      </w:r>
      <w:r w:rsidRPr="002C661C">
        <w:rPr>
          <w:rFonts w:ascii="Tahoma" w:hAnsi="Tahoma" w:cs="Tahoma"/>
          <w:color w:val="000000" w:themeColor="text1"/>
          <w:sz w:val="20"/>
          <w:szCs w:val="20"/>
        </w:rPr>
        <w:t>: comunità di imprese manifatturiere e di servizi alla ricerca di migliori prestazioni economiche e ambientali attraverso la collaborazione nella gestione di fattori come energia, ciclo dell’acqua, riciclaggio dei rifiuti o degli scarti, ecc.;</w:t>
      </w:r>
    </w:p>
    <w:p w14:paraId="2CDF17DF" w14:textId="77777777" w:rsidR="00484E8F" w:rsidRPr="002C661C" w:rsidRDefault="00484E8F" w:rsidP="00CD6E4C">
      <w:pPr>
        <w:numPr>
          <w:ilvl w:val="0"/>
          <w:numId w:val="8"/>
        </w:numPr>
        <w:spacing w:after="200" w:line="360" w:lineRule="auto"/>
        <w:ind w:left="714" w:hanging="357"/>
        <w:contextualSpacing/>
        <w:jc w:val="both"/>
        <w:rPr>
          <w:rFonts w:ascii="Tahoma" w:hAnsi="Tahoma" w:cs="Tahoma"/>
          <w:color w:val="000000" w:themeColor="text1"/>
          <w:sz w:val="20"/>
          <w:szCs w:val="20"/>
        </w:rPr>
      </w:pPr>
      <w:r w:rsidRPr="002C661C">
        <w:rPr>
          <w:rFonts w:ascii="Tahoma" w:hAnsi="Tahoma" w:cs="Tahoma"/>
          <w:b/>
          <w:bCs/>
          <w:color w:val="000000" w:themeColor="text1"/>
          <w:sz w:val="20"/>
          <w:szCs w:val="20"/>
        </w:rPr>
        <w:t>Technology Park (TP)</w:t>
      </w:r>
      <w:r w:rsidRPr="002C661C">
        <w:rPr>
          <w:rFonts w:ascii="Tahoma" w:hAnsi="Tahoma" w:cs="Tahoma"/>
          <w:color w:val="000000" w:themeColor="text1"/>
          <w:sz w:val="20"/>
          <w:szCs w:val="20"/>
        </w:rPr>
        <w:t>: secondo l’</w:t>
      </w:r>
      <w:r w:rsidRPr="002C661C">
        <w:rPr>
          <w:rFonts w:ascii="Tahoma" w:hAnsi="Tahoma" w:cs="Tahoma"/>
          <w:i/>
          <w:color w:val="000000" w:themeColor="text1"/>
          <w:sz w:val="20"/>
          <w:szCs w:val="20"/>
        </w:rPr>
        <w:t>International Association of Science Parks</w:t>
      </w:r>
      <w:r w:rsidRPr="002C661C">
        <w:rPr>
          <w:rFonts w:ascii="Tahoma" w:hAnsi="Tahoma" w:cs="Tahoma"/>
          <w:color w:val="000000" w:themeColor="text1"/>
          <w:sz w:val="20"/>
          <w:szCs w:val="20"/>
        </w:rPr>
        <w:t xml:space="preserve"> (IASP), riguarda le organizzazioni gestite da soggetti specializzati, il cui scopo è promuovere la cultura dell’innovazione e la competitività delle imprese associate e delle altre istituzioni coinvolte;</w:t>
      </w:r>
    </w:p>
    <w:p w14:paraId="05A39357" w14:textId="77777777" w:rsidR="00484E8F" w:rsidRPr="002C661C" w:rsidRDefault="00484E8F" w:rsidP="00CD6E4C">
      <w:pPr>
        <w:numPr>
          <w:ilvl w:val="0"/>
          <w:numId w:val="8"/>
        </w:numPr>
        <w:spacing w:after="200" w:line="360" w:lineRule="auto"/>
        <w:ind w:left="714" w:hanging="357"/>
        <w:contextualSpacing/>
        <w:jc w:val="both"/>
        <w:rPr>
          <w:rFonts w:ascii="Tahoma" w:hAnsi="Tahoma" w:cs="Tahoma"/>
          <w:color w:val="000000" w:themeColor="text1"/>
          <w:sz w:val="20"/>
          <w:szCs w:val="20"/>
        </w:rPr>
      </w:pPr>
      <w:r w:rsidRPr="002C661C">
        <w:rPr>
          <w:rFonts w:ascii="Tahoma" w:hAnsi="Tahoma" w:cs="Tahoma"/>
          <w:b/>
          <w:bCs/>
          <w:color w:val="000000" w:themeColor="text1"/>
          <w:sz w:val="20"/>
          <w:szCs w:val="20"/>
        </w:rPr>
        <w:lastRenderedPageBreak/>
        <w:t>Zone di libero scambio o Free trade zone (FTZ)</w:t>
      </w:r>
      <w:r w:rsidRPr="002C661C">
        <w:rPr>
          <w:rFonts w:ascii="Tahoma" w:hAnsi="Tahoma" w:cs="Tahoma"/>
          <w:color w:val="000000" w:themeColor="text1"/>
          <w:sz w:val="20"/>
          <w:szCs w:val="20"/>
        </w:rPr>
        <w:t>: aree delimitate prive di dazi e/o tasse che offrono strutture per lo stoccaggio e la distribuzione per il commercio, il trasbordo e la riesportazione delle merci;</w:t>
      </w:r>
    </w:p>
    <w:p w14:paraId="6F583576" w14:textId="77777777" w:rsidR="00484E8F" w:rsidRPr="002C661C" w:rsidRDefault="00484E8F" w:rsidP="00CD6E4C">
      <w:pPr>
        <w:numPr>
          <w:ilvl w:val="0"/>
          <w:numId w:val="8"/>
        </w:numPr>
        <w:spacing w:after="200" w:line="360" w:lineRule="auto"/>
        <w:jc w:val="both"/>
        <w:rPr>
          <w:rFonts w:ascii="Tahoma" w:hAnsi="Tahoma" w:cs="Tahoma"/>
          <w:color w:val="000000" w:themeColor="text1"/>
          <w:sz w:val="20"/>
          <w:szCs w:val="20"/>
        </w:rPr>
      </w:pPr>
      <w:r w:rsidRPr="002C661C">
        <w:rPr>
          <w:rFonts w:ascii="Tahoma" w:hAnsi="Tahoma" w:cs="Tahoma"/>
          <w:b/>
          <w:bCs/>
          <w:color w:val="000000" w:themeColor="text1"/>
          <w:sz w:val="20"/>
          <w:szCs w:val="20"/>
        </w:rPr>
        <w:t>Distretti dell’Innovazione (ID)</w:t>
      </w:r>
      <w:r w:rsidRPr="002C661C">
        <w:rPr>
          <w:rFonts w:ascii="Tahoma" w:hAnsi="Tahoma" w:cs="Tahoma"/>
          <w:color w:val="000000" w:themeColor="text1"/>
          <w:sz w:val="20"/>
          <w:szCs w:val="20"/>
        </w:rPr>
        <w:t xml:space="preserve">: spesso sviluppati nelle aree urbane, possono essere definiti come un ecosistema di innovazione </w:t>
      </w:r>
      <w:r w:rsidRPr="002C661C">
        <w:rPr>
          <w:rFonts w:ascii="Tahoma" w:hAnsi="Tahoma" w:cs="Tahoma"/>
          <w:i/>
          <w:color w:val="000000" w:themeColor="text1"/>
          <w:sz w:val="20"/>
          <w:szCs w:val="20"/>
        </w:rPr>
        <w:t>top-down</w:t>
      </w:r>
      <w:r w:rsidRPr="002C661C">
        <w:rPr>
          <w:rFonts w:ascii="Tahoma" w:hAnsi="Tahoma" w:cs="Tahoma"/>
          <w:color w:val="000000" w:themeColor="text1"/>
          <w:sz w:val="20"/>
          <w:szCs w:val="20"/>
        </w:rPr>
        <w:t xml:space="preserve"> costruito su modelli multidimensionali di innovazione volti a rafforzare la competitività delle aree interessate. Si rivolgono, di solito a </w:t>
      </w:r>
      <w:r w:rsidRPr="002C661C">
        <w:rPr>
          <w:rFonts w:ascii="Tahoma" w:hAnsi="Tahoma" w:cs="Tahoma"/>
          <w:i/>
          <w:color w:val="000000" w:themeColor="text1"/>
          <w:sz w:val="20"/>
          <w:szCs w:val="20"/>
        </w:rPr>
        <w:t>start-up</w:t>
      </w:r>
      <w:r w:rsidRPr="002C661C">
        <w:rPr>
          <w:rFonts w:ascii="Tahoma" w:hAnsi="Tahoma" w:cs="Tahoma"/>
          <w:color w:val="000000" w:themeColor="text1"/>
          <w:sz w:val="20"/>
          <w:szCs w:val="20"/>
        </w:rPr>
        <w:t xml:space="preserve"> o ad imprese consolidate di settori tecnologicamente avanzati e possono collaborare con centri di ricerca o università, essere espressione di questi o avere al proprio interno uno o più centri di ricerca.</w:t>
      </w:r>
    </w:p>
    <w:p w14:paraId="19275926" w14:textId="77777777" w:rsidR="00484E8F" w:rsidRPr="002C661C" w:rsidRDefault="00484E8F" w:rsidP="00484E8F">
      <w:pPr>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 xml:space="preserve">Segnaliamo poi che </w:t>
      </w:r>
      <w:r w:rsidRPr="002C661C">
        <w:rPr>
          <w:rFonts w:ascii="Tahoma" w:hAnsi="Tahoma" w:cs="Tahoma"/>
          <w:b/>
          <w:color w:val="000000" w:themeColor="text1"/>
          <w:sz w:val="20"/>
          <w:szCs w:val="20"/>
        </w:rPr>
        <w:t>in Cina è stata sviluppata quest’altra classificazione</w:t>
      </w:r>
      <w:r w:rsidRPr="002C661C">
        <w:rPr>
          <w:rFonts w:ascii="Tahoma" w:hAnsi="Tahoma" w:cs="Tahoma"/>
          <w:color w:val="000000" w:themeColor="text1"/>
          <w:sz w:val="20"/>
          <w:szCs w:val="20"/>
        </w:rPr>
        <w:t xml:space="preserve"> rivolta dalle ZES ubicate in quel paese;</w:t>
      </w:r>
    </w:p>
    <w:p w14:paraId="1593C6CC" w14:textId="77777777" w:rsidR="00484E8F" w:rsidRPr="002C661C" w:rsidRDefault="00484E8F" w:rsidP="001103B4">
      <w:pPr>
        <w:pStyle w:val="Paragrafoelenco"/>
        <w:numPr>
          <w:ilvl w:val="0"/>
          <w:numId w:val="3"/>
        </w:numPr>
        <w:spacing w:after="200" w:line="360" w:lineRule="auto"/>
        <w:ind w:left="714" w:hanging="357"/>
        <w:jc w:val="both"/>
        <w:rPr>
          <w:rFonts w:ascii="Tahoma" w:hAnsi="Tahoma" w:cs="Tahoma"/>
          <w:color w:val="000000" w:themeColor="text1"/>
          <w:sz w:val="20"/>
          <w:szCs w:val="20"/>
        </w:rPr>
      </w:pPr>
      <w:r w:rsidRPr="002C661C">
        <w:rPr>
          <w:rFonts w:ascii="Tahoma" w:hAnsi="Tahoma" w:cs="Tahoma"/>
          <w:b/>
          <w:bCs/>
          <w:color w:val="000000" w:themeColor="text1"/>
          <w:sz w:val="20"/>
          <w:szCs w:val="20"/>
          <w:bdr w:val="none" w:sz="0" w:space="0" w:color="auto" w:frame="1"/>
        </w:rPr>
        <w:t>Free Trade Zone</w:t>
      </w:r>
      <w:r w:rsidRPr="002C661C">
        <w:rPr>
          <w:rFonts w:ascii="Tahoma" w:hAnsi="Tahoma" w:cs="Tahoma"/>
          <w:b/>
          <w:color w:val="000000" w:themeColor="text1"/>
          <w:sz w:val="20"/>
          <w:szCs w:val="20"/>
        </w:rPr>
        <w:t xml:space="preserve"> (FTZ) </w:t>
      </w:r>
      <w:r w:rsidRPr="002C661C">
        <w:rPr>
          <w:rFonts w:ascii="Tahoma" w:hAnsi="Tahoma" w:cs="Tahoma"/>
          <w:color w:val="000000" w:themeColor="text1"/>
          <w:sz w:val="20"/>
          <w:szCs w:val="20"/>
        </w:rPr>
        <w:t>che identifica delle aree in cui lo Stato concede incentivi, agevolazioni finanziarie e un generale snellimento del sistema burocratico per attrarre le imprese straniere ad investirvi;</w:t>
      </w:r>
    </w:p>
    <w:p w14:paraId="613E383B" w14:textId="01FD7D96" w:rsidR="00484E8F" w:rsidRPr="002C661C" w:rsidRDefault="00484E8F" w:rsidP="001103B4">
      <w:pPr>
        <w:pStyle w:val="Paragrafoelenco"/>
        <w:numPr>
          <w:ilvl w:val="0"/>
          <w:numId w:val="3"/>
        </w:numPr>
        <w:shd w:val="clear" w:color="auto" w:fill="FFFFFF"/>
        <w:spacing w:after="200" w:line="360" w:lineRule="auto"/>
        <w:ind w:left="714" w:hanging="357"/>
        <w:jc w:val="both"/>
        <w:textAlignment w:val="baseline"/>
        <w:rPr>
          <w:rFonts w:ascii="Tahoma" w:hAnsi="Tahoma" w:cs="Tahoma"/>
          <w:color w:val="000000" w:themeColor="text1"/>
          <w:sz w:val="20"/>
          <w:szCs w:val="20"/>
        </w:rPr>
      </w:pPr>
      <w:r w:rsidRPr="002C661C">
        <w:rPr>
          <w:rFonts w:ascii="Tahoma" w:hAnsi="Tahoma" w:cs="Tahoma"/>
          <w:b/>
          <w:bCs/>
          <w:color w:val="000000" w:themeColor="text1"/>
          <w:sz w:val="20"/>
          <w:szCs w:val="20"/>
          <w:bdr w:val="none" w:sz="0" w:space="0" w:color="auto" w:frame="1"/>
        </w:rPr>
        <w:t>Export Processing Zones</w:t>
      </w:r>
      <w:r w:rsidR="00341D72" w:rsidRPr="002C661C">
        <w:rPr>
          <w:rFonts w:ascii="Tahoma" w:hAnsi="Tahoma" w:cs="Tahoma"/>
          <w:color w:val="000000" w:themeColor="text1"/>
          <w:sz w:val="20"/>
          <w:szCs w:val="20"/>
        </w:rPr>
        <w:t xml:space="preserve"> </w:t>
      </w:r>
      <w:r w:rsidRPr="002C661C">
        <w:rPr>
          <w:rFonts w:ascii="Tahoma" w:hAnsi="Tahoma" w:cs="Tahoma"/>
          <w:b/>
          <w:color w:val="000000" w:themeColor="text1"/>
          <w:sz w:val="20"/>
          <w:szCs w:val="20"/>
        </w:rPr>
        <w:t>(EPZ)</w:t>
      </w:r>
      <w:r w:rsidRPr="002C661C">
        <w:rPr>
          <w:rFonts w:ascii="Tahoma" w:hAnsi="Tahoma" w:cs="Tahoma"/>
          <w:color w:val="000000" w:themeColor="text1"/>
          <w:sz w:val="20"/>
          <w:szCs w:val="20"/>
        </w:rPr>
        <w:t xml:space="preserve"> che sono delle FTZ che richiedono delle condizioni specifiche, come quella che le merci in transito subiscano delle lavorazioni prima di essere esportate nuovamente. In Cina vi sono numerose EPZ, ubicate soprattutto nei pressi delle aree di maggiore sviluppo economico e tecnologico e per questo denominate </w:t>
      </w:r>
    </w:p>
    <w:p w14:paraId="2B000B26" w14:textId="77777777" w:rsidR="00484E8F" w:rsidRPr="002C661C" w:rsidRDefault="00484E8F" w:rsidP="001103B4">
      <w:pPr>
        <w:pStyle w:val="Paragrafoelenco"/>
        <w:numPr>
          <w:ilvl w:val="0"/>
          <w:numId w:val="3"/>
        </w:numPr>
        <w:shd w:val="clear" w:color="auto" w:fill="FFFFFF"/>
        <w:spacing w:after="200" w:line="360" w:lineRule="auto"/>
        <w:ind w:left="714" w:hanging="357"/>
        <w:jc w:val="both"/>
        <w:textAlignment w:val="baseline"/>
        <w:rPr>
          <w:rFonts w:ascii="Tahoma" w:hAnsi="Tahoma" w:cs="Tahoma"/>
          <w:color w:val="000000" w:themeColor="text1"/>
          <w:sz w:val="20"/>
          <w:szCs w:val="20"/>
        </w:rPr>
      </w:pPr>
      <w:r w:rsidRPr="002C661C">
        <w:rPr>
          <w:rFonts w:ascii="Tahoma" w:hAnsi="Tahoma" w:cs="Tahoma"/>
          <w:b/>
          <w:color w:val="000000" w:themeColor="text1"/>
          <w:sz w:val="20"/>
          <w:szCs w:val="20"/>
        </w:rPr>
        <w:t>Export Development Technological Trade Zones (ETTZ)</w:t>
      </w:r>
      <w:r w:rsidRPr="002C661C">
        <w:rPr>
          <w:rFonts w:ascii="Tahoma" w:hAnsi="Tahoma" w:cs="Tahoma"/>
          <w:color w:val="000000" w:themeColor="text1"/>
          <w:sz w:val="20"/>
          <w:szCs w:val="20"/>
        </w:rPr>
        <w:t xml:space="preserve">, delle città più importanti del Paese (Pechino, Dalian, ecc.). Esse svolgono quindi </w:t>
      </w:r>
      <w:r w:rsidRPr="002C661C">
        <w:rPr>
          <w:rFonts w:ascii="Tahoma" w:hAnsi="Tahoma" w:cs="Tahoma"/>
          <w:b/>
          <w:color w:val="000000" w:themeColor="text1"/>
          <w:sz w:val="20"/>
          <w:szCs w:val="20"/>
        </w:rPr>
        <w:t>tre attività prevalenti: commercio internazionale, trasformazione per l’esportazione e servizi di logistica;</w:t>
      </w:r>
    </w:p>
    <w:p w14:paraId="3BB870DE" w14:textId="77777777" w:rsidR="00484E8F" w:rsidRPr="002C661C" w:rsidRDefault="00484E8F" w:rsidP="001103B4">
      <w:pPr>
        <w:pStyle w:val="Paragrafoelenco"/>
        <w:numPr>
          <w:ilvl w:val="0"/>
          <w:numId w:val="3"/>
        </w:numPr>
        <w:shd w:val="clear" w:color="auto" w:fill="FFFFFF"/>
        <w:spacing w:after="200" w:line="360" w:lineRule="auto"/>
        <w:ind w:left="714" w:hanging="357"/>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 xml:space="preserve">ci sono, infine, le </w:t>
      </w:r>
      <w:r w:rsidRPr="002C661C">
        <w:rPr>
          <w:rFonts w:ascii="Tahoma" w:hAnsi="Tahoma" w:cs="Tahoma"/>
          <w:b/>
          <w:color w:val="000000" w:themeColor="text1"/>
          <w:sz w:val="20"/>
          <w:szCs w:val="20"/>
        </w:rPr>
        <w:t>Special Economic Zones (SEZ)</w:t>
      </w:r>
      <w:r w:rsidRPr="002C661C">
        <w:rPr>
          <w:rFonts w:ascii="Tahoma" w:hAnsi="Tahoma" w:cs="Tahoma"/>
          <w:color w:val="000000" w:themeColor="text1"/>
          <w:sz w:val="20"/>
          <w:szCs w:val="20"/>
        </w:rPr>
        <w:t xml:space="preserve"> in aree geografiche </w:t>
      </w:r>
      <w:r w:rsidRPr="002C661C">
        <w:rPr>
          <w:rFonts w:ascii="Tahoma" w:hAnsi="Tahoma" w:cs="Tahoma"/>
          <w:b/>
          <w:color w:val="000000" w:themeColor="text1"/>
          <w:sz w:val="20"/>
          <w:szCs w:val="20"/>
        </w:rPr>
        <w:t>nelle quali le leggi vigenti che regolano le materie economiche sono contraddistinte da una minore rigidità rispetto al resto della Cina</w:t>
      </w:r>
      <w:r w:rsidRPr="002C661C">
        <w:rPr>
          <w:rFonts w:ascii="Tahoma" w:hAnsi="Tahoma" w:cs="Tahoma"/>
          <w:color w:val="000000" w:themeColor="text1"/>
          <w:sz w:val="20"/>
          <w:szCs w:val="20"/>
        </w:rPr>
        <w:t xml:space="preserve">, originando vantaggi per le imprese che vi operano. </w:t>
      </w:r>
      <w:r w:rsidRPr="002C661C">
        <w:rPr>
          <w:rFonts w:ascii="Tahoma" w:hAnsi="Tahoma" w:cs="Tahoma"/>
          <w:b/>
          <w:color w:val="000000" w:themeColor="text1"/>
          <w:sz w:val="20"/>
          <w:szCs w:val="20"/>
        </w:rPr>
        <w:t>In queste aree, situate generalmente nei pressi delle frontiere o dei maggiori porti/aeroporti internazionali, le merci possono essere scaricate, lavorate e riesportate senza alcuna interferenza da parte delle autorità doganali del Paese</w:t>
      </w:r>
      <w:r w:rsidRPr="002C661C">
        <w:rPr>
          <w:rStyle w:val="Rimandonotaapidipagina"/>
          <w:rFonts w:ascii="Tahoma" w:hAnsi="Tahoma" w:cs="Tahoma"/>
          <w:b/>
          <w:color w:val="000000" w:themeColor="text1"/>
          <w:sz w:val="20"/>
          <w:szCs w:val="20"/>
        </w:rPr>
        <w:footnoteReference w:id="9"/>
      </w:r>
      <w:r w:rsidRPr="002C661C">
        <w:rPr>
          <w:rFonts w:ascii="Tahoma" w:hAnsi="Tahoma" w:cs="Tahoma"/>
          <w:b/>
          <w:color w:val="000000" w:themeColor="text1"/>
          <w:sz w:val="20"/>
          <w:szCs w:val="20"/>
        </w:rPr>
        <w:t xml:space="preserve">. </w:t>
      </w:r>
      <w:r w:rsidRPr="002C661C">
        <w:rPr>
          <w:rFonts w:ascii="Tahoma" w:hAnsi="Tahoma" w:cs="Tahoma"/>
          <w:color w:val="000000" w:themeColor="text1"/>
          <w:sz w:val="20"/>
          <w:szCs w:val="20"/>
        </w:rPr>
        <w:t>Solo nel caso in cui dette merci fuoriescano dalla Special Economic Zone per entrare nel mercato cinese saranno soggette alle normali regole doganali.</w:t>
      </w:r>
    </w:p>
    <w:p w14:paraId="7391EF09" w14:textId="2D8590F2" w:rsidR="00484E8F" w:rsidRPr="002C661C" w:rsidRDefault="00484E8F" w:rsidP="00484E8F">
      <w:pPr>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 xml:space="preserve">Per quanto riguarda, infine, le </w:t>
      </w:r>
      <w:r w:rsidRPr="002C661C">
        <w:rPr>
          <w:rFonts w:ascii="Tahoma" w:hAnsi="Tahoma" w:cs="Tahoma"/>
          <w:b/>
          <w:color w:val="000000" w:themeColor="text1"/>
          <w:sz w:val="20"/>
          <w:szCs w:val="20"/>
        </w:rPr>
        <w:t>norme comunitarie</w:t>
      </w:r>
      <w:r w:rsidRPr="002C661C">
        <w:rPr>
          <w:rFonts w:ascii="Tahoma" w:hAnsi="Tahoma" w:cs="Tahoma"/>
          <w:color w:val="000000" w:themeColor="text1"/>
          <w:sz w:val="20"/>
          <w:szCs w:val="20"/>
        </w:rPr>
        <w:t xml:space="preserve"> che riguardano le </w:t>
      </w:r>
      <w:r w:rsidRPr="002C661C">
        <w:rPr>
          <w:rFonts w:ascii="Tahoma" w:hAnsi="Tahoma" w:cs="Tahoma"/>
          <w:b/>
          <w:color w:val="000000" w:themeColor="text1"/>
          <w:sz w:val="20"/>
          <w:szCs w:val="20"/>
        </w:rPr>
        <w:t>agevolazioni alle imprese che operano nelle ZES ubicate nei paesi dell’UE</w:t>
      </w:r>
      <w:r w:rsidRPr="002C661C">
        <w:rPr>
          <w:rFonts w:ascii="Tahoma" w:hAnsi="Tahoma" w:cs="Tahoma"/>
          <w:color w:val="000000" w:themeColor="text1"/>
          <w:sz w:val="20"/>
          <w:szCs w:val="20"/>
        </w:rPr>
        <w:t xml:space="preserve">, dal momento che esse rappresentano </w:t>
      </w:r>
      <w:r w:rsidRPr="002C661C">
        <w:rPr>
          <w:rFonts w:ascii="Tahoma" w:hAnsi="Tahoma" w:cs="Tahoma"/>
          <w:b/>
          <w:color w:val="000000" w:themeColor="text1"/>
          <w:sz w:val="20"/>
          <w:szCs w:val="20"/>
        </w:rPr>
        <w:t>aiuti di stato</w:t>
      </w:r>
      <w:r w:rsidRPr="002C661C">
        <w:rPr>
          <w:rFonts w:ascii="Tahoma" w:hAnsi="Tahoma" w:cs="Tahoma"/>
          <w:color w:val="000000" w:themeColor="text1"/>
          <w:sz w:val="20"/>
          <w:szCs w:val="20"/>
        </w:rPr>
        <w:t>, non possiamo non partire dal fatto che, come prevede l’art. 107 del TFUE</w:t>
      </w:r>
      <w:r w:rsidRPr="002C661C">
        <w:rPr>
          <w:rStyle w:val="Rimandonotaapidipagina"/>
          <w:rFonts w:ascii="Tahoma" w:hAnsi="Tahoma" w:cs="Tahoma"/>
          <w:color w:val="000000" w:themeColor="text1"/>
          <w:sz w:val="20"/>
          <w:szCs w:val="20"/>
        </w:rPr>
        <w:footnoteReference w:id="10"/>
      </w:r>
      <w:r w:rsidRPr="002C661C">
        <w:rPr>
          <w:rFonts w:ascii="Tahoma" w:hAnsi="Tahoma" w:cs="Tahoma"/>
          <w:color w:val="000000" w:themeColor="text1"/>
          <w:sz w:val="20"/>
          <w:szCs w:val="20"/>
        </w:rPr>
        <w:t xml:space="preserve">, </w:t>
      </w:r>
      <w:r w:rsidRPr="002C661C">
        <w:rPr>
          <w:rFonts w:ascii="Tahoma" w:hAnsi="Tahoma" w:cs="Tahoma"/>
          <w:b/>
          <w:color w:val="000000" w:themeColor="text1"/>
          <w:sz w:val="20"/>
          <w:szCs w:val="20"/>
        </w:rPr>
        <w:t>l’istituzione di una zona di questo tipo deve essere notificata alla Commissione Europea</w:t>
      </w:r>
      <w:r w:rsidRPr="002C661C">
        <w:rPr>
          <w:rFonts w:ascii="Tahoma" w:hAnsi="Tahoma" w:cs="Tahoma"/>
          <w:color w:val="000000" w:themeColor="text1"/>
          <w:sz w:val="20"/>
          <w:szCs w:val="20"/>
        </w:rPr>
        <w:t xml:space="preserve"> </w:t>
      </w:r>
      <w:r w:rsidRPr="002C661C">
        <w:rPr>
          <w:rFonts w:ascii="Tahoma" w:hAnsi="Tahoma" w:cs="Tahoma"/>
          <w:b/>
          <w:color w:val="000000" w:themeColor="text1"/>
          <w:sz w:val="20"/>
          <w:szCs w:val="20"/>
        </w:rPr>
        <w:t>che ne verifica la compatibilità con le norme europee in materia di aiuti di Stato</w:t>
      </w:r>
      <w:r w:rsidRPr="002C661C">
        <w:rPr>
          <w:rFonts w:ascii="Tahoma" w:hAnsi="Tahoma" w:cs="Tahoma"/>
          <w:color w:val="000000" w:themeColor="text1"/>
          <w:sz w:val="20"/>
          <w:szCs w:val="20"/>
        </w:rPr>
        <w:t xml:space="preserve">. Come prevedono </w:t>
      </w:r>
      <w:r w:rsidR="006D5329" w:rsidRPr="002C661C">
        <w:rPr>
          <w:rFonts w:ascii="Tahoma" w:hAnsi="Tahoma" w:cs="Tahoma"/>
          <w:color w:val="000000" w:themeColor="text1"/>
          <w:sz w:val="20"/>
          <w:szCs w:val="20"/>
        </w:rPr>
        <w:t>gli “</w:t>
      </w:r>
      <w:r w:rsidR="006D5329" w:rsidRPr="002C661C">
        <w:rPr>
          <w:rFonts w:ascii="Tahoma" w:hAnsi="Tahoma" w:cs="Tahoma"/>
          <w:color w:val="000000" w:themeColor="text1"/>
          <w:sz w:val="20"/>
          <w:szCs w:val="20"/>
          <w:shd w:val="clear" w:color="auto" w:fill="FFFFFF"/>
        </w:rPr>
        <w:t>Orientamenti in materia di </w:t>
      </w:r>
      <w:r w:rsidR="006D5329" w:rsidRPr="002C661C">
        <w:rPr>
          <w:rStyle w:val="Enfasicorsivo"/>
          <w:rFonts w:ascii="Tahoma" w:hAnsi="Tahoma" w:cs="Tahoma"/>
          <w:bCs/>
          <w:i w:val="0"/>
          <w:iCs w:val="0"/>
          <w:color w:val="000000" w:themeColor="text1"/>
          <w:sz w:val="20"/>
          <w:szCs w:val="20"/>
          <w:shd w:val="clear" w:color="auto" w:fill="FFFFFF"/>
        </w:rPr>
        <w:t xml:space="preserve">aiuti </w:t>
      </w:r>
      <w:r w:rsidR="006D5329" w:rsidRPr="002C661C">
        <w:rPr>
          <w:rStyle w:val="Enfasicorsivo"/>
          <w:rFonts w:ascii="Tahoma" w:hAnsi="Tahoma" w:cs="Tahoma"/>
          <w:bCs/>
          <w:i w:val="0"/>
          <w:iCs w:val="0"/>
          <w:color w:val="000000" w:themeColor="text1"/>
          <w:sz w:val="20"/>
          <w:szCs w:val="20"/>
          <w:shd w:val="clear" w:color="auto" w:fill="FFFFFF"/>
        </w:rPr>
        <w:lastRenderedPageBreak/>
        <w:t>di Stato</w:t>
      </w:r>
      <w:r w:rsidR="006D5329" w:rsidRPr="002C661C">
        <w:rPr>
          <w:rFonts w:ascii="Tahoma" w:hAnsi="Tahoma" w:cs="Tahoma"/>
          <w:color w:val="000000" w:themeColor="text1"/>
          <w:sz w:val="20"/>
          <w:szCs w:val="20"/>
          <w:shd w:val="clear" w:color="auto" w:fill="FFFFFF"/>
        </w:rPr>
        <w:t> a finalità </w:t>
      </w:r>
      <w:r w:rsidR="006D5329" w:rsidRPr="002C661C">
        <w:rPr>
          <w:rStyle w:val="Enfasicorsivo"/>
          <w:rFonts w:ascii="Tahoma" w:hAnsi="Tahoma" w:cs="Tahoma"/>
          <w:bCs/>
          <w:i w:val="0"/>
          <w:iCs w:val="0"/>
          <w:color w:val="000000" w:themeColor="text1"/>
          <w:sz w:val="20"/>
          <w:szCs w:val="20"/>
          <w:shd w:val="clear" w:color="auto" w:fill="FFFFFF"/>
        </w:rPr>
        <w:t>regionale</w:t>
      </w:r>
      <w:r w:rsidR="006D5329" w:rsidRPr="002C661C">
        <w:rPr>
          <w:rFonts w:ascii="Tahoma" w:hAnsi="Tahoma" w:cs="Tahoma"/>
          <w:color w:val="000000" w:themeColor="text1"/>
          <w:sz w:val="20"/>
          <w:szCs w:val="20"/>
          <w:shd w:val="clear" w:color="auto" w:fill="FFFFFF"/>
        </w:rPr>
        <w:t> 2022-2027</w:t>
      </w:r>
      <w:r w:rsidR="006D5329" w:rsidRPr="002C661C">
        <w:rPr>
          <w:rFonts w:ascii="Tahoma" w:hAnsi="Tahoma" w:cs="Tahoma"/>
          <w:bCs/>
          <w:color w:val="000000" w:themeColor="text1"/>
          <w:sz w:val="20"/>
          <w:szCs w:val="20"/>
        </w:rPr>
        <w:t>”</w:t>
      </w:r>
      <w:r w:rsidRPr="002C661C">
        <w:rPr>
          <w:rFonts w:ascii="Tahoma" w:hAnsi="Tahoma" w:cs="Tahoma"/>
          <w:bCs/>
          <w:color w:val="000000" w:themeColor="text1"/>
          <w:sz w:val="20"/>
          <w:szCs w:val="20"/>
        </w:rPr>
        <w:t>,</w:t>
      </w:r>
      <w:r w:rsidRPr="002C661C">
        <w:rPr>
          <w:rFonts w:ascii="Tahoma" w:hAnsi="Tahoma" w:cs="Tahoma"/>
          <w:color w:val="000000" w:themeColor="text1"/>
          <w:sz w:val="20"/>
          <w:szCs w:val="20"/>
        </w:rPr>
        <w:t xml:space="preserve"> “</w:t>
      </w:r>
      <w:r w:rsidRPr="002C661C">
        <w:rPr>
          <w:rFonts w:ascii="Tahoma" w:hAnsi="Tahoma" w:cs="Tahoma"/>
          <w:i/>
          <w:iCs/>
          <w:color w:val="000000" w:themeColor="text1"/>
          <w:sz w:val="20"/>
          <w:szCs w:val="20"/>
        </w:rPr>
        <w:t>per valutare se una misura di aiuto notificata possa essere considerata compatibile con il mercato interno, la Commissione analizza in generale se la progettazione della misura di aiuto garantisce che l’impatto positivo dell’aiuto verso un obiettivo di interesse comune superi i suoi potenziali effetti negativi sugli scambi e sulla concorrenza</w:t>
      </w:r>
      <w:r w:rsidR="00341D72" w:rsidRPr="002C661C">
        <w:rPr>
          <w:rFonts w:ascii="Tahoma" w:hAnsi="Tahoma" w:cs="Tahoma"/>
          <w:color w:val="000000" w:themeColor="text1"/>
          <w:sz w:val="20"/>
          <w:szCs w:val="20"/>
        </w:rPr>
        <w:t>”</w:t>
      </w:r>
      <w:r w:rsidRPr="002C661C">
        <w:rPr>
          <w:rFonts w:ascii="Tahoma" w:hAnsi="Tahoma" w:cs="Tahoma"/>
          <w:color w:val="000000" w:themeColor="text1"/>
          <w:sz w:val="20"/>
          <w:szCs w:val="20"/>
        </w:rPr>
        <w:t xml:space="preserve">. A tal fine </w:t>
      </w:r>
      <w:r w:rsidRPr="002C661C">
        <w:rPr>
          <w:rFonts w:ascii="Tahoma" w:hAnsi="Tahoma" w:cs="Tahoma"/>
          <w:b/>
          <w:color w:val="000000" w:themeColor="text1"/>
          <w:sz w:val="20"/>
          <w:szCs w:val="20"/>
        </w:rPr>
        <w:t>la Commissione dichiara un aiuto di Stato compatibile con il trattato (e, di conseguenza, permette l’istituzione della ZES in cui l’aiuto opererà) solo se esso soddisfa tutti i seguenti criteri:</w:t>
      </w:r>
    </w:p>
    <w:p w14:paraId="408C1312" w14:textId="77777777" w:rsidR="00484E8F" w:rsidRPr="002C661C" w:rsidRDefault="00484E8F" w:rsidP="00CD6E4C">
      <w:pPr>
        <w:pStyle w:val="Paragrafoelenco"/>
        <w:numPr>
          <w:ilvl w:val="0"/>
          <w:numId w:val="5"/>
        </w:numPr>
        <w:spacing w:after="200" w:line="360" w:lineRule="auto"/>
        <w:jc w:val="both"/>
        <w:rPr>
          <w:rFonts w:ascii="Tahoma" w:hAnsi="Tahoma" w:cs="Tahoma"/>
          <w:color w:val="000000" w:themeColor="text1"/>
          <w:sz w:val="20"/>
          <w:szCs w:val="20"/>
        </w:rPr>
      </w:pPr>
      <w:r w:rsidRPr="002C661C">
        <w:rPr>
          <w:rFonts w:ascii="Tahoma" w:hAnsi="Tahoma" w:cs="Tahoma"/>
          <w:b/>
          <w:bCs/>
          <w:color w:val="000000" w:themeColor="text1"/>
          <w:sz w:val="20"/>
          <w:szCs w:val="20"/>
        </w:rPr>
        <w:t>contributo ad un obiettivo ben definito</w:t>
      </w:r>
      <w:r w:rsidRPr="002C661C">
        <w:rPr>
          <w:rFonts w:ascii="Tahoma" w:hAnsi="Tahoma" w:cs="Tahoma"/>
          <w:color w:val="000000" w:themeColor="text1"/>
          <w:sz w:val="20"/>
          <w:szCs w:val="20"/>
        </w:rPr>
        <w:t xml:space="preserve"> </w:t>
      </w:r>
      <w:r w:rsidRPr="002C661C">
        <w:rPr>
          <w:rFonts w:ascii="Tahoma" w:hAnsi="Tahoma" w:cs="Tahoma"/>
          <w:b/>
          <w:color w:val="000000" w:themeColor="text1"/>
          <w:sz w:val="20"/>
          <w:szCs w:val="20"/>
        </w:rPr>
        <w:t>di interesse comune:</w:t>
      </w:r>
      <w:r w:rsidRPr="002C661C">
        <w:rPr>
          <w:rFonts w:ascii="Tahoma" w:hAnsi="Tahoma" w:cs="Tahoma"/>
          <w:color w:val="000000" w:themeColor="text1"/>
          <w:sz w:val="20"/>
          <w:szCs w:val="20"/>
        </w:rPr>
        <w:t xml:space="preserve"> una misura di aiuto di Stato deve mirare ad un obiettivo di interesse comune conformemente all’articolo 107, paragrafo 3, del TFUE;</w:t>
      </w:r>
    </w:p>
    <w:p w14:paraId="58C47B78" w14:textId="77777777" w:rsidR="00484E8F" w:rsidRPr="002C661C" w:rsidRDefault="00484E8F" w:rsidP="00CD6E4C">
      <w:pPr>
        <w:pStyle w:val="Paragrafoelenco"/>
        <w:numPr>
          <w:ilvl w:val="0"/>
          <w:numId w:val="5"/>
        </w:numPr>
        <w:spacing w:after="200" w:line="360" w:lineRule="auto"/>
        <w:jc w:val="both"/>
        <w:rPr>
          <w:rFonts w:ascii="Tahoma" w:hAnsi="Tahoma" w:cs="Tahoma"/>
          <w:color w:val="000000" w:themeColor="text1"/>
          <w:sz w:val="20"/>
          <w:szCs w:val="20"/>
        </w:rPr>
      </w:pPr>
      <w:r w:rsidRPr="002C661C">
        <w:rPr>
          <w:rFonts w:ascii="Tahoma" w:hAnsi="Tahoma" w:cs="Tahoma"/>
          <w:b/>
          <w:bCs/>
          <w:color w:val="000000" w:themeColor="text1"/>
          <w:sz w:val="20"/>
          <w:szCs w:val="20"/>
        </w:rPr>
        <w:t>bisogno di intervento statale</w:t>
      </w:r>
      <w:r w:rsidRPr="002C661C">
        <w:rPr>
          <w:rFonts w:ascii="Tahoma" w:hAnsi="Tahoma" w:cs="Tahoma"/>
          <w:color w:val="000000" w:themeColor="text1"/>
          <w:sz w:val="20"/>
          <w:szCs w:val="20"/>
        </w:rPr>
        <w:t>: una misura di aiuto di Stato deve essere indirizzata verso una situazione in cui gli aiuti possono produrre un miglioramento sostanziale che il mercato non è in grado di fornire, ad esempio rimediando a un fallimento del mercato o affrontando un problema di equità o coesione;</w:t>
      </w:r>
    </w:p>
    <w:p w14:paraId="04C193F2" w14:textId="77777777" w:rsidR="00484E8F" w:rsidRPr="002C661C" w:rsidRDefault="00484E8F" w:rsidP="00CD6E4C">
      <w:pPr>
        <w:pStyle w:val="Paragrafoelenco"/>
        <w:numPr>
          <w:ilvl w:val="0"/>
          <w:numId w:val="5"/>
        </w:numPr>
        <w:spacing w:after="200" w:line="360" w:lineRule="auto"/>
        <w:jc w:val="both"/>
        <w:rPr>
          <w:rFonts w:ascii="Tahoma" w:hAnsi="Tahoma" w:cs="Tahoma"/>
          <w:color w:val="000000" w:themeColor="text1"/>
          <w:sz w:val="20"/>
          <w:szCs w:val="20"/>
        </w:rPr>
      </w:pPr>
      <w:r w:rsidRPr="002C661C">
        <w:rPr>
          <w:rFonts w:ascii="Tahoma" w:hAnsi="Tahoma" w:cs="Tahoma"/>
          <w:b/>
          <w:bCs/>
          <w:color w:val="000000" w:themeColor="text1"/>
          <w:sz w:val="20"/>
          <w:szCs w:val="20"/>
        </w:rPr>
        <w:t>appropriatezza della misura di aiuto</w:t>
      </w:r>
      <w:r w:rsidRPr="002C661C">
        <w:rPr>
          <w:rFonts w:ascii="Tahoma" w:hAnsi="Tahoma" w:cs="Tahoma"/>
          <w:color w:val="000000" w:themeColor="text1"/>
          <w:sz w:val="20"/>
          <w:szCs w:val="20"/>
        </w:rPr>
        <w:t>: la misura di aiuto proposta deve essere uno strumento politico adeguato per conseguire l’obiettivo di interesse comune;</w:t>
      </w:r>
    </w:p>
    <w:p w14:paraId="11556D3B" w14:textId="77777777" w:rsidR="00484E8F" w:rsidRPr="002C661C" w:rsidRDefault="00484E8F" w:rsidP="00CD6E4C">
      <w:pPr>
        <w:pStyle w:val="Paragrafoelenco"/>
        <w:numPr>
          <w:ilvl w:val="0"/>
          <w:numId w:val="5"/>
        </w:numPr>
        <w:spacing w:after="200" w:line="360" w:lineRule="auto"/>
        <w:jc w:val="both"/>
        <w:rPr>
          <w:rFonts w:ascii="Tahoma" w:hAnsi="Tahoma" w:cs="Tahoma"/>
          <w:color w:val="000000" w:themeColor="text1"/>
          <w:sz w:val="20"/>
          <w:szCs w:val="20"/>
        </w:rPr>
      </w:pPr>
      <w:r w:rsidRPr="002C661C">
        <w:rPr>
          <w:rFonts w:ascii="Tahoma" w:hAnsi="Tahoma" w:cs="Tahoma"/>
          <w:b/>
          <w:bCs/>
          <w:color w:val="000000" w:themeColor="text1"/>
          <w:sz w:val="20"/>
          <w:szCs w:val="20"/>
        </w:rPr>
        <w:t>effetto di incentivazione:</w:t>
      </w:r>
      <w:r w:rsidRPr="002C661C">
        <w:rPr>
          <w:rFonts w:ascii="Tahoma" w:hAnsi="Tahoma" w:cs="Tahoma"/>
          <w:color w:val="000000" w:themeColor="text1"/>
          <w:sz w:val="20"/>
          <w:szCs w:val="20"/>
        </w:rPr>
        <w:t xml:space="preserve"> l’aiuto deve modificare il comportamento delle imprese interessate in modo tale da impegnare un’attività supplementare che esse non svolgerebbero senza l’aiuto o che svolgerebbero in un modo o in un luogo ristretti o diversi;</w:t>
      </w:r>
    </w:p>
    <w:p w14:paraId="154C1A65" w14:textId="33BD0F82" w:rsidR="00484E8F" w:rsidRPr="002C661C" w:rsidRDefault="00484E8F" w:rsidP="00CD6E4C">
      <w:pPr>
        <w:pStyle w:val="Paragrafoelenco"/>
        <w:numPr>
          <w:ilvl w:val="0"/>
          <w:numId w:val="5"/>
        </w:numPr>
        <w:spacing w:after="200" w:line="360" w:lineRule="auto"/>
        <w:jc w:val="both"/>
        <w:rPr>
          <w:rFonts w:ascii="Tahoma" w:hAnsi="Tahoma" w:cs="Tahoma"/>
          <w:color w:val="000000" w:themeColor="text1"/>
          <w:sz w:val="20"/>
          <w:szCs w:val="20"/>
        </w:rPr>
      </w:pPr>
      <w:r w:rsidRPr="002C661C">
        <w:rPr>
          <w:rFonts w:ascii="Tahoma" w:hAnsi="Tahoma" w:cs="Tahoma"/>
          <w:b/>
          <w:bCs/>
          <w:color w:val="000000" w:themeColor="text1"/>
          <w:sz w:val="20"/>
          <w:szCs w:val="20"/>
        </w:rPr>
        <w:t xml:space="preserve">proporzionalità dell’aiuto </w:t>
      </w:r>
      <w:r w:rsidRPr="002C661C">
        <w:rPr>
          <w:rFonts w:ascii="Tahoma" w:hAnsi="Tahoma" w:cs="Tahoma"/>
          <w:color w:val="000000" w:themeColor="text1"/>
          <w:sz w:val="20"/>
          <w:szCs w:val="20"/>
        </w:rPr>
        <w:t xml:space="preserve">(c.d. </w:t>
      </w:r>
      <w:r w:rsidR="00341D72" w:rsidRPr="002C661C">
        <w:rPr>
          <w:rFonts w:ascii="Tahoma" w:hAnsi="Tahoma" w:cs="Tahoma"/>
          <w:color w:val="000000" w:themeColor="text1"/>
          <w:sz w:val="20"/>
          <w:szCs w:val="20"/>
        </w:rPr>
        <w:t>“</w:t>
      </w:r>
      <w:r w:rsidRPr="002C661C">
        <w:rPr>
          <w:rFonts w:ascii="Tahoma" w:hAnsi="Tahoma" w:cs="Tahoma"/>
          <w:color w:val="000000" w:themeColor="text1"/>
          <w:sz w:val="20"/>
          <w:szCs w:val="20"/>
        </w:rPr>
        <w:t>aiuto al minimo”): l’importo dell’aiuto deve essere limitato al minimo necessario per incentivare l’investimento o l’attività supplementare nella zona geografica (stato, regione, ecc.) interessata;</w:t>
      </w:r>
    </w:p>
    <w:p w14:paraId="239D63BE" w14:textId="77777777" w:rsidR="00484E8F" w:rsidRPr="002C661C" w:rsidRDefault="00484E8F" w:rsidP="00CD6E4C">
      <w:pPr>
        <w:pStyle w:val="Paragrafoelenco"/>
        <w:numPr>
          <w:ilvl w:val="0"/>
          <w:numId w:val="5"/>
        </w:numPr>
        <w:spacing w:after="200" w:line="360" w:lineRule="auto"/>
        <w:jc w:val="both"/>
        <w:rPr>
          <w:rFonts w:ascii="Tahoma" w:hAnsi="Tahoma" w:cs="Tahoma"/>
          <w:color w:val="000000" w:themeColor="text1"/>
          <w:sz w:val="20"/>
          <w:szCs w:val="20"/>
        </w:rPr>
      </w:pPr>
      <w:r w:rsidRPr="002C661C">
        <w:rPr>
          <w:rFonts w:ascii="Tahoma" w:hAnsi="Tahoma" w:cs="Tahoma"/>
          <w:b/>
          <w:bCs/>
          <w:color w:val="000000" w:themeColor="text1"/>
          <w:sz w:val="20"/>
          <w:szCs w:val="20"/>
        </w:rPr>
        <w:t>assenza di effetti negativi indebiti sulla concorrenza e sugli scambi tra Stati membri</w:t>
      </w:r>
      <w:r w:rsidRPr="002C661C">
        <w:rPr>
          <w:rFonts w:ascii="Tahoma" w:hAnsi="Tahoma" w:cs="Tahoma"/>
          <w:color w:val="000000" w:themeColor="text1"/>
          <w:sz w:val="20"/>
          <w:szCs w:val="20"/>
        </w:rPr>
        <w:t>: gli effetti negativi dell’aiuto devono essere sufficientemente limitati in modo che il saldo complessivo della misura sia positivo;</w:t>
      </w:r>
    </w:p>
    <w:p w14:paraId="377C4120" w14:textId="77777777" w:rsidR="00484E8F" w:rsidRPr="002C661C" w:rsidRDefault="00484E8F" w:rsidP="00CD6E4C">
      <w:pPr>
        <w:pStyle w:val="Paragrafoelenco"/>
        <w:numPr>
          <w:ilvl w:val="0"/>
          <w:numId w:val="5"/>
        </w:numPr>
        <w:spacing w:after="200" w:line="360" w:lineRule="auto"/>
        <w:jc w:val="both"/>
        <w:rPr>
          <w:rFonts w:ascii="Tahoma" w:hAnsi="Tahoma" w:cs="Tahoma"/>
          <w:color w:val="000000" w:themeColor="text1"/>
          <w:sz w:val="20"/>
          <w:szCs w:val="20"/>
        </w:rPr>
      </w:pPr>
      <w:r w:rsidRPr="002C661C">
        <w:rPr>
          <w:rFonts w:ascii="Tahoma" w:hAnsi="Tahoma" w:cs="Tahoma"/>
          <w:b/>
          <w:bCs/>
          <w:color w:val="000000" w:themeColor="text1"/>
          <w:sz w:val="20"/>
          <w:szCs w:val="20"/>
        </w:rPr>
        <w:t>trasparenza degli aiuti</w:t>
      </w:r>
      <w:r w:rsidRPr="002C661C">
        <w:rPr>
          <w:rFonts w:ascii="Tahoma" w:hAnsi="Tahoma" w:cs="Tahoma"/>
          <w:color w:val="000000" w:themeColor="text1"/>
          <w:sz w:val="20"/>
          <w:szCs w:val="20"/>
        </w:rPr>
        <w:t>: gli Stati membri, la Commissione, gli operatori economici e il pubblico devono avere facile accesso a tutti gli atti pertinenti e alle informazioni riguardanti gli aiuti concessi a norma dello stesso provvedimento.</w:t>
      </w:r>
    </w:p>
    <w:p w14:paraId="3F5934BB" w14:textId="77777777" w:rsidR="00716988" w:rsidRPr="002C661C" w:rsidRDefault="00716988" w:rsidP="00CD6E4C">
      <w:pPr>
        <w:pStyle w:val="Paragrafoelenco"/>
        <w:numPr>
          <w:ilvl w:val="0"/>
          <w:numId w:val="5"/>
        </w:numPr>
        <w:spacing w:after="200" w:line="360" w:lineRule="auto"/>
        <w:jc w:val="both"/>
        <w:rPr>
          <w:rFonts w:ascii="Tahoma" w:hAnsi="Tahoma" w:cs="Tahoma"/>
          <w:color w:val="000000" w:themeColor="text1"/>
          <w:sz w:val="20"/>
          <w:szCs w:val="20"/>
        </w:rPr>
        <w:sectPr w:rsidR="00716988" w:rsidRPr="002C661C" w:rsidSect="00240704">
          <w:pgSz w:w="11906" w:h="16838" w:code="9"/>
          <w:pgMar w:top="1418" w:right="1134" w:bottom="1134" w:left="1134" w:header="709" w:footer="567" w:gutter="0"/>
          <w:pgNumType w:chapStyle="1"/>
          <w:cols w:space="708"/>
          <w:titlePg/>
          <w:docGrid w:linePitch="360"/>
        </w:sectPr>
      </w:pPr>
    </w:p>
    <w:p w14:paraId="25DB1E98" w14:textId="600AEABD" w:rsidR="00484E8F" w:rsidRPr="0068437F" w:rsidRDefault="0068437F" w:rsidP="0068437F">
      <w:pPr>
        <w:pStyle w:val="Titolo"/>
        <w:rPr>
          <w:color w:val="000000" w:themeColor="text1"/>
          <w:lang w:val="it-IT"/>
        </w:rPr>
      </w:pPr>
      <w:bookmarkStart w:id="24" w:name="_Toc168305935"/>
      <w:r w:rsidRPr="002C661C">
        <w:rPr>
          <w:noProof/>
          <w:color w:val="000000" w:themeColor="text1"/>
          <w:lang w:val="it-IT" w:eastAsia="it-IT"/>
        </w:rPr>
        <w:lastRenderedPageBreak/>
        <mc:AlternateContent>
          <mc:Choice Requires="wps">
            <w:drawing>
              <wp:anchor distT="0" distB="0" distL="114300" distR="114300" simplePos="0" relativeHeight="251656704" behindDoc="0" locked="0" layoutInCell="1" allowOverlap="1" wp14:anchorId="79E3C76B" wp14:editId="14F8EDE1">
                <wp:simplePos x="0" y="0"/>
                <wp:positionH relativeFrom="margin">
                  <wp:align>center</wp:align>
                </wp:positionH>
                <wp:positionV relativeFrom="paragraph">
                  <wp:posOffset>256136</wp:posOffset>
                </wp:positionV>
                <wp:extent cx="2443480" cy="6350"/>
                <wp:effectExtent l="19050" t="19050" r="33020" b="31750"/>
                <wp:wrapNone/>
                <wp:docPr id="11" name="Connettore 2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C1C3AE" id="Connettore 2 11" o:spid="_x0000_s1026" type="#_x0000_t32" style="position:absolute;margin-left:0;margin-top:20.15pt;width:192.4pt;height:.5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" strokecolor="#404040" strokeweight=".53mm">
                <v:stroke joinstyle="miter" endcap="square"/>
                <w10:wrap anchorx="margin"/>
              </v:shape>
            </w:pict>
          </mc:Fallback>
        </mc:AlternateContent>
      </w:r>
      <w:r w:rsidR="00484E8F" w:rsidRPr="002C661C">
        <w:rPr>
          <w:color w:val="000000" w:themeColor="text1"/>
        </w:rPr>
        <w:t>3</w:t>
      </w:r>
      <w:r>
        <w:rPr>
          <w:color w:val="000000" w:themeColor="text1"/>
          <w:lang w:val="it-IT"/>
        </w:rPr>
        <w:t>.</w:t>
      </w:r>
      <w:r w:rsidRPr="00A52F0B">
        <w:br/>
      </w:r>
      <w:r w:rsidR="00484E8F" w:rsidRPr="002C661C">
        <w:rPr>
          <w:color w:val="000000" w:themeColor="text1"/>
        </w:rPr>
        <w:t>Le</w:t>
      </w:r>
      <w:r w:rsidR="00C54BE0" w:rsidRPr="002C661C">
        <w:rPr>
          <w:color w:val="000000" w:themeColor="text1"/>
          <w:lang w:val="it-IT"/>
        </w:rPr>
        <w:t xml:space="preserve"> tipologie di</w:t>
      </w:r>
      <w:r w:rsidR="00484E8F" w:rsidRPr="002C661C">
        <w:rPr>
          <w:color w:val="000000" w:themeColor="text1"/>
        </w:rPr>
        <w:t xml:space="preserve"> </w:t>
      </w:r>
      <w:r w:rsidR="00484E8F" w:rsidRPr="002C661C">
        <w:rPr>
          <w:i/>
          <w:color w:val="000000" w:themeColor="text1"/>
        </w:rPr>
        <w:t>Free Trade Zones</w:t>
      </w:r>
      <w:r w:rsidR="00484E8F" w:rsidRPr="002C661C">
        <w:rPr>
          <w:color w:val="000000" w:themeColor="text1"/>
        </w:rPr>
        <w:t xml:space="preserve"> previste dall’ordinamento italiano: le Zone Economiche Speciali (ZES), le Zone Logistiche Semplificate (ZLS) e le Zone Franche Doganali Intercluse (ZFDI)</w:t>
      </w:r>
      <w:bookmarkEnd w:id="24"/>
    </w:p>
    <w:p w14:paraId="62318662" w14:textId="1B237C4B" w:rsidR="00484E8F" w:rsidRPr="002C661C" w:rsidRDefault="00484E8F" w:rsidP="00484E8F">
      <w:pPr>
        <w:spacing w:after="200" w:line="360" w:lineRule="auto"/>
        <w:jc w:val="both"/>
        <w:rPr>
          <w:rFonts w:ascii="Tahoma" w:hAnsi="Tahoma" w:cs="Tahoma"/>
          <w:color w:val="000000" w:themeColor="text1"/>
          <w:sz w:val="20"/>
          <w:szCs w:val="20"/>
        </w:rPr>
      </w:pPr>
    </w:p>
    <w:p w14:paraId="3E1E8220" w14:textId="50A5B163" w:rsidR="00484E8F" w:rsidRPr="002C661C" w:rsidRDefault="00484E8F" w:rsidP="00484E8F">
      <w:pPr>
        <w:spacing w:after="200" w:line="360" w:lineRule="auto"/>
        <w:jc w:val="both"/>
        <w:rPr>
          <w:rFonts w:ascii="Tahoma" w:hAnsi="Tahoma" w:cs="Tahoma"/>
          <w:color w:val="000000" w:themeColor="text1"/>
          <w:sz w:val="20"/>
          <w:szCs w:val="20"/>
        </w:rPr>
      </w:pPr>
    </w:p>
    <w:p w14:paraId="7F930C9C" w14:textId="4257F483" w:rsidR="00286FA9" w:rsidRPr="002C661C" w:rsidRDefault="00286FA9" w:rsidP="00484E8F">
      <w:pPr>
        <w:spacing w:after="200" w:line="360" w:lineRule="auto"/>
        <w:jc w:val="both"/>
        <w:rPr>
          <w:rFonts w:ascii="Tahoma" w:hAnsi="Tahoma" w:cs="Tahoma"/>
          <w:color w:val="000000" w:themeColor="text1"/>
          <w:sz w:val="20"/>
          <w:szCs w:val="20"/>
        </w:rPr>
      </w:pPr>
    </w:p>
    <w:p w14:paraId="0C9C67A0" w14:textId="67401647" w:rsidR="00286FA9" w:rsidRPr="002C661C" w:rsidRDefault="00286FA9" w:rsidP="00484E8F">
      <w:pPr>
        <w:spacing w:after="200" w:line="360" w:lineRule="auto"/>
        <w:jc w:val="both"/>
        <w:rPr>
          <w:rFonts w:ascii="Tahoma" w:hAnsi="Tahoma" w:cs="Tahoma"/>
          <w:color w:val="000000" w:themeColor="text1"/>
          <w:sz w:val="20"/>
          <w:szCs w:val="20"/>
        </w:rPr>
      </w:pPr>
    </w:p>
    <w:p w14:paraId="20A381A1" w14:textId="12A69E0D" w:rsidR="00286FA9" w:rsidRPr="002C661C" w:rsidRDefault="00286FA9" w:rsidP="00484E8F">
      <w:pPr>
        <w:spacing w:after="200" w:line="360" w:lineRule="auto"/>
        <w:jc w:val="both"/>
        <w:rPr>
          <w:rFonts w:ascii="Tahoma" w:hAnsi="Tahoma" w:cs="Tahoma"/>
          <w:color w:val="000000" w:themeColor="text1"/>
          <w:sz w:val="20"/>
          <w:szCs w:val="20"/>
        </w:rPr>
      </w:pPr>
    </w:p>
    <w:p w14:paraId="140DB97A" w14:textId="007A273D" w:rsidR="00286FA9" w:rsidRPr="002C661C" w:rsidRDefault="00286FA9" w:rsidP="00484E8F">
      <w:pPr>
        <w:spacing w:after="200" w:line="360" w:lineRule="auto"/>
        <w:jc w:val="both"/>
        <w:rPr>
          <w:rFonts w:ascii="Tahoma" w:hAnsi="Tahoma" w:cs="Tahoma"/>
          <w:color w:val="000000" w:themeColor="text1"/>
          <w:sz w:val="20"/>
          <w:szCs w:val="20"/>
        </w:rPr>
      </w:pPr>
    </w:p>
    <w:p w14:paraId="05BA9D37" w14:textId="77777777" w:rsidR="00975818" w:rsidRPr="002C661C" w:rsidRDefault="00975818" w:rsidP="00975818">
      <w:pPr>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 xml:space="preserve">L’istituto della zona economica speciale (ZES) è di recente introduzione nell’ordinamento italiano, in quanto essa risale al c.d. Decreto-Legge n° 91 del 2017 (“Disposizioni urgenti per la crescita economica del Mezzogiorno” o “Decreto Sud”, convertito in Legge n° 123 del 2017). L’ art. 4, oggi abrogato, di questo decreto introdusse le zone economiche speciali (ZES) mentre l’art. 5, ancora parzialmente in vigore, era ed è dedicato ai benefici fiscali ed alle semplificazioni burocratiche di cui godono le imprese che operano in queste aree. </w:t>
      </w:r>
    </w:p>
    <w:p w14:paraId="632DECF8" w14:textId="2B3156FD" w:rsidR="00975818" w:rsidRPr="002C661C" w:rsidRDefault="00975818" w:rsidP="00975818">
      <w:pPr>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Queste norme sono state poi modificate dall’art. 3-</w:t>
      </w:r>
      <w:r w:rsidRPr="002C661C">
        <w:rPr>
          <w:rFonts w:ascii="Tahoma" w:hAnsi="Tahoma" w:cs="Tahoma"/>
          <w:i/>
          <w:color w:val="000000" w:themeColor="text1"/>
          <w:sz w:val="20"/>
          <w:szCs w:val="20"/>
        </w:rPr>
        <w:t>ter</w:t>
      </w:r>
      <w:r w:rsidRPr="002C661C">
        <w:rPr>
          <w:rFonts w:ascii="Tahoma" w:hAnsi="Tahoma" w:cs="Tahoma"/>
          <w:color w:val="000000" w:themeColor="text1"/>
          <w:sz w:val="20"/>
          <w:szCs w:val="20"/>
        </w:rPr>
        <w:t xml:space="preserve"> del Decreto-Legge n° 135 del 2018, dal comma 316 dell’art. 1° della Legge n° 160 del 2019 (Legge di bilancio per il 2020) e dall’art. 22 del Decreto-Legge n° 124 del 2023 (convertito in Legge 162/2023). Gli articoli da 9 a 16 di quest’ultimo Decreto-Legge hanno istituito e disciplinato la ZES unica del Mezzogiorno in cui confluiscono le ZES regionali preesistenti istituite dal DL 91/2017 ed estende il territorio di essa a tutto il Sud Italia, cioè alle regioni Abruzzo, Molise, Puglia, Basilicata, Campania, Calabria, Sicilia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Sardegna (art. 9, 2° comma).</w:t>
      </w:r>
      <w:r w:rsidRPr="002C661C">
        <w:rPr>
          <w:rStyle w:val="Rimandonotaapidipagina"/>
          <w:rFonts w:ascii="Tahoma" w:hAnsi="Tahoma" w:cs="Tahoma"/>
          <w:color w:val="000000" w:themeColor="text1"/>
          <w:sz w:val="20"/>
          <w:szCs w:val="20"/>
        </w:rPr>
        <w:footnoteReference w:id="11"/>
      </w:r>
      <w:r w:rsidRPr="002C661C">
        <w:rPr>
          <w:rFonts w:ascii="Tahoma" w:hAnsi="Tahoma" w:cs="Tahoma"/>
          <w:color w:val="000000" w:themeColor="text1"/>
          <w:sz w:val="20"/>
          <w:szCs w:val="20"/>
        </w:rPr>
        <w:t xml:space="preserve"> Infine, in particolare, l’art. 16 del DL 124/2023, detta la nuova disciplina del credito di imposta per gli investimenti nella ZES unica, che riprende quasi integralmente quella previgente contenuta nel testo originario dell’art. 5 del DL 91/2017.</w:t>
      </w:r>
    </w:p>
    <w:p w14:paraId="2E24F1A3" w14:textId="440A56BA" w:rsidR="00484E8F" w:rsidRPr="002C661C" w:rsidRDefault="00484E8F" w:rsidP="00975818">
      <w:pPr>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Una variante delle ZES, vale a dire le zone logistiche semplificate (ZLS) è stata invece introdotta dai commi da 61 a 65 dell’art. 1° della Legge n° 205 del 2017 (Legge di bilancio per il 2018). Un’area speciale ubicata all’interno delle ZES è stata poi identificata dall’art. 3-</w:t>
      </w:r>
      <w:r w:rsidRPr="002C661C">
        <w:rPr>
          <w:rFonts w:ascii="Tahoma" w:hAnsi="Tahoma" w:cs="Tahoma"/>
          <w:i/>
          <w:color w:val="000000" w:themeColor="text1"/>
          <w:sz w:val="20"/>
          <w:szCs w:val="20"/>
        </w:rPr>
        <w:t>ter</w:t>
      </w:r>
      <w:r w:rsidRPr="002C661C">
        <w:rPr>
          <w:rFonts w:ascii="Tahoma" w:hAnsi="Tahoma" w:cs="Tahoma"/>
          <w:color w:val="000000" w:themeColor="text1"/>
          <w:sz w:val="20"/>
          <w:szCs w:val="20"/>
        </w:rPr>
        <w:t xml:space="preserve"> del Decreto-Legge n° 135 del 2018, convertito in Legge n° 12 del 2019, che, modificando l’art. 5 del DL 91/2017, ha previsto le Zone Franche Doganali </w:t>
      </w:r>
      <w:r w:rsidRPr="002C661C">
        <w:rPr>
          <w:rFonts w:ascii="Tahoma" w:hAnsi="Tahoma" w:cs="Tahoma"/>
          <w:color w:val="000000" w:themeColor="text1"/>
          <w:sz w:val="20"/>
          <w:szCs w:val="20"/>
        </w:rPr>
        <w:lastRenderedPageBreak/>
        <w:t>Intercluse (ZFDI) originariamente introdotte dall’art. 243 del Regolamento UE n° 952 del 2013, il Codice doganale dell’Unione Europea</w:t>
      </w:r>
      <w:r w:rsidR="009444E8" w:rsidRPr="002C661C">
        <w:rPr>
          <w:rFonts w:ascii="Tahoma" w:hAnsi="Tahoma" w:cs="Tahoma"/>
          <w:color w:val="000000" w:themeColor="text1"/>
          <w:sz w:val="20"/>
          <w:szCs w:val="20"/>
        </w:rPr>
        <w:t xml:space="preserve"> ed oggi previste dal comma 3°-</w:t>
      </w:r>
      <w:r w:rsidR="009444E8" w:rsidRPr="002C661C">
        <w:rPr>
          <w:rFonts w:ascii="Tahoma" w:hAnsi="Tahoma" w:cs="Tahoma"/>
          <w:i/>
          <w:color w:val="000000" w:themeColor="text1"/>
          <w:sz w:val="20"/>
          <w:szCs w:val="20"/>
        </w:rPr>
        <w:t>bis</w:t>
      </w:r>
      <w:r w:rsidR="009444E8" w:rsidRPr="002C661C">
        <w:rPr>
          <w:rFonts w:ascii="Tahoma" w:hAnsi="Tahoma" w:cs="Tahoma"/>
          <w:color w:val="000000" w:themeColor="text1"/>
          <w:sz w:val="20"/>
          <w:szCs w:val="20"/>
        </w:rPr>
        <w:t xml:space="preserve"> dell’art. 11 del DL 12/2023</w:t>
      </w:r>
      <w:r w:rsidRPr="002C661C">
        <w:rPr>
          <w:rFonts w:ascii="Tahoma" w:hAnsi="Tahoma" w:cs="Tahoma"/>
          <w:color w:val="000000" w:themeColor="text1"/>
          <w:sz w:val="20"/>
          <w:szCs w:val="20"/>
        </w:rPr>
        <w:t>.</w:t>
      </w:r>
      <w:r w:rsidRPr="002C661C">
        <w:rPr>
          <w:rStyle w:val="Rimandonotaapidipagina"/>
          <w:rFonts w:ascii="Tahoma" w:hAnsi="Tahoma" w:cs="Tahoma"/>
          <w:color w:val="000000" w:themeColor="text1"/>
          <w:sz w:val="20"/>
          <w:szCs w:val="20"/>
        </w:rPr>
        <w:footnoteReference w:id="12"/>
      </w:r>
      <w:r w:rsidRPr="002C661C">
        <w:rPr>
          <w:rFonts w:ascii="Tahoma" w:hAnsi="Tahoma" w:cs="Tahoma"/>
          <w:color w:val="000000" w:themeColor="text1"/>
          <w:sz w:val="20"/>
          <w:szCs w:val="20"/>
        </w:rPr>
        <w:t xml:space="preserve"> </w:t>
      </w:r>
    </w:p>
    <w:p w14:paraId="5A56C511" w14:textId="72399EB9" w:rsidR="00484E8F" w:rsidRPr="002C661C" w:rsidRDefault="00484E8F" w:rsidP="00484E8F">
      <w:pPr>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 xml:space="preserve">Da tutto ciò si ricava che attualmente </w:t>
      </w:r>
      <w:r w:rsidRPr="002C661C">
        <w:rPr>
          <w:rFonts w:ascii="Tahoma" w:hAnsi="Tahoma" w:cs="Tahoma"/>
          <w:b/>
          <w:color w:val="000000" w:themeColor="text1"/>
          <w:sz w:val="20"/>
          <w:szCs w:val="20"/>
        </w:rPr>
        <w:t>le tipologie di zone di libero scambio previste dall’o</w:t>
      </w:r>
      <w:r w:rsidR="00975818" w:rsidRPr="002C661C">
        <w:rPr>
          <w:rFonts w:ascii="Tahoma" w:hAnsi="Tahoma" w:cs="Tahoma"/>
          <w:b/>
          <w:color w:val="000000" w:themeColor="text1"/>
          <w:sz w:val="20"/>
          <w:szCs w:val="20"/>
        </w:rPr>
        <w:t>rdinamento italiano sono tre</w:t>
      </w:r>
      <w:r w:rsidRPr="002C661C">
        <w:rPr>
          <w:rFonts w:ascii="Tahoma" w:hAnsi="Tahoma" w:cs="Tahoma"/>
          <w:b/>
          <w:color w:val="000000" w:themeColor="text1"/>
          <w:sz w:val="20"/>
          <w:szCs w:val="20"/>
        </w:rPr>
        <w:t>:</w:t>
      </w:r>
    </w:p>
    <w:p w14:paraId="58E3AE5F" w14:textId="77777777" w:rsidR="00975818" w:rsidRPr="0068437F" w:rsidRDefault="00484E8F" w:rsidP="00CD6E4C">
      <w:pPr>
        <w:pStyle w:val="Paragrafoelenco"/>
        <w:numPr>
          <w:ilvl w:val="1"/>
          <w:numId w:val="4"/>
        </w:numPr>
        <w:spacing w:after="200" w:line="360" w:lineRule="auto"/>
        <w:ind w:left="709" w:hanging="425"/>
        <w:jc w:val="both"/>
        <w:rPr>
          <w:rFonts w:ascii="Tahoma" w:hAnsi="Tahoma" w:cs="Tahoma"/>
          <w:color w:val="000000" w:themeColor="text1"/>
          <w:sz w:val="20"/>
          <w:szCs w:val="20"/>
        </w:rPr>
      </w:pPr>
      <w:r w:rsidRPr="002C661C">
        <w:rPr>
          <w:rFonts w:ascii="Tahoma" w:hAnsi="Tahoma" w:cs="Tahoma"/>
          <w:color w:val="000000" w:themeColor="text1"/>
          <w:sz w:val="20"/>
          <w:szCs w:val="20"/>
        </w:rPr>
        <w:t xml:space="preserve">le </w:t>
      </w:r>
      <w:r w:rsidRPr="002C661C">
        <w:rPr>
          <w:rFonts w:ascii="Tahoma" w:hAnsi="Tahoma" w:cs="Tahoma"/>
          <w:b/>
          <w:color w:val="000000" w:themeColor="text1"/>
          <w:sz w:val="20"/>
          <w:szCs w:val="20"/>
        </w:rPr>
        <w:t>zone economiche speciali (ZES)</w:t>
      </w:r>
      <w:r w:rsidRPr="002C661C">
        <w:rPr>
          <w:rFonts w:ascii="Tahoma" w:hAnsi="Tahoma" w:cs="Tahoma"/>
          <w:color w:val="000000" w:themeColor="text1"/>
          <w:sz w:val="20"/>
          <w:szCs w:val="20"/>
        </w:rPr>
        <w:t xml:space="preserve"> </w:t>
      </w:r>
      <w:r w:rsidR="00975818" w:rsidRPr="002C661C">
        <w:rPr>
          <w:rFonts w:ascii="Tahoma" w:hAnsi="Tahoma" w:cs="Tahoma"/>
          <w:b/>
          <w:color w:val="000000" w:themeColor="text1"/>
          <w:sz w:val="20"/>
          <w:szCs w:val="20"/>
        </w:rPr>
        <w:t>(ZES)</w:t>
      </w:r>
      <w:r w:rsidR="00975818" w:rsidRPr="002C661C">
        <w:rPr>
          <w:rFonts w:ascii="Tahoma" w:hAnsi="Tahoma" w:cs="Tahoma"/>
          <w:color w:val="000000" w:themeColor="text1"/>
          <w:sz w:val="20"/>
          <w:szCs w:val="20"/>
        </w:rPr>
        <w:t xml:space="preserve"> che in origine erano, ai sensi del 2° e del 4° comma dell’art. 4, oggi abrogato, del DL 91/2017 </w:t>
      </w:r>
      <w:r w:rsidR="00975818" w:rsidRPr="002C661C">
        <w:rPr>
          <w:rFonts w:ascii="Tahoma" w:hAnsi="Tahoma" w:cs="Tahoma"/>
          <w:b/>
          <w:color w:val="000000" w:themeColor="text1"/>
          <w:sz w:val="20"/>
          <w:szCs w:val="20"/>
        </w:rPr>
        <w:t>zone geograficamente delimitate</w:t>
      </w:r>
      <w:r w:rsidR="00975818" w:rsidRPr="002C661C">
        <w:rPr>
          <w:rFonts w:ascii="Tahoma" w:hAnsi="Tahoma" w:cs="Tahoma"/>
          <w:color w:val="000000" w:themeColor="text1"/>
          <w:sz w:val="20"/>
          <w:szCs w:val="20"/>
        </w:rPr>
        <w:t xml:space="preserve"> e chiaramente identificate, situate all’interno dello Stato,</w:t>
      </w:r>
      <w:r w:rsidR="00975818" w:rsidRPr="002C661C">
        <w:rPr>
          <w:rFonts w:ascii="Tahoma" w:hAnsi="Tahoma" w:cs="Tahoma"/>
          <w:b/>
          <w:color w:val="000000" w:themeColor="text1"/>
          <w:sz w:val="20"/>
          <w:szCs w:val="20"/>
        </w:rPr>
        <w:t xml:space="preserve"> insistenti anche su più Regioni, </w:t>
      </w:r>
      <w:r w:rsidR="00975818" w:rsidRPr="002C661C">
        <w:rPr>
          <w:rFonts w:ascii="Tahoma" w:hAnsi="Tahoma" w:cs="Tahoma"/>
          <w:color w:val="000000" w:themeColor="text1"/>
          <w:sz w:val="20"/>
          <w:szCs w:val="20"/>
        </w:rPr>
        <w:t xml:space="preserve">che potevano essere costituite </w:t>
      </w:r>
      <w:r w:rsidR="00975818" w:rsidRPr="002C661C">
        <w:rPr>
          <w:rFonts w:ascii="Tahoma" w:hAnsi="Tahoma" w:cs="Tahoma"/>
          <w:b/>
          <w:color w:val="000000" w:themeColor="text1"/>
          <w:sz w:val="20"/>
          <w:szCs w:val="20"/>
        </w:rPr>
        <w:t>anche</w:t>
      </w:r>
      <w:r w:rsidR="00975818" w:rsidRPr="002C661C">
        <w:rPr>
          <w:rFonts w:ascii="Tahoma" w:hAnsi="Tahoma" w:cs="Tahoma"/>
          <w:color w:val="000000" w:themeColor="text1"/>
          <w:sz w:val="20"/>
          <w:szCs w:val="20"/>
        </w:rPr>
        <w:t xml:space="preserve"> da aree </w:t>
      </w:r>
      <w:r w:rsidR="00975818" w:rsidRPr="002C661C">
        <w:rPr>
          <w:rFonts w:ascii="Tahoma" w:hAnsi="Tahoma" w:cs="Tahoma"/>
          <w:b/>
          <w:color w:val="000000" w:themeColor="text1"/>
          <w:sz w:val="20"/>
          <w:szCs w:val="20"/>
        </w:rPr>
        <w:t>territorialmente non adiacenti</w:t>
      </w:r>
      <w:r w:rsidR="00975818" w:rsidRPr="002C661C">
        <w:rPr>
          <w:rFonts w:ascii="Tahoma" w:hAnsi="Tahoma" w:cs="Tahoma"/>
          <w:color w:val="000000" w:themeColor="text1"/>
          <w:sz w:val="20"/>
          <w:szCs w:val="20"/>
        </w:rPr>
        <w:t xml:space="preserve">, purché presentassero tra loro un </w:t>
      </w:r>
      <w:r w:rsidR="00975818" w:rsidRPr="002C661C">
        <w:rPr>
          <w:rFonts w:ascii="Tahoma" w:hAnsi="Tahoma" w:cs="Tahoma"/>
          <w:bCs/>
          <w:color w:val="000000" w:themeColor="text1"/>
          <w:sz w:val="20"/>
          <w:szCs w:val="20"/>
        </w:rPr>
        <w:t xml:space="preserve">nesso economico funzionale </w:t>
      </w:r>
      <w:r w:rsidR="00975818" w:rsidRPr="002C661C">
        <w:rPr>
          <w:rFonts w:ascii="Tahoma" w:hAnsi="Tahoma" w:cs="Tahoma"/>
          <w:b/>
          <w:bCs/>
          <w:color w:val="000000" w:themeColor="text1"/>
          <w:sz w:val="20"/>
          <w:szCs w:val="20"/>
        </w:rPr>
        <w:t>e comprendessero almeno un’area portuale.</w:t>
      </w:r>
      <w:r w:rsidR="00975818" w:rsidRPr="002C661C">
        <w:rPr>
          <w:rFonts w:ascii="Tahoma" w:hAnsi="Tahoma" w:cs="Tahoma"/>
          <w:bCs/>
          <w:color w:val="000000" w:themeColor="text1"/>
          <w:sz w:val="20"/>
          <w:szCs w:val="20"/>
        </w:rPr>
        <w:t xml:space="preserve"> Le Regioni che potevano istituire le ZES erano quelle c.d. “meno sviluppate” o “in transizione” individuate dal diritto comunitario</w:t>
      </w:r>
      <w:r w:rsidR="00975818" w:rsidRPr="002C661C">
        <w:rPr>
          <w:rStyle w:val="Rimandonotaapidipagina"/>
          <w:rFonts w:ascii="Tahoma" w:hAnsi="Tahoma" w:cs="Tahoma"/>
          <w:bCs/>
          <w:color w:val="000000" w:themeColor="text1"/>
          <w:sz w:val="20"/>
          <w:szCs w:val="20"/>
        </w:rPr>
        <w:footnoteReference w:id="13"/>
      </w:r>
      <w:r w:rsidR="00975818" w:rsidRPr="002C661C">
        <w:rPr>
          <w:rFonts w:ascii="Tahoma" w:hAnsi="Tahoma" w:cs="Tahoma"/>
          <w:bCs/>
          <w:color w:val="000000" w:themeColor="text1"/>
          <w:sz w:val="20"/>
          <w:szCs w:val="20"/>
        </w:rPr>
        <w:t>.</w:t>
      </w:r>
      <w:r w:rsidR="00975818" w:rsidRPr="002C661C">
        <w:rPr>
          <w:rFonts w:ascii="Tahoma" w:hAnsi="Tahoma" w:cs="Tahoma"/>
          <w:b/>
          <w:bCs/>
          <w:color w:val="000000" w:themeColor="text1"/>
          <w:sz w:val="20"/>
          <w:szCs w:val="20"/>
        </w:rPr>
        <w:t xml:space="preserve"> Queste aree godevano e godono di particolari agevolazioni fiscali (credito d’imposta) per gli investimenti in esse effettuati da imprese e di semplificazioni amministrative per l’avvio o </w:t>
      </w:r>
      <w:r w:rsidR="00975818" w:rsidRPr="0068437F">
        <w:rPr>
          <w:rFonts w:ascii="Tahoma" w:hAnsi="Tahoma" w:cs="Tahoma"/>
          <w:b/>
          <w:bCs/>
          <w:color w:val="000000" w:themeColor="text1"/>
          <w:sz w:val="20"/>
          <w:szCs w:val="20"/>
        </w:rPr>
        <w:t>lo sviluppo di attività economiche.</w:t>
      </w:r>
    </w:p>
    <w:p w14:paraId="31A564EE" w14:textId="0451453D" w:rsidR="00975818" w:rsidRPr="002C661C" w:rsidRDefault="00975818" w:rsidP="00975818">
      <w:pPr>
        <w:pStyle w:val="Paragrafoelenco"/>
        <w:spacing w:after="200" w:line="360" w:lineRule="auto"/>
        <w:ind w:left="709"/>
        <w:jc w:val="both"/>
        <w:rPr>
          <w:rFonts w:ascii="Tahoma" w:hAnsi="Tahoma" w:cs="Tahoma"/>
          <w:b/>
          <w:color w:val="000000" w:themeColor="text1"/>
          <w:sz w:val="20"/>
          <w:szCs w:val="20"/>
        </w:rPr>
      </w:pPr>
      <w:r w:rsidRPr="0068437F">
        <w:rPr>
          <w:rFonts w:ascii="Tahoma" w:hAnsi="Tahoma" w:cs="Tahoma"/>
          <w:b/>
          <w:bCs/>
          <w:color w:val="000000" w:themeColor="text1"/>
          <w:sz w:val="20"/>
          <w:szCs w:val="20"/>
        </w:rPr>
        <w:t>Col Decreto-Legge 124/2023</w:t>
      </w:r>
      <w:r w:rsidR="00806719" w:rsidRPr="0068437F">
        <w:rPr>
          <w:rFonts w:ascii="Tahoma" w:hAnsi="Tahoma" w:cs="Tahoma"/>
          <w:b/>
          <w:bCs/>
          <w:color w:val="000000" w:themeColor="text1"/>
          <w:sz w:val="20"/>
          <w:szCs w:val="20"/>
        </w:rPr>
        <w:t>, convertito in Legge 162/2023,</w:t>
      </w:r>
      <w:r w:rsidRPr="0068437F">
        <w:rPr>
          <w:rFonts w:ascii="Tahoma" w:hAnsi="Tahoma" w:cs="Tahoma"/>
          <w:b/>
          <w:bCs/>
          <w:color w:val="000000" w:themeColor="text1"/>
          <w:sz w:val="20"/>
          <w:szCs w:val="20"/>
        </w:rPr>
        <w:t xml:space="preserve"> lo Stato Italiano ha istituito, a partire dal 1° Gennaio 2024, la “ZES unica del Mezzogiorno”,</w:t>
      </w:r>
      <w:r w:rsidRPr="0068437F">
        <w:rPr>
          <w:rFonts w:ascii="Tahoma" w:hAnsi="Tahoma" w:cs="Tahoma"/>
          <w:bCs/>
          <w:color w:val="000000" w:themeColor="text1"/>
          <w:sz w:val="20"/>
          <w:szCs w:val="20"/>
        </w:rPr>
        <w:t xml:space="preserve"> in cui confluiscono le preesistenti otto ZES regionali o interregionali ed </w:t>
      </w:r>
      <w:r w:rsidRPr="0068437F">
        <w:rPr>
          <w:rFonts w:ascii="Tahoma" w:hAnsi="Tahoma" w:cs="Tahoma"/>
          <w:b/>
          <w:bCs/>
          <w:color w:val="000000" w:themeColor="text1"/>
          <w:sz w:val="20"/>
          <w:szCs w:val="20"/>
        </w:rPr>
        <w:t xml:space="preserve">il cui territorio comprende le regioni </w:t>
      </w:r>
      <w:r w:rsidRPr="0068437F">
        <w:rPr>
          <w:rFonts w:ascii="Tahoma" w:hAnsi="Tahoma" w:cs="Tahoma"/>
          <w:b/>
          <w:color w:val="000000" w:themeColor="text1"/>
          <w:sz w:val="20"/>
          <w:szCs w:val="20"/>
        </w:rPr>
        <w:t>Abruzzo, Molise, Puglia, Basilicata, Campania, Calabria, Sicilia</w:t>
      </w:r>
      <w:r w:rsidR="00910719">
        <w:rPr>
          <w:rFonts w:ascii="Tahoma" w:hAnsi="Tahoma" w:cs="Tahoma"/>
          <w:b/>
          <w:color w:val="000000" w:themeColor="text1"/>
          <w:sz w:val="20"/>
          <w:szCs w:val="20"/>
        </w:rPr>
        <w:t xml:space="preserve"> </w:t>
      </w:r>
      <w:r w:rsidRPr="0068437F">
        <w:rPr>
          <w:rFonts w:ascii="Tahoma" w:hAnsi="Tahoma" w:cs="Tahoma"/>
          <w:b/>
          <w:color w:val="000000" w:themeColor="text1"/>
          <w:sz w:val="20"/>
          <w:szCs w:val="20"/>
        </w:rPr>
        <w:t>Sardegna. Essa è la zona economica speciale più grande del mondo per estensione territoriale (117.600 kmq) e la seconda per popolazione che vi risiede (19.350.000 persone)</w:t>
      </w:r>
      <w:r w:rsidRPr="002C661C">
        <w:rPr>
          <w:rFonts w:ascii="Tahoma" w:hAnsi="Tahoma" w:cs="Tahoma"/>
          <w:b/>
          <w:color w:val="000000" w:themeColor="text1"/>
          <w:sz w:val="20"/>
          <w:szCs w:val="20"/>
        </w:rPr>
        <w:t xml:space="preserve"> </w:t>
      </w:r>
      <w:r w:rsidRPr="002C661C">
        <w:rPr>
          <w:rFonts w:ascii="Tahoma" w:hAnsi="Tahoma" w:cs="Tahoma"/>
          <w:color w:val="000000" w:themeColor="text1"/>
          <w:sz w:val="20"/>
          <w:szCs w:val="20"/>
        </w:rPr>
        <w:t>essendo in questo superata dalla sola ZES di Shangai che include quella città che conta 26.300.000 abitanti. Quindi un esperimento di enorme portata, importanza e complessità per il nostro paese.</w:t>
      </w:r>
    </w:p>
    <w:p w14:paraId="14E06D62" w14:textId="77777777" w:rsidR="00867B02" w:rsidRPr="002C661C" w:rsidRDefault="00975818" w:rsidP="00867B02">
      <w:pPr>
        <w:pStyle w:val="Paragrafoelenco"/>
        <w:spacing w:after="200" w:line="360" w:lineRule="auto"/>
        <w:ind w:left="709"/>
        <w:jc w:val="both"/>
        <w:rPr>
          <w:rFonts w:ascii="Tahoma" w:hAnsi="Tahoma" w:cs="Tahoma"/>
          <w:color w:val="000000" w:themeColor="text1"/>
          <w:sz w:val="20"/>
          <w:szCs w:val="20"/>
        </w:rPr>
      </w:pPr>
      <w:r w:rsidRPr="002C661C">
        <w:rPr>
          <w:rFonts w:ascii="Tahoma" w:hAnsi="Tahoma" w:cs="Tahoma"/>
          <w:b/>
          <w:color w:val="000000" w:themeColor="text1"/>
          <w:sz w:val="20"/>
          <w:szCs w:val="20"/>
        </w:rPr>
        <w:t>Quelle citate sono le regioni italiane c.d. “meno sviluppate”</w:t>
      </w:r>
      <w:r w:rsidRPr="002C661C">
        <w:rPr>
          <w:rFonts w:ascii="Tahoma" w:hAnsi="Tahoma" w:cs="Tahoma"/>
          <w:color w:val="000000" w:themeColor="text1"/>
          <w:sz w:val="20"/>
          <w:szCs w:val="20"/>
        </w:rPr>
        <w:t xml:space="preserve"> economicamente, cioè quelle </w:t>
      </w:r>
      <w:r w:rsidRPr="002C661C">
        <w:rPr>
          <w:rFonts w:ascii="Tahoma" w:hAnsi="Tahoma" w:cs="Tahoma"/>
          <w:b/>
          <w:color w:val="000000" w:themeColor="text1"/>
          <w:sz w:val="20"/>
          <w:szCs w:val="20"/>
        </w:rPr>
        <w:t>con PIL pro capite inferiore al 75% della media europea</w:t>
      </w:r>
      <w:r w:rsidRPr="002C661C">
        <w:rPr>
          <w:rFonts w:ascii="Tahoma" w:hAnsi="Tahoma" w:cs="Tahoma"/>
          <w:color w:val="000000" w:themeColor="text1"/>
          <w:sz w:val="20"/>
          <w:szCs w:val="20"/>
        </w:rPr>
        <w:t xml:space="preserve"> (Molise, Campania, Puglia, Basilicata, Calabria, Sicilia e Sardegna) </w:t>
      </w:r>
      <w:r w:rsidRPr="002C661C">
        <w:rPr>
          <w:rFonts w:ascii="Tahoma" w:hAnsi="Tahoma" w:cs="Tahoma"/>
          <w:b/>
          <w:color w:val="000000" w:themeColor="text1"/>
          <w:sz w:val="20"/>
          <w:szCs w:val="20"/>
        </w:rPr>
        <w:t>e, per il solo Abruzzo, le regioni “in transizione”</w:t>
      </w:r>
      <w:r w:rsidRPr="002C661C">
        <w:rPr>
          <w:rFonts w:ascii="Tahoma" w:hAnsi="Tahoma" w:cs="Tahoma"/>
          <w:color w:val="000000" w:themeColor="text1"/>
          <w:sz w:val="20"/>
          <w:szCs w:val="20"/>
        </w:rPr>
        <w:t xml:space="preserve"> verso lo sviluppo economico (sono </w:t>
      </w:r>
      <w:r w:rsidRPr="002C661C">
        <w:rPr>
          <w:rFonts w:ascii="Tahoma" w:hAnsi="Tahoma" w:cs="Tahoma"/>
          <w:b/>
          <w:color w:val="000000" w:themeColor="text1"/>
          <w:sz w:val="20"/>
          <w:szCs w:val="20"/>
        </w:rPr>
        <w:t>quelle con PIL pro capite compreso tra il 75% e il 90% della media europea</w:t>
      </w:r>
      <w:r w:rsidRPr="002C661C">
        <w:rPr>
          <w:rFonts w:ascii="Tahoma" w:hAnsi="Tahoma" w:cs="Tahoma"/>
          <w:color w:val="000000" w:themeColor="text1"/>
          <w:sz w:val="20"/>
          <w:szCs w:val="20"/>
        </w:rPr>
        <w:t>: Abruzzo, Umbria e Marche, ma queste ultime due non rientrano nell’area della ZES unica del Mezzogiorno) individuate dal diritto comunitario ed ammissibili alle deroghe all’art. 107 del TFUE sul divieto degli aiuti di Stato che falsano o possono falsare la concorrenza (comma 4° dell’art. 4 del DL 91/2017)</w:t>
      </w:r>
      <w:r w:rsidRPr="002C661C">
        <w:rPr>
          <w:rStyle w:val="Rimandonotaapidipagina"/>
          <w:rFonts w:ascii="Tahoma" w:hAnsi="Tahoma" w:cs="Tahoma"/>
          <w:color w:val="000000" w:themeColor="text1"/>
          <w:sz w:val="20"/>
          <w:szCs w:val="20"/>
        </w:rPr>
        <w:footnoteReference w:id="14"/>
      </w:r>
      <w:r w:rsidRPr="002C661C">
        <w:rPr>
          <w:rFonts w:ascii="Tahoma" w:hAnsi="Tahoma" w:cs="Tahoma"/>
          <w:color w:val="000000" w:themeColor="text1"/>
          <w:sz w:val="20"/>
          <w:szCs w:val="20"/>
        </w:rPr>
        <w:t xml:space="preserve">. Le restanti regioni d’Italia sono le c.d. regioni “più sviluppate”, cioè quelle con </w:t>
      </w:r>
      <w:r w:rsidRPr="002C661C">
        <w:rPr>
          <w:rFonts w:ascii="Tahoma" w:hAnsi="Tahoma" w:cs="Tahoma"/>
          <w:color w:val="000000" w:themeColor="text1"/>
          <w:sz w:val="20"/>
          <w:szCs w:val="20"/>
        </w:rPr>
        <w:lastRenderedPageBreak/>
        <w:t>PIL pro capite superiore al 90% della media europea che non sono ammissibili alle deroghe all’art. 107 del TFUE sul divieto degli aiuti di Stato;</w:t>
      </w:r>
    </w:p>
    <w:p w14:paraId="0B07FA4D" w14:textId="77777777" w:rsidR="00867B02" w:rsidRPr="002C661C" w:rsidRDefault="00484E8F" w:rsidP="00CD6E4C">
      <w:pPr>
        <w:pStyle w:val="Paragrafoelenco"/>
        <w:numPr>
          <w:ilvl w:val="1"/>
          <w:numId w:val="6"/>
        </w:numPr>
        <w:spacing w:after="200" w:line="360" w:lineRule="auto"/>
        <w:ind w:left="709"/>
        <w:jc w:val="both"/>
        <w:rPr>
          <w:rFonts w:ascii="Tahoma" w:hAnsi="Tahoma" w:cs="Tahoma"/>
          <w:color w:val="000000" w:themeColor="text1"/>
          <w:sz w:val="20"/>
          <w:szCs w:val="20"/>
        </w:rPr>
      </w:pPr>
      <w:r w:rsidRPr="002C661C">
        <w:rPr>
          <w:rFonts w:ascii="Tahoma" w:hAnsi="Tahoma" w:cs="Tahoma"/>
          <w:color w:val="000000" w:themeColor="text1"/>
          <w:sz w:val="20"/>
          <w:szCs w:val="20"/>
        </w:rPr>
        <w:t xml:space="preserve">le </w:t>
      </w:r>
      <w:r w:rsidRPr="002C661C">
        <w:rPr>
          <w:rFonts w:ascii="Tahoma" w:hAnsi="Tahoma" w:cs="Tahoma"/>
          <w:b/>
          <w:color w:val="000000" w:themeColor="text1"/>
          <w:sz w:val="20"/>
          <w:szCs w:val="20"/>
        </w:rPr>
        <w:t>zone logistiche semplificate (ZLS)</w:t>
      </w:r>
      <w:r w:rsidRPr="002C661C">
        <w:rPr>
          <w:rFonts w:ascii="Tahoma" w:hAnsi="Tahoma" w:cs="Tahoma"/>
          <w:color w:val="000000" w:themeColor="text1"/>
          <w:sz w:val="20"/>
          <w:szCs w:val="20"/>
        </w:rPr>
        <w:t xml:space="preserve"> </w:t>
      </w:r>
      <w:r w:rsidRPr="002C661C">
        <w:rPr>
          <w:rFonts w:ascii="Tahoma" w:hAnsi="Tahoma" w:cs="Tahoma"/>
          <w:b/>
          <w:color w:val="000000" w:themeColor="text1"/>
          <w:sz w:val="20"/>
          <w:szCs w:val="20"/>
        </w:rPr>
        <w:t>che sono aree che non possono godere delle agevolazioni fiscali previste per le ZES</w:t>
      </w:r>
      <w:r w:rsidRPr="002C661C">
        <w:rPr>
          <w:rStyle w:val="Rimandonotaapidipagina"/>
          <w:rFonts w:ascii="Tahoma" w:hAnsi="Tahoma" w:cs="Tahoma"/>
          <w:color w:val="000000" w:themeColor="text1"/>
          <w:sz w:val="20"/>
          <w:szCs w:val="20"/>
        </w:rPr>
        <w:footnoteReference w:id="15"/>
      </w:r>
      <w:r w:rsidRPr="002C661C">
        <w:rPr>
          <w:rFonts w:ascii="Tahoma" w:hAnsi="Tahoma" w:cs="Tahoma"/>
          <w:color w:val="000000" w:themeColor="text1"/>
          <w:sz w:val="20"/>
          <w:szCs w:val="20"/>
        </w:rPr>
        <w:t>,</w:t>
      </w:r>
      <w:r w:rsidRPr="002C661C">
        <w:rPr>
          <w:rFonts w:ascii="Tahoma" w:hAnsi="Tahoma" w:cs="Tahoma"/>
          <w:b/>
          <w:color w:val="000000" w:themeColor="text1"/>
          <w:sz w:val="20"/>
          <w:szCs w:val="20"/>
        </w:rPr>
        <w:t xml:space="preserve"> ma possono beneficiare di alcune delle altre agevolazioni per esse previste</w:t>
      </w:r>
      <w:r w:rsidRPr="002C661C">
        <w:rPr>
          <w:rStyle w:val="Rimandonotaapidipagina"/>
          <w:rFonts w:ascii="Tahoma" w:hAnsi="Tahoma" w:cs="Tahoma"/>
          <w:color w:val="000000" w:themeColor="text1"/>
          <w:sz w:val="20"/>
          <w:szCs w:val="20"/>
        </w:rPr>
        <w:footnoteReference w:id="16"/>
      </w:r>
      <w:r w:rsidRPr="002C661C">
        <w:rPr>
          <w:rFonts w:ascii="Tahoma" w:hAnsi="Tahoma" w:cs="Tahoma"/>
          <w:b/>
          <w:color w:val="000000" w:themeColor="text1"/>
          <w:sz w:val="20"/>
          <w:szCs w:val="20"/>
        </w:rPr>
        <w:t xml:space="preserve"> e non sono configurabili come una ZES </w:t>
      </w:r>
      <w:r w:rsidRPr="002C661C">
        <w:rPr>
          <w:rFonts w:ascii="Tahoma" w:hAnsi="Tahoma" w:cs="Tahoma"/>
          <w:color w:val="000000" w:themeColor="text1"/>
          <w:sz w:val="20"/>
          <w:szCs w:val="20"/>
        </w:rPr>
        <w:t xml:space="preserve">perché non sono ubicate in regioni che sono “meno sviluppate” o “in transizione” ma </w:t>
      </w:r>
      <w:r w:rsidRPr="002C661C">
        <w:rPr>
          <w:rFonts w:ascii="Tahoma" w:hAnsi="Tahoma" w:cs="Tahoma"/>
          <w:b/>
          <w:color w:val="000000" w:themeColor="text1"/>
          <w:sz w:val="20"/>
          <w:szCs w:val="20"/>
        </w:rPr>
        <w:t xml:space="preserve">nelle regioni “più sviluppate” </w:t>
      </w:r>
      <w:r w:rsidRPr="002C661C">
        <w:rPr>
          <w:rFonts w:ascii="Tahoma" w:hAnsi="Tahoma" w:cs="Tahoma"/>
          <w:color w:val="000000" w:themeColor="text1"/>
          <w:sz w:val="20"/>
          <w:szCs w:val="20"/>
        </w:rPr>
        <w:t>(cioè</w:t>
      </w:r>
      <w:r w:rsidRPr="002C661C">
        <w:rPr>
          <w:rFonts w:ascii="Tahoma" w:hAnsi="Tahoma" w:cs="Tahoma"/>
          <w:b/>
          <w:color w:val="000000" w:themeColor="text1"/>
          <w:sz w:val="20"/>
          <w:szCs w:val="20"/>
        </w:rPr>
        <w:t xml:space="preserve"> </w:t>
      </w:r>
      <w:r w:rsidRPr="002C661C">
        <w:rPr>
          <w:rFonts w:ascii="Tahoma" w:hAnsi="Tahoma" w:cs="Tahoma"/>
          <w:color w:val="000000" w:themeColor="text1"/>
          <w:sz w:val="20"/>
          <w:szCs w:val="20"/>
        </w:rPr>
        <w:t>quelle in cui il PIL – Prodotto interno lordo pro capite è superiore al 90% di quello medio dei paesi che fanno parte dell’Unione Europea) secondo il diritto comunitario</w:t>
      </w:r>
      <w:r w:rsidR="00975818" w:rsidRPr="002C661C">
        <w:rPr>
          <w:rFonts w:ascii="Tahoma" w:hAnsi="Tahoma" w:cs="Tahoma"/>
          <w:color w:val="000000" w:themeColor="text1"/>
          <w:sz w:val="20"/>
          <w:szCs w:val="20"/>
        </w:rPr>
        <w:t xml:space="preserve"> e</w:t>
      </w:r>
      <w:r w:rsidRPr="002C661C">
        <w:rPr>
          <w:rFonts w:ascii="Tahoma" w:hAnsi="Tahoma" w:cs="Tahoma"/>
          <w:b/>
          <w:color w:val="000000" w:themeColor="text1"/>
          <w:sz w:val="20"/>
          <w:szCs w:val="20"/>
        </w:rPr>
        <w:t xml:space="preserve"> purché i territori ad esse assegnati siano almeno in parte ammissibili alle deroghe sugli aiuti di Stato</w:t>
      </w:r>
      <w:r w:rsidRPr="002C661C">
        <w:rPr>
          <w:rFonts w:ascii="Tahoma" w:hAnsi="Tahoma" w:cs="Tahoma"/>
          <w:color w:val="000000" w:themeColor="text1"/>
          <w:sz w:val="20"/>
          <w:szCs w:val="20"/>
        </w:rPr>
        <w:t xml:space="preserve"> previste dall’art, 107 TFUE</w:t>
      </w:r>
      <w:r w:rsidRPr="002C661C">
        <w:rPr>
          <w:rStyle w:val="Rimandonotaapidipagina"/>
          <w:rFonts w:ascii="Tahoma" w:hAnsi="Tahoma" w:cs="Tahoma"/>
          <w:color w:val="000000" w:themeColor="text1"/>
          <w:sz w:val="20"/>
          <w:szCs w:val="20"/>
        </w:rPr>
        <w:footnoteReference w:id="17"/>
      </w:r>
      <w:r w:rsidRPr="002C661C">
        <w:rPr>
          <w:rFonts w:ascii="Tahoma" w:hAnsi="Tahoma" w:cs="Tahoma"/>
          <w:color w:val="000000" w:themeColor="text1"/>
          <w:sz w:val="20"/>
          <w:szCs w:val="20"/>
        </w:rPr>
        <w:t xml:space="preserve"> (commi 61 e 62 dell’art. 1° della Legge n° 205 del 2017 – Legge di bilancio per il 2018) ;</w:t>
      </w:r>
    </w:p>
    <w:p w14:paraId="4B75A752" w14:textId="7D1789A2" w:rsidR="00484E8F" w:rsidRPr="002C661C" w:rsidRDefault="00484E8F" w:rsidP="00CD6E4C">
      <w:pPr>
        <w:pStyle w:val="Paragrafoelenco"/>
        <w:numPr>
          <w:ilvl w:val="1"/>
          <w:numId w:val="6"/>
        </w:numPr>
        <w:spacing w:after="200" w:line="360" w:lineRule="auto"/>
        <w:ind w:left="709"/>
        <w:jc w:val="both"/>
        <w:rPr>
          <w:rFonts w:ascii="Tahoma" w:hAnsi="Tahoma" w:cs="Tahoma"/>
          <w:color w:val="000000" w:themeColor="text1"/>
          <w:sz w:val="20"/>
          <w:szCs w:val="20"/>
        </w:rPr>
      </w:pPr>
      <w:r w:rsidRPr="002C661C">
        <w:rPr>
          <w:rFonts w:ascii="Tahoma" w:hAnsi="Tahoma" w:cs="Tahoma"/>
          <w:color w:val="000000" w:themeColor="text1"/>
          <w:sz w:val="20"/>
          <w:szCs w:val="20"/>
        </w:rPr>
        <w:t xml:space="preserve">le </w:t>
      </w:r>
      <w:r w:rsidRPr="002C661C">
        <w:rPr>
          <w:rFonts w:ascii="Tahoma" w:hAnsi="Tahoma" w:cs="Tahoma"/>
          <w:b/>
          <w:color w:val="000000" w:themeColor="text1"/>
          <w:sz w:val="20"/>
          <w:szCs w:val="20"/>
        </w:rPr>
        <w:t>zone franche doganali intercluse (ZFDI)</w:t>
      </w:r>
      <w:r w:rsidR="00975818" w:rsidRPr="002C661C">
        <w:rPr>
          <w:rFonts w:ascii="Tahoma" w:hAnsi="Tahoma" w:cs="Tahoma"/>
          <w:color w:val="000000" w:themeColor="text1"/>
          <w:sz w:val="20"/>
          <w:szCs w:val="20"/>
        </w:rPr>
        <w:t>, vale a dire</w:t>
      </w:r>
      <w:r w:rsidRPr="002C661C">
        <w:rPr>
          <w:rFonts w:ascii="Tahoma" w:hAnsi="Tahoma" w:cs="Tahoma"/>
          <w:color w:val="000000" w:themeColor="text1"/>
          <w:sz w:val="20"/>
          <w:szCs w:val="20"/>
        </w:rPr>
        <w:t xml:space="preserve"> non solo incluse nell’area su cui insite la ZES</w:t>
      </w:r>
      <w:r w:rsidR="00975818" w:rsidRPr="002C661C">
        <w:rPr>
          <w:rFonts w:ascii="Tahoma" w:hAnsi="Tahoma" w:cs="Tahoma"/>
          <w:color w:val="000000" w:themeColor="text1"/>
          <w:sz w:val="20"/>
          <w:szCs w:val="20"/>
        </w:rPr>
        <w:t xml:space="preserve"> (ora solo la ZES unica per il Mezzogiorno)</w:t>
      </w:r>
      <w:r w:rsidRPr="002C661C">
        <w:rPr>
          <w:rFonts w:ascii="Tahoma" w:hAnsi="Tahoma" w:cs="Tahoma"/>
          <w:color w:val="000000" w:themeColor="text1"/>
          <w:sz w:val="20"/>
          <w:szCs w:val="20"/>
        </w:rPr>
        <w:t xml:space="preserve">, che </w:t>
      </w:r>
      <w:r w:rsidRPr="002C661C">
        <w:rPr>
          <w:rFonts w:ascii="Tahoma" w:hAnsi="Tahoma" w:cs="Tahoma"/>
          <w:b/>
          <w:color w:val="000000" w:themeColor="text1"/>
          <w:sz w:val="20"/>
          <w:szCs w:val="20"/>
        </w:rPr>
        <w:t>è un’area su cui vigono le agevolazioni doganali</w:t>
      </w:r>
      <w:r w:rsidRPr="002C661C">
        <w:rPr>
          <w:rFonts w:ascii="Tahoma" w:hAnsi="Tahoma" w:cs="Tahoma"/>
          <w:color w:val="000000" w:themeColor="text1"/>
          <w:sz w:val="20"/>
          <w:szCs w:val="20"/>
        </w:rPr>
        <w:t xml:space="preserve"> (esenzione o riduzione dei dazi e delle tariffe e procedure doganali semplificate o annullate) e le agevolazioni fiscali proprie della ZES</w:t>
      </w:r>
      <w:r w:rsidRPr="002C661C">
        <w:rPr>
          <w:rStyle w:val="Rimandonotaapidipagina"/>
          <w:rFonts w:ascii="Tahoma" w:hAnsi="Tahoma" w:cs="Tahoma"/>
          <w:color w:val="000000" w:themeColor="text1"/>
          <w:sz w:val="20"/>
          <w:szCs w:val="20"/>
        </w:rPr>
        <w:footnoteReference w:id="18"/>
      </w:r>
      <w:r w:rsidRPr="002C661C">
        <w:rPr>
          <w:rFonts w:ascii="Tahoma" w:hAnsi="Tahoma" w:cs="Tahoma"/>
          <w:color w:val="000000" w:themeColor="text1"/>
          <w:sz w:val="20"/>
          <w:szCs w:val="20"/>
        </w:rPr>
        <w:t xml:space="preserve">, ma, anche e soprattutto, come dice l’art. 243 del Regolamento UE 952/2013 (il Codice doganale dell’Unione), </w:t>
      </w:r>
      <w:r w:rsidRPr="002C661C">
        <w:rPr>
          <w:rFonts w:ascii="Tahoma" w:hAnsi="Tahoma" w:cs="Tahoma"/>
          <w:b/>
          <w:color w:val="000000" w:themeColor="text1"/>
          <w:sz w:val="20"/>
          <w:szCs w:val="20"/>
        </w:rPr>
        <w:t>intercluse nel senso che “</w:t>
      </w:r>
      <w:r w:rsidRPr="002C661C">
        <w:rPr>
          <w:rFonts w:ascii="Tahoma" w:hAnsi="Tahoma" w:cs="Tahoma"/>
          <w:b/>
          <w:i/>
          <w:color w:val="000000" w:themeColor="text1"/>
          <w:sz w:val="20"/>
          <w:szCs w:val="20"/>
        </w:rPr>
        <w:t>il perimetro e i punti di entrata e di uscita delle zone franche sono sottoposti a vigilanza doganale</w:t>
      </w:r>
      <w:r w:rsidRPr="002C661C">
        <w:rPr>
          <w:rFonts w:ascii="Tahoma" w:hAnsi="Tahoma" w:cs="Tahoma"/>
          <w:b/>
          <w:color w:val="000000" w:themeColor="text1"/>
          <w:sz w:val="20"/>
          <w:szCs w:val="20"/>
        </w:rPr>
        <w:t>”</w:t>
      </w:r>
      <w:r w:rsidRPr="002C661C">
        <w:rPr>
          <w:rFonts w:ascii="Tahoma" w:hAnsi="Tahoma" w:cs="Tahoma"/>
          <w:color w:val="000000" w:themeColor="text1"/>
          <w:sz w:val="20"/>
          <w:szCs w:val="20"/>
        </w:rPr>
        <w:t>, per cui “</w:t>
      </w:r>
      <w:r w:rsidRPr="002C661C">
        <w:rPr>
          <w:rFonts w:ascii="Tahoma" w:hAnsi="Tahoma" w:cs="Tahoma"/>
          <w:i/>
          <w:color w:val="000000" w:themeColor="text1"/>
          <w:sz w:val="20"/>
          <w:szCs w:val="20"/>
        </w:rPr>
        <w:t>le persone, le merci e i mezzi di trasporto che entrano in una zona franca o ne escono possono essere sottoposti a controlli doganali</w:t>
      </w:r>
      <w:r w:rsidRPr="002C661C">
        <w:rPr>
          <w:rFonts w:ascii="Tahoma" w:hAnsi="Tahoma" w:cs="Tahoma"/>
          <w:color w:val="000000" w:themeColor="text1"/>
          <w:sz w:val="20"/>
          <w:szCs w:val="20"/>
        </w:rPr>
        <w:t xml:space="preserve">”. </w:t>
      </w:r>
      <w:r w:rsidRPr="002C661C">
        <w:rPr>
          <w:rFonts w:ascii="Tahoma" w:hAnsi="Tahoma" w:cs="Tahoma"/>
          <w:b/>
          <w:color w:val="000000" w:themeColor="text1"/>
          <w:sz w:val="20"/>
          <w:szCs w:val="20"/>
        </w:rPr>
        <w:t>Le ZFDI possono essere istituite anche all’interno delle ZLS</w:t>
      </w:r>
      <w:r w:rsidRPr="002C661C">
        <w:rPr>
          <w:rFonts w:ascii="Tahoma" w:hAnsi="Tahoma" w:cs="Tahoma"/>
          <w:color w:val="000000" w:themeColor="text1"/>
          <w:sz w:val="20"/>
          <w:szCs w:val="20"/>
        </w:rPr>
        <w:t>, come si deduce dal comma 64 dell’art. 1° della Legge n° 205 del 2017.</w:t>
      </w:r>
    </w:p>
    <w:p w14:paraId="7BA0CE53" w14:textId="77777777" w:rsidR="00484E8F" w:rsidRPr="002C661C" w:rsidRDefault="00484E8F" w:rsidP="00716988">
      <w:pPr>
        <w:spacing w:after="200" w:line="360" w:lineRule="auto"/>
        <w:jc w:val="both"/>
        <w:rPr>
          <w:rFonts w:ascii="Tahoma" w:hAnsi="Tahoma" w:cs="Tahoma"/>
          <w:color w:val="000000" w:themeColor="text1"/>
          <w:sz w:val="20"/>
          <w:szCs w:val="20"/>
        </w:rPr>
      </w:pPr>
      <w:r w:rsidRPr="002C661C">
        <w:rPr>
          <w:rFonts w:ascii="Tahoma" w:hAnsi="Tahoma" w:cs="Tahoma"/>
          <w:b/>
          <w:color w:val="000000" w:themeColor="text1"/>
          <w:sz w:val="20"/>
          <w:szCs w:val="20"/>
        </w:rPr>
        <w:t>Le zone franche hanno un regime doganale di vantaggio perché sono territori chiusi e</w:t>
      </w:r>
      <w:r w:rsidRPr="002C661C">
        <w:rPr>
          <w:rFonts w:ascii="Tahoma" w:hAnsi="Tahoma" w:cs="Tahoma"/>
          <w:color w:val="000000" w:themeColor="text1"/>
          <w:sz w:val="20"/>
          <w:szCs w:val="20"/>
        </w:rPr>
        <w:t xml:space="preserve"> chiaramente </w:t>
      </w:r>
      <w:r w:rsidRPr="002C661C">
        <w:rPr>
          <w:rFonts w:ascii="Tahoma" w:hAnsi="Tahoma" w:cs="Tahoma"/>
          <w:b/>
          <w:color w:val="000000" w:themeColor="text1"/>
          <w:sz w:val="20"/>
          <w:szCs w:val="20"/>
        </w:rPr>
        <w:t>delimitati</w:t>
      </w:r>
      <w:r w:rsidRPr="002C661C">
        <w:rPr>
          <w:rFonts w:ascii="Tahoma" w:hAnsi="Tahoma" w:cs="Tahoma"/>
          <w:color w:val="000000" w:themeColor="text1"/>
          <w:sz w:val="20"/>
          <w:szCs w:val="20"/>
        </w:rPr>
        <w:t xml:space="preserve">, con controlli all’entrata e all’uscita, </w:t>
      </w:r>
      <w:r w:rsidRPr="002C661C">
        <w:rPr>
          <w:rFonts w:ascii="Tahoma" w:hAnsi="Tahoma" w:cs="Tahoma"/>
          <w:b/>
          <w:color w:val="000000" w:themeColor="text1"/>
          <w:sz w:val="20"/>
          <w:szCs w:val="20"/>
        </w:rPr>
        <w:t>non considerati parte del territorio doganale dell’Unione europea.</w:t>
      </w:r>
      <w:r w:rsidRPr="002C661C">
        <w:rPr>
          <w:rFonts w:ascii="Tahoma" w:hAnsi="Tahoma" w:cs="Tahoma"/>
          <w:color w:val="000000" w:themeColor="text1"/>
          <w:sz w:val="20"/>
          <w:szCs w:val="20"/>
        </w:rPr>
        <w:t xml:space="preserve"> </w:t>
      </w:r>
      <w:r w:rsidRPr="002C661C">
        <w:rPr>
          <w:rFonts w:ascii="Tahoma" w:hAnsi="Tahoma" w:cs="Tahoma"/>
          <w:b/>
          <w:color w:val="000000" w:themeColor="text1"/>
          <w:sz w:val="20"/>
          <w:szCs w:val="20"/>
        </w:rPr>
        <w:t>Le merci extra-europee introdotte in una zona franca non sono quindi sottoposte al pagamento di IVA e dazi doganali,</w:t>
      </w:r>
      <w:r w:rsidRPr="002C661C">
        <w:rPr>
          <w:rFonts w:ascii="Tahoma" w:hAnsi="Tahoma" w:cs="Tahoma"/>
          <w:color w:val="000000" w:themeColor="text1"/>
          <w:sz w:val="20"/>
          <w:szCs w:val="20"/>
        </w:rPr>
        <w:t xml:space="preserve"> perché non considerate importate. IVA e dazi dovranno essere eventualmente pagati, in un secondo momento, solo nel caso in cui queste merci siano poi introdotte nel territorio doganale dell’Italia o di un altro Paese UE.</w:t>
      </w:r>
      <w:r w:rsidRPr="002C661C">
        <w:rPr>
          <w:rStyle w:val="Rimandonotaapidipagina"/>
          <w:rFonts w:ascii="Tahoma" w:hAnsi="Tahoma" w:cs="Tahoma"/>
          <w:color w:val="000000" w:themeColor="text1"/>
          <w:sz w:val="20"/>
          <w:szCs w:val="20"/>
        </w:rPr>
        <w:footnoteReference w:id="19"/>
      </w:r>
      <w:r w:rsidRPr="002C661C">
        <w:rPr>
          <w:rFonts w:ascii="Tahoma" w:hAnsi="Tahoma" w:cs="Tahoma"/>
          <w:color w:val="000000" w:themeColor="text1"/>
          <w:sz w:val="20"/>
          <w:szCs w:val="20"/>
        </w:rPr>
        <w:t xml:space="preserve"> </w:t>
      </w:r>
      <w:r w:rsidRPr="002C661C">
        <w:rPr>
          <w:rFonts w:ascii="Tahoma" w:hAnsi="Tahoma" w:cs="Tahoma"/>
          <w:b/>
          <w:color w:val="000000" w:themeColor="text1"/>
          <w:sz w:val="20"/>
          <w:szCs w:val="20"/>
        </w:rPr>
        <w:t>Nel caso in cui</w:t>
      </w:r>
      <w:r w:rsidRPr="002C661C">
        <w:rPr>
          <w:rFonts w:ascii="Tahoma" w:hAnsi="Tahoma" w:cs="Tahoma"/>
          <w:color w:val="000000" w:themeColor="text1"/>
          <w:sz w:val="20"/>
          <w:szCs w:val="20"/>
        </w:rPr>
        <w:t>, invece,</w:t>
      </w:r>
      <w:r w:rsidRPr="002C661C">
        <w:rPr>
          <w:rFonts w:ascii="Tahoma" w:hAnsi="Tahoma" w:cs="Tahoma"/>
          <w:b/>
          <w:color w:val="000000" w:themeColor="text1"/>
          <w:sz w:val="20"/>
          <w:szCs w:val="20"/>
        </w:rPr>
        <w:t xml:space="preserve"> le merci siano destinate alla riesportazione in Paesi extra-UE </w:t>
      </w:r>
      <w:r w:rsidRPr="002C661C">
        <w:rPr>
          <w:rFonts w:ascii="Tahoma" w:hAnsi="Tahoma" w:cs="Tahoma"/>
          <w:color w:val="000000" w:themeColor="text1"/>
          <w:sz w:val="20"/>
          <w:szCs w:val="20"/>
        </w:rPr>
        <w:t xml:space="preserve">(senza prima mai entrare nel territorio doganale </w:t>
      </w:r>
      <w:r w:rsidRPr="002C661C">
        <w:rPr>
          <w:rFonts w:ascii="Tahoma" w:hAnsi="Tahoma" w:cs="Tahoma"/>
          <w:color w:val="000000" w:themeColor="text1"/>
          <w:sz w:val="20"/>
          <w:szCs w:val="20"/>
        </w:rPr>
        <w:lastRenderedPageBreak/>
        <w:t xml:space="preserve">europeo), </w:t>
      </w:r>
      <w:r w:rsidRPr="002C661C">
        <w:rPr>
          <w:rFonts w:ascii="Tahoma" w:hAnsi="Tahoma" w:cs="Tahoma"/>
          <w:b/>
          <w:color w:val="000000" w:themeColor="text1"/>
          <w:sz w:val="20"/>
          <w:szCs w:val="20"/>
        </w:rPr>
        <w:t xml:space="preserve">il loro intero processo di ingresso nella zona franca, trasformazione e riesportazione non richiede il pagamento di IVA e dazi all’importazione ed è sottoposto a minori oneri burocratici. </w:t>
      </w:r>
      <w:r w:rsidRPr="002C661C">
        <w:rPr>
          <w:rFonts w:ascii="Tahoma" w:hAnsi="Tahoma" w:cs="Tahoma"/>
          <w:color w:val="000000" w:themeColor="text1"/>
          <w:sz w:val="20"/>
          <w:szCs w:val="20"/>
        </w:rPr>
        <w:t xml:space="preserve">Le zone franche sono quindi quelle che possono apportare dei vantaggi di tipo doganale alle ZES ed alle ZLS i cui vantaggi, altrimenti, restano solo sui piani fiscale, burocratico, logistico e produttivo. </w:t>
      </w:r>
    </w:p>
    <w:p w14:paraId="631848AD" w14:textId="1ED63646" w:rsidR="00484E8F" w:rsidRPr="002C661C" w:rsidRDefault="00484E8F" w:rsidP="007E2434">
      <w:pPr>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Si</w:t>
      </w:r>
      <w:r w:rsidR="007E2434" w:rsidRPr="002C661C">
        <w:rPr>
          <w:rFonts w:ascii="Tahoma" w:hAnsi="Tahoma" w:cs="Tahoma"/>
          <w:color w:val="000000" w:themeColor="text1"/>
          <w:sz w:val="20"/>
          <w:szCs w:val="20"/>
        </w:rPr>
        <w:t xml:space="preserve"> tenga</w:t>
      </w:r>
      <w:r w:rsidRPr="002C661C">
        <w:rPr>
          <w:rFonts w:ascii="Tahoma" w:hAnsi="Tahoma" w:cs="Tahoma"/>
          <w:color w:val="000000" w:themeColor="text1"/>
          <w:sz w:val="20"/>
          <w:szCs w:val="20"/>
        </w:rPr>
        <w:t xml:space="preserve"> presente che </w:t>
      </w:r>
      <w:r w:rsidRPr="002C661C">
        <w:rPr>
          <w:rFonts w:ascii="Tahoma" w:hAnsi="Tahoma" w:cs="Tahoma"/>
          <w:b/>
          <w:color w:val="000000" w:themeColor="text1"/>
          <w:sz w:val="20"/>
          <w:szCs w:val="20"/>
        </w:rPr>
        <w:t>la materia doganale è di competenza esclusiva dell’Unione Europea</w:t>
      </w:r>
      <w:r w:rsidRPr="002C661C">
        <w:rPr>
          <w:rFonts w:ascii="Tahoma" w:hAnsi="Tahoma" w:cs="Tahoma"/>
          <w:color w:val="000000" w:themeColor="text1"/>
          <w:sz w:val="20"/>
          <w:szCs w:val="20"/>
        </w:rPr>
        <w:t>, ai sensi dell’art. 3 del TFUE, per cui il legislatore nazionale non può intervenire su di essa, cioè sui regolamenti comunitari che la disciplinano.</w:t>
      </w:r>
    </w:p>
    <w:p w14:paraId="1AECD0B5" w14:textId="0C363669" w:rsidR="007E2434" w:rsidRPr="002C661C" w:rsidRDefault="007E2434" w:rsidP="007E2434">
      <w:pPr>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Infine, dato che il Codice doganale dell’Unione prevede solo la zona franca doganale interclusa riteniamo che sia esclusa la possibilità di istituire zone franche doganali non intercluse, cioè non circondate dall’area di una ZES o di una ZLS. L’area della ZFDI può, comunque, essere delimitata anche dal mare, cioè dalle banchine di un’area portuale.</w:t>
      </w:r>
    </w:p>
    <w:p w14:paraId="2F468BAD" w14:textId="32922942" w:rsidR="00484E8F" w:rsidRPr="002C661C" w:rsidRDefault="00484E8F" w:rsidP="007E2434">
      <w:pPr>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 xml:space="preserve">In tutti e tre i casi di cui sopra è previsto che </w:t>
      </w:r>
      <w:r w:rsidRPr="002C661C">
        <w:rPr>
          <w:rFonts w:ascii="Tahoma" w:hAnsi="Tahoma" w:cs="Tahoma"/>
          <w:b/>
          <w:color w:val="000000" w:themeColor="text1"/>
          <w:sz w:val="20"/>
          <w:szCs w:val="20"/>
        </w:rPr>
        <w:t>nella zona sia compresa un’area portuale (ZES e ZLS) o che la zona faccia parte di un’area portuale (ZFDI) avente le caratteristiche previste dal Regolamento UE n° 1315 del 2013</w:t>
      </w:r>
      <w:r w:rsidRPr="002C661C">
        <w:rPr>
          <w:rFonts w:ascii="Tahoma" w:hAnsi="Tahoma" w:cs="Tahoma"/>
          <w:color w:val="000000" w:themeColor="text1"/>
          <w:sz w:val="20"/>
          <w:szCs w:val="20"/>
        </w:rPr>
        <w:t xml:space="preserve"> sullo sviluppo della rete transeuropea dei trasporti (TEN-T)</w:t>
      </w:r>
      <w:r w:rsidRPr="002C661C">
        <w:rPr>
          <w:rStyle w:val="Rimandonotaapidipagina"/>
          <w:rFonts w:ascii="Tahoma" w:hAnsi="Tahoma" w:cs="Tahoma"/>
          <w:color w:val="000000" w:themeColor="text1"/>
          <w:sz w:val="20"/>
          <w:szCs w:val="20"/>
        </w:rPr>
        <w:footnoteReference w:id="20"/>
      </w:r>
      <w:r w:rsidRPr="002C661C">
        <w:rPr>
          <w:rFonts w:ascii="Tahoma" w:hAnsi="Tahoma" w:cs="Tahoma"/>
          <w:color w:val="000000" w:themeColor="text1"/>
          <w:sz w:val="20"/>
          <w:szCs w:val="20"/>
        </w:rPr>
        <w:t xml:space="preserve"> o, per le sole ZLS, un'Autorità di sistema portuale di cui alla Legge n° 84 del 1994 modificata dal Decreto Legislativo n° 169 del 2016. Per le ZFDI l’area portuale deve essere ricompresa se non nel proprio territorio almeno in qu</w:t>
      </w:r>
      <w:r w:rsidR="00CE4D5B" w:rsidRPr="002C661C">
        <w:rPr>
          <w:rFonts w:ascii="Tahoma" w:hAnsi="Tahoma" w:cs="Tahoma"/>
          <w:color w:val="000000" w:themeColor="text1"/>
          <w:sz w:val="20"/>
          <w:szCs w:val="20"/>
        </w:rPr>
        <w:t>ello della ZES di appartenenza</w:t>
      </w:r>
      <w:r w:rsidR="009444E8" w:rsidRPr="002C661C">
        <w:rPr>
          <w:rFonts w:ascii="Tahoma" w:hAnsi="Tahoma" w:cs="Tahoma"/>
          <w:color w:val="000000" w:themeColor="text1"/>
          <w:sz w:val="20"/>
          <w:szCs w:val="20"/>
        </w:rPr>
        <w:t>, oggi la ZES unica</w:t>
      </w:r>
      <w:r w:rsidR="00CE4D5B" w:rsidRPr="002C661C">
        <w:rPr>
          <w:rFonts w:ascii="Tahoma" w:hAnsi="Tahoma" w:cs="Tahoma"/>
          <w:color w:val="000000" w:themeColor="text1"/>
          <w:sz w:val="20"/>
          <w:szCs w:val="20"/>
        </w:rPr>
        <w:t>.</w:t>
      </w:r>
    </w:p>
    <w:p w14:paraId="40693D72" w14:textId="77777777" w:rsidR="00484E8F" w:rsidRPr="002C661C" w:rsidRDefault="00484E8F" w:rsidP="00484E8F">
      <w:pPr>
        <w:spacing w:after="200" w:line="360" w:lineRule="auto"/>
        <w:jc w:val="both"/>
        <w:rPr>
          <w:rFonts w:ascii="Tahoma" w:hAnsi="Tahoma" w:cs="Tahoma"/>
          <w:color w:val="000000" w:themeColor="text1"/>
          <w:sz w:val="20"/>
          <w:szCs w:val="20"/>
        </w:rPr>
      </w:pPr>
      <w:r w:rsidRPr="002C661C">
        <w:rPr>
          <w:rFonts w:ascii="Tahoma" w:hAnsi="Tahoma" w:cs="Tahoma"/>
          <w:b/>
          <w:color w:val="000000" w:themeColor="text1"/>
          <w:sz w:val="20"/>
          <w:szCs w:val="20"/>
        </w:rPr>
        <w:t>La ZES è composta da territori quali porti, aree retroportuali, anche di carattere produttivo</w:t>
      </w:r>
      <w:r w:rsidRPr="002C661C">
        <w:rPr>
          <w:rFonts w:ascii="Tahoma" w:hAnsi="Tahoma" w:cs="Tahoma"/>
          <w:color w:val="000000" w:themeColor="text1"/>
          <w:sz w:val="20"/>
          <w:szCs w:val="20"/>
        </w:rPr>
        <w:t xml:space="preserve"> (zone industriali) </w:t>
      </w:r>
      <w:r w:rsidRPr="002C661C">
        <w:rPr>
          <w:rFonts w:ascii="Tahoma" w:hAnsi="Tahoma" w:cs="Tahoma"/>
          <w:b/>
          <w:color w:val="000000" w:themeColor="text1"/>
          <w:sz w:val="20"/>
          <w:szCs w:val="20"/>
        </w:rPr>
        <w:t>e aeroportuale, piattaforme logistiche e interporti</w:t>
      </w:r>
      <w:r w:rsidRPr="002C661C">
        <w:rPr>
          <w:rFonts w:ascii="Tahoma" w:hAnsi="Tahoma" w:cs="Tahoma"/>
          <w:color w:val="000000" w:themeColor="text1"/>
          <w:sz w:val="20"/>
          <w:szCs w:val="20"/>
        </w:rPr>
        <w:t xml:space="preserve"> e non può comprendere aree residenziali o agricole</w:t>
      </w:r>
      <w:r w:rsidRPr="002C661C">
        <w:rPr>
          <w:rStyle w:val="Rimandonotaapidipagina"/>
          <w:rFonts w:ascii="Tahoma" w:hAnsi="Tahoma" w:cs="Tahoma"/>
          <w:color w:val="000000" w:themeColor="text1"/>
          <w:sz w:val="20"/>
          <w:szCs w:val="20"/>
        </w:rPr>
        <w:footnoteReference w:id="21"/>
      </w:r>
      <w:r w:rsidRPr="002C661C">
        <w:rPr>
          <w:rFonts w:ascii="Tahoma" w:hAnsi="Tahoma" w:cs="Tahoma"/>
          <w:color w:val="000000" w:themeColor="text1"/>
          <w:sz w:val="20"/>
          <w:szCs w:val="20"/>
        </w:rPr>
        <w:t xml:space="preserve">. </w:t>
      </w:r>
      <w:r w:rsidRPr="002C661C">
        <w:rPr>
          <w:rFonts w:ascii="Tahoma" w:hAnsi="Tahoma" w:cs="Tahoma"/>
          <w:b/>
          <w:color w:val="000000" w:themeColor="text1"/>
          <w:sz w:val="20"/>
          <w:szCs w:val="20"/>
        </w:rPr>
        <w:t>La superficie della ZES</w:t>
      </w:r>
      <w:r w:rsidRPr="002C661C">
        <w:rPr>
          <w:rFonts w:ascii="Tahoma" w:hAnsi="Tahoma" w:cs="Tahoma"/>
          <w:color w:val="000000" w:themeColor="text1"/>
          <w:sz w:val="20"/>
          <w:szCs w:val="20"/>
        </w:rPr>
        <w:t xml:space="preserve"> o delle due ZES istituibili da parte di una regione </w:t>
      </w:r>
      <w:r w:rsidRPr="002C661C">
        <w:rPr>
          <w:rFonts w:ascii="Tahoma" w:hAnsi="Tahoma" w:cs="Tahoma"/>
          <w:b/>
          <w:color w:val="000000" w:themeColor="text1"/>
          <w:sz w:val="20"/>
          <w:szCs w:val="20"/>
        </w:rPr>
        <w:t>non può superare quella prevista dall’Allegato I del DPCM 12/2018</w:t>
      </w:r>
      <w:r w:rsidRPr="002C661C">
        <w:rPr>
          <w:rFonts w:ascii="Tahoma" w:hAnsi="Tahoma" w:cs="Tahoma"/>
          <w:color w:val="000000" w:themeColor="text1"/>
          <w:sz w:val="20"/>
          <w:szCs w:val="20"/>
        </w:rPr>
        <w:t>, ai sensi del 3° comma dell’art. 3 di esso.</w:t>
      </w:r>
    </w:p>
    <w:p w14:paraId="206710D6" w14:textId="77777777" w:rsidR="00484E8F" w:rsidRPr="002C661C" w:rsidRDefault="00484E8F" w:rsidP="00484E8F">
      <w:pPr>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 xml:space="preserve">In una ZES possono essere </w:t>
      </w:r>
      <w:r w:rsidRPr="002C661C">
        <w:rPr>
          <w:rFonts w:ascii="Tahoma" w:hAnsi="Tahoma" w:cs="Tahoma"/>
          <w:b/>
          <w:color w:val="000000" w:themeColor="text1"/>
          <w:sz w:val="20"/>
          <w:szCs w:val="20"/>
        </w:rPr>
        <w:t>compresi anche porti più piccoli</w:t>
      </w:r>
      <w:r w:rsidRPr="002C661C">
        <w:rPr>
          <w:rFonts w:ascii="Tahoma" w:hAnsi="Tahoma" w:cs="Tahoma"/>
          <w:color w:val="000000" w:themeColor="text1"/>
          <w:sz w:val="20"/>
          <w:szCs w:val="20"/>
        </w:rPr>
        <w:t xml:space="preserve"> che non presentano le caratteristiche previste dal Regolamento UE n° 1315 del 2013 purché essi presentino una rilevanza strategica per le attività di specializzazione produttiva territoriale che si intende rafforzare con l’istituzione dell’area ed abbiano un nesso economico-funzionale (organizzativo, logistico, produttivo) con l’Area portuale principale. </w:t>
      </w:r>
    </w:p>
    <w:p w14:paraId="2CFDB417" w14:textId="77777777" w:rsidR="00484E8F" w:rsidRPr="002C661C" w:rsidRDefault="00484E8F" w:rsidP="00484E8F">
      <w:pPr>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 xml:space="preserve">Inoltre, la ZES può essere composta da </w:t>
      </w:r>
      <w:r w:rsidRPr="002C661C">
        <w:rPr>
          <w:rFonts w:ascii="Tahoma" w:hAnsi="Tahoma" w:cs="Tahoma"/>
          <w:b/>
          <w:color w:val="000000" w:themeColor="text1"/>
          <w:sz w:val="20"/>
          <w:szCs w:val="20"/>
        </w:rPr>
        <w:t>aree territorialmente non adiacenti</w:t>
      </w:r>
      <w:r w:rsidRPr="002C661C">
        <w:rPr>
          <w:rFonts w:ascii="Tahoma" w:hAnsi="Tahoma" w:cs="Tahoma"/>
          <w:color w:val="000000" w:themeColor="text1"/>
          <w:sz w:val="20"/>
          <w:szCs w:val="20"/>
        </w:rPr>
        <w:t xml:space="preserve"> purché esse abbiano un nesso economico-funzionale con l’Area portuale principale che sussiste qualora vi sia la presenza o il potenziale sviluppo di attività economico produttive o quella di adeguate infrastrutture /di collegamento fra le aree interessate (1° e 2° comma dell’art. 3 del DPCM 12/2018). </w:t>
      </w:r>
    </w:p>
    <w:p w14:paraId="1BF2A1BC" w14:textId="77777777" w:rsidR="00484E8F" w:rsidRPr="002C661C" w:rsidRDefault="00484E8F" w:rsidP="00484E8F">
      <w:pPr>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lastRenderedPageBreak/>
        <w:t xml:space="preserve">Quest’ultima norma rende possibile </w:t>
      </w:r>
      <w:r w:rsidRPr="002C661C">
        <w:rPr>
          <w:rFonts w:ascii="Tahoma" w:hAnsi="Tahoma" w:cs="Tahoma"/>
          <w:b/>
          <w:color w:val="000000" w:themeColor="text1"/>
          <w:sz w:val="20"/>
          <w:szCs w:val="20"/>
        </w:rPr>
        <w:t>l’inclusione, nella singola ZES, delle aree industriali principali</w:t>
      </w:r>
      <w:r w:rsidRPr="002C661C">
        <w:rPr>
          <w:rFonts w:ascii="Tahoma" w:hAnsi="Tahoma" w:cs="Tahoma"/>
          <w:color w:val="000000" w:themeColor="text1"/>
          <w:sz w:val="20"/>
          <w:szCs w:val="20"/>
        </w:rPr>
        <w:t xml:space="preserve"> (vale a dire quelle gestite dai Consorzi ASI o le aree PIP più vaste) che si trovano nelle province del territorio a cui la zona si riferisce, per esempio quelle della regione Campania per la ZES di Napoli. Ciò è importante, come vedremo, per delimitare il territorio in cui sono ubicate le imprese che possono beneficiare del credito di imposta per gli investimenti effettuati in tali zone. Il territorio della ZES è individuato dal Piano di sviluppo strategico di essa richiamato nel Decreto del Presidente del Consiglio dei Ministri (DPCM) che la istituisce, come vedremo nel Paragrafo 4.</w:t>
      </w:r>
    </w:p>
    <w:p w14:paraId="463378CC" w14:textId="77777777" w:rsidR="00484E8F" w:rsidRPr="002C661C" w:rsidRDefault="00484E8F" w:rsidP="00484E8F">
      <w:pPr>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 xml:space="preserve">Le imprese già insediate o che si insedieranno nelle ZES o ZLS possono godere di una serie di </w:t>
      </w:r>
      <w:r w:rsidRPr="002C661C">
        <w:rPr>
          <w:rFonts w:ascii="Tahoma" w:hAnsi="Tahoma" w:cs="Tahoma"/>
          <w:b/>
          <w:color w:val="000000" w:themeColor="text1"/>
          <w:sz w:val="20"/>
          <w:szCs w:val="20"/>
        </w:rPr>
        <w:t xml:space="preserve">agevolazioni </w:t>
      </w:r>
      <w:r w:rsidRPr="002C661C">
        <w:rPr>
          <w:rFonts w:ascii="Tahoma" w:hAnsi="Tahoma" w:cs="Tahoma"/>
          <w:color w:val="000000" w:themeColor="text1"/>
          <w:sz w:val="20"/>
          <w:szCs w:val="20"/>
        </w:rPr>
        <w:t>previste dall’art. 5 del DL 91/2017 che esamineremo nei prossimi paragrafi.</w:t>
      </w:r>
    </w:p>
    <w:p w14:paraId="103F4572" w14:textId="77777777" w:rsidR="00484E8F" w:rsidRPr="002C661C" w:rsidRDefault="00484E8F" w:rsidP="00484E8F">
      <w:pPr>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 xml:space="preserve">Concludiamo ricordando che alla data di entrata in vigore del DL 91/2017, vale a dire il 21 Giugno 2017, </w:t>
      </w:r>
      <w:r w:rsidRPr="002C661C">
        <w:rPr>
          <w:rFonts w:ascii="Tahoma" w:hAnsi="Tahoma" w:cs="Tahoma"/>
          <w:b/>
          <w:color w:val="000000" w:themeColor="text1"/>
          <w:sz w:val="20"/>
          <w:szCs w:val="20"/>
        </w:rPr>
        <w:t>esistevano in Italia già quattro zone di libero scambio</w:t>
      </w:r>
      <w:r w:rsidRPr="002C661C">
        <w:rPr>
          <w:rFonts w:ascii="Tahoma" w:hAnsi="Tahoma" w:cs="Tahoma"/>
          <w:color w:val="000000" w:themeColor="text1"/>
          <w:sz w:val="20"/>
          <w:szCs w:val="20"/>
        </w:rPr>
        <w:t xml:space="preserve"> che rientravano nel modello dell’area c.d. ad “imposta gratuita”, cioè con dazi doganali azzerati o ridotti e con procedure doganali semplificate, vale a dire:</w:t>
      </w:r>
    </w:p>
    <w:p w14:paraId="6657E74D" w14:textId="77777777" w:rsidR="00484E8F" w:rsidRPr="002C661C" w:rsidRDefault="00484E8F" w:rsidP="00CD6E4C">
      <w:pPr>
        <w:pStyle w:val="Paragrafoelenco"/>
        <w:numPr>
          <w:ilvl w:val="0"/>
          <w:numId w:val="7"/>
        </w:numPr>
        <w:spacing w:after="200" w:line="360" w:lineRule="auto"/>
        <w:jc w:val="both"/>
        <w:rPr>
          <w:rFonts w:ascii="Tahoma" w:hAnsi="Tahoma" w:cs="Tahoma"/>
          <w:color w:val="000000" w:themeColor="text1"/>
          <w:sz w:val="20"/>
          <w:szCs w:val="20"/>
        </w:rPr>
      </w:pPr>
      <w:r w:rsidRPr="002C661C">
        <w:rPr>
          <w:rFonts w:ascii="Tahoma" w:hAnsi="Tahoma" w:cs="Tahoma"/>
          <w:b/>
          <w:bCs/>
          <w:color w:val="000000" w:themeColor="text1"/>
          <w:sz w:val="20"/>
          <w:szCs w:val="20"/>
        </w:rPr>
        <w:t>Porto Libero di Trieste</w:t>
      </w:r>
      <w:r w:rsidRPr="002C661C">
        <w:rPr>
          <w:rFonts w:ascii="Tahoma" w:hAnsi="Tahoma" w:cs="Tahoma"/>
          <w:color w:val="000000" w:themeColor="text1"/>
          <w:sz w:val="20"/>
          <w:szCs w:val="20"/>
        </w:rPr>
        <w:t>: è un caso speciale nell’ordinamento giuridico italiano e comunitario (a causa delle considerazioni storico-politiche che ne hanno segnato l’istituzione). Essa, ora, è da ritenersi giuridicamente una ZFDI non facente parte di una ZLS;</w:t>
      </w:r>
    </w:p>
    <w:p w14:paraId="55515A5A" w14:textId="244EFA70" w:rsidR="00484E8F" w:rsidRPr="002C661C" w:rsidRDefault="00484E8F" w:rsidP="00CD6E4C">
      <w:pPr>
        <w:pStyle w:val="Paragrafoelenco"/>
        <w:numPr>
          <w:ilvl w:val="0"/>
          <w:numId w:val="7"/>
        </w:numPr>
        <w:spacing w:after="200" w:line="360" w:lineRule="auto"/>
        <w:jc w:val="both"/>
        <w:rPr>
          <w:rFonts w:ascii="Tahoma" w:hAnsi="Tahoma" w:cs="Tahoma"/>
          <w:color w:val="000000" w:themeColor="text1"/>
          <w:sz w:val="20"/>
          <w:szCs w:val="20"/>
        </w:rPr>
      </w:pPr>
      <w:r w:rsidRPr="002C661C">
        <w:rPr>
          <w:rFonts w:ascii="Tahoma" w:hAnsi="Tahoma" w:cs="Tahoma"/>
          <w:b/>
          <w:bCs/>
          <w:color w:val="000000" w:themeColor="text1"/>
          <w:sz w:val="20"/>
          <w:szCs w:val="20"/>
        </w:rPr>
        <w:t>Venice Free Zone (VFZ)</w:t>
      </w:r>
      <w:r w:rsidRPr="002C661C">
        <w:rPr>
          <w:rFonts w:ascii="Tahoma" w:hAnsi="Tahoma" w:cs="Tahoma"/>
          <w:color w:val="000000" w:themeColor="text1"/>
          <w:sz w:val="20"/>
          <w:szCs w:val="20"/>
        </w:rPr>
        <w:t>: è il punto libero doganale del Porto di Venezia, i cui vantaggi economici possono essere principalmente attribuiti al fatto che le merci provenienti da paesi al di fuori dell’Unione Europea possono rimanere nella Zona Franca di Venezia come se non siano entrati nel mercato interno dell’UE. Essa, ora, è da ritenersi una ZFDI non facente parte di una ZLS (perché in questo e nel caso precedente non è istituibile una ZES riservata dalla legge alle regioni in ritardo di sviluppo);</w:t>
      </w:r>
    </w:p>
    <w:p w14:paraId="2D03FF52" w14:textId="486C8456" w:rsidR="00484E8F" w:rsidRPr="002C661C" w:rsidRDefault="00484E8F" w:rsidP="00CD6E4C">
      <w:pPr>
        <w:pStyle w:val="Paragrafoelenco"/>
        <w:numPr>
          <w:ilvl w:val="0"/>
          <w:numId w:val="7"/>
        </w:numPr>
        <w:spacing w:after="200" w:line="360" w:lineRule="auto"/>
        <w:jc w:val="both"/>
        <w:rPr>
          <w:rFonts w:ascii="Tahoma" w:hAnsi="Tahoma" w:cs="Tahoma"/>
          <w:color w:val="000000" w:themeColor="text1"/>
          <w:sz w:val="20"/>
          <w:szCs w:val="20"/>
        </w:rPr>
      </w:pPr>
      <w:r w:rsidRPr="002C661C">
        <w:rPr>
          <w:rFonts w:ascii="Tahoma" w:hAnsi="Tahoma" w:cs="Tahoma"/>
          <w:b/>
          <w:bCs/>
          <w:color w:val="000000" w:themeColor="text1"/>
          <w:sz w:val="20"/>
          <w:szCs w:val="20"/>
        </w:rPr>
        <w:t>Zona libera del porto di Gioia Tauro</w:t>
      </w:r>
      <w:r w:rsidRPr="002C661C">
        <w:rPr>
          <w:rFonts w:ascii="Tahoma" w:hAnsi="Tahoma" w:cs="Tahoma"/>
          <w:color w:val="000000" w:themeColor="text1"/>
          <w:sz w:val="20"/>
          <w:szCs w:val="20"/>
        </w:rPr>
        <w:t xml:space="preserve">: </w:t>
      </w:r>
      <w:r w:rsidR="009444E8" w:rsidRPr="002C661C">
        <w:rPr>
          <w:rFonts w:ascii="Tahoma" w:hAnsi="Tahoma" w:cs="Tahoma"/>
          <w:color w:val="000000" w:themeColor="text1"/>
          <w:sz w:val="20"/>
          <w:szCs w:val="20"/>
        </w:rPr>
        <w:t>era, in origine, la prima zona franca non interclusa in Italia, istituita dall’Agenzia delle Dogane il 1° agosto 2003. Essa ora fa parte della ZES Unica del Sud e non può quindi più funzionare di fatto ancora come ZFDI non interclusa, per cui si è sanata questa violazione dell’art. 243 del Codice doganale dell’Unione che prevede che le zono franche siano sempre intercluse nel territorio di una ZES o ZLS;</w:t>
      </w:r>
    </w:p>
    <w:p w14:paraId="27CAF8BC" w14:textId="5EBDC471" w:rsidR="0059471B" w:rsidRPr="00C555AB" w:rsidRDefault="00484E8F" w:rsidP="0059471B">
      <w:pPr>
        <w:pStyle w:val="Paragrafoelenco"/>
        <w:numPr>
          <w:ilvl w:val="0"/>
          <w:numId w:val="7"/>
        </w:numPr>
        <w:spacing w:after="200" w:line="360" w:lineRule="auto"/>
        <w:jc w:val="both"/>
        <w:rPr>
          <w:rFonts w:ascii="Tahoma" w:hAnsi="Tahoma" w:cs="Tahoma"/>
          <w:color w:val="000000" w:themeColor="text1"/>
          <w:sz w:val="20"/>
          <w:szCs w:val="20"/>
        </w:rPr>
      </w:pPr>
      <w:r w:rsidRPr="002C661C">
        <w:rPr>
          <w:rFonts w:ascii="Tahoma" w:hAnsi="Tahoma" w:cs="Tahoma"/>
          <w:b/>
          <w:bCs/>
          <w:color w:val="000000" w:themeColor="text1"/>
          <w:sz w:val="20"/>
          <w:szCs w:val="20"/>
        </w:rPr>
        <w:t>Area libera del porto di Taranto</w:t>
      </w:r>
      <w:r w:rsidRPr="002C661C">
        <w:rPr>
          <w:rFonts w:ascii="Tahoma" w:hAnsi="Tahoma" w:cs="Tahoma"/>
          <w:color w:val="000000" w:themeColor="text1"/>
          <w:sz w:val="20"/>
          <w:szCs w:val="20"/>
        </w:rPr>
        <w:t>: istituita nell’area portuale e classificata come “con e senza sbocco sul mare” con l’obiettivo di facilitare le operazioni semplificate delle attività di importazione o esportazione senza pagamento di alcun dazio per i movimenti effettuati nel perimetr</w:t>
      </w:r>
      <w:r w:rsidR="009444E8" w:rsidRPr="002C661C">
        <w:rPr>
          <w:rFonts w:ascii="Tahoma" w:hAnsi="Tahoma" w:cs="Tahoma"/>
          <w:color w:val="000000" w:themeColor="text1"/>
          <w:sz w:val="20"/>
          <w:szCs w:val="20"/>
        </w:rPr>
        <w:t xml:space="preserve">o. Essa ora fa </w:t>
      </w:r>
      <w:r w:rsidR="009444E8" w:rsidRPr="00C555AB">
        <w:rPr>
          <w:rFonts w:ascii="Tahoma" w:hAnsi="Tahoma" w:cs="Tahoma"/>
          <w:color w:val="000000" w:themeColor="text1"/>
          <w:sz w:val="20"/>
          <w:szCs w:val="20"/>
        </w:rPr>
        <w:t>parte della ZES unica del Sud</w:t>
      </w:r>
      <w:r w:rsidRPr="00C555AB">
        <w:rPr>
          <w:rFonts w:ascii="Tahoma" w:hAnsi="Tahoma" w:cs="Tahoma"/>
          <w:color w:val="000000" w:themeColor="text1"/>
          <w:sz w:val="20"/>
          <w:szCs w:val="20"/>
        </w:rPr>
        <w:t xml:space="preserve"> che ha al proprio interno la ZFDI del porto di Taranto.</w:t>
      </w:r>
    </w:p>
    <w:p w14:paraId="41863A69" w14:textId="77777777" w:rsidR="0059471B" w:rsidRPr="00C555AB" w:rsidRDefault="0059471B" w:rsidP="0059471B">
      <w:pPr>
        <w:spacing w:after="200" w:line="360" w:lineRule="auto"/>
        <w:jc w:val="both"/>
        <w:rPr>
          <w:rFonts w:ascii="Tahoma" w:hAnsi="Tahoma" w:cs="Tahoma"/>
          <w:sz w:val="20"/>
          <w:szCs w:val="20"/>
        </w:rPr>
      </w:pPr>
      <w:r w:rsidRPr="00C555AB">
        <w:rPr>
          <w:rFonts w:ascii="Tahoma" w:hAnsi="Tahoma" w:cs="Tahoma"/>
          <w:sz w:val="20"/>
          <w:szCs w:val="20"/>
        </w:rPr>
        <w:t xml:space="preserve">Nel 2018 si era aggiunta a questa lista la </w:t>
      </w:r>
      <w:r w:rsidRPr="00C555AB">
        <w:rPr>
          <w:rFonts w:ascii="Tahoma" w:hAnsi="Tahoma" w:cs="Tahoma"/>
          <w:b/>
          <w:sz w:val="20"/>
          <w:szCs w:val="20"/>
        </w:rPr>
        <w:t xml:space="preserve">Zona Logistica Semplificata (ZLS) “Porto e retro porto di Genova” </w:t>
      </w:r>
      <w:r w:rsidRPr="00C555AB">
        <w:rPr>
          <w:rFonts w:ascii="Tahoma" w:hAnsi="Tahoma" w:cs="Tahoma"/>
          <w:color w:val="000000"/>
          <w:sz w:val="20"/>
          <w:szCs w:val="20"/>
        </w:rPr>
        <w:t>istituita dall'art. 7 del Decreto-Legge n° 109 del 2018 (c.d. “Decreto Genova”), convertito in Legge n° 130 del 2018, come successivamente modificato e integrato.</w:t>
      </w:r>
    </w:p>
    <w:p w14:paraId="557BB03A" w14:textId="77777777" w:rsidR="0059471B" w:rsidRPr="00C555AB" w:rsidRDefault="0059471B" w:rsidP="0059471B">
      <w:pPr>
        <w:spacing w:after="200" w:line="360" w:lineRule="auto"/>
        <w:jc w:val="both"/>
        <w:rPr>
          <w:rFonts w:ascii="Tahoma" w:hAnsi="Tahoma" w:cs="Tahoma"/>
          <w:color w:val="000000" w:themeColor="text1"/>
          <w:sz w:val="20"/>
          <w:szCs w:val="20"/>
        </w:rPr>
      </w:pPr>
      <w:r w:rsidRPr="00C555AB">
        <w:rPr>
          <w:rFonts w:ascii="Tahoma" w:hAnsi="Tahoma" w:cs="Tahoma"/>
          <w:color w:val="000000" w:themeColor="text1"/>
          <w:sz w:val="20"/>
          <w:szCs w:val="20"/>
        </w:rPr>
        <w:lastRenderedPageBreak/>
        <w:t xml:space="preserve">Da notizie di stampa sembra che sia </w:t>
      </w:r>
      <w:r w:rsidRPr="00C555AB">
        <w:rPr>
          <w:rFonts w:ascii="Tahoma" w:hAnsi="Tahoma" w:cs="Tahoma"/>
          <w:b/>
          <w:color w:val="000000" w:themeColor="text1"/>
          <w:sz w:val="20"/>
          <w:szCs w:val="20"/>
        </w:rPr>
        <w:t xml:space="preserve">imminente l’istituzione delle Zone Franche Doganali Intercluse di Bari, Molfetta, Monopoli (in Puglia) e di Termoli (in Molise). </w:t>
      </w:r>
      <w:r w:rsidRPr="00C555AB">
        <w:rPr>
          <w:rFonts w:ascii="Tahoma" w:hAnsi="Tahoma" w:cs="Tahoma"/>
          <w:color w:val="000000" w:themeColor="text1"/>
          <w:sz w:val="20"/>
          <w:szCs w:val="20"/>
        </w:rPr>
        <w:t>La proposta di istituzione di queste ZFDI è stata avanzata all’Agenzia delle Dogane dalla ZES Adriatica Puglia – Molise che dal 1° Gennaio 2024 fa parte della ZES unica del Mezzogiorno.</w:t>
      </w:r>
    </w:p>
    <w:p w14:paraId="052471FF" w14:textId="77777777" w:rsidR="0059471B" w:rsidRPr="0059471B" w:rsidRDefault="0059471B" w:rsidP="0059471B">
      <w:pPr>
        <w:spacing w:after="200" w:line="360" w:lineRule="auto"/>
        <w:jc w:val="both"/>
        <w:rPr>
          <w:rFonts w:ascii="Tahoma" w:hAnsi="Tahoma" w:cs="Tahoma"/>
          <w:color w:val="000000" w:themeColor="text1"/>
          <w:sz w:val="20"/>
          <w:szCs w:val="20"/>
        </w:rPr>
      </w:pPr>
      <w:r w:rsidRPr="00C555AB">
        <w:rPr>
          <w:rFonts w:ascii="Tahoma" w:hAnsi="Tahoma" w:cs="Tahoma"/>
          <w:color w:val="000000" w:themeColor="text1"/>
          <w:sz w:val="20"/>
          <w:szCs w:val="20"/>
        </w:rPr>
        <w:t xml:space="preserve">Ricordiamo pure che nel 2021 era stata istituita la </w:t>
      </w:r>
      <w:r w:rsidRPr="00C555AB">
        <w:rPr>
          <w:rFonts w:ascii="Tahoma" w:hAnsi="Tahoma" w:cs="Tahoma"/>
          <w:b/>
          <w:color w:val="000000" w:themeColor="text1"/>
          <w:sz w:val="20"/>
          <w:szCs w:val="20"/>
        </w:rPr>
        <w:t>ZFDI di Brindisi.</w:t>
      </w:r>
    </w:p>
    <w:p w14:paraId="2E6E1496" w14:textId="77777777" w:rsidR="0059471B" w:rsidRDefault="0059471B" w:rsidP="0059471B">
      <w:pPr>
        <w:spacing w:after="200" w:line="360" w:lineRule="auto"/>
        <w:jc w:val="center"/>
        <w:rPr>
          <w:rFonts w:ascii="Tahoma" w:hAnsi="Tahoma" w:cs="Tahoma"/>
          <w:b/>
          <w:color w:val="000000" w:themeColor="text1"/>
          <w:sz w:val="20"/>
          <w:szCs w:val="20"/>
        </w:rPr>
      </w:pPr>
    </w:p>
    <w:p w14:paraId="4FE7D55B" w14:textId="32A27EE8" w:rsidR="007E2434" w:rsidRPr="002C661C" w:rsidRDefault="007E2434" w:rsidP="0059471B">
      <w:pPr>
        <w:spacing w:after="200" w:line="360" w:lineRule="auto"/>
        <w:jc w:val="center"/>
        <w:rPr>
          <w:rFonts w:ascii="Tahoma" w:hAnsi="Tahoma" w:cs="Tahoma"/>
          <w:b/>
          <w:color w:val="000000" w:themeColor="text1"/>
          <w:sz w:val="20"/>
          <w:szCs w:val="20"/>
        </w:rPr>
      </w:pPr>
      <w:r w:rsidRPr="0059471B">
        <w:rPr>
          <w:rFonts w:ascii="Tahoma" w:hAnsi="Tahoma" w:cs="Tahoma"/>
          <w:b/>
          <w:color w:val="000000" w:themeColor="text1"/>
          <w:sz w:val="20"/>
          <w:szCs w:val="20"/>
        </w:rPr>
        <w:t>Figura 1) Il rapporto</w:t>
      </w:r>
      <w:r w:rsidRPr="002C661C">
        <w:rPr>
          <w:rFonts w:ascii="Tahoma" w:hAnsi="Tahoma" w:cs="Tahoma"/>
          <w:b/>
          <w:color w:val="000000" w:themeColor="text1"/>
          <w:sz w:val="20"/>
          <w:szCs w:val="20"/>
        </w:rPr>
        <w:t xml:space="preserve"> tra ZES</w:t>
      </w:r>
      <w:r w:rsidR="009444E8" w:rsidRPr="002C661C">
        <w:rPr>
          <w:rFonts w:ascii="Tahoma" w:hAnsi="Tahoma" w:cs="Tahoma"/>
          <w:b/>
          <w:color w:val="000000" w:themeColor="text1"/>
          <w:sz w:val="20"/>
          <w:szCs w:val="20"/>
        </w:rPr>
        <w:t xml:space="preserve"> unica</w:t>
      </w:r>
      <w:r w:rsidRPr="002C661C">
        <w:rPr>
          <w:rFonts w:ascii="Tahoma" w:hAnsi="Tahoma" w:cs="Tahoma"/>
          <w:b/>
          <w:color w:val="000000" w:themeColor="text1"/>
          <w:sz w:val="20"/>
          <w:szCs w:val="20"/>
        </w:rPr>
        <w:t xml:space="preserve"> (o ZLS) e ZFDI.</w:t>
      </w:r>
    </w:p>
    <w:p w14:paraId="306EBEA5" w14:textId="23947D03" w:rsidR="008A5B89" w:rsidRPr="002C661C" w:rsidRDefault="008A5B89" w:rsidP="007E2434">
      <w:pPr>
        <w:jc w:val="center"/>
        <w:rPr>
          <w:rFonts w:ascii="Tahoma" w:hAnsi="Tahoma" w:cs="Tahoma"/>
          <w:b/>
          <w:color w:val="000000" w:themeColor="text1"/>
          <w:sz w:val="20"/>
          <w:szCs w:val="20"/>
        </w:rPr>
      </w:pPr>
    </w:p>
    <w:tbl>
      <w:tblPr>
        <w:tblStyle w:val="Grigliatabella"/>
        <w:tblW w:w="0" w:type="auto"/>
        <w:tblLook w:val="04A0" w:firstRow="1" w:lastRow="0" w:firstColumn="1" w:lastColumn="0" w:noHBand="0" w:noVBand="1"/>
      </w:tblPr>
      <w:tblGrid>
        <w:gridCol w:w="9098"/>
        <w:gridCol w:w="530"/>
      </w:tblGrid>
      <w:tr w:rsidR="002C661C" w:rsidRPr="002C661C" w14:paraId="536F88D7" w14:textId="5937AD74" w:rsidTr="008A5B89">
        <w:trPr>
          <w:cantSplit/>
          <w:trHeight w:val="1134"/>
        </w:trPr>
        <w:tc>
          <w:tcPr>
            <w:tcW w:w="9322" w:type="dxa"/>
          </w:tcPr>
          <w:p w14:paraId="1BD9037E" w14:textId="77777777" w:rsidR="008A5B89" w:rsidRPr="002C661C" w:rsidRDefault="008A5B89" w:rsidP="008A5B89">
            <w:pPr>
              <w:jc w:val="center"/>
              <w:rPr>
                <w:rFonts w:ascii="Tahoma" w:hAnsi="Tahoma" w:cs="Tahoma"/>
                <w:b/>
                <w:color w:val="000000" w:themeColor="text1"/>
                <w:sz w:val="20"/>
                <w:szCs w:val="20"/>
                <w:u w:val="single"/>
              </w:rPr>
            </w:pPr>
          </w:p>
          <w:p w14:paraId="71DCF7BE" w14:textId="77777777" w:rsidR="008A5B89" w:rsidRPr="002C661C" w:rsidRDefault="008A5B89" w:rsidP="008A5B89">
            <w:pPr>
              <w:jc w:val="center"/>
              <w:rPr>
                <w:rFonts w:ascii="Tahoma" w:hAnsi="Tahoma" w:cs="Tahoma"/>
                <w:b/>
                <w:color w:val="000000" w:themeColor="text1"/>
                <w:sz w:val="20"/>
                <w:szCs w:val="20"/>
                <w:u w:val="single"/>
              </w:rPr>
            </w:pPr>
          </w:p>
          <w:p w14:paraId="58BB3131" w14:textId="0A993568" w:rsidR="008A5B89" w:rsidRPr="002C661C" w:rsidRDefault="008A5B89" w:rsidP="008A5B89">
            <w:pPr>
              <w:jc w:val="center"/>
              <w:rPr>
                <w:rFonts w:ascii="Tahoma" w:hAnsi="Tahoma" w:cs="Tahoma"/>
                <w:b/>
                <w:color w:val="000000" w:themeColor="text1"/>
                <w:sz w:val="20"/>
                <w:szCs w:val="20"/>
              </w:rPr>
            </w:pPr>
            <w:r w:rsidRPr="002C661C">
              <w:rPr>
                <w:rFonts w:ascii="Tahoma" w:hAnsi="Tahoma" w:cs="Tahoma"/>
                <w:b/>
                <w:color w:val="000000" w:themeColor="text1"/>
                <w:sz w:val="20"/>
                <w:szCs w:val="20"/>
                <w:u w:val="single"/>
              </w:rPr>
              <w:t xml:space="preserve">Area della ZES </w:t>
            </w:r>
            <w:r w:rsidR="009444E8" w:rsidRPr="002C661C">
              <w:rPr>
                <w:rFonts w:ascii="Tahoma" w:hAnsi="Tahoma" w:cs="Tahoma"/>
                <w:b/>
                <w:color w:val="000000" w:themeColor="text1"/>
                <w:sz w:val="20"/>
                <w:szCs w:val="20"/>
                <w:u w:val="single"/>
              </w:rPr>
              <w:t xml:space="preserve">unica </w:t>
            </w:r>
            <w:r w:rsidRPr="002C661C">
              <w:rPr>
                <w:rFonts w:ascii="Tahoma" w:hAnsi="Tahoma" w:cs="Tahoma"/>
                <w:b/>
                <w:color w:val="000000" w:themeColor="text1"/>
                <w:sz w:val="20"/>
                <w:szCs w:val="20"/>
                <w:u w:val="single"/>
              </w:rPr>
              <w:t>(o ZLS)</w:t>
            </w:r>
            <w:r w:rsidRPr="002C661C">
              <w:rPr>
                <w:rFonts w:ascii="Tahoma" w:hAnsi="Tahoma" w:cs="Tahoma"/>
                <w:b/>
                <w:color w:val="000000" w:themeColor="text1"/>
                <w:sz w:val="20"/>
                <w:szCs w:val="20"/>
              </w:rPr>
              <w:t>: agevolazioni fiscali e amministrative per le imprese</w:t>
            </w:r>
          </w:p>
          <w:p w14:paraId="478A2B01" w14:textId="77777777" w:rsidR="008A5B89" w:rsidRPr="002C661C" w:rsidRDefault="008A5B89" w:rsidP="008A5B89">
            <w:pPr>
              <w:jc w:val="center"/>
              <w:rPr>
                <w:rFonts w:ascii="Tahoma" w:hAnsi="Tahoma" w:cs="Tahoma"/>
                <w:b/>
                <w:color w:val="000000" w:themeColor="text1"/>
                <w:sz w:val="20"/>
                <w:szCs w:val="20"/>
              </w:rPr>
            </w:pPr>
            <w:r w:rsidRPr="002C661C">
              <w:rPr>
                <w:rFonts w:ascii="Tahoma" w:hAnsi="Tahoma" w:cs="Tahoma"/>
                <w:b/>
                <w:color w:val="000000" w:themeColor="text1"/>
                <w:sz w:val="20"/>
                <w:szCs w:val="20"/>
              </w:rPr>
              <w:t>in essa ubicate ma non le agevolazioni doganali riservate alla ZFDI.</w:t>
            </w:r>
          </w:p>
          <w:p w14:paraId="1ECEE227" w14:textId="77777777" w:rsidR="008A5B89" w:rsidRPr="002C661C" w:rsidRDefault="008A5B89" w:rsidP="008A5B89">
            <w:pPr>
              <w:jc w:val="center"/>
              <w:rPr>
                <w:rFonts w:ascii="Tahoma" w:hAnsi="Tahoma" w:cs="Tahoma"/>
                <w:b/>
                <w:color w:val="000000" w:themeColor="text1"/>
                <w:sz w:val="20"/>
                <w:szCs w:val="20"/>
              </w:rPr>
            </w:pPr>
          </w:p>
          <w:p w14:paraId="3D96B390" w14:textId="77777777" w:rsidR="008A5B89" w:rsidRPr="002C661C" w:rsidRDefault="008A5B89" w:rsidP="008A5B89">
            <w:pPr>
              <w:jc w:val="center"/>
              <w:rPr>
                <w:rFonts w:ascii="Tahoma" w:hAnsi="Tahoma" w:cs="Tahoma"/>
                <w:b/>
                <w:color w:val="000000" w:themeColor="text1"/>
                <w:sz w:val="20"/>
                <w:szCs w:val="20"/>
              </w:rPr>
            </w:pPr>
          </w:p>
          <w:tbl>
            <w:tblPr>
              <w:tblStyle w:val="Grigliatabella"/>
              <w:tblW w:w="0" w:type="auto"/>
              <w:tblLook w:val="04A0" w:firstRow="1" w:lastRow="0" w:firstColumn="1" w:lastColumn="0" w:noHBand="0" w:noVBand="1"/>
            </w:tblPr>
            <w:tblGrid>
              <w:gridCol w:w="8872"/>
            </w:tblGrid>
            <w:tr w:rsidR="002C661C" w:rsidRPr="002C661C" w14:paraId="349F60EB" w14:textId="77777777" w:rsidTr="008A5B89">
              <w:tc>
                <w:tcPr>
                  <w:tcW w:w="9547" w:type="dxa"/>
                </w:tcPr>
                <w:p w14:paraId="51512D54" w14:textId="77777777" w:rsidR="008A5B89" w:rsidRPr="002C661C" w:rsidRDefault="008A5B89" w:rsidP="008A5B89">
                  <w:pPr>
                    <w:jc w:val="center"/>
                    <w:rPr>
                      <w:rFonts w:ascii="Tahoma" w:hAnsi="Tahoma" w:cs="Tahoma"/>
                      <w:b/>
                      <w:color w:val="000000" w:themeColor="text1"/>
                      <w:sz w:val="20"/>
                      <w:szCs w:val="20"/>
                      <w:u w:val="single"/>
                    </w:rPr>
                  </w:pPr>
                </w:p>
                <w:p w14:paraId="54553684" w14:textId="7620545B" w:rsidR="008A5B89" w:rsidRPr="002C661C" w:rsidRDefault="008A5B89" w:rsidP="008A5B89">
                  <w:pPr>
                    <w:jc w:val="center"/>
                    <w:rPr>
                      <w:rFonts w:ascii="Tahoma" w:hAnsi="Tahoma" w:cs="Tahoma"/>
                      <w:b/>
                      <w:color w:val="000000" w:themeColor="text1"/>
                      <w:sz w:val="20"/>
                      <w:szCs w:val="20"/>
                    </w:rPr>
                  </w:pPr>
                  <w:r w:rsidRPr="002C661C">
                    <w:rPr>
                      <w:rFonts w:ascii="Tahoma" w:hAnsi="Tahoma" w:cs="Tahoma"/>
                      <w:b/>
                      <w:color w:val="000000" w:themeColor="text1"/>
                      <w:sz w:val="20"/>
                      <w:szCs w:val="20"/>
                      <w:u w:val="single"/>
                    </w:rPr>
                    <w:t>Area della ZFDI</w:t>
                  </w:r>
                  <w:r w:rsidRPr="002C661C">
                    <w:rPr>
                      <w:rFonts w:ascii="Tahoma" w:hAnsi="Tahoma" w:cs="Tahoma"/>
                      <w:b/>
                      <w:color w:val="000000" w:themeColor="text1"/>
                      <w:sz w:val="20"/>
                      <w:szCs w:val="20"/>
                    </w:rPr>
                    <w:t>: agevolazioni su tariffe e procedure doganali per</w:t>
                  </w:r>
                </w:p>
                <w:p w14:paraId="616EE3A6" w14:textId="46182A42" w:rsidR="008A5B89" w:rsidRPr="002C661C" w:rsidRDefault="008A5B89" w:rsidP="008A5B89">
                  <w:pPr>
                    <w:jc w:val="center"/>
                    <w:rPr>
                      <w:rFonts w:ascii="Tahoma" w:hAnsi="Tahoma" w:cs="Tahoma"/>
                      <w:b/>
                      <w:color w:val="000000" w:themeColor="text1"/>
                      <w:sz w:val="20"/>
                      <w:szCs w:val="20"/>
                    </w:rPr>
                  </w:pPr>
                  <w:r w:rsidRPr="002C661C">
                    <w:rPr>
                      <w:rFonts w:ascii="Tahoma" w:hAnsi="Tahoma" w:cs="Tahoma"/>
                      <w:b/>
                      <w:color w:val="000000" w:themeColor="text1"/>
                      <w:sz w:val="20"/>
                      <w:szCs w:val="20"/>
                    </w:rPr>
                    <w:t>le imprese che operano in essa più le altre agevolazioni della ZES</w:t>
                  </w:r>
                  <w:r w:rsidR="009444E8" w:rsidRPr="002C661C">
                    <w:rPr>
                      <w:rFonts w:ascii="Tahoma" w:hAnsi="Tahoma" w:cs="Tahoma"/>
                      <w:b/>
                      <w:color w:val="000000" w:themeColor="text1"/>
                      <w:sz w:val="20"/>
                      <w:szCs w:val="20"/>
                    </w:rPr>
                    <w:t xml:space="preserve"> unica</w:t>
                  </w:r>
                  <w:r w:rsidRPr="002C661C">
                    <w:rPr>
                      <w:rFonts w:ascii="Tahoma" w:hAnsi="Tahoma" w:cs="Tahoma"/>
                      <w:b/>
                      <w:color w:val="000000" w:themeColor="text1"/>
                      <w:sz w:val="20"/>
                      <w:szCs w:val="20"/>
                    </w:rPr>
                    <w:t xml:space="preserve"> (o </w:t>
                  </w:r>
                  <w:r w:rsidR="009444E8" w:rsidRPr="002C661C">
                    <w:rPr>
                      <w:rFonts w:ascii="Tahoma" w:hAnsi="Tahoma" w:cs="Tahoma"/>
                      <w:b/>
                      <w:color w:val="000000" w:themeColor="text1"/>
                      <w:sz w:val="20"/>
                      <w:szCs w:val="20"/>
                    </w:rPr>
                    <w:t xml:space="preserve">delle </w:t>
                  </w:r>
                  <w:r w:rsidRPr="002C661C">
                    <w:rPr>
                      <w:rFonts w:ascii="Tahoma" w:hAnsi="Tahoma" w:cs="Tahoma"/>
                      <w:b/>
                      <w:color w:val="000000" w:themeColor="text1"/>
                      <w:sz w:val="20"/>
                      <w:szCs w:val="20"/>
                    </w:rPr>
                    <w:t>ZLS).</w:t>
                  </w:r>
                </w:p>
                <w:p w14:paraId="414CA694" w14:textId="4216029C" w:rsidR="008A5B89" w:rsidRPr="002C661C" w:rsidRDefault="008A5B89" w:rsidP="008A5B89">
                  <w:pPr>
                    <w:jc w:val="center"/>
                    <w:rPr>
                      <w:rFonts w:ascii="Tahoma" w:hAnsi="Tahoma" w:cs="Tahoma"/>
                      <w:b/>
                      <w:color w:val="000000" w:themeColor="text1"/>
                      <w:sz w:val="20"/>
                      <w:szCs w:val="20"/>
                    </w:rPr>
                  </w:pPr>
                </w:p>
              </w:tc>
            </w:tr>
          </w:tbl>
          <w:p w14:paraId="3A546505" w14:textId="77777777" w:rsidR="008A5B89" w:rsidRPr="002C661C" w:rsidRDefault="008A5B89" w:rsidP="008A5B89">
            <w:pPr>
              <w:jc w:val="center"/>
              <w:rPr>
                <w:rFonts w:ascii="Tahoma" w:hAnsi="Tahoma" w:cs="Tahoma"/>
                <w:b/>
                <w:color w:val="000000" w:themeColor="text1"/>
                <w:sz w:val="20"/>
                <w:szCs w:val="20"/>
              </w:rPr>
            </w:pPr>
          </w:p>
          <w:p w14:paraId="6975C2A4" w14:textId="77777777" w:rsidR="008A5B89" w:rsidRPr="002C661C" w:rsidRDefault="008A5B89" w:rsidP="008A5B89">
            <w:pPr>
              <w:jc w:val="center"/>
              <w:rPr>
                <w:rFonts w:ascii="Tahoma" w:hAnsi="Tahoma" w:cs="Tahoma"/>
                <w:b/>
                <w:color w:val="000000" w:themeColor="text1"/>
                <w:sz w:val="20"/>
                <w:szCs w:val="20"/>
              </w:rPr>
            </w:pPr>
          </w:p>
          <w:p w14:paraId="75122056" w14:textId="35223B52" w:rsidR="008A5B89" w:rsidRPr="002C661C" w:rsidRDefault="008A5B89" w:rsidP="008A5B89">
            <w:pPr>
              <w:rPr>
                <w:rFonts w:ascii="Tahoma" w:hAnsi="Tahoma" w:cs="Tahoma"/>
                <w:b/>
                <w:color w:val="000000" w:themeColor="text1"/>
                <w:sz w:val="20"/>
                <w:szCs w:val="20"/>
              </w:rPr>
            </w:pPr>
          </w:p>
        </w:tc>
        <w:tc>
          <w:tcPr>
            <w:tcW w:w="532" w:type="dxa"/>
            <w:textDirection w:val="btLr"/>
          </w:tcPr>
          <w:p w14:paraId="48061A4D" w14:textId="3FF04954" w:rsidR="008A5B89" w:rsidRPr="002C661C" w:rsidRDefault="008A5B89" w:rsidP="008A5B89">
            <w:pPr>
              <w:ind w:left="113" w:right="113"/>
              <w:jc w:val="center"/>
              <w:rPr>
                <w:rFonts w:ascii="Tahoma" w:hAnsi="Tahoma" w:cs="Tahoma"/>
                <w:b/>
                <w:color w:val="000000" w:themeColor="text1"/>
                <w:sz w:val="20"/>
                <w:szCs w:val="20"/>
              </w:rPr>
            </w:pPr>
            <w:r w:rsidRPr="002C661C">
              <w:rPr>
                <w:rFonts w:ascii="Tahoma" w:hAnsi="Tahoma" w:cs="Tahoma"/>
                <w:b/>
                <w:color w:val="000000" w:themeColor="text1"/>
                <w:sz w:val="20"/>
                <w:szCs w:val="20"/>
              </w:rPr>
              <w:t>PORTO</w:t>
            </w:r>
          </w:p>
        </w:tc>
      </w:tr>
    </w:tbl>
    <w:p w14:paraId="128C90FE" w14:textId="77777777" w:rsidR="008A5B89" w:rsidRPr="002C661C" w:rsidRDefault="008A5B89" w:rsidP="007E2434">
      <w:pPr>
        <w:jc w:val="center"/>
        <w:rPr>
          <w:rFonts w:ascii="Tahoma" w:hAnsi="Tahoma" w:cs="Tahoma"/>
          <w:b/>
          <w:color w:val="000000" w:themeColor="text1"/>
          <w:sz w:val="20"/>
          <w:szCs w:val="20"/>
        </w:rPr>
      </w:pPr>
    </w:p>
    <w:p w14:paraId="0BF0ECBD" w14:textId="1292B0C1" w:rsidR="007E2434" w:rsidRPr="002C661C" w:rsidRDefault="007E2434" w:rsidP="007E2434">
      <w:pPr>
        <w:jc w:val="both"/>
        <w:rPr>
          <w:rFonts w:ascii="Tahoma" w:hAnsi="Tahoma" w:cs="Tahoma"/>
          <w:color w:val="000000" w:themeColor="text1"/>
          <w:sz w:val="20"/>
          <w:szCs w:val="20"/>
        </w:rPr>
      </w:pPr>
    </w:p>
    <w:p w14:paraId="270397EB" w14:textId="77777777" w:rsidR="007E2434" w:rsidRPr="002C661C" w:rsidRDefault="007E2434" w:rsidP="00484E8F">
      <w:pPr>
        <w:spacing w:after="200" w:line="360" w:lineRule="auto"/>
        <w:jc w:val="both"/>
        <w:rPr>
          <w:rFonts w:ascii="Tahoma" w:hAnsi="Tahoma" w:cs="Tahoma"/>
          <w:b/>
          <w:color w:val="000000" w:themeColor="text1"/>
          <w:sz w:val="20"/>
          <w:szCs w:val="20"/>
        </w:rPr>
        <w:sectPr w:rsidR="007E2434" w:rsidRPr="002C661C" w:rsidSect="00240704">
          <w:pgSz w:w="11906" w:h="16838" w:code="9"/>
          <w:pgMar w:top="1418" w:right="1134" w:bottom="1134" w:left="1134" w:header="709" w:footer="567" w:gutter="0"/>
          <w:pgNumType w:chapStyle="1"/>
          <w:cols w:space="708"/>
          <w:titlePg/>
          <w:docGrid w:linePitch="360"/>
        </w:sectPr>
      </w:pPr>
    </w:p>
    <w:p w14:paraId="051B01F4" w14:textId="1DDC2D01" w:rsidR="00484E8F" w:rsidRPr="0068437F" w:rsidRDefault="0068437F" w:rsidP="0068437F">
      <w:pPr>
        <w:pStyle w:val="Titolo"/>
        <w:rPr>
          <w:color w:val="000000" w:themeColor="text1"/>
          <w:lang w:val="it-IT"/>
        </w:rPr>
      </w:pPr>
      <w:bookmarkStart w:id="25" w:name="_Toc168305936"/>
      <w:r w:rsidRPr="002C661C">
        <w:rPr>
          <w:noProof/>
          <w:color w:val="000000" w:themeColor="text1"/>
          <w:lang w:val="it-IT" w:eastAsia="it-IT"/>
        </w:rPr>
        <w:lastRenderedPageBreak/>
        <mc:AlternateContent>
          <mc:Choice Requires="wps">
            <w:drawing>
              <wp:anchor distT="0" distB="0" distL="114300" distR="114300" simplePos="0" relativeHeight="251657728" behindDoc="0" locked="0" layoutInCell="1" allowOverlap="1" wp14:anchorId="377B70AA" wp14:editId="3A60F63C">
                <wp:simplePos x="0" y="0"/>
                <wp:positionH relativeFrom="margin">
                  <wp:posOffset>1831340</wp:posOffset>
                </wp:positionH>
                <wp:positionV relativeFrom="paragraph">
                  <wp:posOffset>263525</wp:posOffset>
                </wp:positionV>
                <wp:extent cx="2443480" cy="6350"/>
                <wp:effectExtent l="19050" t="19050" r="33020" b="31750"/>
                <wp:wrapNone/>
                <wp:docPr id="12" name="Connettore 2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8F138F" id="Connettore 2 12" o:spid="_x0000_s1026" type="#_x0000_t32" style="position:absolute;margin-left:144.2pt;margin-top:20.75pt;width:192.4pt;height:.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" strokecolor="#404040" strokeweight=".53mm">
                <v:stroke joinstyle="miter" endcap="square"/>
                <w10:wrap anchorx="margin"/>
              </v:shape>
            </w:pict>
          </mc:Fallback>
        </mc:AlternateContent>
      </w:r>
      <w:r w:rsidR="00484E8F" w:rsidRPr="002C661C">
        <w:rPr>
          <w:color w:val="000000" w:themeColor="text1"/>
        </w:rPr>
        <w:t>4</w:t>
      </w:r>
      <w:r>
        <w:rPr>
          <w:color w:val="000000" w:themeColor="text1"/>
          <w:lang w:val="it-IT"/>
        </w:rPr>
        <w:t>.</w:t>
      </w:r>
      <w:r w:rsidRPr="0068437F">
        <w:t xml:space="preserve"> </w:t>
      </w:r>
      <w:r w:rsidRPr="00A52F0B">
        <w:br/>
      </w:r>
      <w:r w:rsidR="00484E8F" w:rsidRPr="002C661C">
        <w:rPr>
          <w:color w:val="000000" w:themeColor="text1"/>
        </w:rPr>
        <w:t>La costituzione</w:t>
      </w:r>
      <w:r w:rsidR="009444E8" w:rsidRPr="002C661C">
        <w:rPr>
          <w:color w:val="000000" w:themeColor="text1"/>
          <w:lang w:val="it-IT"/>
        </w:rPr>
        <w:t>, l’organizzazione</w:t>
      </w:r>
      <w:r w:rsidR="00484E8F" w:rsidRPr="002C661C">
        <w:rPr>
          <w:color w:val="000000" w:themeColor="text1"/>
        </w:rPr>
        <w:t xml:space="preserve"> e la </w:t>
      </w:r>
      <w:r w:rsidR="00484E8F" w:rsidRPr="002C661C">
        <w:rPr>
          <w:i/>
          <w:color w:val="000000" w:themeColor="text1"/>
        </w:rPr>
        <w:t>governance</w:t>
      </w:r>
      <w:r w:rsidR="009444E8" w:rsidRPr="002C661C">
        <w:rPr>
          <w:color w:val="000000" w:themeColor="text1"/>
        </w:rPr>
        <w:t xml:space="preserve"> dell</w:t>
      </w:r>
      <w:r w:rsidR="009444E8" w:rsidRPr="002C661C">
        <w:rPr>
          <w:color w:val="000000" w:themeColor="text1"/>
          <w:lang w:val="it-IT"/>
        </w:rPr>
        <w:t>a</w:t>
      </w:r>
      <w:r w:rsidR="00484E8F" w:rsidRPr="002C661C">
        <w:rPr>
          <w:color w:val="000000" w:themeColor="text1"/>
        </w:rPr>
        <w:t xml:space="preserve"> ZES</w:t>
      </w:r>
      <w:r w:rsidR="009444E8" w:rsidRPr="002C661C">
        <w:rPr>
          <w:color w:val="000000" w:themeColor="text1"/>
          <w:lang w:val="it-IT"/>
        </w:rPr>
        <w:t xml:space="preserve"> unica per il Mezzogiorno</w:t>
      </w:r>
      <w:bookmarkEnd w:id="25"/>
    </w:p>
    <w:p w14:paraId="78269FEA" w14:textId="77777777" w:rsidR="00484E8F" w:rsidRPr="002C661C" w:rsidRDefault="00484E8F" w:rsidP="00484E8F">
      <w:pPr>
        <w:spacing w:after="200" w:line="360" w:lineRule="auto"/>
        <w:jc w:val="both"/>
        <w:rPr>
          <w:rFonts w:ascii="Tahoma" w:hAnsi="Tahoma" w:cs="Tahoma"/>
          <w:color w:val="000000" w:themeColor="text1"/>
          <w:sz w:val="20"/>
          <w:szCs w:val="20"/>
        </w:rPr>
      </w:pPr>
    </w:p>
    <w:p w14:paraId="1DAF7C07" w14:textId="1D7D4192" w:rsidR="00484E8F" w:rsidRPr="002C661C" w:rsidRDefault="00484E8F" w:rsidP="00484E8F">
      <w:pPr>
        <w:spacing w:after="200" w:line="360" w:lineRule="auto"/>
        <w:jc w:val="both"/>
        <w:rPr>
          <w:rFonts w:ascii="Tahoma" w:hAnsi="Tahoma" w:cs="Tahoma"/>
          <w:color w:val="000000" w:themeColor="text1"/>
          <w:sz w:val="20"/>
          <w:szCs w:val="20"/>
        </w:rPr>
      </w:pPr>
    </w:p>
    <w:p w14:paraId="08A60E90" w14:textId="627C308F" w:rsidR="008A5B89" w:rsidRPr="002C661C" w:rsidRDefault="008A5B89" w:rsidP="00484E8F">
      <w:pPr>
        <w:spacing w:after="200" w:line="360" w:lineRule="auto"/>
        <w:jc w:val="both"/>
        <w:rPr>
          <w:rFonts w:ascii="Tahoma" w:hAnsi="Tahoma" w:cs="Tahoma"/>
          <w:color w:val="000000" w:themeColor="text1"/>
          <w:sz w:val="20"/>
          <w:szCs w:val="20"/>
        </w:rPr>
      </w:pPr>
    </w:p>
    <w:p w14:paraId="60D48C15" w14:textId="550EDAA5" w:rsidR="008A5B89" w:rsidRPr="002C661C" w:rsidRDefault="008A5B89" w:rsidP="00484E8F">
      <w:pPr>
        <w:spacing w:after="200" w:line="360" w:lineRule="auto"/>
        <w:jc w:val="both"/>
        <w:rPr>
          <w:rFonts w:ascii="Tahoma" w:hAnsi="Tahoma" w:cs="Tahoma"/>
          <w:color w:val="000000" w:themeColor="text1"/>
          <w:sz w:val="20"/>
          <w:szCs w:val="20"/>
        </w:rPr>
      </w:pPr>
    </w:p>
    <w:p w14:paraId="35E6BDB0" w14:textId="7007E94B" w:rsidR="008A5B89" w:rsidRPr="002C661C" w:rsidRDefault="008A5B89" w:rsidP="00484E8F">
      <w:pPr>
        <w:spacing w:after="200" w:line="360" w:lineRule="auto"/>
        <w:jc w:val="both"/>
        <w:rPr>
          <w:rFonts w:ascii="Tahoma" w:hAnsi="Tahoma" w:cs="Tahoma"/>
          <w:color w:val="000000" w:themeColor="text1"/>
          <w:sz w:val="20"/>
          <w:szCs w:val="20"/>
        </w:rPr>
      </w:pPr>
    </w:p>
    <w:p w14:paraId="2041D725" w14:textId="77777777" w:rsidR="00452968" w:rsidRPr="002C661C" w:rsidRDefault="00452968" w:rsidP="00484E8F">
      <w:pPr>
        <w:spacing w:after="200" w:line="360" w:lineRule="auto"/>
        <w:jc w:val="both"/>
        <w:rPr>
          <w:rFonts w:ascii="Tahoma" w:hAnsi="Tahoma" w:cs="Tahoma"/>
          <w:color w:val="000000" w:themeColor="text1"/>
          <w:sz w:val="20"/>
          <w:szCs w:val="20"/>
        </w:rPr>
      </w:pPr>
    </w:p>
    <w:p w14:paraId="59823C8B" w14:textId="0E7989FE" w:rsidR="00452968" w:rsidRPr="002C661C" w:rsidRDefault="00452968" w:rsidP="00452968">
      <w:pPr>
        <w:spacing w:after="200" w:line="360" w:lineRule="auto"/>
        <w:jc w:val="both"/>
        <w:rPr>
          <w:rFonts w:ascii="Tahoma" w:hAnsi="Tahoma" w:cs="Tahoma"/>
          <w:color w:val="000000" w:themeColor="text1"/>
          <w:sz w:val="20"/>
          <w:szCs w:val="20"/>
        </w:rPr>
      </w:pPr>
      <w:r w:rsidRPr="002C661C">
        <w:rPr>
          <w:rFonts w:ascii="Tahoma" w:hAnsi="Tahoma" w:cs="Tahoma"/>
          <w:b/>
          <w:color w:val="000000" w:themeColor="text1"/>
          <w:sz w:val="20"/>
          <w:szCs w:val="20"/>
        </w:rPr>
        <w:t>La ZES unica per il Mezzogiorno viene istituita, a partire dal 1° Gennaio 2024</w:t>
      </w:r>
      <w:r w:rsidRPr="002C661C">
        <w:rPr>
          <w:rFonts w:ascii="Tahoma" w:hAnsi="Tahoma" w:cs="Tahoma"/>
          <w:color w:val="000000" w:themeColor="text1"/>
          <w:sz w:val="20"/>
          <w:szCs w:val="20"/>
        </w:rPr>
        <w:t>,</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dall’articolo 9 del Decreto-Legge 124/2023 che definisce “</w:t>
      </w:r>
      <w:r w:rsidRPr="002C661C">
        <w:rPr>
          <w:rFonts w:ascii="Tahoma" w:hAnsi="Tahoma" w:cs="Tahoma"/>
          <w:b/>
          <w:i/>
          <w:color w:val="000000" w:themeColor="text1"/>
          <w:sz w:val="20"/>
          <w:szCs w:val="20"/>
        </w:rPr>
        <w:t>zona economica speciale (ZES) una zona delimitata del territorio dello Stato nella quale l’esercizio di attività economiche da parte di imprese già operative o di nuovo insediamento può usufruire di speciali condizioni riguardo agli investimenti</w:t>
      </w:r>
      <w:r w:rsidRPr="002C661C">
        <w:rPr>
          <w:rFonts w:ascii="Tahoma" w:hAnsi="Tahoma" w:cs="Tahoma"/>
          <w:i/>
          <w:color w:val="000000" w:themeColor="text1"/>
          <w:sz w:val="20"/>
          <w:szCs w:val="20"/>
        </w:rPr>
        <w:t xml:space="preserve"> ed alle attività di sviluppo dell’impresa</w:t>
      </w:r>
      <w:r w:rsidRPr="002C661C">
        <w:rPr>
          <w:rFonts w:ascii="Tahoma" w:hAnsi="Tahoma" w:cs="Tahoma"/>
          <w:color w:val="000000" w:themeColor="text1"/>
          <w:sz w:val="20"/>
          <w:szCs w:val="20"/>
        </w:rPr>
        <w:t xml:space="preserve">”. </w:t>
      </w:r>
      <w:r w:rsidRPr="002C661C">
        <w:rPr>
          <w:rFonts w:ascii="Tahoma" w:hAnsi="Tahoma" w:cs="Tahoma"/>
          <w:b/>
          <w:color w:val="000000" w:themeColor="text1"/>
          <w:sz w:val="20"/>
          <w:szCs w:val="20"/>
        </w:rPr>
        <w:t>La ZES unica comprende i territori delle regioni Abruzzo, Molise, Puglia, Basilicata, Campania, Calabria, Sicilia e Sardegna.</w:t>
      </w:r>
      <w:r w:rsidRPr="002C661C">
        <w:rPr>
          <w:rStyle w:val="Rimandonotaapidipagina"/>
          <w:rFonts w:ascii="Tahoma" w:hAnsi="Tahoma" w:cs="Tahoma"/>
          <w:color w:val="000000" w:themeColor="text1"/>
          <w:sz w:val="20"/>
          <w:szCs w:val="20"/>
        </w:rPr>
        <w:footnoteReference w:id="22"/>
      </w:r>
    </w:p>
    <w:p w14:paraId="7459868C" w14:textId="3CBBFD5F" w:rsidR="00452968" w:rsidRPr="002C661C" w:rsidRDefault="00452968" w:rsidP="00452968">
      <w:pPr>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 xml:space="preserve">Per quanto riguarda </w:t>
      </w:r>
      <w:r w:rsidRPr="002C661C">
        <w:rPr>
          <w:rFonts w:ascii="Tahoma" w:hAnsi="Tahoma" w:cs="Tahoma"/>
          <w:b/>
          <w:color w:val="000000" w:themeColor="text1"/>
          <w:sz w:val="20"/>
          <w:szCs w:val="20"/>
        </w:rPr>
        <w:t>l’organizzazione amministrativa della ZES unica</w:t>
      </w:r>
      <w:r w:rsidRPr="002C661C">
        <w:rPr>
          <w:rFonts w:ascii="Tahoma" w:hAnsi="Tahoma" w:cs="Tahoma"/>
          <w:color w:val="000000" w:themeColor="text1"/>
          <w:sz w:val="20"/>
          <w:szCs w:val="20"/>
        </w:rPr>
        <w:t xml:space="preserve">, l’art. 10 dello stesso decreto prevede che presso la Presidenza del Consiglio dei Ministri è costituita la </w:t>
      </w:r>
      <w:r w:rsidRPr="002C661C">
        <w:rPr>
          <w:rFonts w:ascii="Tahoma" w:hAnsi="Tahoma" w:cs="Tahoma"/>
          <w:b/>
          <w:color w:val="000000" w:themeColor="text1"/>
          <w:sz w:val="20"/>
          <w:szCs w:val="20"/>
        </w:rPr>
        <w:t>Cabina di regia ZES</w:t>
      </w:r>
      <w:r w:rsidRPr="002C661C">
        <w:rPr>
          <w:rFonts w:ascii="Tahoma" w:hAnsi="Tahoma" w:cs="Tahoma"/>
          <w:color w:val="000000" w:themeColor="text1"/>
          <w:sz w:val="20"/>
          <w:szCs w:val="20"/>
        </w:rPr>
        <w:t xml:space="preserve"> </w:t>
      </w:r>
      <w:r w:rsidRPr="002C661C">
        <w:rPr>
          <w:rFonts w:ascii="Tahoma" w:hAnsi="Tahoma" w:cs="Tahoma"/>
          <w:b/>
          <w:color w:val="000000" w:themeColor="text1"/>
          <w:sz w:val="20"/>
          <w:szCs w:val="20"/>
        </w:rPr>
        <w:t>con funzioni di indirizzo, coordinamento, vigilanza e monitoraggio</w:t>
      </w:r>
      <w:r w:rsidRPr="002C661C">
        <w:rPr>
          <w:rFonts w:ascii="Tahoma" w:hAnsi="Tahoma" w:cs="Tahoma"/>
          <w:color w:val="000000" w:themeColor="text1"/>
          <w:sz w:val="20"/>
          <w:szCs w:val="20"/>
        </w:rPr>
        <w:t xml:space="preserve"> presieduta dal Ministro per gli Affari Europei ed il Sud ed a cui partecipano gli altri ministri competenti in base all’ordine del giorno, i Presidenti delle regioni che rientrano nella ZES, il Presidente dell’Unione delle Province Italiane (UPI) e quello dell’Associazione dei Comuni italiani (ANCI). La Cabina di regia ZES dispone di una </w:t>
      </w:r>
      <w:r w:rsidRPr="002C661C">
        <w:rPr>
          <w:rFonts w:ascii="Tahoma" w:hAnsi="Tahoma" w:cs="Tahoma"/>
          <w:b/>
          <w:color w:val="000000" w:themeColor="text1"/>
          <w:sz w:val="20"/>
          <w:szCs w:val="20"/>
        </w:rPr>
        <w:t>Segreteria tecnica</w:t>
      </w:r>
      <w:r w:rsidRPr="002C661C">
        <w:rPr>
          <w:rFonts w:ascii="Tahoma" w:hAnsi="Tahoma" w:cs="Tahoma"/>
          <w:color w:val="000000" w:themeColor="text1"/>
          <w:sz w:val="20"/>
          <w:szCs w:val="20"/>
        </w:rPr>
        <w:t xml:space="preserve"> che cura l’istruttoria degli argomenti da discutere (1° comma).</w:t>
      </w:r>
    </w:p>
    <w:p w14:paraId="298B91D6" w14:textId="69960EA0" w:rsidR="00452968" w:rsidRPr="002C661C" w:rsidRDefault="00452968" w:rsidP="00452968">
      <w:pPr>
        <w:spacing w:after="200" w:line="360" w:lineRule="auto"/>
        <w:jc w:val="both"/>
        <w:rPr>
          <w:rFonts w:ascii="Tahoma" w:hAnsi="Tahoma" w:cs="Tahoma"/>
          <w:b/>
          <w:color w:val="000000" w:themeColor="text1"/>
          <w:sz w:val="20"/>
          <w:szCs w:val="20"/>
        </w:rPr>
      </w:pPr>
      <w:r w:rsidRPr="002C661C">
        <w:rPr>
          <w:rFonts w:ascii="Tahoma" w:hAnsi="Tahoma" w:cs="Tahoma"/>
          <w:color w:val="000000" w:themeColor="text1"/>
          <w:sz w:val="20"/>
          <w:szCs w:val="20"/>
        </w:rPr>
        <w:t xml:space="preserve">Sempre presso la Presidenza del Consiglio dei Ministri è istituita una </w:t>
      </w:r>
      <w:r w:rsidRPr="002C661C">
        <w:rPr>
          <w:rFonts w:ascii="Tahoma" w:hAnsi="Tahoma" w:cs="Tahoma"/>
          <w:b/>
          <w:color w:val="000000" w:themeColor="text1"/>
          <w:sz w:val="20"/>
          <w:szCs w:val="20"/>
        </w:rPr>
        <w:t>“Struttura di missione ZES”</w:t>
      </w:r>
      <w:r w:rsidRPr="002C661C">
        <w:rPr>
          <w:rStyle w:val="Rimandonotaapidipagina"/>
          <w:rFonts w:ascii="Tahoma" w:hAnsi="Tahoma" w:cs="Tahoma"/>
          <w:color w:val="000000" w:themeColor="text1"/>
          <w:sz w:val="20"/>
          <w:szCs w:val="20"/>
        </w:rPr>
        <w:footnoteReference w:id="23"/>
      </w:r>
      <w:r w:rsidRPr="002C661C">
        <w:rPr>
          <w:rFonts w:ascii="Tahoma" w:hAnsi="Tahoma" w:cs="Tahoma"/>
          <w:color w:val="000000" w:themeColor="text1"/>
          <w:sz w:val="20"/>
          <w:szCs w:val="20"/>
        </w:rPr>
        <w:t xml:space="preserve">, alla quale è preposto un coordinatore, articolata in due direzioni generali ed in quattro uffici di livello dirigenziale non generale, con durata fino al 31 Dicembre 2034, </w:t>
      </w:r>
      <w:r w:rsidRPr="002C661C">
        <w:rPr>
          <w:rFonts w:ascii="Tahoma" w:hAnsi="Tahoma" w:cs="Tahoma"/>
          <w:b/>
          <w:color w:val="000000" w:themeColor="text1"/>
          <w:sz w:val="20"/>
          <w:szCs w:val="20"/>
        </w:rPr>
        <w:t>che svolge le seguenti funzioni:</w:t>
      </w:r>
    </w:p>
    <w:p w14:paraId="6A6684A6" w14:textId="77777777" w:rsidR="00452968" w:rsidRPr="002C661C" w:rsidRDefault="00452968" w:rsidP="00867B02">
      <w:pPr>
        <w:pStyle w:val="Paragrafoelenco"/>
        <w:numPr>
          <w:ilvl w:val="1"/>
          <w:numId w:val="3"/>
        </w:numPr>
        <w:spacing w:after="200" w:line="360" w:lineRule="auto"/>
        <w:ind w:left="709" w:hanging="284"/>
        <w:jc w:val="both"/>
        <w:rPr>
          <w:rFonts w:ascii="Tahoma" w:hAnsi="Tahoma" w:cs="Tahoma"/>
          <w:color w:val="000000" w:themeColor="text1"/>
          <w:sz w:val="20"/>
          <w:szCs w:val="20"/>
        </w:rPr>
      </w:pPr>
      <w:r w:rsidRPr="002C661C">
        <w:rPr>
          <w:rFonts w:ascii="Tahoma" w:hAnsi="Tahoma" w:cs="Tahoma"/>
          <w:color w:val="000000" w:themeColor="text1"/>
          <w:sz w:val="20"/>
          <w:szCs w:val="20"/>
        </w:rPr>
        <w:t>supporto all’Autorità Politica per l’attuazione del piano strategico della ZES unica;</w:t>
      </w:r>
    </w:p>
    <w:p w14:paraId="79FBC033" w14:textId="77777777" w:rsidR="00452968" w:rsidRPr="002C661C" w:rsidRDefault="00452968" w:rsidP="00867B02">
      <w:pPr>
        <w:pStyle w:val="Paragrafoelenco"/>
        <w:numPr>
          <w:ilvl w:val="1"/>
          <w:numId w:val="3"/>
        </w:numPr>
        <w:spacing w:after="200" w:line="360" w:lineRule="auto"/>
        <w:ind w:left="709" w:hanging="284"/>
        <w:jc w:val="both"/>
        <w:rPr>
          <w:rFonts w:ascii="Tahoma" w:hAnsi="Tahoma" w:cs="Tahoma"/>
          <w:color w:val="000000" w:themeColor="text1"/>
          <w:sz w:val="20"/>
          <w:szCs w:val="20"/>
        </w:rPr>
      </w:pPr>
      <w:r w:rsidRPr="002C661C">
        <w:rPr>
          <w:rFonts w:ascii="Tahoma" w:hAnsi="Tahoma" w:cs="Tahoma"/>
          <w:color w:val="000000" w:themeColor="text1"/>
          <w:sz w:val="20"/>
          <w:szCs w:val="20"/>
        </w:rPr>
        <w:t>coordinamento della Segreteria tecnica della Cabina di regia ZES;</w:t>
      </w:r>
    </w:p>
    <w:p w14:paraId="4A0953F2" w14:textId="77777777" w:rsidR="00452968" w:rsidRPr="002C661C" w:rsidRDefault="00452968" w:rsidP="00867B02">
      <w:pPr>
        <w:pStyle w:val="Paragrafoelenco"/>
        <w:numPr>
          <w:ilvl w:val="1"/>
          <w:numId w:val="3"/>
        </w:numPr>
        <w:spacing w:after="200" w:line="360" w:lineRule="auto"/>
        <w:ind w:left="709" w:hanging="284"/>
        <w:jc w:val="both"/>
        <w:rPr>
          <w:rFonts w:ascii="Tahoma" w:hAnsi="Tahoma" w:cs="Tahoma"/>
          <w:color w:val="000000" w:themeColor="text1"/>
          <w:sz w:val="20"/>
          <w:szCs w:val="20"/>
        </w:rPr>
      </w:pPr>
      <w:r w:rsidRPr="002C661C">
        <w:rPr>
          <w:rFonts w:ascii="Tahoma" w:hAnsi="Tahoma" w:cs="Tahoma"/>
          <w:color w:val="000000" w:themeColor="text1"/>
          <w:sz w:val="20"/>
          <w:szCs w:val="20"/>
        </w:rPr>
        <w:t>coordinamento e attuazione delle attività previste nel piano strategico della ZES unica;</w:t>
      </w:r>
    </w:p>
    <w:p w14:paraId="62E648A6" w14:textId="77777777" w:rsidR="00452968" w:rsidRPr="002C661C" w:rsidRDefault="00452968" w:rsidP="00867B02">
      <w:pPr>
        <w:pStyle w:val="Paragrafoelenco"/>
        <w:numPr>
          <w:ilvl w:val="1"/>
          <w:numId w:val="3"/>
        </w:numPr>
        <w:spacing w:after="200" w:line="360" w:lineRule="auto"/>
        <w:ind w:left="709" w:hanging="284"/>
        <w:jc w:val="both"/>
        <w:rPr>
          <w:rFonts w:ascii="Tahoma" w:hAnsi="Tahoma" w:cs="Tahoma"/>
          <w:color w:val="000000" w:themeColor="text1"/>
          <w:sz w:val="20"/>
          <w:szCs w:val="20"/>
        </w:rPr>
      </w:pPr>
      <w:r w:rsidRPr="002C661C">
        <w:rPr>
          <w:rFonts w:ascii="Tahoma" w:hAnsi="Tahoma" w:cs="Tahoma"/>
          <w:color w:val="000000" w:themeColor="text1"/>
          <w:sz w:val="20"/>
          <w:szCs w:val="20"/>
        </w:rPr>
        <w:lastRenderedPageBreak/>
        <w:t>monitoraggio degli incentivi previsti per le imprese che effettuano investimenti della ZES e valutazione dell’efficacia di essi;</w:t>
      </w:r>
    </w:p>
    <w:p w14:paraId="377DEB10" w14:textId="77777777" w:rsidR="00452968" w:rsidRPr="002C661C" w:rsidRDefault="00452968" w:rsidP="00867B02">
      <w:pPr>
        <w:pStyle w:val="Paragrafoelenco"/>
        <w:numPr>
          <w:ilvl w:val="1"/>
          <w:numId w:val="3"/>
        </w:numPr>
        <w:spacing w:after="200" w:line="360" w:lineRule="auto"/>
        <w:ind w:left="709" w:hanging="284"/>
        <w:jc w:val="both"/>
        <w:rPr>
          <w:rFonts w:ascii="Tahoma" w:hAnsi="Tahoma" w:cs="Tahoma"/>
          <w:color w:val="000000" w:themeColor="text1"/>
          <w:sz w:val="20"/>
          <w:szCs w:val="20"/>
        </w:rPr>
      </w:pPr>
      <w:r w:rsidRPr="002C661C">
        <w:rPr>
          <w:rFonts w:ascii="Tahoma" w:hAnsi="Tahoma" w:cs="Tahoma"/>
          <w:color w:val="000000" w:themeColor="text1"/>
          <w:sz w:val="20"/>
          <w:szCs w:val="20"/>
        </w:rPr>
        <w:t>promuove gli incentivi della ZES unica presso le imprese;</w:t>
      </w:r>
    </w:p>
    <w:p w14:paraId="74AF87B8" w14:textId="77777777" w:rsidR="00452968" w:rsidRPr="002C661C" w:rsidRDefault="00452968" w:rsidP="00867B02">
      <w:pPr>
        <w:pStyle w:val="Paragrafoelenco"/>
        <w:numPr>
          <w:ilvl w:val="1"/>
          <w:numId w:val="3"/>
        </w:numPr>
        <w:spacing w:after="200" w:line="360" w:lineRule="auto"/>
        <w:ind w:left="709" w:hanging="284"/>
        <w:jc w:val="both"/>
        <w:rPr>
          <w:rFonts w:ascii="Tahoma" w:hAnsi="Tahoma" w:cs="Tahoma"/>
          <w:color w:val="000000" w:themeColor="text1"/>
          <w:sz w:val="20"/>
          <w:szCs w:val="20"/>
        </w:rPr>
      </w:pPr>
      <w:r w:rsidRPr="002C661C">
        <w:rPr>
          <w:rFonts w:ascii="Tahoma" w:hAnsi="Tahoma" w:cs="Tahoma"/>
          <w:b/>
          <w:color w:val="000000" w:themeColor="text1"/>
          <w:sz w:val="20"/>
          <w:szCs w:val="20"/>
        </w:rPr>
        <w:t>cura l’istruttoria e svolge le funzioni di amministrazione procedente ai fini del rilascio dell’autorizzazione unica per l’avvio di progetti di investimento</w:t>
      </w:r>
      <w:r w:rsidRPr="002C661C">
        <w:rPr>
          <w:rFonts w:ascii="Tahoma" w:hAnsi="Tahoma" w:cs="Tahoma"/>
          <w:color w:val="000000" w:themeColor="text1"/>
          <w:sz w:val="20"/>
          <w:szCs w:val="20"/>
        </w:rPr>
        <w:t xml:space="preserve"> di cui all’art. 15 del DL 124/2023, salvo quanto previsto nei commi 6° e 7° del medesimo articolo che esamineremo nel prossimo paragrafo;</w:t>
      </w:r>
    </w:p>
    <w:p w14:paraId="0CF6A5EB" w14:textId="77777777" w:rsidR="00452968" w:rsidRPr="002C661C" w:rsidRDefault="00452968" w:rsidP="00867B02">
      <w:pPr>
        <w:pStyle w:val="Paragrafoelenco"/>
        <w:numPr>
          <w:ilvl w:val="1"/>
          <w:numId w:val="3"/>
        </w:numPr>
        <w:spacing w:after="200" w:line="360" w:lineRule="auto"/>
        <w:ind w:left="709" w:hanging="284"/>
        <w:jc w:val="both"/>
        <w:rPr>
          <w:rFonts w:ascii="Tahoma" w:hAnsi="Tahoma" w:cs="Tahoma"/>
          <w:color w:val="000000" w:themeColor="text1"/>
          <w:sz w:val="20"/>
          <w:szCs w:val="20"/>
        </w:rPr>
      </w:pPr>
      <w:r w:rsidRPr="002C661C">
        <w:rPr>
          <w:rFonts w:ascii="Tahoma" w:hAnsi="Tahoma" w:cs="Tahoma"/>
          <w:color w:val="000000" w:themeColor="text1"/>
          <w:sz w:val="20"/>
          <w:szCs w:val="20"/>
        </w:rPr>
        <w:t xml:space="preserve">al fine di assicurare la più efficace e tempestiva attuazione degli </w:t>
      </w:r>
      <w:r w:rsidRPr="002C661C">
        <w:rPr>
          <w:rFonts w:ascii="Tahoma" w:hAnsi="Tahoma" w:cs="Tahoma"/>
          <w:b/>
          <w:color w:val="000000" w:themeColor="text1"/>
          <w:sz w:val="20"/>
          <w:szCs w:val="20"/>
        </w:rPr>
        <w:t>interventi del</w:t>
      </w:r>
      <w:r w:rsidRPr="002C661C">
        <w:rPr>
          <w:rFonts w:ascii="Tahoma" w:hAnsi="Tahoma" w:cs="Tahoma"/>
          <w:color w:val="000000" w:themeColor="text1"/>
          <w:sz w:val="20"/>
          <w:szCs w:val="20"/>
        </w:rPr>
        <w:t xml:space="preserve"> Piano Nazionale di Ripresa e Resilienza (</w:t>
      </w:r>
      <w:r w:rsidRPr="002C661C">
        <w:rPr>
          <w:rFonts w:ascii="Tahoma" w:hAnsi="Tahoma" w:cs="Tahoma"/>
          <w:b/>
          <w:color w:val="000000" w:themeColor="text1"/>
          <w:sz w:val="20"/>
          <w:szCs w:val="20"/>
        </w:rPr>
        <w:t>PNRR</w:t>
      </w:r>
      <w:r w:rsidRPr="002C661C">
        <w:rPr>
          <w:rFonts w:ascii="Tahoma" w:hAnsi="Tahoma" w:cs="Tahoma"/>
          <w:color w:val="000000" w:themeColor="text1"/>
          <w:sz w:val="20"/>
          <w:szCs w:val="20"/>
        </w:rPr>
        <w:t xml:space="preserve">) </w:t>
      </w:r>
      <w:r w:rsidRPr="002C661C">
        <w:rPr>
          <w:rFonts w:ascii="Tahoma" w:hAnsi="Tahoma" w:cs="Tahoma"/>
          <w:b/>
          <w:color w:val="000000" w:themeColor="text1"/>
          <w:sz w:val="20"/>
          <w:szCs w:val="20"/>
        </w:rPr>
        <w:t>relativi alla infrastrutturazione dei territori rientranti nella ZES unica del Mezzogiorno</w:t>
      </w:r>
      <w:r w:rsidRPr="002C661C">
        <w:rPr>
          <w:rStyle w:val="Rimandonotaapidipagina"/>
          <w:rFonts w:ascii="Tahoma" w:hAnsi="Tahoma" w:cs="Tahoma"/>
          <w:color w:val="000000" w:themeColor="text1"/>
          <w:sz w:val="20"/>
          <w:szCs w:val="20"/>
        </w:rPr>
        <w:footnoteReference w:id="24"/>
      </w:r>
      <w:r w:rsidRPr="002C661C">
        <w:rPr>
          <w:rFonts w:ascii="Tahoma" w:hAnsi="Tahoma" w:cs="Tahoma"/>
          <w:b/>
          <w:color w:val="000000" w:themeColor="text1"/>
          <w:sz w:val="20"/>
          <w:szCs w:val="20"/>
        </w:rPr>
        <w:t xml:space="preserve">, la Struttura di missione ZES può assumere le funzioni di stazione appaltante </w:t>
      </w:r>
      <w:r w:rsidRPr="002C661C">
        <w:rPr>
          <w:rFonts w:ascii="Tahoma" w:hAnsi="Tahoma" w:cs="Tahoma"/>
          <w:color w:val="000000" w:themeColor="text1"/>
          <w:sz w:val="20"/>
          <w:szCs w:val="20"/>
        </w:rPr>
        <w:t>ed operare ai sensi del primo e del quarto periodo del 5° comma dell’art. 12 del Decreto-Legge n° 77 del 2021, convertito in Legge n° 108 del 2021, dedicato alla</w:t>
      </w:r>
      <w:r w:rsidRPr="002C661C">
        <w:rPr>
          <w:rFonts w:ascii="Tahoma" w:hAnsi="Tahoma" w:cs="Tahoma"/>
          <w:i/>
          <w:color w:val="000000" w:themeColor="text1"/>
          <w:sz w:val="20"/>
          <w:szCs w:val="20"/>
        </w:rPr>
        <w:t xml:space="preserve"> governance</w:t>
      </w:r>
      <w:r w:rsidRPr="002C661C">
        <w:rPr>
          <w:rFonts w:ascii="Tahoma" w:hAnsi="Tahoma" w:cs="Tahoma"/>
          <w:color w:val="000000" w:themeColor="text1"/>
          <w:sz w:val="20"/>
          <w:szCs w:val="20"/>
        </w:rPr>
        <w:t xml:space="preserve"> del PNNR.</w:t>
      </w:r>
      <w:r w:rsidRPr="002C661C">
        <w:rPr>
          <w:rStyle w:val="Rimandonotaapidipagina"/>
          <w:rFonts w:ascii="Tahoma" w:hAnsi="Tahoma" w:cs="Tahoma"/>
          <w:color w:val="000000" w:themeColor="text1"/>
          <w:sz w:val="20"/>
          <w:szCs w:val="20"/>
        </w:rPr>
        <w:footnoteReference w:id="25"/>
      </w:r>
    </w:p>
    <w:p w14:paraId="6D47D673" w14:textId="77777777" w:rsidR="00452968" w:rsidRPr="002C661C" w:rsidRDefault="00452968" w:rsidP="00867B02">
      <w:pPr>
        <w:pStyle w:val="Paragrafoelenco"/>
        <w:spacing w:after="200" w:line="360" w:lineRule="auto"/>
        <w:ind w:left="709"/>
        <w:jc w:val="both"/>
        <w:rPr>
          <w:rFonts w:ascii="Tahoma" w:hAnsi="Tahoma" w:cs="Tahoma"/>
          <w:color w:val="000000" w:themeColor="text1"/>
          <w:sz w:val="20"/>
          <w:szCs w:val="20"/>
        </w:rPr>
      </w:pPr>
      <w:r w:rsidRPr="002C661C">
        <w:rPr>
          <w:rFonts w:ascii="Tahoma" w:hAnsi="Tahoma" w:cs="Tahoma"/>
          <w:color w:val="000000" w:themeColor="text1"/>
          <w:sz w:val="20"/>
          <w:szCs w:val="20"/>
          <w:shd w:val="clear" w:color="auto" w:fill="FFFFFF"/>
        </w:rPr>
        <w:t xml:space="preserve">Ciò comporta che </w:t>
      </w:r>
      <w:r w:rsidRPr="002C661C">
        <w:rPr>
          <w:rFonts w:ascii="Tahoma" w:hAnsi="Tahoma" w:cs="Tahoma"/>
          <w:b/>
          <w:color w:val="000000" w:themeColor="text1"/>
          <w:sz w:val="20"/>
          <w:szCs w:val="20"/>
          <w:shd w:val="clear" w:color="auto" w:fill="FFFFFF"/>
        </w:rPr>
        <w:t>la Struttura di missione ZES, a tal fine</w:t>
      </w:r>
      <w:r w:rsidRPr="002C661C">
        <w:rPr>
          <w:rFonts w:ascii="Tahoma" w:hAnsi="Tahoma" w:cs="Tahoma"/>
          <w:color w:val="000000" w:themeColor="text1"/>
          <w:sz w:val="20"/>
          <w:szCs w:val="20"/>
          <w:shd w:val="clear" w:color="auto" w:fill="FFFFFF"/>
        </w:rPr>
        <w:t xml:space="preserve"> e quando strettamente indispensabile per garantire il rispetto del cronoprogramma del progetto,</w:t>
      </w:r>
      <w:r w:rsidRPr="002C661C">
        <w:rPr>
          <w:rFonts w:ascii="Tahoma" w:hAnsi="Tahoma" w:cs="Tahoma"/>
          <w:b/>
          <w:color w:val="000000" w:themeColor="text1"/>
          <w:sz w:val="20"/>
          <w:szCs w:val="20"/>
          <w:shd w:val="clear" w:color="auto" w:fill="FFFFFF"/>
        </w:rPr>
        <w:t xml:space="preserve"> deve individuare dei </w:t>
      </w:r>
      <w:r w:rsidRPr="002C661C">
        <w:rPr>
          <w:rFonts w:ascii="Tahoma" w:hAnsi="Tahoma" w:cs="Tahoma"/>
          <w:b/>
          <w:i/>
          <w:color w:val="000000" w:themeColor="text1"/>
          <w:sz w:val="20"/>
          <w:szCs w:val="20"/>
          <w:shd w:val="clear" w:color="auto" w:fill="FFFFFF"/>
        </w:rPr>
        <w:t>commissari ad acta</w:t>
      </w:r>
      <w:r w:rsidRPr="002C661C">
        <w:rPr>
          <w:rFonts w:ascii="Tahoma" w:hAnsi="Tahoma" w:cs="Tahoma"/>
          <w:b/>
          <w:color w:val="000000" w:themeColor="text1"/>
          <w:sz w:val="20"/>
          <w:szCs w:val="20"/>
          <w:shd w:val="clear" w:color="auto" w:fill="FFFFFF"/>
        </w:rPr>
        <w:t xml:space="preserve"> per la gestione degli appalti delle infrastrutture</w:t>
      </w:r>
      <w:r w:rsidRPr="002C661C">
        <w:rPr>
          <w:rFonts w:ascii="Tahoma" w:hAnsi="Tahoma" w:cs="Tahoma"/>
          <w:color w:val="000000" w:themeColor="text1"/>
          <w:sz w:val="20"/>
          <w:szCs w:val="20"/>
          <w:shd w:val="clear" w:color="auto" w:fill="FFFFFF"/>
        </w:rPr>
        <w:t xml:space="preserve"> nominati dal Consiglio dei Ministri ai sensi dei commi precedenti dello stesso art. 12</w:t>
      </w:r>
      <w:r w:rsidRPr="002C661C">
        <w:rPr>
          <w:rStyle w:val="Rimandonotaapidipagina"/>
          <w:rFonts w:ascii="Tahoma" w:hAnsi="Tahoma" w:cs="Tahoma"/>
          <w:color w:val="000000" w:themeColor="text1"/>
          <w:sz w:val="20"/>
          <w:szCs w:val="20"/>
          <w:shd w:val="clear" w:color="auto" w:fill="FFFFFF"/>
        </w:rPr>
        <w:footnoteReference w:id="26"/>
      </w:r>
      <w:r w:rsidRPr="002C661C">
        <w:rPr>
          <w:rFonts w:ascii="Tahoma" w:hAnsi="Tahoma" w:cs="Tahoma"/>
          <w:color w:val="000000" w:themeColor="text1"/>
          <w:sz w:val="20"/>
          <w:szCs w:val="20"/>
          <w:shd w:val="clear" w:color="auto" w:fill="FFFFFF"/>
        </w:rPr>
        <w:t xml:space="preserve"> </w:t>
      </w:r>
      <w:r w:rsidRPr="002C661C">
        <w:rPr>
          <w:rFonts w:ascii="Tahoma" w:hAnsi="Tahoma" w:cs="Tahoma"/>
          <w:b/>
          <w:color w:val="000000" w:themeColor="text1"/>
          <w:sz w:val="20"/>
          <w:szCs w:val="20"/>
          <w:shd w:val="clear" w:color="auto" w:fill="FFFFFF"/>
        </w:rPr>
        <w:t>e provvedere all'adozione dei relativi atti mediante ordinanza motivata</w:t>
      </w:r>
      <w:r w:rsidRPr="002C661C">
        <w:rPr>
          <w:rFonts w:ascii="Tahoma" w:hAnsi="Tahoma" w:cs="Tahoma"/>
          <w:color w:val="000000" w:themeColor="text1"/>
          <w:sz w:val="20"/>
          <w:szCs w:val="20"/>
          <w:shd w:val="clear" w:color="auto" w:fill="FFFFFF"/>
        </w:rPr>
        <w:t>, contestualmente comunicata all'Unità per la razionalizzazione e il miglioramento della regolazione di cui all'articolo 5 sempre del DL 77/2021</w:t>
      </w:r>
      <w:r w:rsidRPr="002C661C">
        <w:rPr>
          <w:rStyle w:val="Rimandonotaapidipagina"/>
          <w:rFonts w:ascii="Tahoma" w:hAnsi="Tahoma" w:cs="Tahoma"/>
          <w:color w:val="000000" w:themeColor="text1"/>
          <w:sz w:val="20"/>
          <w:szCs w:val="20"/>
          <w:shd w:val="clear" w:color="auto" w:fill="FFFFFF"/>
        </w:rPr>
        <w:footnoteReference w:id="27"/>
      </w:r>
      <w:r w:rsidRPr="002C661C">
        <w:rPr>
          <w:rFonts w:ascii="Tahoma" w:hAnsi="Tahoma" w:cs="Tahoma"/>
          <w:color w:val="000000" w:themeColor="text1"/>
          <w:sz w:val="20"/>
          <w:szCs w:val="20"/>
          <w:shd w:val="clear" w:color="auto" w:fill="FFFFFF"/>
        </w:rPr>
        <w:t xml:space="preserve">, </w:t>
      </w:r>
      <w:r w:rsidRPr="002C661C">
        <w:rPr>
          <w:rFonts w:ascii="Tahoma" w:hAnsi="Tahoma" w:cs="Tahoma"/>
          <w:b/>
          <w:color w:val="000000" w:themeColor="text1"/>
          <w:sz w:val="20"/>
          <w:szCs w:val="20"/>
          <w:shd w:val="clear" w:color="auto" w:fill="FFFFFF"/>
        </w:rPr>
        <w:t>in deroga ad ogni disposizione di legge</w:t>
      </w:r>
      <w:r w:rsidRPr="002C661C">
        <w:rPr>
          <w:rFonts w:ascii="Tahoma" w:hAnsi="Tahoma" w:cs="Tahoma"/>
          <w:color w:val="000000" w:themeColor="text1"/>
          <w:sz w:val="20"/>
          <w:szCs w:val="20"/>
          <w:shd w:val="clear" w:color="auto" w:fill="FFFFFF"/>
        </w:rPr>
        <w:t xml:space="preserve"> diversa da quella penale e fatto salvo il rispetto dei principi generali dell'ordinamento, delle disposizioni del codice delle leggi antimafia e delle misure di prevenzione di cui al Dlgs 159/2011, nonché dei vincoli inderogabili derivanti dall'appartenenza dell’Italia all'Unione europea. </w:t>
      </w:r>
      <w:r w:rsidRPr="002C661C">
        <w:rPr>
          <w:rFonts w:ascii="Tahoma" w:hAnsi="Tahoma" w:cs="Tahoma"/>
          <w:b/>
          <w:color w:val="000000" w:themeColor="text1"/>
          <w:sz w:val="20"/>
          <w:szCs w:val="20"/>
          <w:shd w:val="clear" w:color="auto" w:fill="FFFFFF"/>
        </w:rPr>
        <w:t>Tali ordinanze sono immediatamente efficaci e sono pubblicate nella Gazzetta Ufficiale</w:t>
      </w:r>
      <w:r w:rsidRPr="002C661C">
        <w:rPr>
          <w:rFonts w:ascii="Tahoma" w:hAnsi="Tahoma" w:cs="Tahoma"/>
          <w:b/>
          <w:color w:val="000000" w:themeColor="text1"/>
          <w:sz w:val="20"/>
          <w:szCs w:val="20"/>
        </w:rPr>
        <w:t>;</w:t>
      </w:r>
    </w:p>
    <w:p w14:paraId="70A89746" w14:textId="13C5A46E" w:rsidR="00452968" w:rsidRPr="002C661C" w:rsidRDefault="00452968" w:rsidP="00867B02">
      <w:pPr>
        <w:pStyle w:val="Paragrafoelenco"/>
        <w:numPr>
          <w:ilvl w:val="1"/>
          <w:numId w:val="3"/>
        </w:numPr>
        <w:spacing w:after="200" w:line="360" w:lineRule="auto"/>
        <w:ind w:left="709" w:hanging="284"/>
        <w:jc w:val="both"/>
        <w:rPr>
          <w:rFonts w:ascii="Tahoma" w:hAnsi="Tahoma" w:cs="Tahoma"/>
          <w:color w:val="000000" w:themeColor="text1"/>
          <w:sz w:val="20"/>
          <w:szCs w:val="20"/>
        </w:rPr>
      </w:pPr>
      <w:r w:rsidRPr="002C661C">
        <w:rPr>
          <w:rFonts w:ascii="Tahoma" w:hAnsi="Tahoma" w:cs="Tahoma"/>
          <w:color w:val="000000" w:themeColor="text1"/>
          <w:sz w:val="20"/>
          <w:szCs w:val="20"/>
        </w:rPr>
        <w:t>cura l’attività di comunicazione istituzionale della ZES unica anche mediante il portale web della stessa (commi 2°, 3° e 6° dell’art. 10).</w:t>
      </w:r>
    </w:p>
    <w:p w14:paraId="0EC0400F" w14:textId="77777777" w:rsidR="00452968" w:rsidRPr="002C661C" w:rsidRDefault="00452968" w:rsidP="00452968">
      <w:pPr>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 xml:space="preserve">Con un </w:t>
      </w:r>
      <w:r w:rsidRPr="002C661C">
        <w:rPr>
          <w:rFonts w:ascii="Tahoma" w:hAnsi="Tahoma" w:cs="Tahoma"/>
          <w:b/>
          <w:color w:val="000000" w:themeColor="text1"/>
          <w:sz w:val="20"/>
          <w:szCs w:val="20"/>
        </w:rPr>
        <w:t>Decreto</w:t>
      </w:r>
      <w:r w:rsidRPr="002C661C">
        <w:rPr>
          <w:rFonts w:ascii="Tahoma" w:hAnsi="Tahoma" w:cs="Tahoma"/>
          <w:color w:val="000000" w:themeColor="text1"/>
          <w:sz w:val="20"/>
          <w:szCs w:val="20"/>
        </w:rPr>
        <w:t xml:space="preserve"> </w:t>
      </w:r>
      <w:r w:rsidRPr="002C661C">
        <w:rPr>
          <w:rFonts w:ascii="Tahoma" w:hAnsi="Tahoma" w:cs="Tahoma"/>
          <w:b/>
          <w:color w:val="000000" w:themeColor="text1"/>
          <w:sz w:val="20"/>
          <w:szCs w:val="20"/>
        </w:rPr>
        <w:t>del Presidente del Consiglio dei Ministri</w:t>
      </w:r>
      <w:r w:rsidRPr="002C661C">
        <w:rPr>
          <w:rFonts w:ascii="Tahoma" w:hAnsi="Tahoma" w:cs="Tahoma"/>
          <w:color w:val="000000" w:themeColor="text1"/>
          <w:sz w:val="20"/>
          <w:szCs w:val="20"/>
        </w:rPr>
        <w:t xml:space="preserve"> (DPCM) da adottarsi entro sessanta giorni dall’entrata in vigore del DL 124/2023, ma ad oggi (Dicembre 2023) ancora non adottato, </w:t>
      </w:r>
      <w:r w:rsidRPr="002C661C">
        <w:rPr>
          <w:rFonts w:ascii="Tahoma" w:hAnsi="Tahoma" w:cs="Tahoma"/>
          <w:b/>
          <w:color w:val="000000" w:themeColor="text1"/>
          <w:sz w:val="20"/>
          <w:szCs w:val="20"/>
        </w:rPr>
        <w:t>sono definite l’organizzazione della Struttura di missione ZES, le competenze degli uffici e sono trasferite ad essa le funzioni già di competenza dei Commissari Straordinari delle ZES preesistenti.</w:t>
      </w:r>
      <w:r w:rsidRPr="002C661C">
        <w:rPr>
          <w:rFonts w:ascii="Tahoma" w:hAnsi="Tahoma" w:cs="Tahoma"/>
          <w:color w:val="000000" w:themeColor="text1"/>
          <w:sz w:val="20"/>
          <w:szCs w:val="20"/>
        </w:rPr>
        <w:t xml:space="preserve"> Per lo svolgimento delle funzioni di cui al precedente capoverso la struttura di missione ZES può avvalersi, </w:t>
      </w:r>
      <w:r w:rsidRPr="002C661C">
        <w:rPr>
          <w:rFonts w:ascii="Tahoma" w:hAnsi="Tahoma" w:cs="Tahoma"/>
          <w:color w:val="000000" w:themeColor="text1"/>
          <w:sz w:val="20"/>
          <w:szCs w:val="20"/>
        </w:rPr>
        <w:lastRenderedPageBreak/>
        <w:t xml:space="preserve">mediante apposite convenzioni, del supporto tecnico di </w:t>
      </w:r>
      <w:r w:rsidRPr="002C661C">
        <w:rPr>
          <w:rFonts w:ascii="Tahoma" w:hAnsi="Tahoma" w:cs="Tahoma"/>
          <w:b/>
          <w:color w:val="000000" w:themeColor="text1"/>
          <w:sz w:val="20"/>
          <w:szCs w:val="20"/>
        </w:rPr>
        <w:t>Invitalia SpA</w:t>
      </w:r>
      <w:r w:rsidRPr="002C661C">
        <w:rPr>
          <w:rFonts w:ascii="Tahoma" w:hAnsi="Tahoma" w:cs="Tahoma"/>
          <w:color w:val="000000" w:themeColor="text1"/>
          <w:sz w:val="20"/>
          <w:szCs w:val="20"/>
        </w:rPr>
        <w:t xml:space="preserve"> – Agenzia nazionale per l’attrazione degli investimenti e lo sviluppo dell’impresa (5° e 7° comma). </w:t>
      </w:r>
    </w:p>
    <w:p w14:paraId="00663B05" w14:textId="77777777" w:rsidR="00452968" w:rsidRPr="002C661C" w:rsidRDefault="00452968" w:rsidP="00452968">
      <w:pPr>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A partire dalla data indicata in questo decreto di attuazione,</w:t>
      </w:r>
      <w:r w:rsidRPr="002C661C">
        <w:rPr>
          <w:rFonts w:ascii="Tahoma" w:hAnsi="Tahoma" w:cs="Tahoma"/>
          <w:b/>
          <w:color w:val="000000" w:themeColor="text1"/>
          <w:sz w:val="20"/>
          <w:szCs w:val="20"/>
        </w:rPr>
        <w:t xml:space="preserve"> i Commissari Straordinari </w:t>
      </w:r>
      <w:r w:rsidRPr="002C661C">
        <w:rPr>
          <w:rFonts w:ascii="Tahoma" w:hAnsi="Tahoma" w:cs="Tahoma"/>
          <w:color w:val="000000" w:themeColor="text1"/>
          <w:sz w:val="20"/>
          <w:szCs w:val="20"/>
        </w:rPr>
        <w:t xml:space="preserve">che amministravano le preesistenti ZES istituite dal DL 91/2017 </w:t>
      </w:r>
      <w:r w:rsidRPr="002C661C">
        <w:rPr>
          <w:rFonts w:ascii="Tahoma" w:hAnsi="Tahoma" w:cs="Tahoma"/>
          <w:b/>
          <w:color w:val="000000" w:themeColor="text1"/>
          <w:sz w:val="20"/>
          <w:szCs w:val="20"/>
        </w:rPr>
        <w:t>cessano dal loro incarico</w:t>
      </w:r>
      <w:r w:rsidRPr="002C661C">
        <w:rPr>
          <w:rFonts w:ascii="Tahoma" w:hAnsi="Tahoma" w:cs="Tahoma"/>
          <w:color w:val="000000" w:themeColor="text1"/>
          <w:sz w:val="20"/>
          <w:szCs w:val="20"/>
        </w:rPr>
        <w:t xml:space="preserve"> assieme agli altri dirigenti delle ZES (a meno che questi non entrino a fare parte della Struttura di missione della ZES unica) entro trenta giorni dalla data di pubblicazione di ciò sul sito web istituzionale dell’Agenzia per la coesione territoriale della Presidenza del Consiglio dei Ministri. Cessano anche i contratti di lavoro autonomo del personale di supporto tecnico alle preesistenti ZES reclutato da questa Agenzia</w:t>
      </w:r>
      <w:r w:rsidRPr="002C661C">
        <w:rPr>
          <w:rStyle w:val="Rimandonotaapidipagina"/>
          <w:rFonts w:ascii="Tahoma" w:hAnsi="Tahoma" w:cs="Tahoma"/>
          <w:color w:val="000000" w:themeColor="text1"/>
          <w:sz w:val="20"/>
          <w:szCs w:val="20"/>
        </w:rPr>
        <w:footnoteReference w:id="28"/>
      </w:r>
      <w:r w:rsidRPr="002C661C">
        <w:rPr>
          <w:rFonts w:ascii="Tahoma" w:hAnsi="Tahoma" w:cs="Tahoma"/>
          <w:color w:val="000000" w:themeColor="text1"/>
          <w:sz w:val="20"/>
          <w:szCs w:val="20"/>
        </w:rPr>
        <w:t xml:space="preserve"> (comma 8°).</w:t>
      </w:r>
    </w:p>
    <w:p w14:paraId="3F332E26" w14:textId="4DF6C2CC" w:rsidR="00452968" w:rsidRPr="002C661C" w:rsidRDefault="00452968" w:rsidP="00452968">
      <w:pPr>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Entro trenta giorni dalla data di entrata in vigore del decreto di attuazione i Commissari Straordinari delle preesistenti ZES devono trasmettere al Dipartimento per le politiche di coesione una relazione sull’attività svolta e sugli impegni finanziari assunti (comma 9°).</w:t>
      </w:r>
    </w:p>
    <w:p w14:paraId="297E4697" w14:textId="77777777" w:rsidR="00452968" w:rsidRPr="002C661C" w:rsidRDefault="00452968" w:rsidP="00452968">
      <w:pPr>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 xml:space="preserve">Ai sensi dell’articolo 11 del DL 124/2023, la </w:t>
      </w:r>
      <w:r w:rsidRPr="002C661C">
        <w:rPr>
          <w:rFonts w:ascii="Tahoma" w:hAnsi="Tahoma" w:cs="Tahoma"/>
          <w:b/>
          <w:color w:val="000000" w:themeColor="text1"/>
          <w:sz w:val="20"/>
          <w:szCs w:val="20"/>
        </w:rPr>
        <w:t>politica di sviluppo dell’attività della ZES unica</w:t>
      </w:r>
      <w:r w:rsidRPr="002C661C">
        <w:rPr>
          <w:rFonts w:ascii="Tahoma" w:hAnsi="Tahoma" w:cs="Tahoma"/>
          <w:color w:val="000000" w:themeColor="text1"/>
          <w:sz w:val="20"/>
          <w:szCs w:val="20"/>
        </w:rPr>
        <w:t xml:space="preserve"> per il Mezzogiorno è contenuta in un </w:t>
      </w:r>
      <w:r w:rsidRPr="002C661C">
        <w:rPr>
          <w:rFonts w:ascii="Tahoma" w:hAnsi="Tahoma" w:cs="Tahoma"/>
          <w:b/>
          <w:color w:val="000000" w:themeColor="text1"/>
          <w:sz w:val="20"/>
          <w:szCs w:val="20"/>
        </w:rPr>
        <w:t>piano strategico</w:t>
      </w:r>
      <w:r w:rsidRPr="002C661C">
        <w:rPr>
          <w:rFonts w:ascii="Tahoma" w:hAnsi="Tahoma" w:cs="Tahoma"/>
          <w:color w:val="000000" w:themeColor="text1"/>
          <w:sz w:val="20"/>
          <w:szCs w:val="20"/>
        </w:rPr>
        <w:t xml:space="preserve"> di durata triennale, che dev’essere coerente col PNNR e la programmazione dei fondi strutturali europei destinati alle regioni del Sud Italia. Esso individua, anche in modo differenziato per le singole regioni, i settori economici da promuovere o da rafforzare, gli investimenti e gli interventi prioritari, in particolar modo quelli necessari a rimuovere gli svantaggi dell’insularità per le regioni Sicilia e Sardegna (1° comma).</w:t>
      </w:r>
    </w:p>
    <w:p w14:paraId="41AF3535" w14:textId="4EE1F813" w:rsidR="00452968" w:rsidRPr="002C661C" w:rsidRDefault="00452968" w:rsidP="00452968">
      <w:pPr>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Lo schema di piano strategico è predisposto dalla Struttura di missione ZES con la partecipazione delle regioni interessate, dell’ANCI e dell’UPI.</w:t>
      </w:r>
      <w:r w:rsidRPr="002C661C">
        <w:rPr>
          <w:rStyle w:val="Rimandonotaapidipagina"/>
          <w:rFonts w:ascii="Tahoma" w:hAnsi="Tahoma" w:cs="Tahoma"/>
          <w:color w:val="000000" w:themeColor="text1"/>
          <w:sz w:val="20"/>
          <w:szCs w:val="20"/>
        </w:rPr>
        <w:footnoteReference w:id="29"/>
      </w:r>
      <w:r w:rsidRPr="002C661C">
        <w:rPr>
          <w:rFonts w:ascii="Tahoma" w:hAnsi="Tahoma" w:cs="Tahoma"/>
          <w:color w:val="000000" w:themeColor="text1"/>
          <w:sz w:val="20"/>
          <w:szCs w:val="20"/>
        </w:rPr>
        <w:t xml:space="preserve"> Il piano strategico definitivo è approvato con Decreto del Presidente del Consiglio dei Ministri (2° e 3° comma).</w:t>
      </w:r>
    </w:p>
    <w:p w14:paraId="79991947" w14:textId="77777777" w:rsidR="00452968" w:rsidRPr="002C661C" w:rsidRDefault="00452968" w:rsidP="00452968">
      <w:pPr>
        <w:spacing w:after="200" w:line="360" w:lineRule="auto"/>
        <w:jc w:val="both"/>
        <w:rPr>
          <w:rFonts w:ascii="Tahoma" w:hAnsi="Tahoma" w:cs="Tahoma"/>
          <w:color w:val="000000" w:themeColor="text1"/>
          <w:sz w:val="20"/>
          <w:szCs w:val="20"/>
        </w:rPr>
      </w:pPr>
      <w:r w:rsidRPr="002C661C">
        <w:rPr>
          <w:rFonts w:ascii="Tahoma" w:hAnsi="Tahoma" w:cs="Tahoma"/>
          <w:b/>
          <w:color w:val="000000" w:themeColor="text1"/>
          <w:sz w:val="20"/>
          <w:szCs w:val="20"/>
        </w:rPr>
        <w:t>Nella ZES unica possono essere istituite</w:t>
      </w:r>
      <w:r w:rsidRPr="002C661C">
        <w:rPr>
          <w:rFonts w:ascii="Tahoma" w:hAnsi="Tahoma" w:cs="Tahoma"/>
          <w:color w:val="000000" w:themeColor="text1"/>
          <w:sz w:val="20"/>
          <w:szCs w:val="20"/>
        </w:rPr>
        <w:t xml:space="preserve">, ai sensi del Regolamento UE 952/2013 sul “Codice doganale dell’Unione”, </w:t>
      </w:r>
      <w:r w:rsidRPr="002C661C">
        <w:rPr>
          <w:rFonts w:ascii="Tahoma" w:hAnsi="Tahoma" w:cs="Tahoma"/>
          <w:b/>
          <w:color w:val="000000" w:themeColor="text1"/>
          <w:sz w:val="20"/>
          <w:szCs w:val="20"/>
        </w:rPr>
        <w:t>delle Zone Franche Doganali Intercluse (ZFDI)</w:t>
      </w:r>
      <w:r w:rsidRPr="002C661C">
        <w:rPr>
          <w:rFonts w:ascii="Tahoma" w:hAnsi="Tahoma" w:cs="Tahoma"/>
          <w:color w:val="000000" w:themeColor="text1"/>
          <w:sz w:val="20"/>
          <w:szCs w:val="20"/>
        </w:rPr>
        <w:t>, cioè zone franche che usufruiscono di un regime doganale di vantaggio, sul cui funzionamento rimandiamo a quanto esposto nel Paragrafo 3. La perimetrazione di queste ZFDI è proposta dalla Struttura di missione ZES anche su iniziativa delle Autorità di sistema portuale o delle Regioni facenti parte della ZES unica competenti per territorio ed è approvata con determinazione del Direttore dell’Agenzia delle Dogane entro sessanta giorni dalla data della proposta (comma 3°-</w:t>
      </w:r>
      <w:r w:rsidRPr="002C661C">
        <w:rPr>
          <w:rFonts w:ascii="Tahoma" w:hAnsi="Tahoma" w:cs="Tahoma"/>
          <w:i/>
          <w:color w:val="000000" w:themeColor="text1"/>
          <w:sz w:val="20"/>
          <w:szCs w:val="20"/>
        </w:rPr>
        <w:t>bis</w:t>
      </w:r>
      <w:r w:rsidRPr="002C661C">
        <w:rPr>
          <w:rFonts w:ascii="Tahoma" w:hAnsi="Tahoma" w:cs="Tahoma"/>
          <w:color w:val="000000" w:themeColor="text1"/>
          <w:sz w:val="20"/>
          <w:szCs w:val="20"/>
        </w:rPr>
        <w:t>).</w:t>
      </w:r>
      <w:r w:rsidRPr="002C661C">
        <w:rPr>
          <w:rStyle w:val="Rimandonotaapidipagina"/>
          <w:rFonts w:ascii="Tahoma" w:hAnsi="Tahoma" w:cs="Tahoma"/>
          <w:color w:val="000000" w:themeColor="text1"/>
          <w:sz w:val="20"/>
          <w:szCs w:val="20"/>
        </w:rPr>
        <w:footnoteReference w:id="30"/>
      </w:r>
    </w:p>
    <w:p w14:paraId="016BAFA2" w14:textId="77777777" w:rsidR="00452968" w:rsidRPr="002C661C" w:rsidRDefault="00452968" w:rsidP="00452968">
      <w:pPr>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lastRenderedPageBreak/>
        <w:t>Si tenga presente che l’art. 243 del Codice doganale dell’UE (Regolamento UE 952/2013) attribuisce agli Stati membri il potere di istituire ZFDI, stabilendo il perimetro dell’area ed i punti di entrata e di uscita dalla stessa. Inoltre, gli Stati hanno l’obbligo di comunicare alla Commissione UE informazioni sulle zone franche esistenti nel proprio territorio.</w:t>
      </w:r>
    </w:p>
    <w:p w14:paraId="23E21B80" w14:textId="575F99EB" w:rsidR="00452968" w:rsidRPr="002C661C" w:rsidRDefault="00452968" w:rsidP="00452968">
      <w:pPr>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 xml:space="preserve">Per le ZFDI il problema è che </w:t>
      </w:r>
      <w:r w:rsidRPr="002C661C">
        <w:rPr>
          <w:rFonts w:ascii="Tahoma" w:hAnsi="Tahoma" w:cs="Tahoma"/>
          <w:b/>
          <w:color w:val="000000" w:themeColor="text1"/>
          <w:sz w:val="20"/>
          <w:szCs w:val="20"/>
        </w:rPr>
        <w:t>finora</w:t>
      </w:r>
      <w:r w:rsidRPr="002C661C">
        <w:rPr>
          <w:rFonts w:ascii="Tahoma" w:hAnsi="Tahoma" w:cs="Tahoma"/>
          <w:color w:val="000000" w:themeColor="text1"/>
          <w:sz w:val="20"/>
          <w:szCs w:val="20"/>
        </w:rPr>
        <w:t xml:space="preserve"> (Dicembre 2023) </w:t>
      </w:r>
      <w:r w:rsidRPr="002C661C">
        <w:rPr>
          <w:rFonts w:ascii="Tahoma" w:hAnsi="Tahoma" w:cs="Tahoma"/>
          <w:b/>
          <w:color w:val="000000" w:themeColor="text1"/>
          <w:sz w:val="20"/>
          <w:szCs w:val="20"/>
        </w:rPr>
        <w:t>i comitati direttivi delle ZES preesistenti alla ZES unica non hanno istituito le ZFDI</w:t>
      </w:r>
      <w:r w:rsidRPr="002C661C">
        <w:rPr>
          <w:rFonts w:ascii="Tahoma" w:hAnsi="Tahoma" w:cs="Tahoma"/>
          <w:color w:val="000000" w:themeColor="text1"/>
          <w:sz w:val="20"/>
          <w:szCs w:val="20"/>
        </w:rPr>
        <w:t xml:space="preserve"> e non si sono dotati, in tal modo, delle agevolazioni doganali citate. Se non fosse intervenuto direttamente il Parlamento con la norma contenuta nella lettera</w:t>
      </w:r>
      <w:r w:rsidRPr="002C661C">
        <w:rPr>
          <w:rFonts w:ascii="Tahoma" w:hAnsi="Tahoma" w:cs="Tahoma"/>
          <w:i/>
          <w:color w:val="000000" w:themeColor="text1"/>
          <w:sz w:val="20"/>
          <w:szCs w:val="20"/>
        </w:rPr>
        <w:t xml:space="preserve"> b</w:t>
      </w:r>
      <w:r w:rsidRPr="002C661C">
        <w:rPr>
          <w:rFonts w:ascii="Tahoma" w:hAnsi="Tahoma" w:cs="Tahoma"/>
          <w:color w:val="000000" w:themeColor="text1"/>
          <w:sz w:val="20"/>
          <w:szCs w:val="20"/>
        </w:rPr>
        <w:t>) del comma 316 dell’art. 1° della Legge 160/2019 non sarebbe stata istituita nemmeno l’unica ZFDI oggi esistente, vale a dire quella del porto di Taranto che faceva parte della ZES ionica di Puglia e Basilicata oggi confluita nella ZES unica. Occorre quindi che la Struttura di missione della ZES unica o gli altri enti che possono richiedere l’istituzione delle ZFDI (le Autorità di sistema portuale o le Regioni ricomprese nella ZES unica)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si muovano quanto prima perché </w:t>
      </w:r>
      <w:r w:rsidRPr="002C661C">
        <w:rPr>
          <w:rFonts w:ascii="Tahoma" w:hAnsi="Tahoma" w:cs="Tahoma"/>
          <w:b/>
          <w:color w:val="000000" w:themeColor="text1"/>
          <w:sz w:val="20"/>
          <w:szCs w:val="20"/>
        </w:rPr>
        <w:t>senza ZFDI al loro interno le ZES (ed anche le ZLS) sono organismi monchi e non attrattivi o competitivi con quelli dello stesso tipo degli altri paesi dell’UE</w:t>
      </w:r>
      <w:r w:rsidRPr="002C661C">
        <w:rPr>
          <w:rFonts w:ascii="Tahoma" w:hAnsi="Tahoma" w:cs="Tahoma"/>
          <w:color w:val="000000" w:themeColor="text1"/>
          <w:sz w:val="20"/>
          <w:szCs w:val="20"/>
        </w:rPr>
        <w:t>.</w:t>
      </w:r>
      <w:r w:rsidRPr="002C661C">
        <w:rPr>
          <w:rStyle w:val="Rimandonotaapidipagina"/>
          <w:rFonts w:ascii="Tahoma" w:hAnsi="Tahoma" w:cs="Tahoma"/>
          <w:color w:val="000000" w:themeColor="text1"/>
          <w:sz w:val="20"/>
          <w:szCs w:val="20"/>
        </w:rPr>
        <w:footnoteReference w:id="31"/>
      </w:r>
    </w:p>
    <w:p w14:paraId="3445C685" w14:textId="77777777" w:rsidR="00452968" w:rsidRPr="002C661C" w:rsidRDefault="00452968" w:rsidP="00452968">
      <w:pPr>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Infine,</w:t>
      </w:r>
      <w:r w:rsidRPr="002C661C">
        <w:rPr>
          <w:rFonts w:ascii="Tahoma" w:hAnsi="Tahoma" w:cs="Tahoma"/>
          <w:b/>
          <w:color w:val="000000" w:themeColor="text1"/>
          <w:sz w:val="20"/>
          <w:szCs w:val="20"/>
        </w:rPr>
        <w:t xml:space="preserve"> per la sua comunicazione istituzionale</w:t>
      </w:r>
      <w:r w:rsidRPr="002C661C">
        <w:rPr>
          <w:rFonts w:ascii="Tahoma" w:hAnsi="Tahoma" w:cs="Tahoma"/>
          <w:color w:val="000000" w:themeColor="text1"/>
          <w:sz w:val="20"/>
          <w:szCs w:val="20"/>
        </w:rPr>
        <w:t xml:space="preserve"> ed, in particolare, per quella relativa alle sue attività ed ai suoi incentivi alle imprese, </w:t>
      </w:r>
      <w:r w:rsidRPr="002C661C">
        <w:rPr>
          <w:rFonts w:ascii="Tahoma" w:hAnsi="Tahoma" w:cs="Tahoma"/>
          <w:b/>
          <w:color w:val="000000" w:themeColor="text1"/>
          <w:sz w:val="20"/>
          <w:szCs w:val="20"/>
        </w:rPr>
        <w:t>la ZES unica dispone poi di un portale web</w:t>
      </w:r>
      <w:r w:rsidRPr="002C661C">
        <w:rPr>
          <w:rFonts w:ascii="Tahoma" w:hAnsi="Tahoma" w:cs="Tahoma"/>
          <w:color w:val="000000" w:themeColor="text1"/>
          <w:sz w:val="20"/>
          <w:szCs w:val="20"/>
        </w:rPr>
        <w:t>, gestito dalla Struttura di missione, visualizzabile anche in lingua inglese, e che consente l’accesso allo sportello unico digitale ZES che trattiamo nel prossimo paragrafo (art. 12).</w:t>
      </w:r>
    </w:p>
    <w:p w14:paraId="73DDA34F" w14:textId="77777777" w:rsidR="00452968" w:rsidRPr="002C661C" w:rsidRDefault="00452968" w:rsidP="00452968">
      <w:pPr>
        <w:jc w:val="both"/>
        <w:rPr>
          <w:rFonts w:ascii="Times New Roman" w:hAnsi="Times New Roman"/>
          <w:color w:val="000000" w:themeColor="text1"/>
          <w:sz w:val="24"/>
          <w:szCs w:val="24"/>
        </w:rPr>
      </w:pPr>
    </w:p>
    <w:p w14:paraId="7A8DD2B6" w14:textId="2DD982AF" w:rsidR="008A5B89" w:rsidRPr="002C661C" w:rsidRDefault="008A5B89" w:rsidP="00484E8F">
      <w:pPr>
        <w:spacing w:after="200" w:line="360" w:lineRule="auto"/>
        <w:jc w:val="both"/>
        <w:rPr>
          <w:rFonts w:ascii="Tahoma" w:hAnsi="Tahoma" w:cs="Tahoma"/>
          <w:color w:val="000000" w:themeColor="text1"/>
          <w:sz w:val="20"/>
          <w:szCs w:val="20"/>
        </w:rPr>
      </w:pPr>
    </w:p>
    <w:p w14:paraId="038A52BA" w14:textId="77777777" w:rsidR="008B11E9" w:rsidRPr="002C661C" w:rsidRDefault="008B11E9" w:rsidP="00484E8F">
      <w:pPr>
        <w:spacing w:after="200" w:line="360" w:lineRule="auto"/>
        <w:jc w:val="both"/>
        <w:rPr>
          <w:rFonts w:ascii="Tahoma" w:hAnsi="Tahoma" w:cs="Tahoma"/>
          <w:color w:val="000000" w:themeColor="text1"/>
          <w:sz w:val="20"/>
          <w:szCs w:val="20"/>
        </w:rPr>
      </w:pPr>
    </w:p>
    <w:p w14:paraId="60040FC8" w14:textId="77777777" w:rsidR="008B11E9" w:rsidRPr="002C661C" w:rsidRDefault="008B11E9" w:rsidP="00484E8F">
      <w:pPr>
        <w:spacing w:after="200" w:line="360" w:lineRule="auto"/>
        <w:jc w:val="both"/>
        <w:rPr>
          <w:rFonts w:ascii="Tahoma" w:hAnsi="Tahoma" w:cs="Tahoma"/>
          <w:color w:val="000000" w:themeColor="text1"/>
          <w:sz w:val="20"/>
          <w:szCs w:val="20"/>
        </w:rPr>
        <w:sectPr w:rsidR="008B11E9" w:rsidRPr="002C661C" w:rsidSect="00240704">
          <w:pgSz w:w="11906" w:h="16838" w:code="9"/>
          <w:pgMar w:top="1418" w:right="1134" w:bottom="1134" w:left="1134" w:header="709" w:footer="567" w:gutter="0"/>
          <w:pgNumType w:chapStyle="1"/>
          <w:cols w:space="708"/>
          <w:titlePg/>
          <w:docGrid w:linePitch="360"/>
        </w:sectPr>
      </w:pPr>
    </w:p>
    <w:p w14:paraId="4AF5EACD" w14:textId="0A99570B" w:rsidR="00484E8F" w:rsidRPr="0068437F" w:rsidRDefault="0068437F" w:rsidP="0068437F">
      <w:pPr>
        <w:pStyle w:val="Titolo"/>
        <w:rPr>
          <w:color w:val="000000" w:themeColor="text1"/>
        </w:rPr>
      </w:pPr>
      <w:bookmarkStart w:id="26" w:name="_Toc168305937"/>
      <w:r w:rsidRPr="002C661C">
        <w:rPr>
          <w:noProof/>
          <w:color w:val="000000" w:themeColor="text1"/>
          <w:lang w:val="it-IT" w:eastAsia="it-IT"/>
        </w:rPr>
        <w:lastRenderedPageBreak/>
        <mc:AlternateContent>
          <mc:Choice Requires="wps">
            <w:drawing>
              <wp:anchor distT="0" distB="0" distL="114300" distR="114300" simplePos="0" relativeHeight="251658752" behindDoc="0" locked="0" layoutInCell="1" allowOverlap="1" wp14:anchorId="154CB1EE" wp14:editId="0B86C54C">
                <wp:simplePos x="0" y="0"/>
                <wp:positionH relativeFrom="margin">
                  <wp:posOffset>1831340</wp:posOffset>
                </wp:positionH>
                <wp:positionV relativeFrom="paragraph">
                  <wp:posOffset>286528</wp:posOffset>
                </wp:positionV>
                <wp:extent cx="2443480" cy="6350"/>
                <wp:effectExtent l="19050" t="19050" r="33020" b="31750"/>
                <wp:wrapNone/>
                <wp:docPr id="13" name="Connettore 2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6B499FE" id="Connettore 2 13" o:spid="_x0000_s1026" type="#_x0000_t32" style="position:absolute;margin-left:144.2pt;margin-top:22.55pt;width:192.4pt;height:.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" strokecolor="#404040" strokeweight=".53mm">
                <v:stroke joinstyle="miter" endcap="square"/>
                <w10:wrap anchorx="margin"/>
              </v:shape>
            </w:pict>
          </mc:Fallback>
        </mc:AlternateContent>
      </w:r>
      <w:r w:rsidR="00484E8F" w:rsidRPr="002C661C">
        <w:rPr>
          <w:color w:val="000000" w:themeColor="text1"/>
        </w:rPr>
        <w:t>5.</w:t>
      </w:r>
      <w:r w:rsidRPr="00A52F0B">
        <w:br/>
      </w:r>
      <w:r w:rsidR="00484E8F" w:rsidRPr="002C661C">
        <w:rPr>
          <w:color w:val="000000" w:themeColor="text1"/>
        </w:rPr>
        <w:t>Le agevolazioni amministrativ</w:t>
      </w:r>
      <w:r w:rsidR="008B11E9" w:rsidRPr="002C661C">
        <w:rPr>
          <w:color w:val="000000" w:themeColor="text1"/>
        </w:rPr>
        <w:t>e per le imprese insediate nell</w:t>
      </w:r>
      <w:r w:rsidR="008B11E9" w:rsidRPr="002C661C">
        <w:rPr>
          <w:color w:val="000000" w:themeColor="text1"/>
          <w:lang w:val="it-IT"/>
        </w:rPr>
        <w:t>a</w:t>
      </w:r>
      <w:r w:rsidR="00484E8F" w:rsidRPr="002C661C">
        <w:rPr>
          <w:color w:val="000000" w:themeColor="text1"/>
        </w:rPr>
        <w:t xml:space="preserve"> ZES</w:t>
      </w:r>
      <w:r w:rsidR="008B11E9" w:rsidRPr="002C661C">
        <w:rPr>
          <w:color w:val="000000" w:themeColor="text1"/>
          <w:lang w:val="it-IT"/>
        </w:rPr>
        <w:t xml:space="preserve"> unica: lo sportello unico digitale della ZES unica del Mezzogiorno – S.U.D. ZES e il procedimento di autorizzazione unica per l’avvio degli insediamenti produttivi</w:t>
      </w:r>
      <w:bookmarkEnd w:id="26"/>
    </w:p>
    <w:p w14:paraId="573D9788" w14:textId="04F99751" w:rsidR="00484E8F" w:rsidRPr="002C661C" w:rsidRDefault="00484E8F" w:rsidP="00484E8F">
      <w:pPr>
        <w:spacing w:after="200" w:line="360" w:lineRule="auto"/>
        <w:jc w:val="both"/>
        <w:rPr>
          <w:rFonts w:ascii="Tahoma" w:hAnsi="Tahoma" w:cs="Tahoma"/>
          <w:color w:val="000000" w:themeColor="text1"/>
          <w:sz w:val="20"/>
          <w:szCs w:val="20"/>
        </w:rPr>
      </w:pPr>
    </w:p>
    <w:p w14:paraId="224A6849" w14:textId="766238BC" w:rsidR="008A5B89" w:rsidRPr="002C661C" w:rsidRDefault="008A5B89" w:rsidP="00484E8F">
      <w:pPr>
        <w:spacing w:after="200" w:line="360" w:lineRule="auto"/>
        <w:jc w:val="both"/>
        <w:rPr>
          <w:rFonts w:ascii="Tahoma" w:hAnsi="Tahoma" w:cs="Tahoma"/>
          <w:color w:val="000000" w:themeColor="text1"/>
          <w:sz w:val="20"/>
          <w:szCs w:val="20"/>
        </w:rPr>
      </w:pPr>
    </w:p>
    <w:p w14:paraId="699ED6C1" w14:textId="0DA18D19" w:rsidR="008A5B89" w:rsidRPr="002C661C" w:rsidRDefault="008A5B89" w:rsidP="00484E8F">
      <w:pPr>
        <w:spacing w:after="200" w:line="360" w:lineRule="auto"/>
        <w:jc w:val="both"/>
        <w:rPr>
          <w:rFonts w:ascii="Tahoma" w:hAnsi="Tahoma" w:cs="Tahoma"/>
          <w:color w:val="000000" w:themeColor="text1"/>
          <w:sz w:val="20"/>
          <w:szCs w:val="20"/>
        </w:rPr>
      </w:pPr>
    </w:p>
    <w:p w14:paraId="09AEA98A" w14:textId="07A429AB" w:rsidR="008A5B89" w:rsidRPr="002C661C" w:rsidRDefault="008A5B89" w:rsidP="00484E8F">
      <w:pPr>
        <w:spacing w:after="200" w:line="360" w:lineRule="auto"/>
        <w:jc w:val="both"/>
        <w:rPr>
          <w:rFonts w:ascii="Tahoma" w:hAnsi="Tahoma" w:cs="Tahoma"/>
          <w:color w:val="000000" w:themeColor="text1"/>
          <w:sz w:val="20"/>
          <w:szCs w:val="20"/>
        </w:rPr>
      </w:pPr>
    </w:p>
    <w:p w14:paraId="0DE5A81B" w14:textId="3E6ED7EB" w:rsidR="008A5B89" w:rsidRPr="002C661C" w:rsidRDefault="008A5B89" w:rsidP="00484E8F">
      <w:pPr>
        <w:spacing w:after="200" w:line="360" w:lineRule="auto"/>
        <w:jc w:val="both"/>
        <w:rPr>
          <w:rFonts w:ascii="Tahoma" w:hAnsi="Tahoma" w:cs="Tahoma"/>
          <w:color w:val="000000" w:themeColor="text1"/>
          <w:sz w:val="20"/>
          <w:szCs w:val="20"/>
        </w:rPr>
      </w:pPr>
    </w:p>
    <w:p w14:paraId="4A266CC7" w14:textId="77777777" w:rsidR="00484E8F" w:rsidRPr="002C661C" w:rsidRDefault="00484E8F" w:rsidP="00484E8F">
      <w:pPr>
        <w:spacing w:after="200" w:line="360" w:lineRule="auto"/>
        <w:jc w:val="both"/>
        <w:rPr>
          <w:rFonts w:ascii="Tahoma" w:hAnsi="Tahoma" w:cs="Tahoma"/>
          <w:color w:val="000000" w:themeColor="text1"/>
          <w:sz w:val="20"/>
          <w:szCs w:val="20"/>
        </w:rPr>
      </w:pPr>
    </w:p>
    <w:p w14:paraId="110B70A7" w14:textId="7702DF31" w:rsidR="00452968" w:rsidRPr="002C661C" w:rsidRDefault="00452968" w:rsidP="00867B02">
      <w:pPr>
        <w:pStyle w:val="Stile1"/>
        <w:rPr>
          <w:color w:val="000000" w:themeColor="text1"/>
        </w:rPr>
      </w:pPr>
      <w:bookmarkStart w:id="27" w:name="_Toc168305938"/>
      <w:r w:rsidRPr="002C661C">
        <w:rPr>
          <w:color w:val="000000" w:themeColor="text1"/>
        </w:rPr>
        <w:t>5.1 Lo sportello unico digitale della ZES unica del Mezzogiorno – S.U.D. ZES</w:t>
      </w:r>
      <w:bookmarkEnd w:id="27"/>
    </w:p>
    <w:p w14:paraId="7EED7B00" w14:textId="4EE33B82" w:rsidR="00452968" w:rsidRPr="00C86765" w:rsidRDefault="00452968" w:rsidP="00452968">
      <w:pPr>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 xml:space="preserve">L’articolo 13 del DL 124/2023 istituisce lo </w:t>
      </w:r>
      <w:r w:rsidRPr="002C661C">
        <w:rPr>
          <w:rFonts w:ascii="Tahoma" w:hAnsi="Tahoma" w:cs="Tahoma"/>
          <w:b/>
          <w:color w:val="000000" w:themeColor="text1"/>
          <w:sz w:val="20"/>
          <w:szCs w:val="20"/>
        </w:rPr>
        <w:t xml:space="preserve">Sportello Unico Digitale, denominato S.U.D. ZES, per la gestione delle procedure di avvio delle attività economiche nella ZES unica </w:t>
      </w:r>
      <w:r w:rsidRPr="002C661C">
        <w:rPr>
          <w:rFonts w:ascii="Tahoma" w:hAnsi="Tahoma" w:cs="Tahoma"/>
          <w:color w:val="000000" w:themeColor="text1"/>
          <w:sz w:val="20"/>
          <w:szCs w:val="20"/>
        </w:rPr>
        <w:t xml:space="preserve">del Mezzogiorno, in cui confluiscono gli sportelli </w:t>
      </w:r>
      <w:r w:rsidRPr="00C86765">
        <w:rPr>
          <w:rFonts w:ascii="Tahoma" w:hAnsi="Tahoma" w:cs="Tahoma"/>
          <w:color w:val="000000" w:themeColor="text1"/>
          <w:sz w:val="20"/>
          <w:szCs w:val="20"/>
        </w:rPr>
        <w:t>digitali attivati per le singole ZES preesistenti</w:t>
      </w:r>
      <w:r w:rsidRPr="00C86765">
        <w:rPr>
          <w:rStyle w:val="Rimandonotaapidipagina"/>
          <w:rFonts w:ascii="Tahoma" w:hAnsi="Tahoma" w:cs="Tahoma"/>
          <w:color w:val="000000" w:themeColor="text1"/>
          <w:sz w:val="20"/>
          <w:szCs w:val="20"/>
        </w:rPr>
        <w:footnoteReference w:id="32"/>
      </w:r>
      <w:r w:rsidRPr="00C86765">
        <w:rPr>
          <w:rFonts w:ascii="Tahoma" w:hAnsi="Tahoma" w:cs="Tahoma"/>
          <w:color w:val="000000" w:themeColor="text1"/>
          <w:sz w:val="20"/>
          <w:szCs w:val="20"/>
        </w:rPr>
        <w:t xml:space="preserve"> ed a cui sono attribuite, nei casi previsti dall’art. 14 dello stesso decreto, le funzioni </w:t>
      </w:r>
      <w:r w:rsidR="00117BB4" w:rsidRPr="00C86765">
        <w:rPr>
          <w:rFonts w:ascii="Tahoma" w:hAnsi="Tahoma" w:cs="Tahoma"/>
          <w:color w:val="000000" w:themeColor="text1"/>
          <w:sz w:val="20"/>
          <w:szCs w:val="20"/>
        </w:rPr>
        <w:t xml:space="preserve">di </w:t>
      </w:r>
      <w:r w:rsidRPr="00C86765">
        <w:rPr>
          <w:rFonts w:ascii="Tahoma" w:hAnsi="Tahoma" w:cs="Tahoma"/>
          <w:color w:val="000000" w:themeColor="text1"/>
          <w:sz w:val="20"/>
          <w:szCs w:val="20"/>
        </w:rPr>
        <w:t>Sportello Unico per le Attività Produttive (SUAP) ai sensi del DPR 160/2010 (1° comma).</w:t>
      </w:r>
      <w:r w:rsidR="00162CC6" w:rsidRPr="00C86765">
        <w:rPr>
          <w:rFonts w:ascii="Tahoma" w:hAnsi="Tahoma" w:cs="Tahoma"/>
          <w:color w:val="000000" w:themeColor="text1"/>
          <w:sz w:val="20"/>
          <w:szCs w:val="20"/>
        </w:rPr>
        <w:t xml:space="preserve"> </w:t>
      </w:r>
      <w:r w:rsidR="008B62B8" w:rsidRPr="00C86765">
        <w:rPr>
          <w:rFonts w:ascii="Tahoma" w:hAnsi="Tahoma" w:cs="Tahoma"/>
          <w:color w:val="000000" w:themeColor="text1"/>
          <w:sz w:val="20"/>
          <w:szCs w:val="20"/>
        </w:rPr>
        <w:t>Lo sportello unico è stato attivato il 1° Marzo 2024 (</w:t>
      </w:r>
      <w:hyperlink r:id="rId18" w:history="1">
        <w:r w:rsidR="008B62B8" w:rsidRPr="00C86765">
          <w:rPr>
            <w:rStyle w:val="Collegamentoipertestuale"/>
            <w:rFonts w:ascii="Tahoma" w:hAnsi="Tahoma" w:cs="Tahoma"/>
            <w:sz w:val="20"/>
            <w:szCs w:val="20"/>
          </w:rPr>
          <w:t>ZONA ECONOMICA SPECIALE - ZES UNICA - impresainungiorno.gov.it</w:t>
        </w:r>
      </w:hyperlink>
      <w:r w:rsidR="008B62B8" w:rsidRPr="00C86765">
        <w:rPr>
          <w:rFonts w:ascii="Tahoma" w:hAnsi="Tahoma" w:cs="Tahoma"/>
          <w:color w:val="000000" w:themeColor="text1"/>
          <w:sz w:val="20"/>
          <w:szCs w:val="20"/>
        </w:rPr>
        <w:t>): le istanze si presentano in esso in base alla regione di ubicazione dell’attività.</w:t>
      </w:r>
    </w:p>
    <w:p w14:paraId="7794A203" w14:textId="77777777" w:rsidR="00452968" w:rsidRPr="00C86765" w:rsidRDefault="00452968" w:rsidP="00452968">
      <w:pPr>
        <w:spacing w:after="200" w:line="360" w:lineRule="auto"/>
        <w:jc w:val="both"/>
        <w:rPr>
          <w:rFonts w:ascii="Tahoma" w:hAnsi="Tahoma" w:cs="Tahoma"/>
          <w:b/>
          <w:color w:val="000000" w:themeColor="text1"/>
          <w:sz w:val="20"/>
          <w:szCs w:val="20"/>
        </w:rPr>
      </w:pPr>
      <w:r w:rsidRPr="00C86765">
        <w:rPr>
          <w:rFonts w:ascii="Tahoma" w:hAnsi="Tahoma" w:cs="Tahoma"/>
          <w:b/>
          <w:color w:val="000000" w:themeColor="text1"/>
          <w:sz w:val="20"/>
          <w:szCs w:val="20"/>
        </w:rPr>
        <w:t>Nel territorio della ZES unica il S.U.D. ZES ha competenza per:</w:t>
      </w:r>
    </w:p>
    <w:p w14:paraId="1C184667" w14:textId="77777777" w:rsidR="00452968" w:rsidRPr="00C86765" w:rsidRDefault="00452968" w:rsidP="00867B02">
      <w:pPr>
        <w:pStyle w:val="Paragrafoelenco"/>
        <w:numPr>
          <w:ilvl w:val="1"/>
          <w:numId w:val="2"/>
        </w:numPr>
        <w:spacing w:after="200" w:line="360" w:lineRule="auto"/>
        <w:ind w:left="709" w:hanging="284"/>
        <w:jc w:val="both"/>
        <w:rPr>
          <w:rFonts w:ascii="Tahoma" w:hAnsi="Tahoma" w:cs="Tahoma"/>
          <w:color w:val="000000" w:themeColor="text1"/>
          <w:sz w:val="20"/>
          <w:szCs w:val="20"/>
        </w:rPr>
      </w:pPr>
      <w:r w:rsidRPr="00C86765">
        <w:rPr>
          <w:rFonts w:ascii="Tahoma" w:hAnsi="Tahoma" w:cs="Tahoma"/>
          <w:b/>
          <w:color w:val="000000" w:themeColor="text1"/>
          <w:sz w:val="20"/>
          <w:szCs w:val="20"/>
        </w:rPr>
        <w:t>i procedimenti amministrativi inerenti alle attività economiche e produttive</w:t>
      </w:r>
      <w:r w:rsidRPr="00C86765">
        <w:rPr>
          <w:rFonts w:ascii="Tahoma" w:hAnsi="Tahoma" w:cs="Tahoma"/>
          <w:color w:val="000000" w:themeColor="text1"/>
          <w:sz w:val="20"/>
          <w:szCs w:val="20"/>
        </w:rPr>
        <w:t xml:space="preserve"> e a tutti i procedimenti amministrativi concernenti la realizzazione, l’ampliamento, la cessazione, la riattivazione, la localizzazione e la rilocalizzazione di impianti produttivi;</w:t>
      </w:r>
    </w:p>
    <w:p w14:paraId="6A5193E3" w14:textId="77777777" w:rsidR="00452968" w:rsidRPr="002C661C" w:rsidRDefault="00452968" w:rsidP="00867B02">
      <w:pPr>
        <w:pStyle w:val="Paragrafoelenco"/>
        <w:numPr>
          <w:ilvl w:val="1"/>
          <w:numId w:val="2"/>
        </w:numPr>
        <w:spacing w:after="200" w:line="360" w:lineRule="auto"/>
        <w:ind w:left="709" w:hanging="284"/>
        <w:jc w:val="both"/>
        <w:rPr>
          <w:rFonts w:ascii="Tahoma" w:hAnsi="Tahoma" w:cs="Tahoma"/>
          <w:color w:val="000000" w:themeColor="text1"/>
          <w:sz w:val="20"/>
          <w:szCs w:val="20"/>
        </w:rPr>
      </w:pPr>
      <w:r w:rsidRPr="00C86765">
        <w:rPr>
          <w:rFonts w:ascii="Tahoma" w:hAnsi="Tahoma" w:cs="Tahoma"/>
          <w:b/>
          <w:color w:val="000000" w:themeColor="text1"/>
          <w:sz w:val="20"/>
          <w:szCs w:val="20"/>
        </w:rPr>
        <w:t>i procedimenti amministrativi riguardanti l’intervento edilizio a finalità produttive,</w:t>
      </w:r>
      <w:r w:rsidRPr="00C86765">
        <w:rPr>
          <w:rFonts w:ascii="Tahoma" w:hAnsi="Tahoma" w:cs="Tahoma"/>
          <w:color w:val="000000" w:themeColor="text1"/>
          <w:sz w:val="20"/>
          <w:szCs w:val="20"/>
        </w:rPr>
        <w:t xml:space="preserve"> compresi gli interventi di trasformazione del territorio ad iniziativa privata e gli interventi sugli edifici esistenti e quelli necessari alla realizzazione, modifica</w:t>
      </w:r>
      <w:r w:rsidRPr="002C661C">
        <w:rPr>
          <w:rFonts w:ascii="Tahoma" w:hAnsi="Tahoma" w:cs="Tahoma"/>
          <w:color w:val="000000" w:themeColor="text1"/>
          <w:sz w:val="20"/>
          <w:szCs w:val="20"/>
        </w:rPr>
        <w:t xml:space="preserve"> ed esercizio di attività produttive;</w:t>
      </w:r>
    </w:p>
    <w:p w14:paraId="56A36DB0" w14:textId="77777777" w:rsidR="00452968" w:rsidRPr="002C661C" w:rsidRDefault="00452968" w:rsidP="00867B02">
      <w:pPr>
        <w:pStyle w:val="Paragrafoelenco"/>
        <w:numPr>
          <w:ilvl w:val="1"/>
          <w:numId w:val="2"/>
        </w:numPr>
        <w:spacing w:after="200" w:line="360" w:lineRule="auto"/>
        <w:ind w:left="709" w:hanging="284"/>
        <w:jc w:val="both"/>
        <w:rPr>
          <w:rFonts w:ascii="Tahoma" w:hAnsi="Tahoma" w:cs="Tahoma"/>
          <w:color w:val="000000" w:themeColor="text1"/>
          <w:sz w:val="20"/>
          <w:szCs w:val="20"/>
        </w:rPr>
      </w:pPr>
      <w:r w:rsidRPr="002C661C">
        <w:rPr>
          <w:rFonts w:ascii="Tahoma" w:hAnsi="Tahoma" w:cs="Tahoma"/>
          <w:b/>
          <w:color w:val="000000" w:themeColor="text1"/>
          <w:sz w:val="20"/>
          <w:szCs w:val="20"/>
        </w:rPr>
        <w:lastRenderedPageBreak/>
        <w:t>i procedimenti amministrativi</w:t>
      </w:r>
      <w:r w:rsidRPr="002C661C">
        <w:rPr>
          <w:rFonts w:ascii="Tahoma" w:hAnsi="Tahoma" w:cs="Tahoma"/>
          <w:color w:val="000000" w:themeColor="text1"/>
          <w:sz w:val="20"/>
          <w:szCs w:val="20"/>
        </w:rPr>
        <w:t xml:space="preserve"> riguardanti la realizzazione, l’ampliamento e la ristrutturazione di </w:t>
      </w:r>
      <w:r w:rsidRPr="002C661C">
        <w:rPr>
          <w:rFonts w:ascii="Tahoma" w:hAnsi="Tahoma" w:cs="Tahoma"/>
          <w:b/>
          <w:color w:val="000000" w:themeColor="text1"/>
          <w:sz w:val="20"/>
          <w:szCs w:val="20"/>
        </w:rPr>
        <w:t>strutture dedicate ad eventi sportivi o ad eventi culturali di pubblico spettacolo</w:t>
      </w:r>
      <w:r w:rsidRPr="002C661C">
        <w:rPr>
          <w:rFonts w:ascii="Tahoma" w:hAnsi="Tahoma" w:cs="Tahoma"/>
          <w:color w:val="000000" w:themeColor="text1"/>
          <w:sz w:val="20"/>
          <w:szCs w:val="20"/>
        </w:rPr>
        <w:t xml:space="preserve"> (2° comma). </w:t>
      </w:r>
    </w:p>
    <w:p w14:paraId="4FA3802F" w14:textId="77777777" w:rsidR="00452968" w:rsidRPr="002C661C" w:rsidRDefault="00452968" w:rsidP="00452968">
      <w:pPr>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 xml:space="preserve">Lo Sportello Unico S.U.D. ZES opera in base alle specifiche tecniche dello Sportello Unico delle Attività Produttive (SUAP) di cui all’art. 5 del Decreto Interministeriale del 12 Novembre 2021. </w:t>
      </w:r>
      <w:r w:rsidRPr="002C661C">
        <w:rPr>
          <w:rFonts w:ascii="Tahoma" w:hAnsi="Tahoma" w:cs="Tahoma"/>
          <w:b/>
          <w:color w:val="000000" w:themeColor="text1"/>
          <w:sz w:val="20"/>
          <w:szCs w:val="20"/>
        </w:rPr>
        <w:t>I provvedimenti conclusivi dei procedimenti sottoposti all’autorizzazione unica,</w:t>
      </w:r>
      <w:r w:rsidRPr="002C661C">
        <w:rPr>
          <w:rFonts w:ascii="Tahoma" w:hAnsi="Tahoma" w:cs="Tahoma"/>
          <w:color w:val="000000" w:themeColor="text1"/>
          <w:sz w:val="20"/>
          <w:szCs w:val="20"/>
        </w:rPr>
        <w:t xml:space="preserve"> che esamineremo tra poco in questo paragrafo, </w:t>
      </w:r>
      <w:r w:rsidRPr="002C661C">
        <w:rPr>
          <w:rFonts w:ascii="Tahoma" w:hAnsi="Tahoma" w:cs="Tahoma"/>
          <w:b/>
          <w:color w:val="000000" w:themeColor="text1"/>
          <w:sz w:val="20"/>
          <w:szCs w:val="20"/>
        </w:rPr>
        <w:t>sono acquisiti direttamente da S.U.D. ZES</w:t>
      </w:r>
      <w:r w:rsidRPr="002C661C">
        <w:rPr>
          <w:rFonts w:ascii="Tahoma" w:hAnsi="Tahoma" w:cs="Tahoma"/>
          <w:color w:val="000000" w:themeColor="text1"/>
          <w:sz w:val="20"/>
          <w:szCs w:val="20"/>
        </w:rPr>
        <w:t xml:space="preserve"> ai sensi dell’art. 43-</w:t>
      </w:r>
      <w:r w:rsidRPr="002C661C">
        <w:rPr>
          <w:rFonts w:ascii="Tahoma" w:hAnsi="Tahoma" w:cs="Tahoma"/>
          <w:i/>
          <w:color w:val="000000" w:themeColor="text1"/>
          <w:sz w:val="20"/>
          <w:szCs w:val="20"/>
        </w:rPr>
        <w:t>bis</w:t>
      </w:r>
      <w:r w:rsidRPr="002C661C">
        <w:rPr>
          <w:rFonts w:ascii="Tahoma" w:hAnsi="Tahoma" w:cs="Tahoma"/>
          <w:color w:val="000000" w:themeColor="text1"/>
          <w:sz w:val="20"/>
          <w:szCs w:val="20"/>
        </w:rPr>
        <w:t xml:space="preserve"> del DPR 445/2000 (Testo Unico sulla documentazione amministrativa) e del comma 6° dell’art. 4 del Dlgs 219/2016 in quanto certificazione e documentazione d’impresa che va trasmessa in modalità telematica alle altre Pubbliche Amministrazioni coinvolte nei procedimenti di cui sopra ed alle Camere di Commercio per il loro inserimento nel fascicolo informatico d’impresa di cui alla lettera </w:t>
      </w:r>
      <w:r w:rsidRPr="002C661C">
        <w:rPr>
          <w:rFonts w:ascii="Tahoma" w:hAnsi="Tahoma" w:cs="Tahoma"/>
          <w:i/>
          <w:color w:val="000000" w:themeColor="text1"/>
          <w:sz w:val="20"/>
          <w:szCs w:val="20"/>
        </w:rPr>
        <w:t>b</w:t>
      </w:r>
      <w:r w:rsidRPr="002C661C">
        <w:rPr>
          <w:rFonts w:ascii="Tahoma" w:hAnsi="Tahoma" w:cs="Tahoma"/>
          <w:color w:val="000000" w:themeColor="text1"/>
          <w:sz w:val="20"/>
          <w:szCs w:val="20"/>
        </w:rPr>
        <w:t xml:space="preserve">) del comma 2° dell’art. 2 della Legge 580/1993 e nel Repertorio delle notizie economiche ed amministrative (REA). </w:t>
      </w:r>
      <w:r w:rsidRPr="002C661C">
        <w:rPr>
          <w:rFonts w:ascii="Tahoma" w:hAnsi="Tahoma" w:cs="Tahoma"/>
          <w:b/>
          <w:color w:val="000000" w:themeColor="text1"/>
          <w:sz w:val="20"/>
          <w:szCs w:val="20"/>
        </w:rPr>
        <w:t>Il fascicolo informatico d’impresa</w:t>
      </w:r>
      <w:r w:rsidRPr="002C661C">
        <w:rPr>
          <w:rFonts w:ascii="Tahoma" w:hAnsi="Tahoma" w:cs="Tahoma"/>
          <w:color w:val="000000" w:themeColor="text1"/>
          <w:sz w:val="20"/>
          <w:szCs w:val="20"/>
        </w:rPr>
        <w:t xml:space="preserve"> tenuto dal Registro delle Imprese delle Camere di Commercio </w:t>
      </w:r>
      <w:r w:rsidRPr="002C661C">
        <w:rPr>
          <w:rFonts w:ascii="Tahoma" w:hAnsi="Tahoma" w:cs="Tahoma"/>
          <w:b/>
          <w:color w:val="000000" w:themeColor="text1"/>
          <w:sz w:val="20"/>
          <w:szCs w:val="20"/>
        </w:rPr>
        <w:t>rende disponibili i provvedimenti conclusivi</w:t>
      </w:r>
      <w:r w:rsidRPr="002C661C">
        <w:rPr>
          <w:rFonts w:ascii="Tahoma" w:hAnsi="Tahoma" w:cs="Tahoma"/>
          <w:color w:val="000000" w:themeColor="text1"/>
          <w:sz w:val="20"/>
          <w:szCs w:val="20"/>
        </w:rPr>
        <w:t xml:space="preserve"> dei procedimenti sottoposti all’autorizzazione unica </w:t>
      </w:r>
      <w:r w:rsidRPr="002C661C">
        <w:rPr>
          <w:rFonts w:ascii="Tahoma" w:hAnsi="Tahoma" w:cs="Tahoma"/>
          <w:b/>
          <w:color w:val="000000" w:themeColor="text1"/>
          <w:sz w:val="20"/>
          <w:szCs w:val="20"/>
        </w:rPr>
        <w:t>a tutte le Pubbliche Amministrazioni interessate</w:t>
      </w:r>
      <w:r w:rsidRPr="002C661C">
        <w:rPr>
          <w:rFonts w:ascii="Tahoma" w:hAnsi="Tahoma" w:cs="Tahoma"/>
          <w:color w:val="000000" w:themeColor="text1"/>
          <w:sz w:val="20"/>
          <w:szCs w:val="20"/>
        </w:rPr>
        <w:t>.</w:t>
      </w:r>
    </w:p>
    <w:p w14:paraId="4E79636A" w14:textId="77777777" w:rsidR="00452968" w:rsidRPr="002C661C" w:rsidRDefault="00452968" w:rsidP="00452968">
      <w:pPr>
        <w:spacing w:after="200" w:line="360" w:lineRule="auto"/>
        <w:jc w:val="both"/>
        <w:rPr>
          <w:rFonts w:ascii="Tahoma" w:hAnsi="Tahoma" w:cs="Tahoma"/>
          <w:b/>
          <w:color w:val="000000" w:themeColor="text1"/>
          <w:sz w:val="20"/>
          <w:szCs w:val="20"/>
        </w:rPr>
      </w:pPr>
      <w:r w:rsidRPr="002C661C">
        <w:rPr>
          <w:rFonts w:ascii="Tahoma" w:hAnsi="Tahoma" w:cs="Tahoma"/>
          <w:b/>
          <w:color w:val="000000" w:themeColor="text1"/>
          <w:sz w:val="20"/>
          <w:szCs w:val="20"/>
        </w:rPr>
        <w:t>Nelle more</w:t>
      </w:r>
      <w:r w:rsidRPr="002C661C">
        <w:rPr>
          <w:rFonts w:ascii="Tahoma" w:hAnsi="Tahoma" w:cs="Tahoma"/>
          <w:color w:val="000000" w:themeColor="text1"/>
          <w:sz w:val="20"/>
          <w:szCs w:val="20"/>
        </w:rPr>
        <w:t xml:space="preserve"> della piena operatività dello Sportello Unico S.U.D. ZES </w:t>
      </w:r>
      <w:r w:rsidRPr="002C661C">
        <w:rPr>
          <w:rFonts w:ascii="Tahoma" w:hAnsi="Tahoma" w:cs="Tahoma"/>
          <w:b/>
          <w:color w:val="000000" w:themeColor="text1"/>
          <w:sz w:val="20"/>
          <w:szCs w:val="20"/>
        </w:rPr>
        <w:t>le domande di autorizzazione unica</w:t>
      </w:r>
      <w:r w:rsidRPr="002C661C">
        <w:rPr>
          <w:rFonts w:ascii="Tahoma" w:hAnsi="Tahoma" w:cs="Tahoma"/>
          <w:color w:val="000000" w:themeColor="text1"/>
          <w:sz w:val="20"/>
          <w:szCs w:val="20"/>
        </w:rPr>
        <w:t xml:space="preserve"> per le attività economiche localizzate o da localizzare nei territori rientranti nella ZES unica </w:t>
      </w:r>
      <w:r w:rsidRPr="0068437F">
        <w:rPr>
          <w:rFonts w:ascii="Tahoma" w:hAnsi="Tahoma" w:cs="Tahoma"/>
          <w:b/>
          <w:bCs/>
          <w:color w:val="000000" w:themeColor="text1"/>
          <w:sz w:val="20"/>
          <w:szCs w:val="20"/>
        </w:rPr>
        <w:t>s</w:t>
      </w:r>
      <w:r w:rsidRPr="002C661C">
        <w:rPr>
          <w:rFonts w:ascii="Tahoma" w:hAnsi="Tahoma" w:cs="Tahoma"/>
          <w:b/>
          <w:color w:val="000000" w:themeColor="text1"/>
          <w:sz w:val="20"/>
          <w:szCs w:val="20"/>
        </w:rPr>
        <w:t xml:space="preserve">ono indirizzate agli Sportelli unici per le attività produttive territorialmente competenti </w:t>
      </w:r>
      <w:r w:rsidRPr="002C661C">
        <w:rPr>
          <w:rFonts w:ascii="Tahoma" w:hAnsi="Tahoma" w:cs="Tahoma"/>
          <w:color w:val="000000" w:themeColor="text1"/>
          <w:sz w:val="20"/>
          <w:szCs w:val="20"/>
        </w:rPr>
        <w:t xml:space="preserve">ai sensi del comma 3° dell’art. 38 del Decreto-Legge 112/2008, cioè a quelli dei Comuni competenti per territorio. Questi le trasmettono immediatamente agli sportelli unici digitali attivati presso i Commissari straordinari delle ZES preesistenti alla ZES unica territorialmente competenti ai sensi del comma 3° dell’art. 22 del DL 124/2023 (comma 3°). Questa disposizione prevede che, </w:t>
      </w:r>
      <w:r w:rsidRPr="002C661C">
        <w:rPr>
          <w:rFonts w:ascii="Tahoma" w:hAnsi="Tahoma" w:cs="Tahoma"/>
          <w:b/>
          <w:color w:val="000000" w:themeColor="text1"/>
          <w:sz w:val="20"/>
          <w:szCs w:val="20"/>
        </w:rPr>
        <w:t>a partire dal 1° Gennaio 2023 e finché non sarà avviata la ZES unica:</w:t>
      </w:r>
    </w:p>
    <w:p w14:paraId="21E7B945" w14:textId="77777777" w:rsidR="00452968" w:rsidRPr="002C661C" w:rsidRDefault="00452968" w:rsidP="00CD6E4C">
      <w:pPr>
        <w:pStyle w:val="Paragrafoelenco"/>
        <w:numPr>
          <w:ilvl w:val="0"/>
          <w:numId w:val="12"/>
        </w:numPr>
        <w:spacing w:after="200" w:line="360" w:lineRule="auto"/>
        <w:ind w:left="709" w:hanging="426"/>
        <w:jc w:val="both"/>
        <w:rPr>
          <w:rFonts w:ascii="Tahoma" w:hAnsi="Tahoma" w:cs="Tahoma"/>
          <w:color w:val="000000" w:themeColor="text1"/>
          <w:sz w:val="20"/>
          <w:szCs w:val="20"/>
        </w:rPr>
      </w:pPr>
      <w:r w:rsidRPr="002C661C">
        <w:rPr>
          <w:rFonts w:ascii="Tahoma" w:hAnsi="Tahoma" w:cs="Tahoma"/>
          <w:b/>
          <w:color w:val="000000" w:themeColor="text1"/>
          <w:sz w:val="20"/>
          <w:szCs w:val="20"/>
        </w:rPr>
        <w:t>le competenze dei Commissari straordinari della ZES sono estese all’intero territorio regionale di riferimento</w:t>
      </w:r>
      <w:r w:rsidRPr="002C661C">
        <w:rPr>
          <w:rFonts w:ascii="Tahoma" w:hAnsi="Tahoma" w:cs="Tahoma"/>
          <w:color w:val="000000" w:themeColor="text1"/>
          <w:sz w:val="20"/>
          <w:szCs w:val="20"/>
        </w:rPr>
        <w:t xml:space="preserve"> (e quindi la ZES si estende a tutto questo territorio);</w:t>
      </w:r>
    </w:p>
    <w:p w14:paraId="51BB44C9" w14:textId="77777777" w:rsidR="00452968" w:rsidRPr="002C661C" w:rsidRDefault="00452968" w:rsidP="00CD6E4C">
      <w:pPr>
        <w:pStyle w:val="Paragrafoelenco"/>
        <w:numPr>
          <w:ilvl w:val="0"/>
          <w:numId w:val="12"/>
        </w:numPr>
        <w:spacing w:after="200" w:line="360" w:lineRule="auto"/>
        <w:ind w:left="709" w:hanging="426"/>
        <w:jc w:val="both"/>
        <w:rPr>
          <w:rFonts w:ascii="Tahoma" w:hAnsi="Tahoma" w:cs="Tahoma"/>
          <w:color w:val="000000" w:themeColor="text1"/>
          <w:sz w:val="20"/>
          <w:szCs w:val="20"/>
        </w:rPr>
      </w:pPr>
      <w:r w:rsidRPr="002C661C">
        <w:rPr>
          <w:rFonts w:ascii="Tahoma" w:hAnsi="Tahoma" w:cs="Tahoma"/>
          <w:color w:val="000000" w:themeColor="text1"/>
          <w:sz w:val="20"/>
          <w:szCs w:val="20"/>
        </w:rPr>
        <w:t>le competenze del Commissario straordinario della ZES interregionale Adriatica Puglia – Molise si estendono all’intero territorio di queste due regioni con l’eccezione dei territori della regione Puglia che rientrano nel territorio della ZES Ionica Interregionale Puglia – Basilicata;</w:t>
      </w:r>
    </w:p>
    <w:p w14:paraId="184AC01E" w14:textId="77777777" w:rsidR="00452968" w:rsidRPr="002C661C" w:rsidRDefault="00452968" w:rsidP="00CD6E4C">
      <w:pPr>
        <w:pStyle w:val="Paragrafoelenco"/>
        <w:numPr>
          <w:ilvl w:val="0"/>
          <w:numId w:val="12"/>
        </w:numPr>
        <w:spacing w:after="200" w:line="360" w:lineRule="auto"/>
        <w:ind w:left="709" w:hanging="426"/>
        <w:jc w:val="both"/>
        <w:rPr>
          <w:rFonts w:ascii="Tahoma" w:hAnsi="Tahoma" w:cs="Tahoma"/>
          <w:color w:val="000000" w:themeColor="text1"/>
          <w:sz w:val="20"/>
          <w:szCs w:val="20"/>
        </w:rPr>
      </w:pPr>
      <w:r w:rsidRPr="002C661C">
        <w:rPr>
          <w:rFonts w:ascii="Tahoma" w:hAnsi="Tahoma" w:cs="Tahoma"/>
          <w:color w:val="000000" w:themeColor="text1"/>
          <w:sz w:val="20"/>
          <w:szCs w:val="20"/>
        </w:rPr>
        <w:t>le competenze del Commissario straordinario della ZES Ionica Interregionale Puglia - Basilicata si estendono all’intero territorio di queste due regioni con l’eccezione dei territori della regione Puglia che rientrano nel territorio della ZES Adriatica Interregionale Puglia – Molise;</w:t>
      </w:r>
    </w:p>
    <w:p w14:paraId="06B9045C" w14:textId="77777777" w:rsidR="00452968" w:rsidRPr="002C661C" w:rsidRDefault="00452968" w:rsidP="00CD6E4C">
      <w:pPr>
        <w:pStyle w:val="Paragrafoelenco"/>
        <w:numPr>
          <w:ilvl w:val="0"/>
          <w:numId w:val="12"/>
        </w:numPr>
        <w:spacing w:after="200" w:line="360" w:lineRule="auto"/>
        <w:ind w:left="709" w:hanging="426"/>
        <w:jc w:val="both"/>
        <w:rPr>
          <w:rFonts w:ascii="Tahoma" w:hAnsi="Tahoma" w:cs="Tahoma"/>
          <w:color w:val="000000" w:themeColor="text1"/>
          <w:sz w:val="20"/>
          <w:szCs w:val="20"/>
        </w:rPr>
      </w:pPr>
      <w:r w:rsidRPr="002C661C">
        <w:rPr>
          <w:rFonts w:ascii="Tahoma" w:hAnsi="Tahoma" w:cs="Tahoma"/>
          <w:color w:val="000000" w:themeColor="text1"/>
          <w:sz w:val="20"/>
          <w:szCs w:val="20"/>
        </w:rPr>
        <w:t>le competenze del Commissario straordinario della ZES Sicilia Orientale sono estese alle province di Catania, Enna, Messina, Ragusa e Siracusa ed a parte della provincia di Caltanissetta;</w:t>
      </w:r>
    </w:p>
    <w:p w14:paraId="02E8FF83" w14:textId="77777777" w:rsidR="00452968" w:rsidRPr="002C661C" w:rsidRDefault="00452968" w:rsidP="00CD6E4C">
      <w:pPr>
        <w:pStyle w:val="Paragrafoelenco"/>
        <w:numPr>
          <w:ilvl w:val="0"/>
          <w:numId w:val="12"/>
        </w:numPr>
        <w:spacing w:after="200" w:line="360" w:lineRule="auto"/>
        <w:ind w:left="709" w:hanging="426"/>
        <w:jc w:val="both"/>
        <w:rPr>
          <w:rFonts w:ascii="Tahoma" w:hAnsi="Tahoma" w:cs="Tahoma"/>
          <w:color w:val="000000" w:themeColor="text1"/>
          <w:sz w:val="20"/>
          <w:szCs w:val="20"/>
        </w:rPr>
      </w:pPr>
      <w:r w:rsidRPr="002C661C">
        <w:rPr>
          <w:rFonts w:ascii="Tahoma" w:hAnsi="Tahoma" w:cs="Tahoma"/>
          <w:color w:val="000000" w:themeColor="text1"/>
          <w:sz w:val="20"/>
          <w:szCs w:val="20"/>
        </w:rPr>
        <w:t>le competenze del Commissario straordinario della ZES Sicilia Occidentale sono estese alle province di Agrigento, Palermo e Trapani ed alla parte della provincia di Caltanissetta che non rientra nella ZES Sicilia Orientale.</w:t>
      </w:r>
    </w:p>
    <w:p w14:paraId="39A0CEA3" w14:textId="19DD6C5E" w:rsidR="00452968" w:rsidRPr="00C555AB" w:rsidRDefault="00452968" w:rsidP="00452968">
      <w:pPr>
        <w:pStyle w:val="Stile1"/>
        <w:rPr>
          <w:color w:val="000000" w:themeColor="text1"/>
          <w:lang w:val="it-IT"/>
        </w:rPr>
      </w:pPr>
      <w:bookmarkStart w:id="28" w:name="_Toc168305939"/>
      <w:r w:rsidRPr="00C555AB">
        <w:rPr>
          <w:color w:val="000000" w:themeColor="text1"/>
          <w:lang w:val="it-IT"/>
        </w:rPr>
        <w:lastRenderedPageBreak/>
        <w:t>5</w:t>
      </w:r>
      <w:r w:rsidRPr="00C555AB">
        <w:rPr>
          <w:color w:val="000000" w:themeColor="text1"/>
        </w:rPr>
        <w:t>.</w:t>
      </w:r>
      <w:r w:rsidRPr="00C555AB">
        <w:rPr>
          <w:color w:val="000000" w:themeColor="text1"/>
          <w:lang w:val="it-IT"/>
        </w:rPr>
        <w:t>2</w:t>
      </w:r>
      <w:r w:rsidRPr="00C555AB">
        <w:rPr>
          <w:color w:val="000000" w:themeColor="text1"/>
        </w:rPr>
        <w:t xml:space="preserve"> </w:t>
      </w:r>
      <w:r w:rsidR="00E32195" w:rsidRPr="00C555AB">
        <w:rPr>
          <w:color w:val="000000" w:themeColor="text1"/>
          <w:lang w:val="it-IT"/>
        </w:rPr>
        <w:t>Il procedimento</w:t>
      </w:r>
      <w:r w:rsidRPr="00C555AB">
        <w:rPr>
          <w:color w:val="000000" w:themeColor="text1"/>
          <w:lang w:val="it-IT"/>
        </w:rPr>
        <w:t xml:space="preserve"> </w:t>
      </w:r>
      <w:r w:rsidR="00E32195" w:rsidRPr="00C555AB">
        <w:rPr>
          <w:color w:val="000000" w:themeColor="text1"/>
          <w:lang w:val="it-IT"/>
        </w:rPr>
        <w:t xml:space="preserve">di </w:t>
      </w:r>
      <w:r w:rsidRPr="00C555AB">
        <w:rPr>
          <w:color w:val="000000" w:themeColor="text1"/>
          <w:lang w:val="it-IT"/>
        </w:rPr>
        <w:t>autorizzazione unica per l’avvio degli insediamenti produttivi ubicati nella ZES unica del Mezzogiorno</w:t>
      </w:r>
      <w:bookmarkEnd w:id="28"/>
    </w:p>
    <w:p w14:paraId="692409B8" w14:textId="77777777" w:rsidR="00452968" w:rsidRPr="00C555AB" w:rsidRDefault="00452968" w:rsidP="00452968">
      <w:pPr>
        <w:spacing w:after="200" w:line="360" w:lineRule="auto"/>
        <w:jc w:val="both"/>
        <w:rPr>
          <w:rFonts w:ascii="Tahoma" w:hAnsi="Tahoma" w:cs="Tahoma"/>
          <w:color w:val="000000" w:themeColor="text1"/>
          <w:sz w:val="20"/>
          <w:szCs w:val="20"/>
        </w:rPr>
      </w:pPr>
      <w:r w:rsidRPr="00C555AB">
        <w:rPr>
          <w:rFonts w:ascii="Tahoma" w:hAnsi="Tahoma" w:cs="Tahoma"/>
          <w:color w:val="000000" w:themeColor="text1"/>
          <w:sz w:val="20"/>
          <w:szCs w:val="20"/>
        </w:rPr>
        <w:t xml:space="preserve">Passiamo ora ad esaminare il </w:t>
      </w:r>
      <w:r w:rsidRPr="00C555AB">
        <w:rPr>
          <w:rFonts w:ascii="Tahoma" w:hAnsi="Tahoma" w:cs="Tahoma"/>
          <w:b/>
          <w:color w:val="000000" w:themeColor="text1"/>
          <w:sz w:val="20"/>
          <w:szCs w:val="20"/>
        </w:rPr>
        <w:t xml:space="preserve">procedimento di autorizzazione unica </w:t>
      </w:r>
      <w:r w:rsidRPr="00C555AB">
        <w:rPr>
          <w:rFonts w:ascii="Tahoma" w:hAnsi="Tahoma" w:cs="Tahoma"/>
          <w:color w:val="000000" w:themeColor="text1"/>
          <w:sz w:val="20"/>
          <w:szCs w:val="20"/>
        </w:rPr>
        <w:t>che si avvia in modalità telematica attraverso lo Sportello unico digitale S.U.D. ZES.</w:t>
      </w:r>
    </w:p>
    <w:p w14:paraId="2695D520" w14:textId="77777777" w:rsidR="00452968" w:rsidRPr="00C555AB" w:rsidRDefault="00452968" w:rsidP="00452968">
      <w:pPr>
        <w:spacing w:after="200" w:line="360" w:lineRule="auto"/>
        <w:jc w:val="both"/>
        <w:rPr>
          <w:rFonts w:ascii="Tahoma" w:hAnsi="Tahoma" w:cs="Tahoma"/>
          <w:color w:val="000000" w:themeColor="text1"/>
          <w:sz w:val="20"/>
          <w:szCs w:val="20"/>
        </w:rPr>
      </w:pPr>
      <w:r w:rsidRPr="00C555AB">
        <w:rPr>
          <w:rFonts w:ascii="Tahoma" w:hAnsi="Tahoma" w:cs="Tahoma"/>
          <w:color w:val="000000" w:themeColor="text1"/>
          <w:sz w:val="20"/>
          <w:szCs w:val="20"/>
        </w:rPr>
        <w:t>Infatti, l’articolo 15 del DL 124/2023 stabilisce che “</w:t>
      </w:r>
      <w:r w:rsidRPr="00C555AB">
        <w:rPr>
          <w:rFonts w:ascii="Tahoma" w:hAnsi="Tahoma" w:cs="Tahoma"/>
          <w:b/>
          <w:i/>
          <w:color w:val="000000" w:themeColor="text1"/>
          <w:sz w:val="20"/>
          <w:szCs w:val="20"/>
        </w:rPr>
        <w:t>coloro</w:t>
      </w:r>
      <w:r w:rsidRPr="00C555AB">
        <w:rPr>
          <w:rStyle w:val="Rimandonotaapidipagina"/>
          <w:rFonts w:ascii="Tahoma" w:hAnsi="Tahoma" w:cs="Tahoma"/>
          <w:color w:val="000000" w:themeColor="text1"/>
          <w:sz w:val="20"/>
          <w:szCs w:val="20"/>
        </w:rPr>
        <w:footnoteReference w:id="33"/>
      </w:r>
      <w:r w:rsidRPr="00C555AB">
        <w:rPr>
          <w:rFonts w:ascii="Tahoma" w:hAnsi="Tahoma" w:cs="Tahoma"/>
          <w:b/>
          <w:i/>
          <w:color w:val="000000" w:themeColor="text1"/>
          <w:sz w:val="20"/>
          <w:szCs w:val="20"/>
        </w:rPr>
        <w:t xml:space="preserve"> che intendono avviare</w:t>
      </w:r>
      <w:r w:rsidRPr="00C555AB">
        <w:rPr>
          <w:rFonts w:ascii="Tahoma" w:hAnsi="Tahoma" w:cs="Tahoma"/>
          <w:b/>
          <w:color w:val="000000" w:themeColor="text1"/>
          <w:sz w:val="20"/>
          <w:szCs w:val="20"/>
        </w:rPr>
        <w:t xml:space="preserve"> (nuove) </w:t>
      </w:r>
      <w:r w:rsidRPr="00C555AB">
        <w:rPr>
          <w:rFonts w:ascii="Tahoma" w:hAnsi="Tahoma" w:cs="Tahoma"/>
          <w:b/>
          <w:i/>
          <w:color w:val="000000" w:themeColor="text1"/>
          <w:sz w:val="20"/>
          <w:szCs w:val="20"/>
        </w:rPr>
        <w:t>attività economiche o insediare attività industriali, produttive e logistiche nel territorio della ZES unica devono presentare la relativa istanza allo Sportello unico digitale S.U.D. ZES</w:t>
      </w:r>
      <w:r w:rsidRPr="00C555AB">
        <w:rPr>
          <w:rFonts w:ascii="Tahoma" w:hAnsi="Tahoma" w:cs="Tahoma"/>
          <w:i/>
          <w:color w:val="000000" w:themeColor="text1"/>
          <w:sz w:val="20"/>
          <w:szCs w:val="20"/>
        </w:rPr>
        <w:t xml:space="preserve"> </w:t>
      </w:r>
      <w:r w:rsidRPr="00C555AB">
        <w:rPr>
          <w:rFonts w:ascii="Tahoma" w:hAnsi="Tahoma" w:cs="Tahoma"/>
          <w:b/>
          <w:i/>
          <w:color w:val="000000" w:themeColor="text1"/>
          <w:sz w:val="20"/>
          <w:szCs w:val="20"/>
        </w:rPr>
        <w:t>allegando la documentazione e gli eventuali elaborati progettuali</w:t>
      </w:r>
      <w:r w:rsidRPr="00C555AB">
        <w:rPr>
          <w:rFonts w:ascii="Tahoma" w:hAnsi="Tahoma" w:cs="Tahoma"/>
          <w:i/>
          <w:color w:val="000000" w:themeColor="text1"/>
          <w:sz w:val="20"/>
          <w:szCs w:val="20"/>
        </w:rPr>
        <w:t xml:space="preserve"> previsti”</w:t>
      </w:r>
      <w:r w:rsidRPr="00C555AB">
        <w:rPr>
          <w:rFonts w:ascii="Tahoma" w:hAnsi="Tahoma" w:cs="Tahoma"/>
          <w:color w:val="000000" w:themeColor="text1"/>
          <w:sz w:val="20"/>
          <w:szCs w:val="20"/>
        </w:rPr>
        <w:t xml:space="preserve"> dalle normative di settore per consentire alle Amministrazioni competenti l’istruttoria tecnico – amministrativa finalizzata al rilascio di tutti gli atti comunque denominati (autorizzazioni, intese, concessioni, pareri, nulla osta, concerti, ecc.) necessari alla realizzazione del medesimo progetto (comma 1°).</w:t>
      </w:r>
    </w:p>
    <w:p w14:paraId="5D1DFB13" w14:textId="77777777" w:rsidR="00452968" w:rsidRPr="002C661C" w:rsidRDefault="00452968" w:rsidP="00452968">
      <w:pPr>
        <w:spacing w:after="200" w:line="360" w:lineRule="auto"/>
        <w:jc w:val="both"/>
        <w:rPr>
          <w:rFonts w:ascii="Tahoma" w:hAnsi="Tahoma" w:cs="Tahoma"/>
          <w:color w:val="000000" w:themeColor="text1"/>
          <w:sz w:val="20"/>
          <w:szCs w:val="20"/>
        </w:rPr>
      </w:pPr>
      <w:r w:rsidRPr="00C555AB">
        <w:rPr>
          <w:rFonts w:ascii="Tahoma" w:hAnsi="Tahoma" w:cs="Tahoma"/>
          <w:color w:val="000000" w:themeColor="text1"/>
          <w:sz w:val="20"/>
          <w:szCs w:val="20"/>
        </w:rPr>
        <w:t xml:space="preserve">Dell’avvenuta presentazione dell’istanza e della relativa documentazione è rilasciata </w:t>
      </w:r>
      <w:r w:rsidRPr="00C555AB">
        <w:rPr>
          <w:rFonts w:ascii="Tahoma" w:hAnsi="Tahoma" w:cs="Tahoma"/>
          <w:b/>
          <w:color w:val="000000" w:themeColor="text1"/>
          <w:sz w:val="20"/>
          <w:szCs w:val="20"/>
        </w:rPr>
        <w:t>ricevuta telematica</w:t>
      </w:r>
      <w:r w:rsidRPr="00C555AB">
        <w:rPr>
          <w:rFonts w:ascii="Tahoma" w:hAnsi="Tahoma" w:cs="Tahoma"/>
          <w:color w:val="000000" w:themeColor="text1"/>
          <w:sz w:val="20"/>
          <w:szCs w:val="20"/>
        </w:rPr>
        <w:t xml:space="preserve"> che indica i termini entro</w:t>
      </w:r>
      <w:r w:rsidRPr="002C661C">
        <w:rPr>
          <w:rFonts w:ascii="Tahoma" w:hAnsi="Tahoma" w:cs="Tahoma"/>
          <w:color w:val="000000" w:themeColor="text1"/>
          <w:sz w:val="20"/>
          <w:szCs w:val="20"/>
        </w:rPr>
        <w:t xml:space="preserve"> cui l’Amministrazione è tenuta a rispondere oppure entro i quali il silenzio dell’amministrazione equivale all’accoglimento dell’istanza (“silenzio – assenso”) (comma 2°).</w:t>
      </w:r>
    </w:p>
    <w:p w14:paraId="6235E88F" w14:textId="77777777" w:rsidR="00452968" w:rsidRPr="002C661C" w:rsidRDefault="00452968" w:rsidP="00452968">
      <w:pPr>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 xml:space="preserve">Su richiesta delle Amministrazioni competenti (per esempio: Comuni, Regioni, ecc.) entro </w:t>
      </w:r>
      <w:r w:rsidRPr="002C661C">
        <w:rPr>
          <w:rFonts w:ascii="Tahoma" w:hAnsi="Tahoma" w:cs="Tahoma"/>
          <w:b/>
          <w:color w:val="000000" w:themeColor="text1"/>
          <w:sz w:val="20"/>
          <w:szCs w:val="20"/>
        </w:rPr>
        <w:t>venti giorni</w:t>
      </w:r>
      <w:r w:rsidRPr="002C661C">
        <w:rPr>
          <w:rFonts w:ascii="Tahoma" w:hAnsi="Tahoma" w:cs="Tahoma"/>
          <w:color w:val="000000" w:themeColor="text1"/>
          <w:sz w:val="20"/>
          <w:szCs w:val="20"/>
        </w:rPr>
        <w:t xml:space="preserve"> dalla presentazione dell’istanza lo Sportello S.U.D. ZES può richiedere al proponente l’eventuale </w:t>
      </w:r>
      <w:r w:rsidRPr="002C661C">
        <w:rPr>
          <w:rFonts w:ascii="Tahoma" w:hAnsi="Tahoma" w:cs="Tahoma"/>
          <w:b/>
          <w:color w:val="000000" w:themeColor="text1"/>
          <w:sz w:val="20"/>
          <w:szCs w:val="20"/>
        </w:rPr>
        <w:t>documentazione integrativa</w:t>
      </w:r>
      <w:r w:rsidRPr="002C661C">
        <w:rPr>
          <w:rFonts w:ascii="Tahoma" w:hAnsi="Tahoma" w:cs="Tahoma"/>
          <w:color w:val="000000" w:themeColor="text1"/>
          <w:sz w:val="20"/>
          <w:szCs w:val="20"/>
        </w:rPr>
        <w:t xml:space="preserve">. Al fine di adempiere a tale richiesta il proponente può richiedere la </w:t>
      </w:r>
      <w:r w:rsidRPr="002C661C">
        <w:rPr>
          <w:rFonts w:ascii="Tahoma" w:hAnsi="Tahoma" w:cs="Tahoma"/>
          <w:b/>
          <w:color w:val="000000" w:themeColor="text1"/>
          <w:sz w:val="20"/>
          <w:szCs w:val="20"/>
        </w:rPr>
        <w:t>sospensione del procedimento per un massimo di trenta giorni</w:t>
      </w:r>
      <w:r w:rsidRPr="002C661C">
        <w:rPr>
          <w:rFonts w:ascii="Tahoma" w:hAnsi="Tahoma" w:cs="Tahoma"/>
          <w:color w:val="000000" w:themeColor="text1"/>
          <w:sz w:val="20"/>
          <w:szCs w:val="20"/>
        </w:rPr>
        <w:t xml:space="preserve">. Nel caso in cui la documentazione richiesta non sia trasmessa entro il termine stabilito, l’istanza si intende respinta (3° comma). </w:t>
      </w:r>
    </w:p>
    <w:p w14:paraId="49279BED" w14:textId="77777777" w:rsidR="00452968" w:rsidRPr="002C661C" w:rsidRDefault="00452968" w:rsidP="00452968">
      <w:pPr>
        <w:spacing w:after="200" w:line="360" w:lineRule="auto"/>
        <w:jc w:val="both"/>
        <w:rPr>
          <w:rFonts w:ascii="Tahoma" w:hAnsi="Tahoma" w:cs="Tahoma"/>
          <w:b/>
          <w:color w:val="000000" w:themeColor="text1"/>
          <w:sz w:val="20"/>
          <w:szCs w:val="20"/>
        </w:rPr>
      </w:pPr>
      <w:r w:rsidRPr="002C661C">
        <w:rPr>
          <w:rFonts w:ascii="Tahoma" w:hAnsi="Tahoma" w:cs="Tahoma"/>
          <w:color w:val="000000" w:themeColor="text1"/>
          <w:sz w:val="20"/>
          <w:szCs w:val="20"/>
        </w:rPr>
        <w:t xml:space="preserve">Entro tre giorni lavorativi dalla ricezione della documentazione, </w:t>
      </w:r>
      <w:r w:rsidRPr="002C661C">
        <w:rPr>
          <w:rFonts w:ascii="Tahoma" w:hAnsi="Tahoma" w:cs="Tahoma"/>
          <w:b/>
          <w:color w:val="000000" w:themeColor="text1"/>
          <w:sz w:val="20"/>
          <w:szCs w:val="20"/>
        </w:rPr>
        <w:t>la Struttura di missione ZES</w:t>
      </w:r>
      <w:r w:rsidRPr="002C661C">
        <w:rPr>
          <w:rFonts w:ascii="Tahoma" w:hAnsi="Tahoma" w:cs="Tahoma"/>
          <w:color w:val="000000" w:themeColor="text1"/>
          <w:sz w:val="20"/>
          <w:szCs w:val="20"/>
        </w:rPr>
        <w:t xml:space="preserve"> </w:t>
      </w:r>
      <w:r w:rsidRPr="002C661C">
        <w:rPr>
          <w:rFonts w:ascii="Tahoma" w:hAnsi="Tahoma" w:cs="Tahoma"/>
          <w:b/>
          <w:color w:val="000000" w:themeColor="text1"/>
          <w:sz w:val="20"/>
          <w:szCs w:val="20"/>
        </w:rPr>
        <w:t>indice la conferenza di servizi semplificata</w:t>
      </w:r>
      <w:r w:rsidRPr="002C661C">
        <w:rPr>
          <w:rFonts w:ascii="Tahoma" w:hAnsi="Tahoma" w:cs="Tahoma"/>
          <w:color w:val="000000" w:themeColor="text1"/>
          <w:sz w:val="20"/>
          <w:szCs w:val="20"/>
        </w:rPr>
        <w:t xml:space="preserve"> di cui all’art. 14-</w:t>
      </w:r>
      <w:r w:rsidRPr="002C661C">
        <w:rPr>
          <w:rFonts w:ascii="Tahoma" w:hAnsi="Tahoma" w:cs="Tahoma"/>
          <w:i/>
          <w:color w:val="000000" w:themeColor="text1"/>
          <w:sz w:val="20"/>
          <w:szCs w:val="20"/>
        </w:rPr>
        <w:t>bis</w:t>
      </w:r>
      <w:r w:rsidRPr="002C661C">
        <w:rPr>
          <w:rFonts w:ascii="Tahoma" w:hAnsi="Tahoma" w:cs="Tahoma"/>
          <w:color w:val="000000" w:themeColor="text1"/>
          <w:sz w:val="20"/>
          <w:szCs w:val="20"/>
        </w:rPr>
        <w:t xml:space="preserve"> della Legge 241/1990 sulla disciplina del procedimento amministrativo. </w:t>
      </w:r>
      <w:r w:rsidRPr="002C661C">
        <w:rPr>
          <w:rFonts w:ascii="Tahoma" w:hAnsi="Tahoma" w:cs="Tahoma"/>
          <w:b/>
          <w:color w:val="000000" w:themeColor="text1"/>
          <w:sz w:val="20"/>
          <w:szCs w:val="20"/>
        </w:rPr>
        <w:t>A tale conferenza</w:t>
      </w:r>
      <w:r w:rsidRPr="002C661C">
        <w:rPr>
          <w:rFonts w:ascii="Tahoma" w:hAnsi="Tahoma" w:cs="Tahoma"/>
          <w:color w:val="000000" w:themeColor="text1"/>
          <w:sz w:val="20"/>
          <w:szCs w:val="20"/>
        </w:rPr>
        <w:t>, oltre al citato art. 14-</w:t>
      </w:r>
      <w:r w:rsidRPr="002C661C">
        <w:rPr>
          <w:rFonts w:ascii="Tahoma" w:hAnsi="Tahoma" w:cs="Tahoma"/>
          <w:i/>
          <w:color w:val="000000" w:themeColor="text1"/>
          <w:sz w:val="20"/>
          <w:szCs w:val="20"/>
        </w:rPr>
        <w:t>bis</w:t>
      </w:r>
      <w:r w:rsidRPr="002C661C">
        <w:rPr>
          <w:rFonts w:ascii="Tahoma" w:hAnsi="Tahoma" w:cs="Tahoma"/>
          <w:color w:val="000000" w:themeColor="text1"/>
          <w:sz w:val="20"/>
          <w:szCs w:val="20"/>
        </w:rPr>
        <w:t xml:space="preserve">, e tenendo presente che </w:t>
      </w:r>
      <w:r w:rsidRPr="002C661C">
        <w:rPr>
          <w:rFonts w:ascii="Tahoma" w:hAnsi="Tahoma" w:cs="Tahoma"/>
          <w:b/>
          <w:color w:val="000000" w:themeColor="text1"/>
          <w:sz w:val="20"/>
          <w:szCs w:val="20"/>
        </w:rPr>
        <w:t xml:space="preserve">non è possibile il frazionamento del procedimento per l’acquisizione asincrona, cioè in momenti diversi, dei titoli abilitativi necessari al progetto </w:t>
      </w:r>
      <w:r w:rsidRPr="002C661C">
        <w:rPr>
          <w:rFonts w:ascii="Tahoma" w:hAnsi="Tahoma" w:cs="Tahoma"/>
          <w:color w:val="000000" w:themeColor="text1"/>
          <w:sz w:val="20"/>
          <w:szCs w:val="20"/>
        </w:rPr>
        <w:t>indicato nell’istanza</w:t>
      </w:r>
      <w:r w:rsidRPr="002C661C">
        <w:rPr>
          <w:rStyle w:val="Rimandonotaapidipagina"/>
          <w:rFonts w:ascii="Tahoma" w:hAnsi="Tahoma" w:cs="Tahoma"/>
          <w:color w:val="000000" w:themeColor="text1"/>
          <w:sz w:val="20"/>
          <w:szCs w:val="20"/>
        </w:rPr>
        <w:footnoteReference w:id="34"/>
      </w:r>
      <w:r w:rsidRPr="002C661C">
        <w:rPr>
          <w:rFonts w:ascii="Tahoma" w:hAnsi="Tahoma" w:cs="Tahoma"/>
          <w:color w:val="000000" w:themeColor="text1"/>
          <w:sz w:val="20"/>
          <w:szCs w:val="20"/>
        </w:rPr>
        <w:t xml:space="preserve">, </w:t>
      </w:r>
      <w:r w:rsidRPr="002C661C">
        <w:rPr>
          <w:rFonts w:ascii="Tahoma" w:hAnsi="Tahoma" w:cs="Tahoma"/>
          <w:b/>
          <w:color w:val="000000" w:themeColor="text1"/>
          <w:sz w:val="20"/>
          <w:szCs w:val="20"/>
        </w:rPr>
        <w:t>si applicano anche le seguenti disposizioni:</w:t>
      </w:r>
    </w:p>
    <w:p w14:paraId="0F95B51B" w14:textId="77777777" w:rsidR="00452968" w:rsidRPr="002C661C" w:rsidRDefault="00452968" w:rsidP="00CD6E4C">
      <w:pPr>
        <w:pStyle w:val="Paragrafoelenco"/>
        <w:numPr>
          <w:ilvl w:val="0"/>
          <w:numId w:val="13"/>
        </w:numPr>
        <w:spacing w:after="200" w:line="360" w:lineRule="auto"/>
        <w:ind w:left="709"/>
        <w:jc w:val="both"/>
        <w:rPr>
          <w:rFonts w:ascii="Tahoma" w:hAnsi="Tahoma" w:cs="Tahoma"/>
          <w:color w:val="000000" w:themeColor="text1"/>
          <w:sz w:val="20"/>
          <w:szCs w:val="20"/>
        </w:rPr>
      </w:pPr>
      <w:r w:rsidRPr="002C661C">
        <w:rPr>
          <w:rFonts w:ascii="Tahoma" w:hAnsi="Tahoma" w:cs="Tahoma"/>
          <w:b/>
          <w:color w:val="000000" w:themeColor="text1"/>
          <w:sz w:val="20"/>
          <w:szCs w:val="20"/>
        </w:rPr>
        <w:t>tutte la Amministrazioni</w:t>
      </w:r>
      <w:r w:rsidRPr="002C661C">
        <w:rPr>
          <w:rFonts w:ascii="Tahoma" w:hAnsi="Tahoma" w:cs="Tahoma"/>
          <w:color w:val="000000" w:themeColor="text1"/>
          <w:sz w:val="20"/>
          <w:szCs w:val="20"/>
        </w:rPr>
        <w:t xml:space="preserve"> coinvolte nella conferenza di servizi semplificata </w:t>
      </w:r>
      <w:r w:rsidRPr="002C661C">
        <w:rPr>
          <w:rFonts w:ascii="Tahoma" w:hAnsi="Tahoma" w:cs="Tahoma"/>
          <w:b/>
          <w:color w:val="000000" w:themeColor="text1"/>
          <w:sz w:val="20"/>
          <w:szCs w:val="20"/>
        </w:rPr>
        <w:t>devono rilasciare le determinazioni di loro competenza entro il termine perentorio di trenta giorni</w:t>
      </w:r>
      <w:r w:rsidRPr="002C661C">
        <w:rPr>
          <w:rFonts w:ascii="Tahoma" w:hAnsi="Tahoma" w:cs="Tahoma"/>
          <w:color w:val="000000" w:themeColor="text1"/>
          <w:sz w:val="20"/>
          <w:szCs w:val="20"/>
        </w:rPr>
        <w:t xml:space="preserve"> (riteniamo) dalla data di indizione della conferenza stessa. Per le Amministrazioni preposte alla tutela ambientale, paesaggistico – territoriale, dei beni culturali, della tutela della salute e dell’incolumità pubblica il termine sale a </w:t>
      </w:r>
      <w:r w:rsidRPr="002C661C">
        <w:rPr>
          <w:rFonts w:ascii="Tahoma" w:hAnsi="Tahoma" w:cs="Tahoma"/>
          <w:b/>
          <w:color w:val="000000" w:themeColor="text1"/>
          <w:sz w:val="20"/>
          <w:szCs w:val="20"/>
        </w:rPr>
        <w:t>quarantacinque giorni</w:t>
      </w:r>
      <w:r w:rsidRPr="002C661C">
        <w:rPr>
          <w:rFonts w:ascii="Tahoma" w:hAnsi="Tahoma" w:cs="Tahoma"/>
          <w:color w:val="000000" w:themeColor="text1"/>
          <w:sz w:val="20"/>
          <w:szCs w:val="20"/>
        </w:rPr>
        <w:t>, fatti salvi i termini più lunghi previsti dal diritto comunitario;</w:t>
      </w:r>
    </w:p>
    <w:p w14:paraId="7D5196C2" w14:textId="77777777" w:rsidR="00452968" w:rsidRPr="002C661C" w:rsidRDefault="00452968" w:rsidP="00CD6E4C">
      <w:pPr>
        <w:pStyle w:val="Paragrafoelenco"/>
        <w:numPr>
          <w:ilvl w:val="0"/>
          <w:numId w:val="13"/>
        </w:numPr>
        <w:spacing w:after="200" w:line="360" w:lineRule="auto"/>
        <w:ind w:left="709"/>
        <w:jc w:val="both"/>
        <w:rPr>
          <w:rFonts w:ascii="Tahoma" w:hAnsi="Tahoma" w:cs="Tahoma"/>
          <w:color w:val="000000" w:themeColor="text1"/>
          <w:sz w:val="20"/>
          <w:szCs w:val="20"/>
        </w:rPr>
      </w:pPr>
      <w:r w:rsidRPr="002C661C">
        <w:rPr>
          <w:rFonts w:ascii="Tahoma" w:hAnsi="Tahoma" w:cs="Tahoma"/>
          <w:color w:val="000000" w:themeColor="text1"/>
          <w:sz w:val="20"/>
          <w:szCs w:val="20"/>
        </w:rPr>
        <w:lastRenderedPageBreak/>
        <w:t xml:space="preserve"> al di fuori dei casi di cui al comma 5° dell’art. 14-</w:t>
      </w:r>
      <w:r w:rsidRPr="002C661C">
        <w:rPr>
          <w:rFonts w:ascii="Tahoma" w:hAnsi="Tahoma" w:cs="Tahoma"/>
          <w:i/>
          <w:color w:val="000000" w:themeColor="text1"/>
          <w:sz w:val="20"/>
          <w:szCs w:val="20"/>
        </w:rPr>
        <w:t>bis</w:t>
      </w:r>
      <w:r w:rsidRPr="002C661C">
        <w:rPr>
          <w:rFonts w:ascii="Tahoma" w:hAnsi="Tahoma" w:cs="Tahoma"/>
          <w:color w:val="000000" w:themeColor="text1"/>
          <w:sz w:val="20"/>
          <w:szCs w:val="20"/>
        </w:rPr>
        <w:t xml:space="preserve"> citato, cioè di conclusione positiva o negativa della conferenza, </w:t>
      </w:r>
      <w:r w:rsidRPr="002C661C">
        <w:rPr>
          <w:rFonts w:ascii="Tahoma" w:hAnsi="Tahoma" w:cs="Tahoma"/>
          <w:b/>
          <w:color w:val="000000" w:themeColor="text1"/>
          <w:sz w:val="20"/>
          <w:szCs w:val="20"/>
        </w:rPr>
        <w:t>l’Amministrazione procedente, cioè la Struttura di missione ZES, svolge, entro trenta giorni</w:t>
      </w:r>
      <w:r w:rsidRPr="002C661C">
        <w:rPr>
          <w:rFonts w:ascii="Tahoma" w:hAnsi="Tahoma" w:cs="Tahoma"/>
          <w:color w:val="000000" w:themeColor="text1"/>
          <w:sz w:val="20"/>
          <w:szCs w:val="20"/>
        </w:rPr>
        <w:t xml:space="preserve"> dalla scadenza del termine di cui alla lettera precedente e con le modalità (conferenza simultanea) di cui al comma 4° dell’art. 14-</w:t>
      </w:r>
      <w:r w:rsidRPr="002C661C">
        <w:rPr>
          <w:rFonts w:ascii="Tahoma" w:hAnsi="Tahoma" w:cs="Tahoma"/>
          <w:i/>
          <w:color w:val="000000" w:themeColor="text1"/>
          <w:sz w:val="20"/>
          <w:szCs w:val="20"/>
        </w:rPr>
        <w:t>ter</w:t>
      </w:r>
      <w:r w:rsidRPr="002C661C">
        <w:rPr>
          <w:rFonts w:ascii="Tahoma" w:hAnsi="Tahoma" w:cs="Tahoma"/>
          <w:color w:val="000000" w:themeColor="text1"/>
          <w:sz w:val="20"/>
          <w:szCs w:val="20"/>
        </w:rPr>
        <w:t xml:space="preserve"> della stessa Legge 241/1990, </w:t>
      </w:r>
      <w:r w:rsidRPr="002C661C">
        <w:rPr>
          <w:rFonts w:ascii="Tahoma" w:hAnsi="Tahoma" w:cs="Tahoma"/>
          <w:b/>
          <w:color w:val="000000" w:themeColor="text1"/>
          <w:sz w:val="20"/>
          <w:szCs w:val="20"/>
        </w:rPr>
        <w:t>una riunione telematica di tutte le Amministrazioni coinvolte</w:t>
      </w:r>
      <w:r w:rsidRPr="002C661C">
        <w:rPr>
          <w:rFonts w:ascii="Tahoma" w:hAnsi="Tahoma" w:cs="Tahoma"/>
          <w:color w:val="000000" w:themeColor="text1"/>
          <w:sz w:val="20"/>
          <w:szCs w:val="20"/>
        </w:rPr>
        <w:t xml:space="preserve"> nella conferenza di servizi semplificata nella quale, preso atto delle rispettive posizioni, </w:t>
      </w:r>
      <w:r w:rsidRPr="002C661C">
        <w:rPr>
          <w:rFonts w:ascii="Tahoma" w:hAnsi="Tahoma" w:cs="Tahoma"/>
          <w:b/>
          <w:color w:val="000000" w:themeColor="text1"/>
          <w:sz w:val="20"/>
          <w:szCs w:val="20"/>
        </w:rPr>
        <w:t>procede</w:t>
      </w:r>
      <w:r w:rsidRPr="002C661C">
        <w:rPr>
          <w:rFonts w:ascii="Tahoma" w:hAnsi="Tahoma" w:cs="Tahoma"/>
          <w:color w:val="000000" w:themeColor="text1"/>
          <w:sz w:val="20"/>
          <w:szCs w:val="20"/>
        </w:rPr>
        <w:t xml:space="preserve"> senza ritardo </w:t>
      </w:r>
      <w:r w:rsidRPr="002C661C">
        <w:rPr>
          <w:rFonts w:ascii="Tahoma" w:hAnsi="Tahoma" w:cs="Tahoma"/>
          <w:b/>
          <w:color w:val="000000" w:themeColor="text1"/>
          <w:sz w:val="20"/>
          <w:szCs w:val="20"/>
        </w:rPr>
        <w:t xml:space="preserve">alla stesura della determinazione motivata conclusiva della conferenza </w:t>
      </w:r>
      <w:r w:rsidRPr="002C661C">
        <w:rPr>
          <w:rFonts w:ascii="Tahoma" w:hAnsi="Tahoma" w:cs="Tahoma"/>
          <w:color w:val="000000" w:themeColor="text1"/>
          <w:sz w:val="20"/>
          <w:szCs w:val="20"/>
        </w:rPr>
        <w:t>stessa, tenendo conto dei potenziali impatti sulla realizzazione del progetto di investimento;</w:t>
      </w:r>
    </w:p>
    <w:p w14:paraId="3E119B65" w14:textId="77777777" w:rsidR="00452968" w:rsidRPr="002C661C" w:rsidRDefault="00452968" w:rsidP="00CD6E4C">
      <w:pPr>
        <w:pStyle w:val="Paragrafoelenco"/>
        <w:numPr>
          <w:ilvl w:val="0"/>
          <w:numId w:val="13"/>
        </w:numPr>
        <w:spacing w:after="200" w:line="360" w:lineRule="auto"/>
        <w:ind w:left="709"/>
        <w:jc w:val="both"/>
        <w:rPr>
          <w:rFonts w:ascii="Tahoma" w:hAnsi="Tahoma" w:cs="Tahoma"/>
          <w:color w:val="000000" w:themeColor="text1"/>
          <w:sz w:val="20"/>
          <w:szCs w:val="20"/>
        </w:rPr>
      </w:pPr>
      <w:r w:rsidRPr="002C661C">
        <w:rPr>
          <w:rFonts w:ascii="Tahoma" w:hAnsi="Tahoma" w:cs="Tahoma"/>
          <w:b/>
          <w:color w:val="000000" w:themeColor="text1"/>
          <w:sz w:val="20"/>
          <w:szCs w:val="20"/>
        </w:rPr>
        <w:t>contro tale determinazione</w:t>
      </w:r>
      <w:r w:rsidRPr="002C661C">
        <w:rPr>
          <w:rFonts w:ascii="Tahoma" w:hAnsi="Tahoma" w:cs="Tahoma"/>
          <w:color w:val="000000" w:themeColor="text1"/>
          <w:sz w:val="20"/>
          <w:szCs w:val="20"/>
        </w:rPr>
        <w:t xml:space="preserve"> motivata conclusiva della conferenza di servizi semplificata </w:t>
      </w:r>
      <w:r w:rsidRPr="002C661C">
        <w:rPr>
          <w:rFonts w:ascii="Tahoma" w:hAnsi="Tahoma" w:cs="Tahoma"/>
          <w:b/>
          <w:color w:val="000000" w:themeColor="text1"/>
          <w:sz w:val="20"/>
          <w:szCs w:val="20"/>
        </w:rPr>
        <w:t>ed entro dieci giorni dalla comunicazione di essa</w:t>
      </w:r>
      <w:r w:rsidRPr="002C661C">
        <w:rPr>
          <w:rFonts w:ascii="Tahoma" w:hAnsi="Tahoma" w:cs="Tahoma"/>
          <w:color w:val="000000" w:themeColor="text1"/>
          <w:sz w:val="20"/>
          <w:szCs w:val="20"/>
        </w:rPr>
        <w:t xml:space="preserve"> </w:t>
      </w:r>
      <w:r w:rsidRPr="002C661C">
        <w:rPr>
          <w:rFonts w:ascii="Tahoma" w:hAnsi="Tahoma" w:cs="Tahoma"/>
          <w:b/>
          <w:color w:val="000000" w:themeColor="text1"/>
          <w:sz w:val="20"/>
          <w:szCs w:val="20"/>
        </w:rPr>
        <w:t>può essere proposta opposizione dalle Amministrazioni</w:t>
      </w:r>
      <w:r w:rsidRPr="002C661C">
        <w:rPr>
          <w:rFonts w:ascii="Tahoma" w:hAnsi="Tahoma" w:cs="Tahoma"/>
          <w:color w:val="000000" w:themeColor="text1"/>
          <w:sz w:val="20"/>
          <w:szCs w:val="20"/>
        </w:rPr>
        <w:t xml:space="preserve"> di cui all’art. 14-</w:t>
      </w:r>
      <w:r w:rsidRPr="002C661C">
        <w:rPr>
          <w:rFonts w:ascii="Tahoma" w:hAnsi="Tahoma" w:cs="Tahoma"/>
          <w:i/>
          <w:color w:val="000000" w:themeColor="text1"/>
          <w:sz w:val="20"/>
          <w:szCs w:val="20"/>
        </w:rPr>
        <w:t>quinquies</w:t>
      </w:r>
      <w:r w:rsidRPr="002C661C">
        <w:rPr>
          <w:rFonts w:ascii="Tahoma" w:hAnsi="Tahoma" w:cs="Tahoma"/>
          <w:color w:val="000000" w:themeColor="text1"/>
          <w:sz w:val="20"/>
          <w:szCs w:val="20"/>
        </w:rPr>
        <w:t xml:space="preserve"> sempre della Legge 241/1990, cioè dalle Amministrazioni preposte alla tutela ambientale, paesaggistico – territoriale, dei beni culturali, della tutela della salute e dell’incolumità pubblica e dalle Regioni e Province Autonome che abbiano espresso il loro dissenso durante la conferenza. </w:t>
      </w:r>
    </w:p>
    <w:p w14:paraId="4483428A" w14:textId="77777777" w:rsidR="00452968" w:rsidRPr="002C661C" w:rsidRDefault="00452968" w:rsidP="00867B02">
      <w:pPr>
        <w:pStyle w:val="Paragrafoelenco"/>
        <w:spacing w:after="200" w:line="360" w:lineRule="auto"/>
        <w:ind w:left="709"/>
        <w:jc w:val="both"/>
        <w:rPr>
          <w:rFonts w:ascii="Tahoma" w:hAnsi="Tahoma" w:cs="Tahoma"/>
          <w:color w:val="000000" w:themeColor="text1"/>
          <w:sz w:val="20"/>
          <w:szCs w:val="20"/>
        </w:rPr>
      </w:pPr>
      <w:r w:rsidRPr="002C661C">
        <w:rPr>
          <w:rFonts w:ascii="Tahoma" w:hAnsi="Tahoma" w:cs="Tahoma"/>
          <w:b/>
          <w:color w:val="000000" w:themeColor="text1"/>
          <w:sz w:val="20"/>
          <w:szCs w:val="20"/>
        </w:rPr>
        <w:t>Si considera in ogni caso acquisito l’assenso</w:t>
      </w:r>
      <w:r w:rsidRPr="002C661C">
        <w:rPr>
          <w:rFonts w:ascii="Tahoma" w:hAnsi="Tahoma" w:cs="Tahoma"/>
          <w:color w:val="000000" w:themeColor="text1"/>
          <w:sz w:val="20"/>
          <w:szCs w:val="20"/>
        </w:rPr>
        <w:t xml:space="preserve"> senza condizioni </w:t>
      </w:r>
      <w:r w:rsidRPr="002C661C">
        <w:rPr>
          <w:rFonts w:ascii="Tahoma" w:hAnsi="Tahoma" w:cs="Tahoma"/>
          <w:b/>
          <w:color w:val="000000" w:themeColor="text1"/>
          <w:sz w:val="20"/>
          <w:szCs w:val="20"/>
        </w:rPr>
        <w:t>delle Amministrazioni</w:t>
      </w:r>
      <w:r w:rsidRPr="002C661C">
        <w:rPr>
          <w:rFonts w:ascii="Tahoma" w:hAnsi="Tahoma" w:cs="Tahoma"/>
          <w:color w:val="000000" w:themeColor="text1"/>
          <w:sz w:val="20"/>
          <w:szCs w:val="20"/>
        </w:rPr>
        <w:t xml:space="preserve"> invitate alla conferenza </w:t>
      </w:r>
      <w:r w:rsidRPr="002C661C">
        <w:rPr>
          <w:rFonts w:ascii="Tahoma" w:hAnsi="Tahoma" w:cs="Tahoma"/>
          <w:b/>
          <w:color w:val="000000" w:themeColor="text1"/>
          <w:sz w:val="20"/>
          <w:szCs w:val="20"/>
        </w:rPr>
        <w:t>che non abbiano partecipato alla riunione telematica</w:t>
      </w:r>
      <w:r w:rsidRPr="002C661C">
        <w:rPr>
          <w:rFonts w:ascii="Tahoma" w:hAnsi="Tahoma" w:cs="Tahoma"/>
          <w:color w:val="000000" w:themeColor="text1"/>
          <w:sz w:val="20"/>
          <w:szCs w:val="20"/>
        </w:rPr>
        <w:t xml:space="preserve"> di cui alla lettera precedente ovvero, pur partecipandovi, </w:t>
      </w:r>
      <w:r w:rsidRPr="002C661C">
        <w:rPr>
          <w:rFonts w:ascii="Tahoma" w:hAnsi="Tahoma" w:cs="Tahoma"/>
          <w:b/>
          <w:color w:val="000000" w:themeColor="text1"/>
          <w:sz w:val="20"/>
          <w:szCs w:val="20"/>
        </w:rPr>
        <w:t>non abbiano espresso la propria posizione oppure abbiano espresso un dissenso non motivato</w:t>
      </w:r>
      <w:r w:rsidRPr="002C661C">
        <w:rPr>
          <w:rFonts w:ascii="Tahoma" w:hAnsi="Tahoma" w:cs="Tahoma"/>
          <w:color w:val="000000" w:themeColor="text1"/>
          <w:sz w:val="20"/>
          <w:szCs w:val="20"/>
        </w:rPr>
        <w:t xml:space="preserve"> o riferito a questioni che non costituiscono oggetto della conferenza (sono forme di “silenzio – assenso”);</w:t>
      </w:r>
    </w:p>
    <w:p w14:paraId="7A9C8198" w14:textId="77777777" w:rsidR="00452968" w:rsidRPr="002C661C" w:rsidRDefault="00452968" w:rsidP="00CD6E4C">
      <w:pPr>
        <w:pStyle w:val="Paragrafoelenco"/>
        <w:numPr>
          <w:ilvl w:val="0"/>
          <w:numId w:val="13"/>
        </w:numPr>
        <w:spacing w:after="200" w:line="360" w:lineRule="auto"/>
        <w:ind w:left="709"/>
        <w:jc w:val="both"/>
        <w:rPr>
          <w:rFonts w:ascii="Tahoma" w:hAnsi="Tahoma" w:cs="Tahoma"/>
          <w:color w:val="000000" w:themeColor="text1"/>
          <w:sz w:val="20"/>
          <w:szCs w:val="20"/>
        </w:rPr>
      </w:pPr>
      <w:r w:rsidRPr="002C661C">
        <w:rPr>
          <w:rFonts w:ascii="Tahoma" w:hAnsi="Tahoma" w:cs="Tahoma"/>
          <w:color w:val="000000" w:themeColor="text1"/>
          <w:sz w:val="20"/>
          <w:szCs w:val="20"/>
        </w:rPr>
        <w:t xml:space="preserve">nel caso in cui si renda necessario </w:t>
      </w:r>
      <w:r w:rsidRPr="002C661C">
        <w:rPr>
          <w:rFonts w:ascii="Tahoma" w:hAnsi="Tahoma" w:cs="Tahoma"/>
          <w:b/>
          <w:color w:val="000000" w:themeColor="text1"/>
          <w:sz w:val="20"/>
          <w:szCs w:val="20"/>
        </w:rPr>
        <w:t>riconvocare la conferenza di servizi sul livello successivo di progettazione</w:t>
      </w:r>
      <w:r w:rsidRPr="002C661C">
        <w:rPr>
          <w:rFonts w:ascii="Tahoma" w:hAnsi="Tahoma" w:cs="Tahoma"/>
          <w:color w:val="000000" w:themeColor="text1"/>
          <w:sz w:val="20"/>
          <w:szCs w:val="20"/>
        </w:rPr>
        <w:t xml:space="preserve">, </w:t>
      </w:r>
      <w:r w:rsidRPr="002C661C">
        <w:rPr>
          <w:rFonts w:ascii="Tahoma" w:hAnsi="Tahoma" w:cs="Tahoma"/>
          <w:b/>
          <w:color w:val="000000" w:themeColor="text1"/>
          <w:sz w:val="20"/>
          <w:szCs w:val="20"/>
        </w:rPr>
        <w:t>tutti i termini</w:t>
      </w:r>
      <w:r w:rsidRPr="002C661C">
        <w:rPr>
          <w:rFonts w:ascii="Tahoma" w:hAnsi="Tahoma" w:cs="Tahoma"/>
          <w:color w:val="000000" w:themeColor="text1"/>
          <w:sz w:val="20"/>
          <w:szCs w:val="20"/>
        </w:rPr>
        <w:t xml:space="preserve"> citati in questo e nei due precedenti capoversi </w:t>
      </w:r>
      <w:r w:rsidRPr="002C661C">
        <w:rPr>
          <w:rFonts w:ascii="Tahoma" w:hAnsi="Tahoma" w:cs="Tahoma"/>
          <w:b/>
          <w:color w:val="000000" w:themeColor="text1"/>
          <w:sz w:val="20"/>
          <w:szCs w:val="20"/>
        </w:rPr>
        <w:t>sono ridotti alla metà e gli ulteriori atti</w:t>
      </w:r>
      <w:r w:rsidRPr="002C661C">
        <w:rPr>
          <w:rFonts w:ascii="Tahoma" w:hAnsi="Tahoma" w:cs="Tahoma"/>
          <w:color w:val="000000" w:themeColor="text1"/>
          <w:sz w:val="20"/>
          <w:szCs w:val="20"/>
        </w:rPr>
        <w:t xml:space="preserve"> di assenso, di autorizzazione e i pareri comunque denominati, eventualmente necessari in fase di esecuzione del progetto, </w:t>
      </w:r>
      <w:r w:rsidRPr="002C661C">
        <w:rPr>
          <w:rFonts w:ascii="Tahoma" w:hAnsi="Tahoma" w:cs="Tahoma"/>
          <w:b/>
          <w:color w:val="000000" w:themeColor="text1"/>
          <w:sz w:val="20"/>
          <w:szCs w:val="20"/>
        </w:rPr>
        <w:t>sono rilasciati</w:t>
      </w:r>
      <w:r w:rsidRPr="002C661C">
        <w:rPr>
          <w:rFonts w:ascii="Tahoma" w:hAnsi="Tahoma" w:cs="Tahoma"/>
          <w:color w:val="000000" w:themeColor="text1"/>
          <w:sz w:val="20"/>
          <w:szCs w:val="20"/>
        </w:rPr>
        <w:t xml:space="preserve"> sempre </w:t>
      </w:r>
      <w:r w:rsidRPr="002C661C">
        <w:rPr>
          <w:rFonts w:ascii="Tahoma" w:hAnsi="Tahoma" w:cs="Tahoma"/>
          <w:b/>
          <w:color w:val="000000" w:themeColor="text1"/>
          <w:sz w:val="20"/>
          <w:szCs w:val="20"/>
        </w:rPr>
        <w:t>nel termine di sessanta giorni dalla richiesta</w:t>
      </w:r>
      <w:r w:rsidRPr="002C661C">
        <w:rPr>
          <w:rFonts w:ascii="Tahoma" w:hAnsi="Tahoma" w:cs="Tahoma"/>
          <w:color w:val="000000" w:themeColor="text1"/>
          <w:sz w:val="20"/>
          <w:szCs w:val="20"/>
        </w:rPr>
        <w:t xml:space="preserve"> (4° comma).</w:t>
      </w:r>
    </w:p>
    <w:p w14:paraId="61249FC6" w14:textId="53F03021" w:rsidR="00452968" w:rsidRPr="002C661C" w:rsidRDefault="00452968" w:rsidP="00452968">
      <w:pPr>
        <w:spacing w:after="200" w:line="360" w:lineRule="auto"/>
        <w:jc w:val="both"/>
        <w:rPr>
          <w:rFonts w:ascii="Tahoma" w:hAnsi="Tahoma" w:cs="Tahoma"/>
          <w:color w:val="000000" w:themeColor="text1"/>
          <w:sz w:val="20"/>
          <w:szCs w:val="20"/>
        </w:rPr>
      </w:pPr>
      <w:r w:rsidRPr="007440D2">
        <w:rPr>
          <w:rFonts w:ascii="Tahoma" w:hAnsi="Tahoma" w:cs="Tahoma"/>
          <w:b/>
          <w:color w:val="000000" w:themeColor="text1"/>
          <w:sz w:val="20"/>
          <w:szCs w:val="20"/>
        </w:rPr>
        <w:t>La determinazione motivata di conclusione della conferenza</w:t>
      </w:r>
      <w:r w:rsidRPr="007440D2">
        <w:rPr>
          <w:rFonts w:ascii="Tahoma" w:hAnsi="Tahoma" w:cs="Tahoma"/>
          <w:color w:val="000000" w:themeColor="text1"/>
          <w:sz w:val="20"/>
          <w:szCs w:val="20"/>
        </w:rPr>
        <w:t xml:space="preserve"> </w:t>
      </w:r>
      <w:r w:rsidRPr="007440D2">
        <w:rPr>
          <w:rFonts w:ascii="Tahoma" w:hAnsi="Tahoma" w:cs="Tahoma"/>
          <w:b/>
          <w:color w:val="000000" w:themeColor="text1"/>
          <w:sz w:val="20"/>
          <w:szCs w:val="20"/>
        </w:rPr>
        <w:t xml:space="preserve">di servizi </w:t>
      </w:r>
      <w:r w:rsidRPr="007440D2">
        <w:rPr>
          <w:rFonts w:ascii="Tahoma" w:hAnsi="Tahoma" w:cs="Tahoma"/>
          <w:color w:val="000000" w:themeColor="text1"/>
          <w:sz w:val="20"/>
          <w:szCs w:val="20"/>
        </w:rPr>
        <w:t xml:space="preserve">semplificata </w:t>
      </w:r>
      <w:r w:rsidRPr="007440D2">
        <w:rPr>
          <w:rFonts w:ascii="Tahoma" w:hAnsi="Tahoma" w:cs="Tahoma"/>
          <w:b/>
          <w:color w:val="000000" w:themeColor="text1"/>
          <w:sz w:val="20"/>
          <w:szCs w:val="20"/>
        </w:rPr>
        <w:t>sostituisce ogni altra autorizzazione, approvazione o parere</w:t>
      </w:r>
      <w:r w:rsidRPr="007440D2">
        <w:rPr>
          <w:rFonts w:ascii="Tahoma" w:hAnsi="Tahoma" w:cs="Tahoma"/>
          <w:color w:val="000000" w:themeColor="text1"/>
          <w:sz w:val="20"/>
          <w:szCs w:val="20"/>
        </w:rPr>
        <w:t xml:space="preserve"> comunque denominati </w:t>
      </w:r>
      <w:r w:rsidRPr="007440D2">
        <w:rPr>
          <w:rFonts w:ascii="Tahoma" w:hAnsi="Tahoma" w:cs="Tahoma"/>
          <w:b/>
          <w:color w:val="000000" w:themeColor="text1"/>
          <w:sz w:val="20"/>
          <w:szCs w:val="20"/>
        </w:rPr>
        <w:t>e consente la realizzazione di tutte le opere, prestazioni e attività</w:t>
      </w:r>
      <w:r w:rsidRPr="007440D2">
        <w:rPr>
          <w:rFonts w:ascii="Tahoma" w:hAnsi="Tahoma" w:cs="Tahoma"/>
          <w:color w:val="000000" w:themeColor="text1"/>
          <w:sz w:val="20"/>
          <w:szCs w:val="20"/>
        </w:rPr>
        <w:t xml:space="preserve"> </w:t>
      </w:r>
      <w:r w:rsidRPr="007440D2">
        <w:rPr>
          <w:rFonts w:ascii="Tahoma" w:hAnsi="Tahoma" w:cs="Tahoma"/>
          <w:b/>
          <w:color w:val="000000" w:themeColor="text1"/>
          <w:sz w:val="20"/>
          <w:szCs w:val="20"/>
        </w:rPr>
        <w:t>previste nel progetto</w:t>
      </w:r>
      <w:r w:rsidRPr="007440D2">
        <w:rPr>
          <w:rFonts w:ascii="Tahoma" w:hAnsi="Tahoma" w:cs="Tahoma"/>
          <w:color w:val="000000" w:themeColor="text1"/>
          <w:sz w:val="20"/>
          <w:szCs w:val="20"/>
        </w:rPr>
        <w:t xml:space="preserve"> ed, ove necessario, </w:t>
      </w:r>
      <w:r w:rsidRPr="007440D2">
        <w:rPr>
          <w:rFonts w:ascii="Tahoma" w:hAnsi="Tahoma" w:cs="Tahoma"/>
          <w:b/>
          <w:color w:val="000000" w:themeColor="text1"/>
          <w:sz w:val="20"/>
          <w:szCs w:val="20"/>
        </w:rPr>
        <w:t>costituisce var</w:t>
      </w:r>
      <w:r w:rsidR="00117BB4" w:rsidRPr="007440D2">
        <w:rPr>
          <w:rFonts w:ascii="Tahoma" w:hAnsi="Tahoma" w:cs="Tahoma"/>
          <w:b/>
          <w:color w:val="000000" w:themeColor="text1"/>
          <w:sz w:val="20"/>
          <w:szCs w:val="20"/>
        </w:rPr>
        <w:t>i</w:t>
      </w:r>
      <w:r w:rsidRPr="007440D2">
        <w:rPr>
          <w:rFonts w:ascii="Tahoma" w:hAnsi="Tahoma" w:cs="Tahoma"/>
          <w:b/>
          <w:color w:val="000000" w:themeColor="text1"/>
          <w:sz w:val="20"/>
          <w:szCs w:val="20"/>
        </w:rPr>
        <w:t>ante allo strumento urbanistico</w:t>
      </w:r>
      <w:r w:rsidRPr="007440D2">
        <w:rPr>
          <w:rFonts w:ascii="Tahoma" w:hAnsi="Tahoma" w:cs="Tahoma"/>
          <w:color w:val="000000" w:themeColor="text1"/>
          <w:sz w:val="20"/>
          <w:szCs w:val="20"/>
        </w:rPr>
        <w:t xml:space="preserve"> </w:t>
      </w:r>
      <w:r w:rsidRPr="007440D2">
        <w:rPr>
          <w:rFonts w:ascii="Tahoma" w:hAnsi="Tahoma" w:cs="Tahoma"/>
          <w:b/>
          <w:color w:val="000000" w:themeColor="text1"/>
          <w:sz w:val="20"/>
          <w:szCs w:val="20"/>
        </w:rPr>
        <w:t>e comporta la dichiarazione di pubblica utilità</w:t>
      </w:r>
      <w:r w:rsidRPr="007440D2">
        <w:rPr>
          <w:rFonts w:ascii="Tahoma" w:hAnsi="Tahoma" w:cs="Tahoma"/>
          <w:color w:val="000000" w:themeColor="text1"/>
          <w:sz w:val="20"/>
          <w:szCs w:val="20"/>
        </w:rPr>
        <w:t>, urgenza e indifferibilità dell’intervento che è il presupposto delle espropriazioni dei beni immobili necessarie</w:t>
      </w:r>
      <w:r w:rsidRPr="002C661C">
        <w:rPr>
          <w:rFonts w:ascii="Tahoma" w:hAnsi="Tahoma" w:cs="Tahoma"/>
          <w:color w:val="000000" w:themeColor="text1"/>
          <w:sz w:val="20"/>
          <w:szCs w:val="20"/>
        </w:rPr>
        <w:t xml:space="preserve"> per la realizzazione dell’opera. </w:t>
      </w:r>
      <w:r w:rsidRPr="002C661C">
        <w:rPr>
          <w:rFonts w:ascii="Tahoma" w:hAnsi="Tahoma" w:cs="Tahoma"/>
          <w:b/>
          <w:color w:val="000000" w:themeColor="text1"/>
          <w:sz w:val="20"/>
          <w:szCs w:val="20"/>
        </w:rPr>
        <w:t>Essa è</w:t>
      </w:r>
      <w:r w:rsidRPr="002C661C">
        <w:rPr>
          <w:rFonts w:ascii="Tahoma" w:hAnsi="Tahoma" w:cs="Tahoma"/>
          <w:color w:val="000000" w:themeColor="text1"/>
          <w:sz w:val="20"/>
          <w:szCs w:val="20"/>
        </w:rPr>
        <w:t>, pertanto,</w:t>
      </w:r>
      <w:r w:rsidRPr="002C661C">
        <w:rPr>
          <w:rFonts w:ascii="Tahoma" w:hAnsi="Tahoma" w:cs="Tahoma"/>
          <w:b/>
          <w:color w:val="000000" w:themeColor="text1"/>
          <w:sz w:val="20"/>
          <w:szCs w:val="20"/>
        </w:rPr>
        <w:t xml:space="preserve"> l’autorizzazione unica</w:t>
      </w:r>
      <w:r w:rsidRPr="002C661C">
        <w:rPr>
          <w:rFonts w:ascii="Tahoma" w:hAnsi="Tahoma" w:cs="Tahoma"/>
          <w:color w:val="000000" w:themeColor="text1"/>
          <w:sz w:val="20"/>
          <w:szCs w:val="20"/>
        </w:rPr>
        <w:t xml:space="preserve"> col cui rilascio si conclude questo procedimento. Inoltre,</w:t>
      </w:r>
      <w:r w:rsidRPr="002C661C">
        <w:rPr>
          <w:rFonts w:ascii="Tahoma" w:hAnsi="Tahoma" w:cs="Tahoma"/>
          <w:b/>
          <w:color w:val="000000" w:themeColor="text1"/>
          <w:sz w:val="20"/>
          <w:szCs w:val="20"/>
        </w:rPr>
        <w:t xml:space="preserve"> la determinazione motivata comprende</w:t>
      </w:r>
      <w:r w:rsidRPr="002C661C">
        <w:rPr>
          <w:rFonts w:ascii="Tahoma" w:hAnsi="Tahoma" w:cs="Tahoma"/>
          <w:color w:val="000000" w:themeColor="text1"/>
          <w:sz w:val="20"/>
          <w:szCs w:val="20"/>
        </w:rPr>
        <w:t xml:space="preserve">, recandone l’indicazione esplicita, </w:t>
      </w:r>
      <w:r w:rsidRPr="002C661C">
        <w:rPr>
          <w:rFonts w:ascii="Tahoma" w:hAnsi="Tahoma" w:cs="Tahoma"/>
          <w:b/>
          <w:color w:val="000000" w:themeColor="text1"/>
          <w:sz w:val="20"/>
          <w:szCs w:val="20"/>
        </w:rPr>
        <w:t>la valutazione di impatto ambientale e i titoli abilitativi</w:t>
      </w:r>
      <w:r w:rsidRPr="002C661C">
        <w:rPr>
          <w:rFonts w:ascii="Tahoma" w:hAnsi="Tahoma" w:cs="Tahoma"/>
          <w:color w:val="000000" w:themeColor="text1"/>
          <w:sz w:val="20"/>
          <w:szCs w:val="20"/>
        </w:rPr>
        <w:t xml:space="preserve"> rilasciati </w:t>
      </w:r>
      <w:r w:rsidRPr="002C661C">
        <w:rPr>
          <w:rFonts w:ascii="Tahoma" w:hAnsi="Tahoma" w:cs="Tahoma"/>
          <w:b/>
          <w:color w:val="000000" w:themeColor="text1"/>
          <w:sz w:val="20"/>
          <w:szCs w:val="20"/>
        </w:rPr>
        <w:t>per la realizzazione</w:t>
      </w:r>
      <w:r w:rsidRPr="002C661C">
        <w:rPr>
          <w:rFonts w:ascii="Tahoma" w:hAnsi="Tahoma" w:cs="Tahoma"/>
          <w:color w:val="000000" w:themeColor="text1"/>
          <w:sz w:val="20"/>
          <w:szCs w:val="20"/>
        </w:rPr>
        <w:t xml:space="preserve"> e l’esercizio del progetto (comma 5°).</w:t>
      </w:r>
      <w:r w:rsidRPr="002C661C">
        <w:rPr>
          <w:rStyle w:val="Rimandonotaapidipagina"/>
          <w:rFonts w:ascii="Tahoma" w:hAnsi="Tahoma" w:cs="Tahoma"/>
          <w:color w:val="000000" w:themeColor="text1"/>
          <w:sz w:val="20"/>
          <w:szCs w:val="20"/>
        </w:rPr>
        <w:footnoteReference w:id="35"/>
      </w:r>
    </w:p>
    <w:p w14:paraId="55125D00" w14:textId="77777777" w:rsidR="00452968" w:rsidRPr="002C661C" w:rsidRDefault="00452968" w:rsidP="00452968">
      <w:pPr>
        <w:spacing w:after="200" w:line="360" w:lineRule="auto"/>
        <w:jc w:val="both"/>
        <w:rPr>
          <w:rFonts w:ascii="Tahoma" w:hAnsi="Tahoma" w:cs="Tahoma"/>
          <w:b/>
          <w:color w:val="000000" w:themeColor="text1"/>
          <w:sz w:val="20"/>
          <w:szCs w:val="20"/>
        </w:rPr>
      </w:pPr>
      <w:r w:rsidRPr="002C661C">
        <w:rPr>
          <w:rFonts w:ascii="Tahoma" w:hAnsi="Tahoma" w:cs="Tahoma"/>
          <w:color w:val="000000" w:themeColor="text1"/>
          <w:sz w:val="20"/>
          <w:szCs w:val="20"/>
        </w:rPr>
        <w:lastRenderedPageBreak/>
        <w:t xml:space="preserve">Qualora il progetto sia sottoposto a </w:t>
      </w:r>
      <w:r w:rsidRPr="002C661C">
        <w:rPr>
          <w:rFonts w:ascii="Tahoma" w:hAnsi="Tahoma" w:cs="Tahoma"/>
          <w:b/>
          <w:color w:val="000000" w:themeColor="text1"/>
          <w:sz w:val="20"/>
          <w:szCs w:val="20"/>
        </w:rPr>
        <w:t xml:space="preserve">valutazione di impatto ambientale (VIA) di competenza regionale </w:t>
      </w:r>
      <w:r w:rsidRPr="002C661C">
        <w:rPr>
          <w:rFonts w:ascii="Tahoma" w:hAnsi="Tahoma" w:cs="Tahoma"/>
          <w:color w:val="000000" w:themeColor="text1"/>
          <w:sz w:val="20"/>
          <w:szCs w:val="20"/>
        </w:rPr>
        <w:t>e trovi applicazione l’art. 27-</w:t>
      </w:r>
      <w:r w:rsidRPr="002C661C">
        <w:rPr>
          <w:rFonts w:ascii="Tahoma" w:hAnsi="Tahoma" w:cs="Tahoma"/>
          <w:i/>
          <w:color w:val="000000" w:themeColor="text1"/>
          <w:sz w:val="20"/>
          <w:szCs w:val="20"/>
        </w:rPr>
        <w:t>bis</w:t>
      </w:r>
      <w:r w:rsidRPr="002C661C">
        <w:rPr>
          <w:rFonts w:ascii="Tahoma" w:hAnsi="Tahoma" w:cs="Tahoma"/>
          <w:color w:val="000000" w:themeColor="text1"/>
          <w:sz w:val="20"/>
          <w:szCs w:val="20"/>
        </w:rPr>
        <w:t xml:space="preserve"> del Dlgs 152/2006 su questo tipo di procedimento, alla conferenza di servizi indetta dall’autorità competente partecipa sempre il rappresentante della Struttura di missione ZES. </w:t>
      </w:r>
      <w:r w:rsidRPr="002C661C">
        <w:rPr>
          <w:rFonts w:ascii="Tahoma" w:hAnsi="Tahoma" w:cs="Tahoma"/>
          <w:b/>
          <w:color w:val="000000" w:themeColor="text1"/>
          <w:sz w:val="20"/>
          <w:szCs w:val="20"/>
        </w:rPr>
        <w:t>La determinazione motivata di conclusione</w:t>
      </w:r>
      <w:r w:rsidRPr="002C661C">
        <w:rPr>
          <w:rFonts w:ascii="Tahoma" w:hAnsi="Tahoma" w:cs="Tahoma"/>
          <w:color w:val="000000" w:themeColor="text1"/>
          <w:sz w:val="20"/>
          <w:szCs w:val="20"/>
        </w:rPr>
        <w:t xml:space="preserve"> della conferenza di servizi, ove necessario, </w:t>
      </w:r>
      <w:r w:rsidRPr="002C661C">
        <w:rPr>
          <w:rFonts w:ascii="Tahoma" w:hAnsi="Tahoma" w:cs="Tahoma"/>
          <w:b/>
          <w:color w:val="000000" w:themeColor="text1"/>
          <w:sz w:val="20"/>
          <w:szCs w:val="20"/>
        </w:rPr>
        <w:t>costituisce variante allo strumento urbanistico e comporta,</w:t>
      </w:r>
      <w:r w:rsidRPr="002C661C">
        <w:rPr>
          <w:rFonts w:ascii="Tahoma" w:hAnsi="Tahoma" w:cs="Tahoma"/>
          <w:color w:val="000000" w:themeColor="text1"/>
          <w:sz w:val="20"/>
          <w:szCs w:val="20"/>
        </w:rPr>
        <w:t xml:space="preserve"> anche si fini dell’art. 27-</w:t>
      </w:r>
      <w:r w:rsidRPr="002C661C">
        <w:rPr>
          <w:rFonts w:ascii="Tahoma" w:hAnsi="Tahoma" w:cs="Tahoma"/>
          <w:i/>
          <w:color w:val="000000" w:themeColor="text1"/>
          <w:sz w:val="20"/>
          <w:szCs w:val="20"/>
        </w:rPr>
        <w:t xml:space="preserve">bis </w:t>
      </w:r>
      <w:r w:rsidRPr="002C661C">
        <w:rPr>
          <w:rFonts w:ascii="Tahoma" w:hAnsi="Tahoma" w:cs="Tahoma"/>
          <w:color w:val="000000" w:themeColor="text1"/>
          <w:sz w:val="20"/>
          <w:szCs w:val="20"/>
        </w:rPr>
        <w:t xml:space="preserve">citato, </w:t>
      </w:r>
      <w:r w:rsidRPr="002C661C">
        <w:rPr>
          <w:rFonts w:ascii="Tahoma" w:hAnsi="Tahoma" w:cs="Tahoma"/>
          <w:b/>
          <w:color w:val="000000" w:themeColor="text1"/>
          <w:sz w:val="20"/>
          <w:szCs w:val="20"/>
        </w:rPr>
        <w:t>la dichiarazione di pubblica utilità, urgenza e indifferibilità dell’intervento.</w:t>
      </w:r>
    </w:p>
    <w:p w14:paraId="3C869C52" w14:textId="5A493849" w:rsidR="00452968" w:rsidRPr="002C661C" w:rsidRDefault="00452968" w:rsidP="00452968">
      <w:pPr>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 xml:space="preserve">Qualora nella conferenza di servizi siano emerse </w:t>
      </w:r>
      <w:r w:rsidRPr="002C661C">
        <w:rPr>
          <w:rFonts w:ascii="Tahoma" w:hAnsi="Tahoma" w:cs="Tahoma"/>
          <w:b/>
          <w:color w:val="000000" w:themeColor="text1"/>
          <w:sz w:val="20"/>
          <w:szCs w:val="20"/>
        </w:rPr>
        <w:t>valutazioni contrastanti</w:t>
      </w:r>
      <w:r w:rsidRPr="002C661C">
        <w:rPr>
          <w:rFonts w:ascii="Tahoma" w:hAnsi="Tahoma" w:cs="Tahoma"/>
          <w:color w:val="000000" w:themeColor="text1"/>
          <w:sz w:val="20"/>
          <w:szCs w:val="20"/>
        </w:rPr>
        <w:t xml:space="preserve"> tra Amministrazioni a diverso titolo competenti che abbiano condotto ad un </w:t>
      </w:r>
      <w:r w:rsidRPr="002C661C">
        <w:rPr>
          <w:rFonts w:ascii="Tahoma" w:hAnsi="Tahoma" w:cs="Tahoma"/>
          <w:b/>
          <w:color w:val="000000" w:themeColor="text1"/>
          <w:sz w:val="20"/>
          <w:szCs w:val="20"/>
        </w:rPr>
        <w:t>diniego di autorizzazione</w:t>
      </w:r>
      <w:r w:rsidRPr="002C661C">
        <w:rPr>
          <w:rFonts w:ascii="Tahoma" w:hAnsi="Tahoma" w:cs="Tahoma"/>
          <w:color w:val="000000" w:themeColor="text1"/>
          <w:sz w:val="20"/>
          <w:szCs w:val="20"/>
        </w:rPr>
        <w:t xml:space="preserve">, il coordinatore della Struttura di missione ZES può chiedere al Ministro per gli affari europei ed il Sud </w:t>
      </w:r>
      <w:r w:rsidRPr="002C661C">
        <w:rPr>
          <w:rFonts w:ascii="Tahoma" w:hAnsi="Tahoma" w:cs="Tahoma"/>
          <w:b/>
          <w:color w:val="000000" w:themeColor="text1"/>
          <w:sz w:val="20"/>
          <w:szCs w:val="20"/>
        </w:rPr>
        <w:t>il deferimento della questione al Consiglio dei Ministri</w:t>
      </w:r>
      <w:r w:rsidRPr="002C661C">
        <w:rPr>
          <w:rFonts w:ascii="Tahoma" w:hAnsi="Tahoma" w:cs="Tahoma"/>
          <w:color w:val="000000" w:themeColor="text1"/>
          <w:sz w:val="20"/>
          <w:szCs w:val="20"/>
        </w:rPr>
        <w:t xml:space="preserve"> ai fini di una complessiva valutazione ed armonizzazione degli interessi pubblici coinvolti. A tal fine la Presidenza del Consiglio dei Ministri indice, entro dieci giorni dalla richiesta del coordinatore della Struttura di missione ZES, una </w:t>
      </w:r>
      <w:r w:rsidRPr="002C661C">
        <w:rPr>
          <w:rFonts w:ascii="Tahoma" w:hAnsi="Tahoma" w:cs="Tahoma"/>
          <w:b/>
          <w:color w:val="000000" w:themeColor="text1"/>
          <w:sz w:val="20"/>
          <w:szCs w:val="20"/>
        </w:rPr>
        <w:t>riunione preliminare</w:t>
      </w:r>
      <w:r w:rsidRPr="002C661C">
        <w:rPr>
          <w:rFonts w:ascii="Tahoma" w:hAnsi="Tahoma" w:cs="Tahoma"/>
          <w:color w:val="000000" w:themeColor="text1"/>
          <w:sz w:val="20"/>
          <w:szCs w:val="20"/>
        </w:rPr>
        <w:t xml:space="preserve"> con la partecipazione delle Amministrazioni che hanno espresso valutazioni contrastanti. In questa riunione i partecipanti formulano </w:t>
      </w:r>
      <w:r w:rsidRPr="002C661C">
        <w:rPr>
          <w:rFonts w:ascii="Tahoma" w:hAnsi="Tahoma" w:cs="Tahoma"/>
          <w:b/>
          <w:color w:val="000000" w:themeColor="text1"/>
          <w:sz w:val="20"/>
          <w:szCs w:val="20"/>
        </w:rPr>
        <w:t xml:space="preserve">proposte per l’individuazione di una soluzione condivisa </w:t>
      </w:r>
      <w:r w:rsidRPr="002C661C">
        <w:rPr>
          <w:rFonts w:ascii="Tahoma" w:hAnsi="Tahoma" w:cs="Tahoma"/>
          <w:color w:val="000000" w:themeColor="text1"/>
          <w:sz w:val="20"/>
          <w:szCs w:val="20"/>
        </w:rPr>
        <w:t xml:space="preserve">che sostituisca, in tutto o in parte, il diniego di autorizzazione. </w:t>
      </w:r>
      <w:r w:rsidRPr="002C661C">
        <w:rPr>
          <w:rFonts w:ascii="Tahoma" w:hAnsi="Tahoma" w:cs="Tahoma"/>
          <w:b/>
          <w:color w:val="000000" w:themeColor="text1"/>
          <w:sz w:val="20"/>
          <w:szCs w:val="20"/>
        </w:rPr>
        <w:t>Qualora</w:t>
      </w:r>
      <w:r w:rsidRPr="002C661C">
        <w:rPr>
          <w:rFonts w:ascii="Tahoma" w:hAnsi="Tahoma" w:cs="Tahoma"/>
          <w:color w:val="000000" w:themeColor="text1"/>
          <w:sz w:val="20"/>
          <w:szCs w:val="20"/>
        </w:rPr>
        <w:t>, sempre in questa riunione</w:t>
      </w:r>
      <w:r w:rsidRPr="002C661C">
        <w:rPr>
          <w:rFonts w:ascii="Tahoma" w:hAnsi="Tahoma" w:cs="Tahoma"/>
          <w:b/>
          <w:color w:val="000000" w:themeColor="text1"/>
          <w:sz w:val="20"/>
          <w:szCs w:val="20"/>
        </w:rPr>
        <w:t>, l’intesa non sia raggiunta</w:t>
      </w:r>
      <w:r w:rsidRPr="002C661C">
        <w:rPr>
          <w:rFonts w:ascii="Tahoma" w:hAnsi="Tahoma" w:cs="Tahoma"/>
          <w:color w:val="000000" w:themeColor="text1"/>
          <w:sz w:val="20"/>
          <w:szCs w:val="20"/>
        </w:rPr>
        <w:t>, si applica, in quanto compatibile, l’art. 14-</w:t>
      </w:r>
      <w:r w:rsidRPr="002C661C">
        <w:rPr>
          <w:rFonts w:ascii="Tahoma" w:hAnsi="Tahoma" w:cs="Tahoma"/>
          <w:i/>
          <w:color w:val="000000" w:themeColor="text1"/>
          <w:sz w:val="20"/>
          <w:szCs w:val="20"/>
        </w:rPr>
        <w:t>quinquies,</w:t>
      </w:r>
      <w:r w:rsidRPr="002C661C">
        <w:rPr>
          <w:rFonts w:ascii="Tahoma" w:hAnsi="Tahoma" w:cs="Tahoma"/>
          <w:color w:val="000000" w:themeColor="text1"/>
          <w:sz w:val="20"/>
          <w:szCs w:val="20"/>
        </w:rPr>
        <w:t xml:space="preserve"> comma 6°, secondo periodo, della Legge 241/1990 </w:t>
      </w:r>
      <w:r w:rsidR="00BB6C51">
        <w:rPr>
          <w:rFonts w:ascii="Tahoma" w:hAnsi="Tahoma" w:cs="Tahoma"/>
          <w:color w:val="000000" w:themeColor="text1"/>
          <w:sz w:val="20"/>
          <w:szCs w:val="20"/>
        </w:rPr>
        <w:t>il quale</w:t>
      </w:r>
      <w:r w:rsidR="00BB6C51" w:rsidRPr="002C661C">
        <w:rPr>
          <w:rFonts w:ascii="Tahoma" w:hAnsi="Tahoma" w:cs="Tahoma"/>
          <w:color w:val="000000" w:themeColor="text1"/>
          <w:sz w:val="20"/>
          <w:szCs w:val="20"/>
        </w:rPr>
        <w:t xml:space="preserve"> </w:t>
      </w:r>
      <w:r w:rsidRPr="002C661C">
        <w:rPr>
          <w:rFonts w:ascii="Tahoma" w:hAnsi="Tahoma" w:cs="Tahoma"/>
          <w:color w:val="000000" w:themeColor="text1"/>
          <w:sz w:val="20"/>
          <w:szCs w:val="20"/>
        </w:rPr>
        <w:t>prevede che entro quindici giorni dallo svolgimento della riunione citata</w:t>
      </w:r>
      <w:r w:rsidR="00BB6C51">
        <w:rPr>
          <w:rFonts w:ascii="Tahoma" w:hAnsi="Tahoma" w:cs="Tahoma"/>
          <w:color w:val="000000" w:themeColor="text1"/>
          <w:sz w:val="20"/>
          <w:szCs w:val="20"/>
        </w:rPr>
        <w:t>,</w:t>
      </w:r>
      <w:r w:rsidRPr="002C661C">
        <w:rPr>
          <w:rFonts w:ascii="Tahoma" w:hAnsi="Tahoma" w:cs="Tahoma"/>
          <w:color w:val="000000" w:themeColor="text1"/>
          <w:sz w:val="20"/>
          <w:szCs w:val="20"/>
        </w:rPr>
        <w:t xml:space="preserve"> </w:t>
      </w:r>
      <w:r w:rsidRPr="002C661C">
        <w:rPr>
          <w:rFonts w:ascii="Tahoma" w:hAnsi="Tahoma" w:cs="Tahoma"/>
          <w:b/>
          <w:color w:val="000000" w:themeColor="text1"/>
          <w:sz w:val="20"/>
          <w:szCs w:val="20"/>
        </w:rPr>
        <w:t>la questione sia rimessa alla decisione del Consiglio dei Ministri.</w:t>
      </w:r>
      <w:r w:rsidRPr="002C661C">
        <w:rPr>
          <w:rFonts w:ascii="Tahoma" w:hAnsi="Tahoma" w:cs="Tahoma"/>
          <w:color w:val="000000" w:themeColor="text1"/>
          <w:sz w:val="20"/>
          <w:szCs w:val="20"/>
        </w:rPr>
        <w:t xml:space="preserve"> L’intera procedura descritta in questo capoverso deve svolgersi nel termine massimo di </w:t>
      </w:r>
      <w:r w:rsidRPr="002C661C">
        <w:rPr>
          <w:rFonts w:ascii="Tahoma" w:hAnsi="Tahoma" w:cs="Tahoma"/>
          <w:b/>
          <w:color w:val="000000" w:themeColor="text1"/>
          <w:sz w:val="20"/>
          <w:szCs w:val="20"/>
        </w:rPr>
        <w:t>sessanta giorni</w:t>
      </w:r>
      <w:r w:rsidRPr="002C661C">
        <w:rPr>
          <w:rFonts w:ascii="Tahoma" w:hAnsi="Tahoma" w:cs="Tahoma"/>
          <w:color w:val="000000" w:themeColor="text1"/>
          <w:sz w:val="20"/>
          <w:szCs w:val="20"/>
        </w:rPr>
        <w:t xml:space="preserve"> (6° comma).</w:t>
      </w:r>
    </w:p>
    <w:p w14:paraId="1327CF08" w14:textId="77777777" w:rsidR="00452968" w:rsidRPr="002C661C" w:rsidRDefault="00452968" w:rsidP="00452968">
      <w:pPr>
        <w:spacing w:after="200" w:line="360" w:lineRule="auto"/>
        <w:jc w:val="both"/>
        <w:rPr>
          <w:rFonts w:ascii="Tahoma" w:hAnsi="Tahoma" w:cs="Tahoma"/>
          <w:color w:val="000000" w:themeColor="text1"/>
          <w:sz w:val="20"/>
          <w:szCs w:val="20"/>
        </w:rPr>
      </w:pPr>
      <w:r w:rsidRPr="002C661C">
        <w:rPr>
          <w:rFonts w:ascii="Tahoma" w:hAnsi="Tahoma" w:cs="Tahoma"/>
          <w:b/>
          <w:color w:val="000000" w:themeColor="text1"/>
          <w:sz w:val="20"/>
          <w:szCs w:val="20"/>
        </w:rPr>
        <w:t>Le norme sul procedimento di autorizzazione unica</w:t>
      </w:r>
      <w:r w:rsidRPr="002C661C">
        <w:rPr>
          <w:rFonts w:ascii="Tahoma" w:hAnsi="Tahoma" w:cs="Tahoma"/>
          <w:color w:val="000000" w:themeColor="text1"/>
          <w:sz w:val="20"/>
          <w:szCs w:val="20"/>
        </w:rPr>
        <w:t xml:space="preserve"> contenute nei commi da 1° a 6° dell’art. 15 del DL 124/2023 che abbiamo fin qui esaminato </w:t>
      </w:r>
      <w:r w:rsidRPr="002C661C">
        <w:rPr>
          <w:rFonts w:ascii="Tahoma" w:hAnsi="Tahoma" w:cs="Tahoma"/>
          <w:b/>
          <w:color w:val="000000" w:themeColor="text1"/>
          <w:sz w:val="20"/>
          <w:szCs w:val="20"/>
        </w:rPr>
        <w:t>si applicano anche ai progetti</w:t>
      </w:r>
      <w:r w:rsidRPr="002C661C">
        <w:rPr>
          <w:rFonts w:ascii="Tahoma" w:hAnsi="Tahoma" w:cs="Tahoma"/>
          <w:color w:val="000000" w:themeColor="text1"/>
          <w:sz w:val="20"/>
          <w:szCs w:val="20"/>
        </w:rPr>
        <w:t xml:space="preserve"> inerenti alle attività economiche ovvero all’insediamento di attività industriali, produttive e logistiche, presentati da soggetti pubblici o privati, </w:t>
      </w:r>
      <w:r w:rsidRPr="002C661C">
        <w:rPr>
          <w:rFonts w:ascii="Tahoma" w:hAnsi="Tahoma" w:cs="Tahoma"/>
          <w:b/>
          <w:color w:val="000000" w:themeColor="text1"/>
          <w:sz w:val="20"/>
          <w:szCs w:val="20"/>
        </w:rPr>
        <w:t>di competenza delle Autorità di sistema portuale</w:t>
      </w:r>
      <w:r w:rsidRPr="002C661C">
        <w:rPr>
          <w:rFonts w:ascii="Tahoma" w:hAnsi="Tahoma" w:cs="Tahoma"/>
          <w:color w:val="000000" w:themeColor="text1"/>
          <w:sz w:val="20"/>
          <w:szCs w:val="20"/>
        </w:rPr>
        <w:t>.</w:t>
      </w:r>
    </w:p>
    <w:p w14:paraId="793E2631" w14:textId="77777777" w:rsidR="00452968" w:rsidRPr="002C661C" w:rsidRDefault="00452968" w:rsidP="00452968">
      <w:pPr>
        <w:spacing w:after="200" w:line="360" w:lineRule="auto"/>
        <w:jc w:val="both"/>
        <w:rPr>
          <w:rFonts w:ascii="Tahoma" w:hAnsi="Tahoma" w:cs="Tahoma"/>
          <w:color w:val="000000" w:themeColor="text1"/>
          <w:sz w:val="20"/>
          <w:szCs w:val="20"/>
        </w:rPr>
      </w:pPr>
      <w:r w:rsidRPr="002C661C">
        <w:rPr>
          <w:rFonts w:ascii="Tahoma" w:hAnsi="Tahoma" w:cs="Tahoma"/>
          <w:b/>
          <w:color w:val="000000" w:themeColor="text1"/>
          <w:sz w:val="20"/>
          <w:szCs w:val="20"/>
        </w:rPr>
        <w:t>Nel caso di progetti di iniziativa privata,</w:t>
      </w:r>
      <w:r w:rsidRPr="002C661C">
        <w:rPr>
          <w:rFonts w:ascii="Tahoma" w:hAnsi="Tahoma" w:cs="Tahoma"/>
          <w:color w:val="000000" w:themeColor="text1"/>
          <w:sz w:val="20"/>
          <w:szCs w:val="20"/>
        </w:rPr>
        <w:t xml:space="preserve"> </w:t>
      </w:r>
      <w:r w:rsidRPr="002C661C">
        <w:rPr>
          <w:rFonts w:ascii="Tahoma" w:hAnsi="Tahoma" w:cs="Tahoma"/>
          <w:b/>
          <w:color w:val="000000" w:themeColor="text1"/>
          <w:sz w:val="20"/>
          <w:szCs w:val="20"/>
        </w:rPr>
        <w:t>la Struttura di missione ZES trasmette</w:t>
      </w:r>
      <w:r w:rsidRPr="002C661C">
        <w:rPr>
          <w:rFonts w:ascii="Tahoma" w:hAnsi="Tahoma" w:cs="Tahoma"/>
          <w:color w:val="000000" w:themeColor="text1"/>
          <w:sz w:val="20"/>
          <w:szCs w:val="20"/>
        </w:rPr>
        <w:t xml:space="preserve">, entro il termine di tre giorni lavorativi dalla ricezione della documentazione integrativa (che può essere richiesta entro venti giorni dalla presentazione dell’istanza e per la quale il proponente può chiedere la sospensione del procedimento per un massimo di trenta giorni), </w:t>
      </w:r>
      <w:r w:rsidRPr="002C661C">
        <w:rPr>
          <w:rFonts w:ascii="Tahoma" w:hAnsi="Tahoma" w:cs="Tahoma"/>
          <w:b/>
          <w:color w:val="000000" w:themeColor="text1"/>
          <w:sz w:val="20"/>
          <w:szCs w:val="20"/>
        </w:rPr>
        <w:t>tramite il S.U.D. ZES, l’istanza e la documentazione all’Autorità di sistema portuale competente</w:t>
      </w:r>
      <w:r w:rsidRPr="002C661C">
        <w:rPr>
          <w:rFonts w:ascii="Tahoma" w:hAnsi="Tahoma" w:cs="Tahoma"/>
          <w:color w:val="000000" w:themeColor="text1"/>
          <w:sz w:val="20"/>
          <w:szCs w:val="20"/>
        </w:rPr>
        <w:t xml:space="preserve">, che, in qualità di Amministrazione procedente, </w:t>
      </w:r>
      <w:r w:rsidRPr="002C661C">
        <w:rPr>
          <w:rFonts w:ascii="Tahoma" w:hAnsi="Tahoma" w:cs="Tahoma"/>
          <w:b/>
          <w:color w:val="000000" w:themeColor="text1"/>
          <w:sz w:val="20"/>
          <w:szCs w:val="20"/>
        </w:rPr>
        <w:t>convoca la conferenza di servizi semplificata</w:t>
      </w:r>
      <w:r w:rsidRPr="002C661C">
        <w:rPr>
          <w:rStyle w:val="Rimandonotaapidipagina"/>
          <w:rFonts w:ascii="Tahoma" w:hAnsi="Tahoma" w:cs="Tahoma"/>
          <w:color w:val="000000" w:themeColor="text1"/>
          <w:sz w:val="20"/>
          <w:szCs w:val="20"/>
        </w:rPr>
        <w:footnoteReference w:id="36"/>
      </w:r>
      <w:r w:rsidRPr="002C661C">
        <w:rPr>
          <w:rFonts w:ascii="Tahoma" w:hAnsi="Tahoma" w:cs="Tahoma"/>
          <w:b/>
          <w:color w:val="000000" w:themeColor="text1"/>
          <w:sz w:val="20"/>
          <w:szCs w:val="20"/>
        </w:rPr>
        <w:t xml:space="preserve"> e rilascia l’autorizzazione unica</w:t>
      </w:r>
      <w:r w:rsidRPr="002C661C">
        <w:rPr>
          <w:rFonts w:ascii="Tahoma" w:hAnsi="Tahoma" w:cs="Tahoma"/>
          <w:color w:val="000000" w:themeColor="text1"/>
          <w:sz w:val="20"/>
          <w:szCs w:val="20"/>
        </w:rPr>
        <w:t xml:space="preserve"> o determinazione motivata conclusiva con cui si conclude anche questo procedimento.</w:t>
      </w:r>
    </w:p>
    <w:p w14:paraId="604C2028" w14:textId="77777777" w:rsidR="00452968" w:rsidRPr="002C661C" w:rsidRDefault="00452968" w:rsidP="00452968">
      <w:pPr>
        <w:spacing w:after="200" w:line="360" w:lineRule="auto"/>
        <w:jc w:val="both"/>
        <w:rPr>
          <w:rFonts w:ascii="Tahoma" w:hAnsi="Tahoma" w:cs="Tahoma"/>
          <w:color w:val="000000" w:themeColor="text1"/>
          <w:sz w:val="20"/>
          <w:szCs w:val="20"/>
        </w:rPr>
      </w:pPr>
      <w:r w:rsidRPr="002C661C">
        <w:rPr>
          <w:rFonts w:ascii="Tahoma" w:hAnsi="Tahoma" w:cs="Tahoma"/>
          <w:b/>
          <w:color w:val="000000" w:themeColor="text1"/>
          <w:sz w:val="20"/>
          <w:szCs w:val="20"/>
        </w:rPr>
        <w:t>Nel caso di progetti di iniziativa pubblica, l’Autorità di sistema portuale</w:t>
      </w:r>
      <w:r w:rsidRPr="002C661C">
        <w:rPr>
          <w:rFonts w:ascii="Tahoma" w:hAnsi="Tahoma" w:cs="Tahoma"/>
          <w:color w:val="000000" w:themeColor="text1"/>
          <w:sz w:val="20"/>
          <w:szCs w:val="20"/>
        </w:rPr>
        <w:t xml:space="preserve"> competente, in qualità di Amministrazione procedente, </w:t>
      </w:r>
      <w:r w:rsidRPr="002C661C">
        <w:rPr>
          <w:rFonts w:ascii="Tahoma" w:hAnsi="Tahoma" w:cs="Tahoma"/>
          <w:b/>
          <w:color w:val="000000" w:themeColor="text1"/>
          <w:sz w:val="20"/>
          <w:szCs w:val="20"/>
        </w:rPr>
        <w:t xml:space="preserve">acquisisce direttamente </w:t>
      </w:r>
      <w:r w:rsidRPr="002C661C">
        <w:rPr>
          <w:rFonts w:ascii="Tahoma" w:hAnsi="Tahoma" w:cs="Tahoma"/>
          <w:color w:val="000000" w:themeColor="text1"/>
          <w:sz w:val="20"/>
          <w:szCs w:val="20"/>
        </w:rPr>
        <w:t>(dallo Sportello S.U.D. ZES, riteniamo)</w:t>
      </w:r>
      <w:r w:rsidRPr="002C661C">
        <w:rPr>
          <w:rFonts w:ascii="Tahoma" w:hAnsi="Tahoma" w:cs="Tahoma"/>
          <w:b/>
          <w:color w:val="000000" w:themeColor="text1"/>
          <w:sz w:val="20"/>
          <w:szCs w:val="20"/>
        </w:rPr>
        <w:t xml:space="preserve"> l’eventuale istanza e la documentazione</w:t>
      </w:r>
      <w:r w:rsidRPr="002C661C">
        <w:rPr>
          <w:rFonts w:ascii="Tahoma" w:hAnsi="Tahoma" w:cs="Tahoma"/>
          <w:color w:val="000000" w:themeColor="text1"/>
          <w:sz w:val="20"/>
          <w:szCs w:val="20"/>
        </w:rPr>
        <w:t xml:space="preserve"> necessaria e provvede a </w:t>
      </w:r>
      <w:r w:rsidRPr="002C661C">
        <w:rPr>
          <w:rFonts w:ascii="Tahoma" w:hAnsi="Tahoma" w:cs="Tahoma"/>
          <w:b/>
          <w:color w:val="000000" w:themeColor="text1"/>
          <w:sz w:val="20"/>
          <w:szCs w:val="20"/>
        </w:rPr>
        <w:t>convocare la conferenza di servizi</w:t>
      </w:r>
      <w:r w:rsidRPr="002C661C">
        <w:rPr>
          <w:rFonts w:ascii="Tahoma" w:hAnsi="Tahoma" w:cs="Tahoma"/>
          <w:color w:val="000000" w:themeColor="text1"/>
          <w:sz w:val="20"/>
          <w:szCs w:val="20"/>
        </w:rPr>
        <w:t xml:space="preserve">, informando </w:t>
      </w:r>
      <w:r w:rsidRPr="002C661C">
        <w:rPr>
          <w:rFonts w:ascii="Tahoma" w:hAnsi="Tahoma" w:cs="Tahoma"/>
          <w:color w:val="000000" w:themeColor="text1"/>
          <w:sz w:val="20"/>
          <w:szCs w:val="20"/>
        </w:rPr>
        <w:lastRenderedPageBreak/>
        <w:t xml:space="preserve">la Struttura di missione ZES tramite sempre il S.U.D. ZES, </w:t>
      </w:r>
      <w:r w:rsidRPr="002C661C">
        <w:rPr>
          <w:rFonts w:ascii="Tahoma" w:hAnsi="Tahoma" w:cs="Tahoma"/>
          <w:b/>
          <w:color w:val="000000" w:themeColor="text1"/>
          <w:sz w:val="20"/>
          <w:szCs w:val="20"/>
        </w:rPr>
        <w:t>ed a</w:t>
      </w:r>
      <w:r w:rsidRPr="002C661C">
        <w:rPr>
          <w:rFonts w:ascii="Tahoma" w:hAnsi="Tahoma" w:cs="Tahoma"/>
          <w:color w:val="000000" w:themeColor="text1"/>
          <w:sz w:val="20"/>
          <w:szCs w:val="20"/>
        </w:rPr>
        <w:t xml:space="preserve"> </w:t>
      </w:r>
      <w:r w:rsidRPr="002C661C">
        <w:rPr>
          <w:rFonts w:ascii="Tahoma" w:hAnsi="Tahoma" w:cs="Tahoma"/>
          <w:b/>
          <w:color w:val="000000" w:themeColor="text1"/>
          <w:sz w:val="20"/>
          <w:szCs w:val="20"/>
        </w:rPr>
        <w:t>rilasciare l’autorizzazione</w:t>
      </w:r>
      <w:r w:rsidRPr="002C661C">
        <w:rPr>
          <w:rFonts w:ascii="Tahoma" w:hAnsi="Tahoma" w:cs="Tahoma"/>
          <w:color w:val="000000" w:themeColor="text1"/>
          <w:sz w:val="20"/>
          <w:szCs w:val="20"/>
        </w:rPr>
        <w:t xml:space="preserve"> unica con cui si conclude il procedimento.</w:t>
      </w:r>
    </w:p>
    <w:p w14:paraId="637A9032" w14:textId="77777777" w:rsidR="00452968" w:rsidRPr="002C661C" w:rsidRDefault="00452968" w:rsidP="00452968">
      <w:pPr>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 xml:space="preserve">Alla conferenza di servizi indetta dall’Autorità di sistema portuale partecipa sempre un </w:t>
      </w:r>
      <w:r w:rsidRPr="002C661C">
        <w:rPr>
          <w:rFonts w:ascii="Tahoma" w:hAnsi="Tahoma" w:cs="Tahoma"/>
          <w:b/>
          <w:color w:val="000000" w:themeColor="text1"/>
          <w:sz w:val="20"/>
          <w:szCs w:val="20"/>
        </w:rPr>
        <w:t>rappresentante della Struttura di missione ZES</w:t>
      </w:r>
      <w:r w:rsidRPr="002C661C">
        <w:rPr>
          <w:rFonts w:ascii="Tahoma" w:hAnsi="Tahoma" w:cs="Tahoma"/>
          <w:color w:val="000000" w:themeColor="text1"/>
          <w:sz w:val="20"/>
          <w:szCs w:val="20"/>
        </w:rPr>
        <w:t xml:space="preserve">. Se questo rappresentante fa </w:t>
      </w:r>
      <w:r w:rsidRPr="002C661C">
        <w:rPr>
          <w:rFonts w:ascii="Tahoma" w:hAnsi="Tahoma" w:cs="Tahoma"/>
          <w:b/>
          <w:color w:val="000000" w:themeColor="text1"/>
          <w:sz w:val="20"/>
          <w:szCs w:val="20"/>
        </w:rPr>
        <w:t>constatare il proprio motivato dissenso</w:t>
      </w:r>
      <w:r w:rsidRPr="002C661C">
        <w:rPr>
          <w:rFonts w:ascii="Tahoma" w:hAnsi="Tahoma" w:cs="Tahoma"/>
          <w:color w:val="000000" w:themeColor="text1"/>
          <w:sz w:val="20"/>
          <w:szCs w:val="20"/>
        </w:rPr>
        <w:t xml:space="preserve"> prima della conclusione dei lavori della conferenza, il coordinatore della Struttura di missione ZES può chiedere al ministro per gli affari europei ed il Sud il </w:t>
      </w:r>
      <w:r w:rsidRPr="002C661C">
        <w:rPr>
          <w:rFonts w:ascii="Tahoma" w:hAnsi="Tahoma" w:cs="Tahoma"/>
          <w:b/>
          <w:color w:val="000000" w:themeColor="text1"/>
          <w:sz w:val="20"/>
          <w:szCs w:val="20"/>
        </w:rPr>
        <w:t>deferimento della questione al Consiglio dei Ministri</w:t>
      </w:r>
      <w:r w:rsidRPr="002C661C">
        <w:rPr>
          <w:rFonts w:ascii="Tahoma" w:hAnsi="Tahoma" w:cs="Tahoma"/>
          <w:color w:val="000000" w:themeColor="text1"/>
          <w:sz w:val="20"/>
          <w:szCs w:val="20"/>
        </w:rPr>
        <w:t xml:space="preserve">, ai fini di una complessiva valutazione ed armonizzazione degli interessi pubblici coinvolti, entro dieci giorni dalla comunicazione della determinazione motivata di conclusione della conferenza (non necessariamente negativa, ma, ovviamente, soprattutto in questo caso). </w:t>
      </w:r>
    </w:p>
    <w:p w14:paraId="6FFABD0E" w14:textId="77777777" w:rsidR="00452968" w:rsidRPr="00897B1A" w:rsidRDefault="00452968" w:rsidP="00452968">
      <w:pPr>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 xml:space="preserve">A tal fine la Presidenza del Consiglio dei Ministri indice, entro dieci giorni dalla richiesta del coordinatore della Struttura di missione ZES, una </w:t>
      </w:r>
      <w:r w:rsidRPr="002C661C">
        <w:rPr>
          <w:rFonts w:ascii="Tahoma" w:hAnsi="Tahoma" w:cs="Tahoma"/>
          <w:b/>
          <w:color w:val="000000" w:themeColor="text1"/>
          <w:sz w:val="20"/>
          <w:szCs w:val="20"/>
        </w:rPr>
        <w:t>riunione preliminare</w:t>
      </w:r>
      <w:r w:rsidRPr="002C661C">
        <w:rPr>
          <w:rFonts w:ascii="Tahoma" w:hAnsi="Tahoma" w:cs="Tahoma"/>
          <w:color w:val="000000" w:themeColor="text1"/>
          <w:sz w:val="20"/>
          <w:szCs w:val="20"/>
        </w:rPr>
        <w:t xml:space="preserve"> con la partecipazione delle Amministrazioni che hanno espresso valutazioni contrastanti. In questa riunione i partecipanti formulano </w:t>
      </w:r>
      <w:r w:rsidRPr="002C661C">
        <w:rPr>
          <w:rFonts w:ascii="Tahoma" w:hAnsi="Tahoma" w:cs="Tahoma"/>
          <w:b/>
          <w:color w:val="000000" w:themeColor="text1"/>
          <w:sz w:val="20"/>
          <w:szCs w:val="20"/>
        </w:rPr>
        <w:t xml:space="preserve">proposte per l’individuazione di una soluzione condivisa </w:t>
      </w:r>
      <w:r w:rsidRPr="002C661C">
        <w:rPr>
          <w:rFonts w:ascii="Tahoma" w:hAnsi="Tahoma" w:cs="Tahoma"/>
          <w:color w:val="000000" w:themeColor="text1"/>
          <w:sz w:val="20"/>
          <w:szCs w:val="20"/>
        </w:rPr>
        <w:t xml:space="preserve">che sostituisca, in tutto o in parte, il diniego di autorizzazione. </w:t>
      </w:r>
      <w:r w:rsidRPr="002C661C">
        <w:rPr>
          <w:rFonts w:ascii="Tahoma" w:hAnsi="Tahoma" w:cs="Tahoma"/>
          <w:b/>
          <w:color w:val="000000" w:themeColor="text1"/>
          <w:sz w:val="20"/>
          <w:szCs w:val="20"/>
        </w:rPr>
        <w:t>Qualora</w:t>
      </w:r>
      <w:r w:rsidRPr="002C661C">
        <w:rPr>
          <w:rFonts w:ascii="Tahoma" w:hAnsi="Tahoma" w:cs="Tahoma"/>
          <w:color w:val="000000" w:themeColor="text1"/>
          <w:sz w:val="20"/>
          <w:szCs w:val="20"/>
        </w:rPr>
        <w:t>, sempre in questa riunione</w:t>
      </w:r>
      <w:r w:rsidRPr="002C661C">
        <w:rPr>
          <w:rFonts w:ascii="Tahoma" w:hAnsi="Tahoma" w:cs="Tahoma"/>
          <w:b/>
          <w:color w:val="000000" w:themeColor="text1"/>
          <w:sz w:val="20"/>
          <w:szCs w:val="20"/>
        </w:rPr>
        <w:t>, l’intesa non sia raggiunta</w:t>
      </w:r>
      <w:r w:rsidRPr="002C661C">
        <w:rPr>
          <w:rFonts w:ascii="Tahoma" w:hAnsi="Tahoma" w:cs="Tahoma"/>
          <w:color w:val="000000" w:themeColor="text1"/>
          <w:sz w:val="20"/>
          <w:szCs w:val="20"/>
        </w:rPr>
        <w:t>, si applica, in quanto compatibile, l’art. 14-</w:t>
      </w:r>
      <w:r w:rsidRPr="002C661C">
        <w:rPr>
          <w:rFonts w:ascii="Tahoma" w:hAnsi="Tahoma" w:cs="Tahoma"/>
          <w:i/>
          <w:color w:val="000000" w:themeColor="text1"/>
          <w:sz w:val="20"/>
          <w:szCs w:val="20"/>
        </w:rPr>
        <w:t>quinquies,</w:t>
      </w:r>
      <w:r w:rsidRPr="002C661C">
        <w:rPr>
          <w:rFonts w:ascii="Tahoma" w:hAnsi="Tahoma" w:cs="Tahoma"/>
          <w:color w:val="000000" w:themeColor="text1"/>
          <w:sz w:val="20"/>
          <w:szCs w:val="20"/>
        </w:rPr>
        <w:t xml:space="preserve"> comma 6°, secondo periodo, della Legge 241/1990 che prevede che entro quindici giorni dallo svolgimento della riunione citata </w:t>
      </w:r>
      <w:r w:rsidRPr="002C661C">
        <w:rPr>
          <w:rFonts w:ascii="Tahoma" w:hAnsi="Tahoma" w:cs="Tahoma"/>
          <w:b/>
          <w:color w:val="000000" w:themeColor="text1"/>
          <w:sz w:val="20"/>
          <w:szCs w:val="20"/>
        </w:rPr>
        <w:t>la questione sia rimessa alla decisione del Consiglio dei Ministri.</w:t>
      </w:r>
      <w:r w:rsidRPr="002C661C">
        <w:rPr>
          <w:rFonts w:ascii="Tahoma" w:hAnsi="Tahoma" w:cs="Tahoma"/>
          <w:color w:val="000000" w:themeColor="text1"/>
          <w:sz w:val="20"/>
          <w:szCs w:val="20"/>
        </w:rPr>
        <w:t xml:space="preserve"> L’intera procedura </w:t>
      </w:r>
      <w:r w:rsidRPr="00897B1A">
        <w:rPr>
          <w:rFonts w:ascii="Tahoma" w:hAnsi="Tahoma" w:cs="Tahoma"/>
          <w:color w:val="000000" w:themeColor="text1"/>
          <w:sz w:val="20"/>
          <w:szCs w:val="20"/>
        </w:rPr>
        <w:t xml:space="preserve">descritta in questo capoverso deve svolgersi nel termine massimo di </w:t>
      </w:r>
      <w:r w:rsidRPr="00897B1A">
        <w:rPr>
          <w:rFonts w:ascii="Tahoma" w:hAnsi="Tahoma" w:cs="Tahoma"/>
          <w:b/>
          <w:color w:val="000000" w:themeColor="text1"/>
          <w:sz w:val="20"/>
          <w:szCs w:val="20"/>
        </w:rPr>
        <w:t xml:space="preserve">sessanta giorni </w:t>
      </w:r>
      <w:r w:rsidRPr="00897B1A">
        <w:rPr>
          <w:rFonts w:ascii="Tahoma" w:hAnsi="Tahoma" w:cs="Tahoma"/>
          <w:color w:val="000000" w:themeColor="text1"/>
          <w:sz w:val="20"/>
          <w:szCs w:val="20"/>
        </w:rPr>
        <w:t>(7° comma).</w:t>
      </w:r>
    </w:p>
    <w:p w14:paraId="70CA03DC" w14:textId="452EDE2C" w:rsidR="00484E8F" w:rsidRPr="00897B1A" w:rsidRDefault="00F72E88" w:rsidP="00484E8F">
      <w:pPr>
        <w:spacing w:after="200" w:line="360" w:lineRule="auto"/>
        <w:jc w:val="both"/>
        <w:rPr>
          <w:rFonts w:ascii="Tahoma" w:hAnsi="Tahoma" w:cs="Tahoma"/>
          <w:color w:val="000000" w:themeColor="text1"/>
          <w:sz w:val="20"/>
          <w:szCs w:val="20"/>
        </w:rPr>
      </w:pPr>
      <w:r w:rsidRPr="00897B1A">
        <w:rPr>
          <w:rFonts w:ascii="Tahoma" w:hAnsi="Tahoma" w:cs="Tahoma"/>
          <w:color w:val="000000" w:themeColor="text1"/>
          <w:sz w:val="20"/>
          <w:szCs w:val="20"/>
        </w:rPr>
        <w:t>L</w:t>
      </w:r>
      <w:r w:rsidR="00452968" w:rsidRPr="00897B1A">
        <w:rPr>
          <w:rFonts w:ascii="Tahoma" w:hAnsi="Tahoma" w:cs="Tahoma"/>
          <w:color w:val="000000" w:themeColor="text1"/>
          <w:sz w:val="20"/>
          <w:szCs w:val="20"/>
        </w:rPr>
        <w:t>e disposizioni degli artt. 14 e 15 del DL 124/2023 sul procedimento di autorizzazione unica non si applicano alla posa in opera di reti di comunicazione elettronica nel territorio della ZES unica (comma 8°-</w:t>
      </w:r>
      <w:r w:rsidR="00452968" w:rsidRPr="00897B1A">
        <w:rPr>
          <w:rFonts w:ascii="Tahoma" w:hAnsi="Tahoma" w:cs="Tahoma"/>
          <w:i/>
          <w:color w:val="000000" w:themeColor="text1"/>
          <w:sz w:val="20"/>
          <w:szCs w:val="20"/>
        </w:rPr>
        <w:t>bis</w:t>
      </w:r>
      <w:r w:rsidR="00452968" w:rsidRPr="00897B1A">
        <w:rPr>
          <w:rFonts w:ascii="Tahoma" w:hAnsi="Tahoma" w:cs="Tahoma"/>
          <w:color w:val="000000" w:themeColor="text1"/>
          <w:sz w:val="20"/>
          <w:szCs w:val="20"/>
        </w:rPr>
        <w:t>).</w:t>
      </w:r>
    </w:p>
    <w:p w14:paraId="3ABD6EBB" w14:textId="67EB0290" w:rsidR="00F72E88" w:rsidRDefault="00F72E88" w:rsidP="00F72E88">
      <w:pPr>
        <w:spacing w:after="200" w:line="360" w:lineRule="auto"/>
        <w:jc w:val="both"/>
        <w:rPr>
          <w:rFonts w:ascii="Tahoma" w:hAnsi="Tahoma" w:cs="Tahoma"/>
          <w:color w:val="000000" w:themeColor="text1"/>
          <w:sz w:val="20"/>
          <w:szCs w:val="20"/>
        </w:rPr>
      </w:pPr>
      <w:r w:rsidRPr="00897B1A">
        <w:rPr>
          <w:rFonts w:ascii="Tahoma" w:hAnsi="Tahoma" w:cs="Tahoma"/>
          <w:color w:val="000000" w:themeColor="text1"/>
          <w:sz w:val="20"/>
          <w:szCs w:val="20"/>
        </w:rPr>
        <w:t xml:space="preserve">Infine, segnaliamo che la Struttura di missione ZES, il 2 Maggio 2024, ha pubblicato sul suo sito un facsimile di </w:t>
      </w:r>
      <w:r w:rsidRPr="00897B1A">
        <w:rPr>
          <w:rFonts w:ascii="Tahoma" w:hAnsi="Tahoma" w:cs="Tahoma"/>
          <w:b/>
          <w:color w:val="000000" w:themeColor="text1"/>
          <w:sz w:val="20"/>
          <w:szCs w:val="20"/>
        </w:rPr>
        <w:t>business plan che deve essere compilato ed allegato alle istanze di autorizzazione unica</w:t>
      </w:r>
      <w:r w:rsidRPr="00897B1A">
        <w:rPr>
          <w:rFonts w:ascii="Tahoma" w:hAnsi="Tahoma" w:cs="Tahoma"/>
          <w:color w:val="000000" w:themeColor="text1"/>
          <w:sz w:val="20"/>
          <w:szCs w:val="20"/>
        </w:rPr>
        <w:t xml:space="preserve"> che sono presentate dalle imprese che intendano effettuare investimenti ubicati nell’area della ZES unica del Mezzogiorno. Negli allegati di questo e-book riportiamo il modello di questo business plan scaricabile gratuitamente da: </w:t>
      </w:r>
      <w:hyperlink r:id="rId19" w:history="1">
        <w:r w:rsidRPr="00897B1A">
          <w:rPr>
            <w:rStyle w:val="Collegamentoipertestuale"/>
            <w:rFonts w:ascii="Tahoma" w:hAnsi="Tahoma" w:cs="Tahoma"/>
            <w:sz w:val="20"/>
            <w:szCs w:val="20"/>
          </w:rPr>
          <w:t>https://www.fiscoetasse.com/BusinessCenter/scheda/49814-business-plan-per-autorizzazione-unica-fac-simile.html</w:t>
        </w:r>
      </w:hyperlink>
      <w:r w:rsidRPr="00897B1A">
        <w:rPr>
          <w:rFonts w:ascii="Tahoma" w:hAnsi="Tahoma" w:cs="Tahoma"/>
          <w:color w:val="000000" w:themeColor="text1"/>
          <w:sz w:val="20"/>
          <w:szCs w:val="20"/>
        </w:rPr>
        <w:t xml:space="preserve"> .</w:t>
      </w:r>
    </w:p>
    <w:p w14:paraId="7B02B7F0" w14:textId="77777777" w:rsidR="003F048E" w:rsidRDefault="003F048E" w:rsidP="00F72E88">
      <w:pPr>
        <w:spacing w:after="200" w:line="360" w:lineRule="auto"/>
        <w:jc w:val="both"/>
        <w:rPr>
          <w:rFonts w:ascii="Tahoma" w:hAnsi="Tahoma" w:cs="Tahoma"/>
          <w:color w:val="000000" w:themeColor="text1"/>
          <w:sz w:val="20"/>
          <w:szCs w:val="20"/>
        </w:rPr>
      </w:pPr>
    </w:p>
    <w:p w14:paraId="32576162" w14:textId="77777777" w:rsidR="003F048E" w:rsidRPr="00F72E88" w:rsidRDefault="003F048E" w:rsidP="00F72E88">
      <w:pPr>
        <w:spacing w:after="200" w:line="360" w:lineRule="auto"/>
        <w:jc w:val="both"/>
        <w:rPr>
          <w:rFonts w:ascii="Tahoma" w:hAnsi="Tahoma" w:cs="Tahoma"/>
          <w:color w:val="000000" w:themeColor="text1"/>
          <w:sz w:val="20"/>
          <w:szCs w:val="20"/>
        </w:rPr>
        <w:sectPr w:rsidR="003F048E" w:rsidRPr="00F72E88" w:rsidSect="00240704">
          <w:pgSz w:w="11906" w:h="16838" w:code="9"/>
          <w:pgMar w:top="1418" w:right="1134" w:bottom="1134" w:left="1134" w:header="709" w:footer="567" w:gutter="0"/>
          <w:pgNumType w:chapStyle="1"/>
          <w:cols w:space="708"/>
          <w:titlePg/>
          <w:docGrid w:linePitch="360"/>
        </w:sectPr>
      </w:pPr>
    </w:p>
    <w:p w14:paraId="6A04087E" w14:textId="5318E53B" w:rsidR="00484E8F" w:rsidRPr="002C661C" w:rsidRDefault="0068437F" w:rsidP="0068437F">
      <w:pPr>
        <w:pStyle w:val="Titolo"/>
        <w:rPr>
          <w:color w:val="000000" w:themeColor="text1"/>
        </w:rPr>
      </w:pPr>
      <w:bookmarkStart w:id="29" w:name="_Toc168305940"/>
      <w:r w:rsidRPr="002C661C">
        <w:rPr>
          <w:noProof/>
          <w:color w:val="000000" w:themeColor="text1"/>
          <w:lang w:val="it-IT" w:eastAsia="it-IT"/>
        </w:rPr>
        <w:lastRenderedPageBreak/>
        <mc:AlternateContent>
          <mc:Choice Requires="wps">
            <w:drawing>
              <wp:anchor distT="0" distB="0" distL="114300" distR="114300" simplePos="0" relativeHeight="251659776" behindDoc="0" locked="0" layoutInCell="1" allowOverlap="1" wp14:anchorId="4A7DD85B" wp14:editId="66F796C0">
                <wp:simplePos x="0" y="0"/>
                <wp:positionH relativeFrom="margin">
                  <wp:posOffset>1831340</wp:posOffset>
                </wp:positionH>
                <wp:positionV relativeFrom="paragraph">
                  <wp:posOffset>281448</wp:posOffset>
                </wp:positionV>
                <wp:extent cx="2443480" cy="6350"/>
                <wp:effectExtent l="19050" t="19050" r="33020" b="31750"/>
                <wp:wrapNone/>
                <wp:docPr id="14" name="Connettore 2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8DDCD13" id="Connettore 2 14" o:spid="_x0000_s1026" type="#_x0000_t32" style="position:absolute;margin-left:144.2pt;margin-top:22.15pt;width:192.4pt;height:.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" strokecolor="#404040" strokeweight=".53mm">
                <v:stroke joinstyle="miter" endcap="square"/>
                <w10:wrap anchorx="margin"/>
              </v:shape>
            </w:pict>
          </mc:Fallback>
        </mc:AlternateContent>
      </w:r>
      <w:r w:rsidR="00484E8F" w:rsidRPr="002C661C">
        <w:rPr>
          <w:color w:val="000000" w:themeColor="text1"/>
        </w:rPr>
        <w:t>6.</w:t>
      </w:r>
      <w:r w:rsidRPr="00A52F0B">
        <w:br/>
      </w:r>
      <w:r w:rsidR="00484E8F" w:rsidRPr="002C661C">
        <w:rPr>
          <w:color w:val="000000" w:themeColor="text1"/>
        </w:rPr>
        <w:t xml:space="preserve">Le agevolazioni </w:t>
      </w:r>
      <w:r w:rsidR="00484E8F" w:rsidRPr="00897B1A">
        <w:rPr>
          <w:color w:val="000000" w:themeColor="text1"/>
        </w:rPr>
        <w:t>fiscali</w:t>
      </w:r>
      <w:r w:rsidR="00AF4E52" w:rsidRPr="00897B1A">
        <w:rPr>
          <w:color w:val="000000" w:themeColor="text1"/>
          <w:lang w:val="it-IT"/>
        </w:rPr>
        <w:t>, contributive</w:t>
      </w:r>
      <w:r w:rsidR="00484E8F" w:rsidRPr="00897B1A">
        <w:rPr>
          <w:color w:val="000000" w:themeColor="text1"/>
        </w:rPr>
        <w:t xml:space="preserve"> </w:t>
      </w:r>
      <w:r w:rsidR="009C4BD1" w:rsidRPr="00897B1A">
        <w:rPr>
          <w:color w:val="000000" w:themeColor="text1"/>
        </w:rPr>
        <w:t>e</w:t>
      </w:r>
      <w:r w:rsidR="009C4BD1" w:rsidRPr="002C661C">
        <w:rPr>
          <w:color w:val="000000" w:themeColor="text1"/>
        </w:rPr>
        <w:t xml:space="preserve"> finanziarie </w:t>
      </w:r>
      <w:r w:rsidR="00452968" w:rsidRPr="002C661C">
        <w:rPr>
          <w:color w:val="000000" w:themeColor="text1"/>
        </w:rPr>
        <w:t>per le imprese insediate nella</w:t>
      </w:r>
      <w:r w:rsidR="00484E8F" w:rsidRPr="002C661C">
        <w:rPr>
          <w:color w:val="000000" w:themeColor="text1"/>
        </w:rPr>
        <w:t xml:space="preserve"> ZES</w:t>
      </w:r>
      <w:r w:rsidR="00452968" w:rsidRPr="002C661C">
        <w:rPr>
          <w:color w:val="000000" w:themeColor="text1"/>
        </w:rPr>
        <w:t xml:space="preserve"> unica</w:t>
      </w:r>
      <w:bookmarkEnd w:id="29"/>
    </w:p>
    <w:p w14:paraId="37C6AD94" w14:textId="07F04B9B" w:rsidR="00484E8F" w:rsidRPr="002C661C" w:rsidRDefault="00484E8F" w:rsidP="00484E8F">
      <w:pPr>
        <w:spacing w:after="200" w:line="360" w:lineRule="auto"/>
        <w:ind w:left="708" w:firstLine="2"/>
        <w:jc w:val="both"/>
        <w:rPr>
          <w:rFonts w:ascii="Tahoma" w:hAnsi="Tahoma" w:cs="Tahoma"/>
          <w:b/>
          <w:color w:val="000000" w:themeColor="text1"/>
          <w:sz w:val="20"/>
          <w:szCs w:val="20"/>
        </w:rPr>
      </w:pPr>
    </w:p>
    <w:p w14:paraId="45419070" w14:textId="14D8530C" w:rsidR="008A5B89" w:rsidRPr="002C661C" w:rsidRDefault="008A5B89" w:rsidP="00484E8F">
      <w:pPr>
        <w:spacing w:after="200" w:line="360" w:lineRule="auto"/>
        <w:ind w:left="708" w:firstLine="2"/>
        <w:jc w:val="both"/>
        <w:rPr>
          <w:rFonts w:ascii="Tahoma" w:hAnsi="Tahoma" w:cs="Tahoma"/>
          <w:b/>
          <w:color w:val="000000" w:themeColor="text1"/>
          <w:sz w:val="20"/>
          <w:szCs w:val="20"/>
        </w:rPr>
      </w:pPr>
    </w:p>
    <w:p w14:paraId="105F51E0" w14:textId="3EC8305D" w:rsidR="008A5B89" w:rsidRPr="002C661C" w:rsidRDefault="008A5B89" w:rsidP="00484E8F">
      <w:pPr>
        <w:spacing w:after="200" w:line="360" w:lineRule="auto"/>
        <w:ind w:left="708" w:firstLine="2"/>
        <w:jc w:val="both"/>
        <w:rPr>
          <w:rFonts w:ascii="Tahoma" w:hAnsi="Tahoma" w:cs="Tahoma"/>
          <w:b/>
          <w:color w:val="000000" w:themeColor="text1"/>
          <w:sz w:val="20"/>
          <w:szCs w:val="20"/>
        </w:rPr>
      </w:pPr>
    </w:p>
    <w:p w14:paraId="04DCA5A9" w14:textId="1FCBF46D" w:rsidR="008A5B89" w:rsidRPr="002C661C" w:rsidRDefault="008A5B89" w:rsidP="00484E8F">
      <w:pPr>
        <w:spacing w:after="200" w:line="360" w:lineRule="auto"/>
        <w:ind w:left="708" w:firstLine="2"/>
        <w:jc w:val="both"/>
        <w:rPr>
          <w:rFonts w:ascii="Tahoma" w:hAnsi="Tahoma" w:cs="Tahoma"/>
          <w:b/>
          <w:color w:val="000000" w:themeColor="text1"/>
          <w:sz w:val="20"/>
          <w:szCs w:val="20"/>
        </w:rPr>
      </w:pPr>
    </w:p>
    <w:p w14:paraId="6E6CBDA1" w14:textId="5CB3C6FE" w:rsidR="008A5B89" w:rsidRPr="002C661C" w:rsidRDefault="008A5B89" w:rsidP="00484E8F">
      <w:pPr>
        <w:spacing w:after="200" w:line="360" w:lineRule="auto"/>
        <w:ind w:left="708" w:firstLine="2"/>
        <w:jc w:val="both"/>
        <w:rPr>
          <w:rFonts w:ascii="Tahoma" w:hAnsi="Tahoma" w:cs="Tahoma"/>
          <w:b/>
          <w:color w:val="000000" w:themeColor="text1"/>
          <w:sz w:val="20"/>
          <w:szCs w:val="20"/>
        </w:rPr>
      </w:pPr>
    </w:p>
    <w:p w14:paraId="4D202EAF" w14:textId="77777777" w:rsidR="00484E8F" w:rsidRPr="002C661C" w:rsidRDefault="00484E8F" w:rsidP="0068437F">
      <w:pPr>
        <w:spacing w:after="200" w:line="360" w:lineRule="auto"/>
        <w:jc w:val="both"/>
        <w:rPr>
          <w:rFonts w:ascii="Tahoma" w:hAnsi="Tahoma" w:cs="Tahoma"/>
          <w:b/>
          <w:color w:val="000000" w:themeColor="text1"/>
          <w:sz w:val="20"/>
          <w:szCs w:val="20"/>
        </w:rPr>
      </w:pPr>
    </w:p>
    <w:p w14:paraId="5BFDDE81" w14:textId="1F88FD2E" w:rsidR="00484E8F" w:rsidRPr="002C661C" w:rsidRDefault="00484E8F" w:rsidP="000F5A56">
      <w:pPr>
        <w:pStyle w:val="Stile1"/>
        <w:rPr>
          <w:color w:val="000000" w:themeColor="text1"/>
        </w:rPr>
      </w:pPr>
      <w:bookmarkStart w:id="30" w:name="_Toc168305941"/>
      <w:r w:rsidRPr="002C661C">
        <w:rPr>
          <w:color w:val="000000" w:themeColor="text1"/>
        </w:rPr>
        <w:t>6.1 Il credito d’imposta per gli investimenti effettuati dalle imprese ub</w:t>
      </w:r>
      <w:r w:rsidR="00452968" w:rsidRPr="002C661C">
        <w:rPr>
          <w:color w:val="000000" w:themeColor="text1"/>
        </w:rPr>
        <w:t>icate nella</w:t>
      </w:r>
      <w:r w:rsidRPr="002C661C">
        <w:rPr>
          <w:color w:val="000000" w:themeColor="text1"/>
        </w:rPr>
        <w:t xml:space="preserve"> ZES</w:t>
      </w:r>
      <w:r w:rsidR="00452968" w:rsidRPr="002C661C">
        <w:rPr>
          <w:color w:val="000000" w:themeColor="text1"/>
        </w:rPr>
        <w:t xml:space="preserve"> unica</w:t>
      </w:r>
      <w:bookmarkEnd w:id="30"/>
    </w:p>
    <w:p w14:paraId="5909DEB8" w14:textId="4420B6C9" w:rsidR="00452968" w:rsidRPr="00897B1A" w:rsidRDefault="00452968" w:rsidP="00452968">
      <w:pPr>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 xml:space="preserve">Per l’anno 2024, </w:t>
      </w:r>
      <w:r w:rsidRPr="002C661C">
        <w:rPr>
          <w:rFonts w:ascii="Tahoma" w:hAnsi="Tahoma" w:cs="Tahoma"/>
          <w:b/>
          <w:color w:val="000000" w:themeColor="text1"/>
          <w:sz w:val="20"/>
          <w:szCs w:val="20"/>
        </w:rPr>
        <w:t>alle imprese che effettuano investimenti per le loro unità produttive ubicate nelle regioni</w:t>
      </w:r>
      <w:r w:rsidRPr="002C661C">
        <w:rPr>
          <w:rFonts w:ascii="Tahoma" w:hAnsi="Tahoma" w:cs="Tahoma"/>
          <w:color w:val="000000" w:themeColor="text1"/>
          <w:sz w:val="20"/>
          <w:szCs w:val="20"/>
        </w:rPr>
        <w:t xml:space="preserve"> che costituiscono il territorio </w:t>
      </w:r>
      <w:r w:rsidRPr="002C661C">
        <w:rPr>
          <w:rFonts w:ascii="Tahoma" w:hAnsi="Tahoma" w:cs="Tahoma"/>
          <w:b/>
          <w:color w:val="000000" w:themeColor="text1"/>
          <w:sz w:val="20"/>
          <w:szCs w:val="20"/>
        </w:rPr>
        <w:t xml:space="preserve">della ZES unica del Mezzogiorno è concesso un contributo, sotto forma di credito di imposta, </w:t>
      </w:r>
      <w:r w:rsidRPr="0068437F">
        <w:rPr>
          <w:rFonts w:ascii="Tahoma" w:hAnsi="Tahoma" w:cs="Tahoma"/>
          <w:b/>
          <w:color w:val="000000" w:themeColor="text1"/>
          <w:sz w:val="20"/>
          <w:szCs w:val="20"/>
        </w:rPr>
        <w:t>nelle misure massime consentite dalla Carta degli aiuti di Stato a finalità regional</w:t>
      </w:r>
      <w:r w:rsidRPr="00897B1A">
        <w:rPr>
          <w:rFonts w:ascii="Tahoma" w:hAnsi="Tahoma" w:cs="Tahoma"/>
          <w:b/>
          <w:color w:val="000000" w:themeColor="text1"/>
          <w:sz w:val="20"/>
          <w:szCs w:val="20"/>
        </w:rPr>
        <w:t>e 2022 – 2027</w:t>
      </w:r>
      <w:r w:rsidRPr="00897B1A">
        <w:rPr>
          <w:rFonts w:ascii="Tahoma" w:hAnsi="Tahoma" w:cs="Tahoma"/>
          <w:color w:val="000000" w:themeColor="text1"/>
          <w:sz w:val="20"/>
          <w:szCs w:val="20"/>
        </w:rPr>
        <w:t xml:space="preserve">, che sono </w:t>
      </w:r>
      <w:r w:rsidRPr="00897B1A">
        <w:rPr>
          <w:rFonts w:ascii="Tahoma" w:hAnsi="Tahoma" w:cs="Tahoma"/>
          <w:b/>
          <w:color w:val="000000" w:themeColor="text1"/>
          <w:sz w:val="20"/>
          <w:szCs w:val="20"/>
        </w:rPr>
        <w:t>riportate</w:t>
      </w:r>
      <w:r w:rsidRPr="00897B1A">
        <w:rPr>
          <w:rFonts w:ascii="Tahoma" w:hAnsi="Tahoma" w:cs="Tahoma"/>
          <w:color w:val="000000" w:themeColor="text1"/>
          <w:sz w:val="20"/>
          <w:szCs w:val="20"/>
        </w:rPr>
        <w:t xml:space="preserve"> in questo sottoparagrafo </w:t>
      </w:r>
      <w:r w:rsidRPr="00897B1A">
        <w:rPr>
          <w:rFonts w:ascii="Tahoma" w:hAnsi="Tahoma" w:cs="Tahoma"/>
          <w:b/>
          <w:color w:val="000000" w:themeColor="text1"/>
          <w:sz w:val="20"/>
          <w:szCs w:val="20"/>
        </w:rPr>
        <w:t>nella Tabella 1</w:t>
      </w:r>
      <w:r w:rsidRPr="00897B1A">
        <w:rPr>
          <w:rFonts w:ascii="Tahoma" w:hAnsi="Tahoma" w:cs="Tahoma"/>
          <w:color w:val="000000" w:themeColor="text1"/>
          <w:sz w:val="20"/>
          <w:szCs w:val="20"/>
        </w:rPr>
        <w:t xml:space="preserve">, </w:t>
      </w:r>
      <w:r w:rsidRPr="00897B1A">
        <w:rPr>
          <w:rFonts w:ascii="Tahoma" w:hAnsi="Tahoma" w:cs="Tahoma"/>
          <w:b/>
          <w:color w:val="000000" w:themeColor="text1"/>
          <w:sz w:val="20"/>
          <w:szCs w:val="20"/>
        </w:rPr>
        <w:t>e nel limite massimo di spesa complessivo</w:t>
      </w:r>
      <w:r w:rsidR="000E0353" w:rsidRPr="00897B1A">
        <w:rPr>
          <w:rFonts w:ascii="Tahoma" w:hAnsi="Tahoma" w:cs="Tahoma"/>
          <w:b/>
          <w:color w:val="000000" w:themeColor="text1"/>
          <w:sz w:val="20"/>
          <w:szCs w:val="20"/>
        </w:rPr>
        <w:t xml:space="preserve"> di 1.800 milioni di Euro per il 2024</w:t>
      </w:r>
      <w:r w:rsidRPr="00897B1A">
        <w:rPr>
          <w:rFonts w:ascii="Tahoma" w:hAnsi="Tahoma" w:cs="Tahoma"/>
          <w:color w:val="000000" w:themeColor="text1"/>
          <w:sz w:val="20"/>
          <w:szCs w:val="20"/>
        </w:rPr>
        <w:t xml:space="preserve"> (commi 1° e 6° dell’art. 16 del DL </w:t>
      </w:r>
      <w:r w:rsidR="00165889" w:rsidRPr="00897B1A">
        <w:rPr>
          <w:rFonts w:ascii="Tahoma" w:hAnsi="Tahoma" w:cs="Tahoma"/>
          <w:color w:val="000000" w:themeColor="text1"/>
          <w:sz w:val="20"/>
          <w:szCs w:val="20"/>
        </w:rPr>
        <w:t>124</w:t>
      </w:r>
      <w:r w:rsidRPr="00897B1A">
        <w:rPr>
          <w:rFonts w:ascii="Tahoma" w:hAnsi="Tahoma" w:cs="Tahoma"/>
          <w:color w:val="000000" w:themeColor="text1"/>
          <w:sz w:val="20"/>
          <w:szCs w:val="20"/>
        </w:rPr>
        <w:t>/2023).</w:t>
      </w:r>
      <w:r w:rsidRPr="00897B1A">
        <w:rPr>
          <w:rStyle w:val="Rimandonotaapidipagina"/>
          <w:rFonts w:ascii="Tahoma" w:hAnsi="Tahoma" w:cs="Tahoma"/>
          <w:color w:val="000000" w:themeColor="text1"/>
          <w:sz w:val="20"/>
          <w:szCs w:val="20"/>
        </w:rPr>
        <w:footnoteReference w:id="37"/>
      </w:r>
      <w:r w:rsidR="00DB4F36" w:rsidRPr="00897B1A">
        <w:rPr>
          <w:rFonts w:ascii="Tahoma" w:hAnsi="Tahoma" w:cs="Tahoma"/>
          <w:color w:val="000000" w:themeColor="text1"/>
          <w:sz w:val="20"/>
          <w:szCs w:val="20"/>
        </w:rPr>
        <w:t xml:space="preserve"> </w:t>
      </w:r>
      <w:r w:rsidR="00DB4F36" w:rsidRPr="00897B1A">
        <w:rPr>
          <w:rFonts w:ascii="Tahoma" w:hAnsi="Tahoma" w:cs="Tahoma"/>
          <w:sz w:val="20"/>
          <w:szCs w:val="20"/>
        </w:rPr>
        <w:t>L’art. 16 del DL 12</w:t>
      </w:r>
      <w:r w:rsidR="00C24ACE" w:rsidRPr="00897B1A">
        <w:rPr>
          <w:rFonts w:ascii="Tahoma" w:hAnsi="Tahoma" w:cs="Tahoma"/>
          <w:sz w:val="20"/>
          <w:szCs w:val="20"/>
        </w:rPr>
        <w:t>4</w:t>
      </w:r>
      <w:r w:rsidR="00DB4F36" w:rsidRPr="00897B1A">
        <w:rPr>
          <w:rFonts w:ascii="Tahoma" w:hAnsi="Tahoma" w:cs="Tahoma"/>
          <w:sz w:val="20"/>
          <w:szCs w:val="20"/>
        </w:rPr>
        <w:t xml:space="preserve">/2023 che disciplina il credito di imposta per gli investimenti nella ZES unica è stato </w:t>
      </w:r>
      <w:r w:rsidR="00DB4F36" w:rsidRPr="00897B1A">
        <w:rPr>
          <w:rFonts w:ascii="Tahoma" w:hAnsi="Tahoma" w:cs="Tahoma"/>
          <w:b/>
          <w:sz w:val="20"/>
          <w:szCs w:val="20"/>
        </w:rPr>
        <w:t>attuato col DPCM del 17 Maggio 2024</w:t>
      </w:r>
      <w:r w:rsidR="00DB4F36" w:rsidRPr="00897B1A">
        <w:rPr>
          <w:rFonts w:ascii="Tahoma" w:hAnsi="Tahoma" w:cs="Tahoma"/>
          <w:sz w:val="20"/>
          <w:szCs w:val="20"/>
        </w:rPr>
        <w:t>.</w:t>
      </w:r>
    </w:p>
    <w:p w14:paraId="6AB20F4F" w14:textId="793E2A4F" w:rsidR="00452968" w:rsidRPr="002C661C" w:rsidRDefault="00452968" w:rsidP="00452968">
      <w:pPr>
        <w:spacing w:after="200" w:line="360" w:lineRule="auto"/>
        <w:jc w:val="both"/>
        <w:rPr>
          <w:rFonts w:ascii="Tahoma" w:hAnsi="Tahoma" w:cs="Tahoma"/>
          <w:color w:val="000000" w:themeColor="text1"/>
          <w:sz w:val="20"/>
          <w:szCs w:val="20"/>
        </w:rPr>
      </w:pPr>
      <w:r w:rsidRPr="00897B1A">
        <w:rPr>
          <w:rFonts w:ascii="Tahoma" w:hAnsi="Tahoma" w:cs="Tahoma"/>
          <w:b/>
          <w:color w:val="000000" w:themeColor="text1"/>
          <w:sz w:val="20"/>
          <w:szCs w:val="20"/>
        </w:rPr>
        <w:t>Le imprese beneficiarie di questo credito di imposta devono mantenere le loro attività nell’area della ZES unica per almeno cinque anni</w:t>
      </w:r>
      <w:r w:rsidRPr="00897B1A">
        <w:rPr>
          <w:rStyle w:val="Rimandonotaapidipagina"/>
          <w:rFonts w:ascii="Tahoma" w:hAnsi="Tahoma" w:cs="Tahoma"/>
          <w:color w:val="000000" w:themeColor="text1"/>
          <w:sz w:val="20"/>
          <w:szCs w:val="20"/>
        </w:rPr>
        <w:footnoteReference w:id="38"/>
      </w:r>
      <w:r w:rsidRPr="00897B1A">
        <w:rPr>
          <w:rFonts w:ascii="Tahoma" w:hAnsi="Tahoma" w:cs="Tahoma"/>
          <w:b/>
          <w:color w:val="000000" w:themeColor="text1"/>
          <w:sz w:val="20"/>
          <w:szCs w:val="20"/>
        </w:rPr>
        <w:t xml:space="preserve"> dopo il completamento dell’investimento</w:t>
      </w:r>
      <w:r w:rsidRPr="00897B1A">
        <w:rPr>
          <w:rFonts w:ascii="Tahoma" w:hAnsi="Tahoma" w:cs="Tahoma"/>
          <w:color w:val="000000" w:themeColor="text1"/>
          <w:sz w:val="20"/>
          <w:szCs w:val="20"/>
        </w:rPr>
        <w:t xml:space="preserve"> oggetto dell’agevolazione, pena la revoca e la restituzione del credito di imposta di cui hanno usufruito secondo le modalità previste da </w:t>
      </w:r>
      <w:r w:rsidR="00F22483" w:rsidRPr="00897B1A">
        <w:rPr>
          <w:rFonts w:ascii="Tahoma" w:hAnsi="Tahoma" w:cs="Tahoma"/>
          <w:color w:val="000000" w:themeColor="text1"/>
          <w:sz w:val="20"/>
          <w:szCs w:val="20"/>
        </w:rPr>
        <w:t xml:space="preserve">un </w:t>
      </w:r>
      <w:r w:rsidRPr="00897B1A">
        <w:rPr>
          <w:rFonts w:ascii="Tahoma" w:hAnsi="Tahoma" w:cs="Tahoma"/>
          <w:color w:val="000000" w:themeColor="text1"/>
          <w:sz w:val="20"/>
          <w:szCs w:val="20"/>
        </w:rPr>
        <w:t xml:space="preserve">decreto attuativo del Ministero per gli affari europei ed il Sud </w:t>
      </w:r>
      <w:r w:rsidR="000E0353" w:rsidRPr="00897B1A">
        <w:rPr>
          <w:rFonts w:ascii="Tahoma" w:hAnsi="Tahoma" w:cs="Tahoma"/>
          <w:color w:val="000000" w:themeColor="text1"/>
          <w:sz w:val="20"/>
          <w:szCs w:val="20"/>
        </w:rPr>
        <w:t xml:space="preserve">e del Ministero dell’Economia </w:t>
      </w:r>
      <w:r w:rsidRPr="00897B1A">
        <w:rPr>
          <w:rFonts w:ascii="Tahoma" w:hAnsi="Tahoma" w:cs="Tahoma"/>
          <w:color w:val="000000" w:themeColor="text1"/>
          <w:sz w:val="20"/>
          <w:szCs w:val="20"/>
        </w:rPr>
        <w:t>. Esso è concesso nel rispetto dei l</w:t>
      </w:r>
      <w:r w:rsidRPr="0068437F">
        <w:rPr>
          <w:rFonts w:ascii="Tahoma" w:hAnsi="Tahoma" w:cs="Tahoma"/>
          <w:color w:val="000000" w:themeColor="text1"/>
          <w:sz w:val="20"/>
          <w:szCs w:val="20"/>
        </w:rPr>
        <w:t>imiti e delle condizioni previsti dal Regolamento UE 651/2014 che dichiara alcune categorie di aiuti di Stato compatibili con</w:t>
      </w:r>
      <w:r w:rsidR="00244FBC" w:rsidRPr="0068437F">
        <w:rPr>
          <w:rFonts w:ascii="Tahoma" w:hAnsi="Tahoma" w:cs="Tahoma"/>
          <w:color w:val="000000" w:themeColor="text1"/>
          <w:sz w:val="20"/>
          <w:szCs w:val="20"/>
        </w:rPr>
        <w:t xml:space="preserve"> il</w:t>
      </w:r>
      <w:r w:rsidRPr="0068437F">
        <w:rPr>
          <w:rFonts w:ascii="Tahoma" w:hAnsi="Tahoma" w:cs="Tahoma"/>
          <w:color w:val="000000" w:themeColor="text1"/>
          <w:sz w:val="20"/>
          <w:szCs w:val="20"/>
        </w:rPr>
        <w:t xml:space="preserve"> mercato interno ai sensi degli artt. 107 e 108 del Trattato sul Funzionamento dell’Unione Europea (TFUE</w:t>
      </w:r>
      <w:r w:rsidRPr="002C661C">
        <w:rPr>
          <w:rFonts w:ascii="Tahoma" w:hAnsi="Tahoma" w:cs="Tahoma"/>
          <w:color w:val="000000" w:themeColor="text1"/>
          <w:sz w:val="20"/>
          <w:szCs w:val="20"/>
        </w:rPr>
        <w:t>) (5° comma).</w:t>
      </w:r>
    </w:p>
    <w:p w14:paraId="0CA0CE33" w14:textId="64E8B1FC" w:rsidR="00452968" w:rsidRPr="002C661C" w:rsidRDefault="00452968" w:rsidP="00452968">
      <w:pPr>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lastRenderedPageBreak/>
        <w:t xml:space="preserve">Il credito di imposta ZES non si applica alle imprese dei settori della produzione primaria di prodotti agricoli, della trasformazione e commercializzazione degli stessi, della pesca e dell’acquacoltura a cui tale credito d’imposta è riconosciuto nei limiti ed alle condizioni previste dalle normative speciali per gli aiuti di Stato in questi settori. </w:t>
      </w:r>
    </w:p>
    <w:p w14:paraId="101337E6" w14:textId="77777777" w:rsidR="00452968" w:rsidRPr="002C661C" w:rsidRDefault="00452968" w:rsidP="00452968">
      <w:pPr>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 xml:space="preserve">L’agevolazione non si applica poi del tutto alle imprese che operano nei settori delle industrie siderurgiche, carbonifera e della lignite, delle fibre sintetiche, di produzione, stoccaggio, trasmissione e distribuzione di energia, delle infrastrutture energetiche, della banda larga, dei trasporti, </w:t>
      </w:r>
      <w:r w:rsidRPr="002C661C">
        <w:rPr>
          <w:rFonts w:ascii="Tahoma" w:hAnsi="Tahoma" w:cs="Tahoma"/>
          <w:b/>
          <w:color w:val="000000" w:themeColor="text1"/>
          <w:sz w:val="20"/>
          <w:szCs w:val="20"/>
        </w:rPr>
        <w:t>esclusi il magazzinaggio ed il supporto ai trasporti</w:t>
      </w:r>
      <w:r w:rsidRPr="002C661C">
        <w:rPr>
          <w:rStyle w:val="Rimandonotaapidipagina"/>
          <w:rFonts w:ascii="Tahoma" w:hAnsi="Tahoma" w:cs="Tahoma"/>
          <w:color w:val="000000" w:themeColor="text1"/>
          <w:sz w:val="20"/>
          <w:szCs w:val="20"/>
        </w:rPr>
        <w:footnoteReference w:id="39"/>
      </w:r>
      <w:r w:rsidRPr="002C661C">
        <w:rPr>
          <w:rFonts w:ascii="Tahoma" w:hAnsi="Tahoma" w:cs="Tahoma"/>
          <w:color w:val="000000" w:themeColor="text1"/>
          <w:sz w:val="20"/>
          <w:szCs w:val="20"/>
        </w:rPr>
        <w:t xml:space="preserve">, ed alle imprese creditizie, finanziarie e assicurative. Facciamo notare che </w:t>
      </w:r>
      <w:r w:rsidRPr="002C661C">
        <w:rPr>
          <w:rFonts w:ascii="Tahoma" w:hAnsi="Tahoma" w:cs="Tahoma"/>
          <w:b/>
          <w:color w:val="000000" w:themeColor="text1"/>
          <w:sz w:val="20"/>
          <w:szCs w:val="20"/>
        </w:rPr>
        <w:t xml:space="preserve">da questo elenco mancano i settori delle costruzioni navali e quello della produzione di fibra sintetiche, prima presenti, per cui le imprese che in essi operano sono ora ammissibili al credito di imposta ZES </w:t>
      </w:r>
      <w:r w:rsidRPr="002C661C">
        <w:rPr>
          <w:rFonts w:ascii="Tahoma" w:hAnsi="Tahoma" w:cs="Tahoma"/>
          <w:color w:val="000000" w:themeColor="text1"/>
          <w:sz w:val="20"/>
          <w:szCs w:val="20"/>
        </w:rPr>
        <w:t>(1° e 3° comma)</w:t>
      </w:r>
      <w:r w:rsidRPr="002C661C">
        <w:rPr>
          <w:rFonts w:ascii="Tahoma" w:hAnsi="Tahoma" w:cs="Tahoma"/>
          <w:b/>
          <w:color w:val="000000" w:themeColor="text1"/>
          <w:sz w:val="20"/>
          <w:szCs w:val="20"/>
        </w:rPr>
        <w:t>.</w:t>
      </w:r>
    </w:p>
    <w:p w14:paraId="4C541CF7" w14:textId="0070EC97" w:rsidR="00452968" w:rsidRPr="00897B1A" w:rsidRDefault="00452968" w:rsidP="00452968">
      <w:pPr>
        <w:spacing w:after="200" w:line="360" w:lineRule="auto"/>
        <w:jc w:val="both"/>
        <w:rPr>
          <w:rFonts w:ascii="Tahoma" w:hAnsi="Tahoma" w:cs="Tahoma"/>
          <w:color w:val="000000" w:themeColor="text1"/>
          <w:sz w:val="20"/>
          <w:szCs w:val="20"/>
        </w:rPr>
      </w:pPr>
      <w:r w:rsidRPr="00897B1A">
        <w:rPr>
          <w:rFonts w:ascii="Tahoma" w:hAnsi="Tahoma" w:cs="Tahoma"/>
          <w:color w:val="000000" w:themeColor="text1"/>
          <w:sz w:val="20"/>
          <w:szCs w:val="20"/>
        </w:rPr>
        <w:t>Dal momento che i settori economici espressamente esclusi dal credito di imposta ZES sono quelli riportati nei due capoversi precedenti e che il 1° comma dell’art. 15 del DL 124/2023 destina le agevolazioni amministrative</w:t>
      </w:r>
      <w:r w:rsidRPr="00897B1A">
        <w:rPr>
          <w:rStyle w:val="Rimandonotaapidipagina"/>
          <w:rFonts w:ascii="Tahoma" w:hAnsi="Tahoma" w:cs="Tahoma"/>
          <w:color w:val="000000" w:themeColor="text1"/>
          <w:sz w:val="20"/>
          <w:szCs w:val="20"/>
        </w:rPr>
        <w:footnoteReference w:id="40"/>
      </w:r>
      <w:r w:rsidRPr="00897B1A">
        <w:rPr>
          <w:rFonts w:ascii="Tahoma" w:hAnsi="Tahoma" w:cs="Tahoma"/>
          <w:color w:val="000000" w:themeColor="text1"/>
          <w:sz w:val="20"/>
          <w:szCs w:val="20"/>
        </w:rPr>
        <w:t xml:space="preserve"> previste per la ZES unica a “</w:t>
      </w:r>
      <w:r w:rsidRPr="00897B1A">
        <w:rPr>
          <w:rFonts w:ascii="Tahoma" w:hAnsi="Tahoma" w:cs="Tahoma"/>
          <w:i/>
          <w:color w:val="000000" w:themeColor="text1"/>
          <w:sz w:val="20"/>
          <w:szCs w:val="20"/>
        </w:rPr>
        <w:t xml:space="preserve">coloro che intendono avviare </w:t>
      </w:r>
      <w:r w:rsidRPr="00897B1A">
        <w:rPr>
          <w:rFonts w:ascii="Tahoma" w:hAnsi="Tahoma" w:cs="Tahoma"/>
          <w:b/>
          <w:i/>
          <w:color w:val="000000" w:themeColor="text1"/>
          <w:sz w:val="20"/>
          <w:szCs w:val="20"/>
        </w:rPr>
        <w:t>attività economiche</w:t>
      </w:r>
      <w:r w:rsidRPr="00897B1A">
        <w:rPr>
          <w:rFonts w:ascii="Tahoma" w:hAnsi="Tahoma" w:cs="Tahoma"/>
          <w:i/>
          <w:color w:val="000000" w:themeColor="text1"/>
          <w:sz w:val="20"/>
          <w:szCs w:val="20"/>
        </w:rPr>
        <w:t xml:space="preserve">, ovvero insediare </w:t>
      </w:r>
      <w:r w:rsidRPr="00897B1A">
        <w:rPr>
          <w:rFonts w:ascii="Tahoma" w:hAnsi="Tahoma" w:cs="Tahoma"/>
          <w:b/>
          <w:i/>
          <w:color w:val="000000" w:themeColor="text1"/>
          <w:sz w:val="20"/>
          <w:szCs w:val="20"/>
        </w:rPr>
        <w:t>attività industriali, produttive e logistiche</w:t>
      </w:r>
      <w:r w:rsidRPr="00897B1A">
        <w:rPr>
          <w:rFonts w:ascii="Tahoma" w:hAnsi="Tahoma" w:cs="Tahoma"/>
          <w:color w:val="000000" w:themeColor="text1"/>
          <w:sz w:val="20"/>
          <w:szCs w:val="20"/>
        </w:rPr>
        <w:t xml:space="preserve">” al suo interno, riteniamo che </w:t>
      </w:r>
      <w:r w:rsidRPr="00897B1A">
        <w:rPr>
          <w:rFonts w:ascii="Tahoma" w:hAnsi="Tahoma" w:cs="Tahoma"/>
          <w:b/>
          <w:color w:val="000000" w:themeColor="text1"/>
          <w:sz w:val="20"/>
          <w:szCs w:val="20"/>
        </w:rPr>
        <w:t>le imprese dei settori del commercio, del turismo e della somministrazione possano usufruire del credito d’imposta ZES</w:t>
      </w:r>
      <w:r w:rsidRPr="00897B1A">
        <w:rPr>
          <w:rFonts w:ascii="Tahoma" w:hAnsi="Tahoma" w:cs="Tahoma"/>
          <w:color w:val="000000" w:themeColor="text1"/>
          <w:sz w:val="20"/>
          <w:szCs w:val="20"/>
        </w:rPr>
        <w:t xml:space="preserve"> e delle altre agevolazioni finanziarie con esso cumulabili.</w:t>
      </w:r>
      <w:r w:rsidRPr="00897B1A">
        <w:rPr>
          <w:rStyle w:val="Rimandonotaapidipagina"/>
          <w:rFonts w:ascii="Tahoma" w:hAnsi="Tahoma" w:cs="Tahoma"/>
          <w:color w:val="000000" w:themeColor="text1"/>
          <w:sz w:val="20"/>
          <w:szCs w:val="20"/>
        </w:rPr>
        <w:footnoteReference w:id="41"/>
      </w:r>
      <w:r w:rsidR="00DB4F36" w:rsidRPr="00897B1A">
        <w:rPr>
          <w:rFonts w:ascii="Tahoma" w:hAnsi="Tahoma" w:cs="Tahoma"/>
          <w:color w:val="000000" w:themeColor="text1"/>
          <w:sz w:val="20"/>
          <w:szCs w:val="20"/>
        </w:rPr>
        <w:t xml:space="preserve"> </w:t>
      </w:r>
      <w:r w:rsidR="00DB4F36" w:rsidRPr="00897B1A">
        <w:rPr>
          <w:rFonts w:ascii="Tahoma" w:hAnsi="Tahoma" w:cs="Tahoma"/>
          <w:sz w:val="20"/>
          <w:szCs w:val="20"/>
        </w:rPr>
        <w:t>Questa interpretazione della norma è confermata dal 1° comma dell’art. 2 del DPCM attuativo del 17 Maggio 2024 che dice che a questo credito d’imposta possono accedere “</w:t>
      </w:r>
      <w:r w:rsidR="00DB4F36" w:rsidRPr="00897B1A">
        <w:rPr>
          <w:rFonts w:ascii="Tahoma" w:hAnsi="Tahoma" w:cs="Tahoma"/>
          <w:i/>
          <w:sz w:val="20"/>
          <w:szCs w:val="20"/>
        </w:rPr>
        <w:t>tutte le imprese</w:t>
      </w:r>
      <w:r w:rsidR="00DB4F36" w:rsidRPr="00897B1A">
        <w:rPr>
          <w:rFonts w:ascii="Tahoma" w:hAnsi="Tahoma" w:cs="Tahoma"/>
          <w:sz w:val="20"/>
          <w:szCs w:val="20"/>
        </w:rPr>
        <w:t>” che effettuano investimenti nel territorio della ZES unica, esclusi i casi di cui ai due capoversi precedenti.</w:t>
      </w:r>
    </w:p>
    <w:p w14:paraId="51E8023A" w14:textId="77777777" w:rsidR="00452968" w:rsidRPr="002C661C" w:rsidRDefault="00452968" w:rsidP="00452968">
      <w:pPr>
        <w:spacing w:after="200" w:line="360" w:lineRule="auto"/>
        <w:jc w:val="both"/>
        <w:rPr>
          <w:rFonts w:ascii="Tahoma" w:hAnsi="Tahoma" w:cs="Tahoma"/>
          <w:color w:val="000000" w:themeColor="text1"/>
          <w:sz w:val="20"/>
          <w:szCs w:val="20"/>
        </w:rPr>
      </w:pPr>
      <w:r w:rsidRPr="00897B1A">
        <w:rPr>
          <w:rFonts w:ascii="Tahoma" w:hAnsi="Tahoma" w:cs="Tahoma"/>
          <w:b/>
          <w:color w:val="000000" w:themeColor="text1"/>
          <w:sz w:val="20"/>
          <w:szCs w:val="20"/>
        </w:rPr>
        <w:t>Con la disciplina delle ZES preesistenti</w:t>
      </w:r>
      <w:r w:rsidRPr="00897B1A">
        <w:rPr>
          <w:rFonts w:ascii="Tahoma" w:hAnsi="Tahoma" w:cs="Tahoma"/>
          <w:color w:val="000000" w:themeColor="text1"/>
          <w:sz w:val="20"/>
          <w:szCs w:val="20"/>
        </w:rPr>
        <w:t xml:space="preserve"> alla ZES unica</w:t>
      </w:r>
      <w:r w:rsidRPr="00897B1A">
        <w:rPr>
          <w:rStyle w:val="Rimandonotaapidipagina"/>
          <w:rFonts w:ascii="Tahoma" w:hAnsi="Tahoma" w:cs="Tahoma"/>
          <w:color w:val="000000" w:themeColor="text1"/>
          <w:sz w:val="20"/>
          <w:szCs w:val="20"/>
        </w:rPr>
        <w:footnoteReference w:id="42"/>
      </w:r>
      <w:r w:rsidRPr="00897B1A">
        <w:rPr>
          <w:rFonts w:ascii="Tahoma" w:hAnsi="Tahoma" w:cs="Tahoma"/>
          <w:color w:val="000000" w:themeColor="text1"/>
          <w:sz w:val="20"/>
          <w:szCs w:val="20"/>
        </w:rPr>
        <w:t xml:space="preserve">, anche se non c’era una norma che lo prevedeva espressamente, si capiva chiaramente che </w:t>
      </w:r>
      <w:r w:rsidRPr="00897B1A">
        <w:rPr>
          <w:rFonts w:ascii="Tahoma" w:hAnsi="Tahoma" w:cs="Tahoma"/>
          <w:b/>
          <w:color w:val="000000" w:themeColor="text1"/>
          <w:sz w:val="20"/>
          <w:szCs w:val="20"/>
        </w:rPr>
        <w:t>questi settori erano di fatto esclusi</w:t>
      </w:r>
      <w:r w:rsidRPr="00897B1A">
        <w:rPr>
          <w:rFonts w:ascii="Tahoma" w:hAnsi="Tahoma" w:cs="Tahoma"/>
          <w:color w:val="000000" w:themeColor="text1"/>
          <w:sz w:val="20"/>
          <w:szCs w:val="20"/>
        </w:rPr>
        <w:t xml:space="preserve"> perché le ZES del Mezzogiorno includevano solo lo 0,4% di questo territorio</w:t>
      </w:r>
      <w:r w:rsidRPr="00897B1A">
        <w:rPr>
          <w:rStyle w:val="Rimandonotaapidipagina"/>
          <w:rFonts w:ascii="Tahoma" w:hAnsi="Tahoma" w:cs="Tahoma"/>
          <w:color w:val="000000" w:themeColor="text1"/>
          <w:sz w:val="20"/>
          <w:szCs w:val="20"/>
        </w:rPr>
        <w:footnoteReference w:id="43"/>
      </w:r>
      <w:r w:rsidRPr="00897B1A">
        <w:rPr>
          <w:rFonts w:ascii="Tahoma" w:hAnsi="Tahoma" w:cs="Tahoma"/>
          <w:color w:val="000000" w:themeColor="text1"/>
          <w:sz w:val="20"/>
          <w:szCs w:val="20"/>
        </w:rPr>
        <w:t xml:space="preserve"> dato che si limitavano ad includere porti, zone retroportuali e zone industriali</w:t>
      </w:r>
      <w:r w:rsidRPr="00897B1A">
        <w:rPr>
          <w:rStyle w:val="Rimandonotaapidipagina"/>
          <w:rFonts w:ascii="Tahoma" w:hAnsi="Tahoma" w:cs="Tahoma"/>
          <w:color w:val="000000" w:themeColor="text1"/>
          <w:sz w:val="20"/>
          <w:szCs w:val="20"/>
        </w:rPr>
        <w:footnoteReference w:id="44"/>
      </w:r>
      <w:r w:rsidRPr="00897B1A">
        <w:rPr>
          <w:rFonts w:ascii="Tahoma" w:hAnsi="Tahoma" w:cs="Tahoma"/>
          <w:color w:val="000000" w:themeColor="text1"/>
          <w:sz w:val="20"/>
          <w:szCs w:val="20"/>
        </w:rPr>
        <w:t xml:space="preserve"> in cui le attività dei settori commercio, turismo e somministrazione non sono pressoché mai ubicate per motivi di inadatta destinazione urbanistica delle aree. Ma la ZES un</w:t>
      </w:r>
      <w:r w:rsidRPr="002C661C">
        <w:rPr>
          <w:rFonts w:ascii="Tahoma" w:hAnsi="Tahoma" w:cs="Tahoma"/>
          <w:color w:val="000000" w:themeColor="text1"/>
          <w:sz w:val="20"/>
          <w:szCs w:val="20"/>
        </w:rPr>
        <w:t>ica ha un territorio che comprende tutto il Sud Italia</w:t>
      </w:r>
      <w:r w:rsidRPr="002C661C">
        <w:rPr>
          <w:rStyle w:val="Rimandonotaapidipagina"/>
          <w:rFonts w:ascii="Tahoma" w:hAnsi="Tahoma" w:cs="Tahoma"/>
          <w:color w:val="000000" w:themeColor="text1"/>
          <w:sz w:val="20"/>
          <w:szCs w:val="20"/>
        </w:rPr>
        <w:footnoteReference w:id="45"/>
      </w:r>
      <w:r w:rsidRPr="002C661C">
        <w:rPr>
          <w:rFonts w:ascii="Tahoma" w:hAnsi="Tahoma" w:cs="Tahoma"/>
          <w:color w:val="000000" w:themeColor="text1"/>
          <w:sz w:val="20"/>
          <w:szCs w:val="20"/>
        </w:rPr>
        <w:t xml:space="preserve">, salvo alcuni comuni dell’Abruzzo, ed è la più gran del modo per </w:t>
      </w:r>
      <w:r w:rsidRPr="002C661C">
        <w:rPr>
          <w:rFonts w:ascii="Tahoma" w:hAnsi="Tahoma" w:cs="Tahoma"/>
          <w:color w:val="000000" w:themeColor="text1"/>
          <w:sz w:val="20"/>
          <w:szCs w:val="20"/>
        </w:rPr>
        <w:lastRenderedPageBreak/>
        <w:t xml:space="preserve">estensione territoriale. Per cui </w:t>
      </w:r>
      <w:r w:rsidRPr="002C661C">
        <w:rPr>
          <w:rFonts w:ascii="Tahoma" w:hAnsi="Tahoma" w:cs="Tahoma"/>
          <w:b/>
          <w:color w:val="000000" w:themeColor="text1"/>
          <w:sz w:val="20"/>
          <w:szCs w:val="20"/>
        </w:rPr>
        <w:t>se lo scopo del legislatore è quello di concentrare</w:t>
      </w:r>
      <w:r w:rsidRPr="002C661C">
        <w:rPr>
          <w:rFonts w:ascii="Tahoma" w:hAnsi="Tahoma" w:cs="Tahoma"/>
          <w:color w:val="000000" w:themeColor="text1"/>
          <w:sz w:val="20"/>
          <w:szCs w:val="20"/>
        </w:rPr>
        <w:t xml:space="preserve">, come avveniva in precedenza fino al 31.12.2023, </w:t>
      </w:r>
      <w:r w:rsidRPr="002C661C">
        <w:rPr>
          <w:rFonts w:ascii="Tahoma" w:hAnsi="Tahoma" w:cs="Tahoma"/>
          <w:b/>
          <w:color w:val="000000" w:themeColor="text1"/>
          <w:sz w:val="20"/>
          <w:szCs w:val="20"/>
        </w:rPr>
        <w:t>le agevolazioni ZES sull’industria manifatturiera e i servizi all’industria, in primo luogo la logistica, occorre</w:t>
      </w:r>
      <w:r w:rsidRPr="002C661C">
        <w:rPr>
          <w:rFonts w:ascii="Tahoma" w:hAnsi="Tahoma" w:cs="Tahoma"/>
          <w:color w:val="000000" w:themeColor="text1"/>
          <w:sz w:val="20"/>
          <w:szCs w:val="20"/>
        </w:rPr>
        <w:t>, addirittura con urgenza,</w:t>
      </w:r>
      <w:r w:rsidRPr="002C661C">
        <w:rPr>
          <w:rFonts w:ascii="Tahoma" w:hAnsi="Tahoma" w:cs="Tahoma"/>
          <w:b/>
          <w:color w:val="000000" w:themeColor="text1"/>
          <w:sz w:val="20"/>
          <w:szCs w:val="20"/>
        </w:rPr>
        <w:t xml:space="preserve"> un intervento legislativo in tal senso</w:t>
      </w:r>
      <w:r w:rsidRPr="002C661C">
        <w:rPr>
          <w:rStyle w:val="Rimandonotaapidipagina"/>
          <w:rFonts w:ascii="Tahoma" w:hAnsi="Tahoma" w:cs="Tahoma"/>
          <w:color w:val="000000" w:themeColor="text1"/>
          <w:sz w:val="20"/>
          <w:szCs w:val="20"/>
        </w:rPr>
        <w:footnoteReference w:id="46"/>
      </w:r>
      <w:r w:rsidRPr="002C661C">
        <w:rPr>
          <w:rFonts w:ascii="Tahoma" w:hAnsi="Tahoma" w:cs="Tahoma"/>
          <w:color w:val="000000" w:themeColor="text1"/>
          <w:sz w:val="20"/>
          <w:szCs w:val="20"/>
        </w:rPr>
        <w:t xml:space="preserve">. </w:t>
      </w:r>
    </w:p>
    <w:p w14:paraId="4CAA4462" w14:textId="77777777" w:rsidR="00452968" w:rsidRPr="002C661C" w:rsidRDefault="00452968" w:rsidP="00452968">
      <w:pPr>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Non può bastare, a tal fine, la previsione, contenuta nel 1° comma dell’art. 11 del DL 124/2023, che il Piano strategico della ZES unica identifica “</w:t>
      </w:r>
      <w:r w:rsidRPr="002C661C">
        <w:rPr>
          <w:rFonts w:ascii="Tahoma" w:hAnsi="Tahoma" w:cs="Tahoma"/>
          <w:i/>
          <w:color w:val="000000" w:themeColor="text1"/>
          <w:sz w:val="20"/>
          <w:szCs w:val="20"/>
        </w:rPr>
        <w:t>i settori</w:t>
      </w:r>
      <w:r w:rsidRPr="002C661C">
        <w:rPr>
          <w:rFonts w:ascii="Tahoma" w:hAnsi="Tahoma" w:cs="Tahoma"/>
          <w:color w:val="000000" w:themeColor="text1"/>
          <w:sz w:val="20"/>
          <w:szCs w:val="20"/>
        </w:rPr>
        <w:t xml:space="preserve"> (economici) </w:t>
      </w:r>
      <w:r w:rsidRPr="002C661C">
        <w:rPr>
          <w:rFonts w:ascii="Tahoma" w:hAnsi="Tahoma" w:cs="Tahoma"/>
          <w:i/>
          <w:color w:val="000000" w:themeColor="text1"/>
          <w:sz w:val="20"/>
          <w:szCs w:val="20"/>
        </w:rPr>
        <w:t>da promuovere e quelli da rafforzare, gli investimenti e gli interventi prioritari</w:t>
      </w:r>
      <w:r w:rsidRPr="002C661C">
        <w:rPr>
          <w:rFonts w:ascii="Tahoma" w:hAnsi="Tahoma" w:cs="Tahoma"/>
          <w:color w:val="000000" w:themeColor="text1"/>
          <w:sz w:val="20"/>
          <w:szCs w:val="20"/>
        </w:rPr>
        <w:t>” perché questo è un atto amministrativo, credo anche di scarsa efficacia pratica, che non può superare la norma di legge che non prevede altre esclusioni di settori economici oltre quelle citate nel penultimo e terzultimo capoverso precedente a questo. Lo stesso discorso varrebbe per un eventuale decreto ministeriale attuativo che limitasse la platea dei possibili beneficiari del credito d’imposta ZES. Sarebbe anch’esso illegittimo e quindi annullabile dal TAR del Lazio o dal Consiglio di Stato.</w:t>
      </w:r>
      <w:r w:rsidRPr="002C661C">
        <w:rPr>
          <w:rStyle w:val="Rimandonotaapidipagina"/>
          <w:rFonts w:ascii="Tahoma" w:hAnsi="Tahoma" w:cs="Tahoma"/>
          <w:color w:val="000000" w:themeColor="text1"/>
          <w:sz w:val="20"/>
          <w:szCs w:val="20"/>
        </w:rPr>
        <w:footnoteReference w:id="47"/>
      </w:r>
    </w:p>
    <w:p w14:paraId="3B0E5139" w14:textId="77777777" w:rsidR="00452968" w:rsidRPr="002C661C" w:rsidRDefault="00452968" w:rsidP="00452968">
      <w:pPr>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Infine, segnaliamo che</w:t>
      </w:r>
      <w:r w:rsidRPr="002C661C">
        <w:rPr>
          <w:rFonts w:ascii="Tahoma" w:hAnsi="Tahoma" w:cs="Tahoma"/>
          <w:b/>
          <w:color w:val="000000" w:themeColor="text1"/>
          <w:sz w:val="20"/>
          <w:szCs w:val="20"/>
        </w:rPr>
        <w:t xml:space="preserve"> non possono usufruire</w:t>
      </w:r>
      <w:r w:rsidRPr="002C661C">
        <w:rPr>
          <w:rFonts w:ascii="Tahoma" w:hAnsi="Tahoma" w:cs="Tahoma"/>
          <w:color w:val="000000" w:themeColor="text1"/>
          <w:sz w:val="20"/>
          <w:szCs w:val="20"/>
        </w:rPr>
        <w:t xml:space="preserve"> del credito di imposta ZES </w:t>
      </w:r>
      <w:r w:rsidRPr="002C661C">
        <w:rPr>
          <w:rFonts w:ascii="Tahoma" w:hAnsi="Tahoma" w:cs="Tahoma"/>
          <w:b/>
          <w:color w:val="000000" w:themeColor="text1"/>
          <w:sz w:val="20"/>
          <w:szCs w:val="20"/>
        </w:rPr>
        <w:t>le imprese che si trovano in stato di liquidazione</w:t>
      </w:r>
      <w:r w:rsidRPr="002C661C">
        <w:rPr>
          <w:rStyle w:val="Rimandonotaapidipagina"/>
          <w:rFonts w:ascii="Tahoma" w:hAnsi="Tahoma" w:cs="Tahoma"/>
          <w:color w:val="000000" w:themeColor="text1"/>
          <w:sz w:val="20"/>
          <w:szCs w:val="20"/>
        </w:rPr>
        <w:footnoteReference w:id="48"/>
      </w:r>
      <w:r w:rsidRPr="002C661C">
        <w:rPr>
          <w:rFonts w:ascii="Tahoma" w:hAnsi="Tahoma" w:cs="Tahoma"/>
          <w:color w:val="000000" w:themeColor="text1"/>
          <w:sz w:val="20"/>
          <w:szCs w:val="20"/>
        </w:rPr>
        <w:t xml:space="preserve"> (giudiziale, cioè concorsuale, o volontaria) </w:t>
      </w:r>
      <w:r w:rsidRPr="002C661C">
        <w:rPr>
          <w:rFonts w:ascii="Tahoma" w:hAnsi="Tahoma" w:cs="Tahoma"/>
          <w:b/>
          <w:color w:val="000000" w:themeColor="text1"/>
          <w:sz w:val="20"/>
          <w:szCs w:val="20"/>
        </w:rPr>
        <w:t>o di scioglimento e quelle in difficoltà</w:t>
      </w:r>
      <w:r w:rsidRPr="002C661C">
        <w:rPr>
          <w:rFonts w:ascii="Tahoma" w:hAnsi="Tahoma" w:cs="Tahoma"/>
          <w:color w:val="000000" w:themeColor="text1"/>
          <w:sz w:val="20"/>
          <w:szCs w:val="20"/>
        </w:rPr>
        <w:t xml:space="preserve"> come definite dal punto 18 dell’art, 2 del Regolamento UE 651/2014</w:t>
      </w:r>
      <w:r w:rsidRPr="002C661C">
        <w:rPr>
          <w:rStyle w:val="Rimandonotaapidipagina"/>
          <w:rFonts w:ascii="Tahoma" w:hAnsi="Tahoma" w:cs="Tahoma"/>
          <w:color w:val="000000" w:themeColor="text1"/>
          <w:sz w:val="20"/>
          <w:szCs w:val="20"/>
        </w:rPr>
        <w:footnoteReference w:id="49"/>
      </w:r>
      <w:r w:rsidRPr="002C661C">
        <w:rPr>
          <w:rFonts w:ascii="Tahoma" w:hAnsi="Tahoma" w:cs="Tahoma"/>
          <w:color w:val="000000" w:themeColor="text1"/>
          <w:sz w:val="20"/>
          <w:szCs w:val="20"/>
        </w:rPr>
        <w:t xml:space="preserve"> (3° comma dell’art. 16).</w:t>
      </w:r>
    </w:p>
    <w:p w14:paraId="7C4B6ABA" w14:textId="26ECC906" w:rsidR="00452968" w:rsidRPr="002C661C" w:rsidRDefault="00452968" w:rsidP="00452968">
      <w:pPr>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lastRenderedPageBreak/>
        <w:t xml:space="preserve">Il credito di imposta ZES è concesso per gli </w:t>
      </w:r>
      <w:r w:rsidRPr="002C661C">
        <w:rPr>
          <w:rFonts w:ascii="Tahoma" w:hAnsi="Tahoma" w:cs="Tahoma"/>
          <w:b/>
          <w:color w:val="000000" w:themeColor="text1"/>
          <w:sz w:val="20"/>
          <w:szCs w:val="20"/>
        </w:rPr>
        <w:t xml:space="preserve">investimenti facenti parte di un progetto di investimento iniziale </w:t>
      </w:r>
      <w:r w:rsidRPr="002C661C">
        <w:rPr>
          <w:rFonts w:ascii="Tahoma" w:hAnsi="Tahoma" w:cs="Tahoma"/>
          <w:color w:val="000000" w:themeColor="text1"/>
          <w:sz w:val="20"/>
          <w:szCs w:val="20"/>
        </w:rPr>
        <w:t>come definito dai punti n° 49, 50 e 51 dell’art. 2 del Regolamento UE 651/2014</w:t>
      </w:r>
      <w:r w:rsidRPr="002C661C">
        <w:rPr>
          <w:rStyle w:val="Rimandonotaapidipagina"/>
          <w:rFonts w:ascii="Tahoma" w:hAnsi="Tahoma" w:cs="Tahoma"/>
          <w:color w:val="000000" w:themeColor="text1"/>
          <w:sz w:val="20"/>
          <w:szCs w:val="20"/>
        </w:rPr>
        <w:footnoteReference w:id="50"/>
      </w:r>
      <w:r w:rsidRPr="002C661C">
        <w:rPr>
          <w:rFonts w:ascii="Tahoma" w:hAnsi="Tahoma" w:cs="Tahoma"/>
          <w:color w:val="000000" w:themeColor="text1"/>
          <w:sz w:val="20"/>
          <w:szCs w:val="20"/>
        </w:rPr>
        <w:t xml:space="preserve"> (cioè per </w:t>
      </w:r>
      <w:r w:rsidRPr="002C661C">
        <w:rPr>
          <w:rFonts w:ascii="Tahoma" w:hAnsi="Tahoma" w:cs="Tahoma"/>
          <w:b/>
          <w:color w:val="000000" w:themeColor="text1"/>
          <w:sz w:val="20"/>
          <w:szCs w:val="20"/>
        </w:rPr>
        <w:t>un investimento relativo ad un’attività economica del tutto nuova o che</w:t>
      </w:r>
      <w:r w:rsidRPr="002C661C">
        <w:rPr>
          <w:rFonts w:ascii="Tahoma" w:hAnsi="Tahoma" w:cs="Tahoma"/>
          <w:color w:val="000000" w:themeColor="text1"/>
          <w:sz w:val="20"/>
          <w:szCs w:val="20"/>
        </w:rPr>
        <w:t xml:space="preserve"> </w:t>
      </w:r>
      <w:r w:rsidRPr="002C661C">
        <w:rPr>
          <w:rFonts w:ascii="Tahoma" w:hAnsi="Tahoma" w:cs="Tahoma"/>
          <w:b/>
          <w:color w:val="000000" w:themeColor="text1"/>
          <w:sz w:val="20"/>
          <w:szCs w:val="20"/>
        </w:rPr>
        <w:t>innova</w:t>
      </w:r>
      <w:r w:rsidRPr="002C661C">
        <w:rPr>
          <w:rFonts w:ascii="Tahoma" w:hAnsi="Tahoma" w:cs="Tahoma"/>
          <w:color w:val="000000" w:themeColor="text1"/>
          <w:sz w:val="20"/>
          <w:szCs w:val="20"/>
        </w:rPr>
        <w:t xml:space="preserve">, dal punto di vista dei prodotti o servizi realizzati, </w:t>
      </w:r>
      <w:r w:rsidRPr="002C661C">
        <w:rPr>
          <w:rFonts w:ascii="Tahoma" w:hAnsi="Tahoma" w:cs="Tahoma"/>
          <w:b/>
          <w:color w:val="000000" w:themeColor="text1"/>
          <w:sz w:val="20"/>
          <w:szCs w:val="20"/>
        </w:rPr>
        <w:t>un’attività economica esistente</w:t>
      </w:r>
      <w:r w:rsidRPr="002C661C">
        <w:rPr>
          <w:rFonts w:ascii="Tahoma" w:hAnsi="Tahoma" w:cs="Tahoma"/>
          <w:color w:val="000000" w:themeColor="text1"/>
          <w:sz w:val="20"/>
          <w:szCs w:val="20"/>
        </w:rPr>
        <w:t xml:space="preserve">), </w:t>
      </w:r>
      <w:r w:rsidRPr="002C661C">
        <w:rPr>
          <w:rFonts w:ascii="Tahoma" w:hAnsi="Tahoma" w:cs="Tahoma"/>
          <w:b/>
          <w:color w:val="000000" w:themeColor="text1"/>
          <w:sz w:val="20"/>
          <w:szCs w:val="20"/>
        </w:rPr>
        <w:t>relativi all’acquisto</w:t>
      </w:r>
      <w:r w:rsidRPr="002C661C">
        <w:rPr>
          <w:rFonts w:ascii="Tahoma" w:hAnsi="Tahoma" w:cs="Tahoma"/>
          <w:color w:val="000000" w:themeColor="text1"/>
          <w:sz w:val="20"/>
          <w:szCs w:val="20"/>
        </w:rPr>
        <w:t>, anche mediante contratti di locazione finanziaria (</w:t>
      </w:r>
      <w:r w:rsidRPr="002C661C">
        <w:rPr>
          <w:rFonts w:ascii="Tahoma" w:hAnsi="Tahoma" w:cs="Tahoma"/>
          <w:i/>
          <w:color w:val="000000" w:themeColor="text1"/>
          <w:sz w:val="20"/>
          <w:szCs w:val="20"/>
        </w:rPr>
        <w:t>leasing</w:t>
      </w:r>
      <w:r w:rsidRPr="002C661C">
        <w:rPr>
          <w:rFonts w:ascii="Tahoma" w:hAnsi="Tahoma" w:cs="Tahoma"/>
          <w:color w:val="000000" w:themeColor="text1"/>
          <w:sz w:val="20"/>
          <w:szCs w:val="20"/>
        </w:rPr>
        <w:t xml:space="preserve">), </w:t>
      </w:r>
      <w:r w:rsidRPr="002C661C">
        <w:rPr>
          <w:rFonts w:ascii="Tahoma" w:hAnsi="Tahoma" w:cs="Tahoma"/>
          <w:b/>
          <w:color w:val="000000" w:themeColor="text1"/>
          <w:sz w:val="20"/>
          <w:szCs w:val="20"/>
        </w:rPr>
        <w:t xml:space="preserve">di nuovi macchinari, impianti e attrezzature varie destinati a strutture produttive già esistenti o che vengono impiantate per la prima volta </w:t>
      </w:r>
      <w:r w:rsidRPr="002C661C">
        <w:rPr>
          <w:rFonts w:ascii="Tahoma" w:hAnsi="Tahoma" w:cs="Tahoma"/>
          <w:color w:val="000000" w:themeColor="text1"/>
          <w:sz w:val="20"/>
          <w:szCs w:val="20"/>
        </w:rPr>
        <w:t xml:space="preserve">nel territorio della ZES unica </w:t>
      </w:r>
      <w:r w:rsidRPr="002C661C">
        <w:rPr>
          <w:rFonts w:ascii="Tahoma" w:hAnsi="Tahoma" w:cs="Tahoma"/>
          <w:b/>
          <w:color w:val="000000" w:themeColor="text1"/>
          <w:sz w:val="20"/>
          <w:szCs w:val="20"/>
        </w:rPr>
        <w:t>ed anche all’acquisto di terreni ed all’acquisizione, alla realizzazione o all’ampliamento di immobili strumentali agli investimenti</w:t>
      </w:r>
      <w:r w:rsidRPr="002C661C">
        <w:rPr>
          <w:rStyle w:val="Rimandonotaapidipagina"/>
          <w:rFonts w:ascii="Tahoma" w:hAnsi="Tahoma" w:cs="Tahoma"/>
          <w:color w:val="000000" w:themeColor="text1"/>
          <w:sz w:val="20"/>
          <w:szCs w:val="20"/>
        </w:rPr>
        <w:footnoteReference w:id="51"/>
      </w:r>
      <w:r w:rsidRPr="002C661C">
        <w:rPr>
          <w:rFonts w:ascii="Tahoma" w:hAnsi="Tahoma" w:cs="Tahoma"/>
          <w:color w:val="000000" w:themeColor="text1"/>
          <w:sz w:val="20"/>
          <w:szCs w:val="20"/>
        </w:rPr>
        <w:t xml:space="preserve">. </w:t>
      </w:r>
      <w:r w:rsidRPr="002C661C">
        <w:rPr>
          <w:rFonts w:ascii="Tahoma" w:hAnsi="Tahoma" w:cs="Tahoma"/>
          <w:b/>
          <w:color w:val="000000" w:themeColor="text1"/>
          <w:sz w:val="20"/>
          <w:szCs w:val="20"/>
        </w:rPr>
        <w:t xml:space="preserve">Il valore dei terreni e degli immobili </w:t>
      </w:r>
      <w:r w:rsidRPr="002C661C">
        <w:rPr>
          <w:rFonts w:ascii="Tahoma" w:hAnsi="Tahoma" w:cs="Tahoma"/>
          <w:color w:val="000000" w:themeColor="text1"/>
          <w:sz w:val="20"/>
          <w:szCs w:val="20"/>
        </w:rPr>
        <w:t>da acquistare o da realizzare od ampliare</w:t>
      </w:r>
      <w:r w:rsidRPr="002C661C">
        <w:rPr>
          <w:rFonts w:ascii="Tahoma" w:hAnsi="Tahoma" w:cs="Tahoma"/>
          <w:b/>
          <w:color w:val="000000" w:themeColor="text1"/>
          <w:sz w:val="20"/>
          <w:szCs w:val="20"/>
        </w:rPr>
        <w:t xml:space="preserve"> non può superare il 50% del valore complessivo dell’investimento agevolato</w:t>
      </w:r>
      <w:r w:rsidRPr="002C661C">
        <w:rPr>
          <w:rStyle w:val="Rimandonotaapidipagina"/>
          <w:rFonts w:ascii="Tahoma" w:hAnsi="Tahoma" w:cs="Tahoma"/>
          <w:color w:val="000000" w:themeColor="text1"/>
          <w:sz w:val="20"/>
          <w:szCs w:val="20"/>
        </w:rPr>
        <w:footnoteReference w:id="52"/>
      </w:r>
      <w:r w:rsidRPr="002C661C">
        <w:rPr>
          <w:rFonts w:ascii="Tahoma" w:hAnsi="Tahoma" w:cs="Tahoma"/>
          <w:color w:val="000000" w:themeColor="text1"/>
          <w:sz w:val="20"/>
          <w:szCs w:val="20"/>
        </w:rPr>
        <w:t xml:space="preserve"> (2° comma).</w:t>
      </w:r>
    </w:p>
    <w:p w14:paraId="744A6C56" w14:textId="60E9FF93" w:rsidR="00452968" w:rsidRPr="002C661C" w:rsidRDefault="00452968" w:rsidP="00452968">
      <w:pPr>
        <w:spacing w:after="200" w:line="360" w:lineRule="auto"/>
        <w:jc w:val="both"/>
        <w:rPr>
          <w:rFonts w:ascii="Tahoma" w:hAnsi="Tahoma" w:cs="Tahoma"/>
          <w:color w:val="000000" w:themeColor="text1"/>
          <w:sz w:val="20"/>
          <w:szCs w:val="20"/>
        </w:rPr>
      </w:pPr>
      <w:r w:rsidRPr="002C661C">
        <w:rPr>
          <w:rFonts w:ascii="Tahoma" w:hAnsi="Tahoma" w:cs="Tahoma"/>
          <w:b/>
          <w:color w:val="000000" w:themeColor="text1"/>
          <w:sz w:val="20"/>
          <w:szCs w:val="20"/>
        </w:rPr>
        <w:t xml:space="preserve">Non sono agevolabili gli investimenti in beni immateriali </w:t>
      </w:r>
      <w:r w:rsidRPr="002C661C">
        <w:rPr>
          <w:rFonts w:ascii="Tahoma" w:hAnsi="Tahoma" w:cs="Tahoma"/>
          <w:color w:val="000000" w:themeColor="text1"/>
          <w:sz w:val="20"/>
          <w:szCs w:val="20"/>
        </w:rPr>
        <w:t>(per esempio: brevetti, marchi, ecc.)</w:t>
      </w:r>
      <w:r w:rsidRPr="002C661C">
        <w:rPr>
          <w:rFonts w:ascii="Tahoma" w:hAnsi="Tahoma" w:cs="Tahoma"/>
          <w:b/>
          <w:color w:val="000000" w:themeColor="text1"/>
          <w:sz w:val="20"/>
          <w:szCs w:val="20"/>
        </w:rPr>
        <w:t xml:space="preserve"> ed in veicoli</w:t>
      </w:r>
      <w:r w:rsidRPr="002C661C">
        <w:rPr>
          <w:rStyle w:val="Rimandonotaapidipagina"/>
          <w:rFonts w:ascii="Tahoma" w:hAnsi="Tahoma" w:cs="Tahoma"/>
          <w:color w:val="000000" w:themeColor="text1"/>
          <w:sz w:val="20"/>
          <w:szCs w:val="20"/>
        </w:rPr>
        <w:footnoteReference w:id="53"/>
      </w:r>
      <w:r w:rsidRPr="002C661C">
        <w:rPr>
          <w:rFonts w:ascii="Tahoma" w:hAnsi="Tahoma" w:cs="Tahoma"/>
          <w:color w:val="000000" w:themeColor="text1"/>
          <w:sz w:val="20"/>
          <w:szCs w:val="20"/>
        </w:rPr>
        <w:t>. Questi beni potranno quindi essere oggetto di altre agevolazioni, se previste, e i loro costi di realizzazione o di acquisto non rientrano</w:t>
      </w:r>
      <w:r w:rsidRPr="002C661C">
        <w:rPr>
          <w:rFonts w:ascii="Tahoma" w:hAnsi="Tahoma" w:cs="Tahoma"/>
          <w:b/>
          <w:color w:val="000000" w:themeColor="text1"/>
          <w:sz w:val="20"/>
          <w:szCs w:val="20"/>
        </w:rPr>
        <w:t xml:space="preserve"> </w:t>
      </w:r>
      <w:r w:rsidRPr="002C661C">
        <w:rPr>
          <w:rFonts w:ascii="Tahoma" w:hAnsi="Tahoma" w:cs="Tahoma"/>
          <w:color w:val="000000" w:themeColor="text1"/>
          <w:sz w:val="20"/>
          <w:szCs w:val="20"/>
        </w:rPr>
        <w:t xml:space="preserve">nel computo dell’importo dell’investimento agevolabile con il credito </w:t>
      </w:r>
      <w:r w:rsidRPr="002C661C">
        <w:rPr>
          <w:rFonts w:ascii="Tahoma" w:hAnsi="Tahoma" w:cs="Tahoma"/>
          <w:color w:val="000000" w:themeColor="text1"/>
          <w:sz w:val="20"/>
          <w:szCs w:val="20"/>
        </w:rPr>
        <w:lastRenderedPageBreak/>
        <w:t xml:space="preserve">di imposta ZES. </w:t>
      </w:r>
      <w:r w:rsidRPr="002C661C">
        <w:rPr>
          <w:rFonts w:ascii="Tahoma" w:hAnsi="Tahoma" w:cs="Tahoma"/>
          <w:b/>
          <w:color w:val="000000" w:themeColor="text1"/>
          <w:sz w:val="20"/>
          <w:szCs w:val="20"/>
        </w:rPr>
        <w:t>E’ poi agevolabile sia l’acquisto di un immobile esistente, sia nuovo che già usato</w:t>
      </w:r>
      <w:r w:rsidRPr="002C661C">
        <w:rPr>
          <w:rStyle w:val="Rimandonotaapidipagina"/>
          <w:rFonts w:ascii="Tahoma" w:hAnsi="Tahoma" w:cs="Tahoma"/>
          <w:color w:val="000000" w:themeColor="text1"/>
          <w:sz w:val="20"/>
          <w:szCs w:val="20"/>
        </w:rPr>
        <w:footnoteReference w:id="54"/>
      </w:r>
      <w:r w:rsidRPr="002C661C">
        <w:rPr>
          <w:rFonts w:ascii="Tahoma" w:hAnsi="Tahoma" w:cs="Tahoma"/>
          <w:b/>
          <w:color w:val="000000" w:themeColor="text1"/>
          <w:sz w:val="20"/>
          <w:szCs w:val="20"/>
        </w:rPr>
        <w:t xml:space="preserve">, se strumentale agli investimenti, che la sua costruzione </w:t>
      </w:r>
      <w:r w:rsidRPr="002C661C">
        <w:rPr>
          <w:rFonts w:ascii="Tahoma" w:hAnsi="Tahoma" w:cs="Tahoma"/>
          <w:b/>
          <w:i/>
          <w:color w:val="000000" w:themeColor="text1"/>
          <w:sz w:val="20"/>
          <w:szCs w:val="20"/>
        </w:rPr>
        <w:t>ex novo</w:t>
      </w:r>
      <w:r w:rsidRPr="002C661C">
        <w:rPr>
          <w:rFonts w:ascii="Tahoma" w:hAnsi="Tahoma" w:cs="Tahoma"/>
          <w:b/>
          <w:color w:val="000000" w:themeColor="text1"/>
          <w:sz w:val="20"/>
          <w:szCs w:val="20"/>
        </w:rPr>
        <w:t xml:space="preserve">, il suo ampliamento o la sua ristrutturazione </w:t>
      </w:r>
      <w:r w:rsidRPr="002C661C">
        <w:rPr>
          <w:rFonts w:ascii="Tahoma" w:hAnsi="Tahoma" w:cs="Tahoma"/>
          <w:color w:val="000000" w:themeColor="text1"/>
          <w:sz w:val="20"/>
          <w:szCs w:val="20"/>
        </w:rPr>
        <w:t>(</w:t>
      </w:r>
      <w:r w:rsidRPr="002C661C">
        <w:rPr>
          <w:rFonts w:ascii="Tahoma" w:hAnsi="Tahoma" w:cs="Tahoma"/>
          <w:b/>
          <w:color w:val="000000" w:themeColor="text1"/>
          <w:sz w:val="20"/>
          <w:szCs w:val="20"/>
        </w:rPr>
        <w:t>quest’ultima</w:t>
      </w:r>
      <w:r w:rsidRPr="002C661C">
        <w:rPr>
          <w:rFonts w:ascii="Tahoma" w:hAnsi="Tahoma" w:cs="Tahoma"/>
          <w:color w:val="000000" w:themeColor="text1"/>
          <w:sz w:val="20"/>
          <w:szCs w:val="20"/>
        </w:rPr>
        <w:t xml:space="preserve">, secondo </w:t>
      </w:r>
      <w:r w:rsidR="00A40B3A">
        <w:rPr>
          <w:rFonts w:ascii="Tahoma" w:hAnsi="Tahoma" w:cs="Tahoma"/>
          <w:color w:val="000000" w:themeColor="text1"/>
          <w:sz w:val="20"/>
          <w:szCs w:val="20"/>
        </w:rPr>
        <w:t>chi scrive</w:t>
      </w:r>
      <w:r w:rsidRPr="002C661C">
        <w:rPr>
          <w:rFonts w:ascii="Tahoma" w:hAnsi="Tahoma" w:cs="Tahoma"/>
          <w:color w:val="000000" w:themeColor="text1"/>
          <w:sz w:val="20"/>
          <w:szCs w:val="20"/>
        </w:rPr>
        <w:t xml:space="preserve">, </w:t>
      </w:r>
      <w:r w:rsidRPr="002C661C">
        <w:rPr>
          <w:rFonts w:ascii="Tahoma" w:hAnsi="Tahoma" w:cs="Tahoma"/>
          <w:b/>
          <w:color w:val="000000" w:themeColor="text1"/>
          <w:sz w:val="20"/>
          <w:szCs w:val="20"/>
        </w:rPr>
        <w:t>solo se realizzata assieme ad un ampliamento dell’immobile</w:t>
      </w:r>
      <w:r w:rsidRPr="002C661C">
        <w:rPr>
          <w:rFonts w:ascii="Tahoma" w:hAnsi="Tahoma" w:cs="Tahoma"/>
          <w:color w:val="000000" w:themeColor="text1"/>
          <w:sz w:val="20"/>
          <w:szCs w:val="20"/>
        </w:rPr>
        <w:t xml:space="preserve"> dato che la norma non la prevede espressamente come categoria di attività agevolabile).</w:t>
      </w:r>
      <w:r w:rsidRPr="002C661C">
        <w:rPr>
          <w:rStyle w:val="Rimandonotaapidipagina"/>
          <w:rFonts w:ascii="Tahoma" w:hAnsi="Tahoma" w:cs="Tahoma"/>
          <w:color w:val="000000" w:themeColor="text1"/>
          <w:sz w:val="20"/>
          <w:szCs w:val="20"/>
        </w:rPr>
        <w:footnoteReference w:id="55"/>
      </w:r>
    </w:p>
    <w:p w14:paraId="1BECD1FF" w14:textId="56A0E179" w:rsidR="00452968" w:rsidRPr="002C661C" w:rsidRDefault="00452968" w:rsidP="00452968">
      <w:pPr>
        <w:spacing w:after="200" w:line="360" w:lineRule="auto"/>
        <w:jc w:val="both"/>
        <w:rPr>
          <w:rFonts w:ascii="Tahoma" w:hAnsi="Tahoma" w:cs="Tahoma"/>
          <w:b/>
          <w:color w:val="000000" w:themeColor="text1"/>
          <w:sz w:val="20"/>
          <w:szCs w:val="20"/>
        </w:rPr>
      </w:pPr>
      <w:r w:rsidRPr="002C661C">
        <w:rPr>
          <w:rFonts w:ascii="Tahoma" w:hAnsi="Tahoma" w:cs="Tahoma"/>
          <w:color w:val="000000" w:themeColor="text1"/>
          <w:sz w:val="20"/>
          <w:szCs w:val="20"/>
        </w:rPr>
        <w:t xml:space="preserve">La possibilità di </w:t>
      </w:r>
      <w:r w:rsidRPr="002C661C">
        <w:rPr>
          <w:rFonts w:ascii="Tahoma" w:hAnsi="Tahoma" w:cs="Tahoma"/>
          <w:b/>
          <w:color w:val="000000" w:themeColor="text1"/>
          <w:sz w:val="20"/>
          <w:szCs w:val="20"/>
        </w:rPr>
        <w:t>acquistare un immobile strumentale sia nuovo che usato</w:t>
      </w:r>
      <w:r w:rsidRPr="002C661C">
        <w:rPr>
          <w:rFonts w:ascii="Tahoma" w:hAnsi="Tahoma" w:cs="Tahoma"/>
          <w:color w:val="000000" w:themeColor="text1"/>
          <w:sz w:val="20"/>
          <w:szCs w:val="20"/>
        </w:rPr>
        <w:t xml:space="preserve"> è una </w:t>
      </w:r>
      <w:r w:rsidRPr="002C661C">
        <w:rPr>
          <w:rFonts w:ascii="Tahoma" w:hAnsi="Tahoma" w:cs="Tahoma"/>
          <w:b/>
          <w:color w:val="000000" w:themeColor="text1"/>
          <w:sz w:val="20"/>
          <w:szCs w:val="20"/>
        </w:rPr>
        <w:t xml:space="preserve">caratteristica </w:t>
      </w:r>
      <w:r w:rsidRPr="002C661C">
        <w:rPr>
          <w:rFonts w:ascii="Tahoma" w:hAnsi="Tahoma" w:cs="Tahoma"/>
          <w:color w:val="000000" w:themeColor="text1"/>
          <w:sz w:val="20"/>
          <w:szCs w:val="20"/>
        </w:rPr>
        <w:t>del credito di imposta ZES</w:t>
      </w:r>
      <w:r w:rsidRPr="002C661C">
        <w:rPr>
          <w:rFonts w:ascii="Tahoma" w:hAnsi="Tahoma" w:cs="Tahoma"/>
          <w:b/>
          <w:color w:val="000000" w:themeColor="text1"/>
          <w:sz w:val="20"/>
          <w:szCs w:val="20"/>
        </w:rPr>
        <w:t xml:space="preserve"> pressoché unica nel panorama delle agevolazioni fiscali</w:t>
      </w:r>
      <w:r w:rsidRPr="002C661C">
        <w:rPr>
          <w:rFonts w:ascii="Tahoma" w:hAnsi="Tahoma" w:cs="Tahoma"/>
          <w:color w:val="000000" w:themeColor="text1"/>
          <w:sz w:val="20"/>
          <w:szCs w:val="20"/>
        </w:rPr>
        <w:t xml:space="preserve"> o finanziarie attualmente vigenti nel nostro paese per il sostegno degli investimenti delle imprese. Pure </w:t>
      </w:r>
      <w:r w:rsidRPr="002C661C">
        <w:rPr>
          <w:rFonts w:ascii="Tahoma" w:hAnsi="Tahoma" w:cs="Tahoma"/>
          <w:b/>
          <w:color w:val="000000" w:themeColor="text1"/>
          <w:sz w:val="20"/>
          <w:szCs w:val="20"/>
        </w:rPr>
        <w:t>l’inclusione dell’intero costo di acquisizione del terreno</w:t>
      </w:r>
      <w:r w:rsidRPr="002C661C">
        <w:rPr>
          <w:rFonts w:ascii="Tahoma" w:hAnsi="Tahoma" w:cs="Tahoma"/>
          <w:color w:val="000000" w:themeColor="text1"/>
          <w:sz w:val="20"/>
          <w:szCs w:val="20"/>
        </w:rPr>
        <w:t xml:space="preserve"> su cui deve sorgere l’impianto produttivo </w:t>
      </w:r>
      <w:r w:rsidRPr="002C661C">
        <w:rPr>
          <w:rFonts w:ascii="Tahoma" w:hAnsi="Tahoma" w:cs="Tahoma"/>
          <w:b/>
          <w:color w:val="000000" w:themeColor="text1"/>
          <w:sz w:val="20"/>
          <w:szCs w:val="20"/>
        </w:rPr>
        <w:t>è una novità assoluta</w:t>
      </w:r>
      <w:r w:rsidRPr="002C661C">
        <w:rPr>
          <w:rFonts w:ascii="Tahoma" w:hAnsi="Tahoma" w:cs="Tahoma"/>
          <w:color w:val="000000" w:themeColor="text1"/>
          <w:sz w:val="20"/>
          <w:szCs w:val="20"/>
        </w:rPr>
        <w:t xml:space="preserve"> nel pur vasto panorama italiano degli incentivi alle imprese. Da ciò si deduce che il credito di imposta ZES è una agevolazione su cui si punta molto per il rilancio dell’economia del Mezzogiorno.</w:t>
      </w:r>
      <w:r w:rsidRPr="002C661C">
        <w:rPr>
          <w:rStyle w:val="Rimandonotaapidipagina"/>
          <w:rFonts w:ascii="Tahoma" w:hAnsi="Tahoma" w:cs="Tahoma"/>
          <w:color w:val="000000" w:themeColor="text1"/>
          <w:sz w:val="20"/>
          <w:szCs w:val="20"/>
        </w:rPr>
        <w:footnoteReference w:id="56"/>
      </w:r>
    </w:p>
    <w:p w14:paraId="6740E0ED" w14:textId="77777777" w:rsidR="00452968" w:rsidRPr="002C661C" w:rsidRDefault="00452968" w:rsidP="00452968">
      <w:pPr>
        <w:spacing w:after="200" w:line="360" w:lineRule="auto"/>
        <w:jc w:val="both"/>
        <w:rPr>
          <w:rFonts w:ascii="Tahoma" w:hAnsi="Tahoma" w:cs="Tahoma"/>
          <w:b/>
          <w:color w:val="000000" w:themeColor="text1"/>
          <w:sz w:val="20"/>
          <w:szCs w:val="20"/>
        </w:rPr>
      </w:pPr>
      <w:r w:rsidRPr="002C661C">
        <w:rPr>
          <w:rFonts w:ascii="Tahoma" w:hAnsi="Tahoma" w:cs="Tahoma"/>
          <w:color w:val="000000" w:themeColor="text1"/>
          <w:sz w:val="20"/>
          <w:szCs w:val="20"/>
        </w:rPr>
        <w:t xml:space="preserve">Fermo il limite massimo di spesa complessivo per questa agevolazione che viene determinato con un decreto del Ministero degli affari europei e del Sud, </w:t>
      </w:r>
      <w:r w:rsidRPr="002C661C">
        <w:rPr>
          <w:rFonts w:ascii="Tahoma" w:hAnsi="Tahoma" w:cs="Tahoma"/>
          <w:b/>
          <w:color w:val="000000" w:themeColor="text1"/>
          <w:sz w:val="20"/>
          <w:szCs w:val="20"/>
        </w:rPr>
        <w:t>il credito d’imposta ZES viene commisurato alla percentuale del costo complessivo dei beni</w:t>
      </w:r>
      <w:r w:rsidRPr="002C661C">
        <w:rPr>
          <w:rFonts w:ascii="Tahoma" w:hAnsi="Tahoma" w:cs="Tahoma"/>
          <w:color w:val="000000" w:themeColor="text1"/>
          <w:sz w:val="20"/>
          <w:szCs w:val="20"/>
        </w:rPr>
        <w:t xml:space="preserve"> sopra indicati (macchinari, impianti e attrezzature nuovi) </w:t>
      </w:r>
      <w:r w:rsidRPr="002C661C">
        <w:rPr>
          <w:rFonts w:ascii="Tahoma" w:hAnsi="Tahoma" w:cs="Tahoma"/>
          <w:b/>
          <w:color w:val="000000" w:themeColor="text1"/>
          <w:sz w:val="20"/>
          <w:szCs w:val="20"/>
        </w:rPr>
        <w:t>acquistati o</w:t>
      </w:r>
      <w:r w:rsidRPr="002C661C">
        <w:rPr>
          <w:rFonts w:ascii="Tahoma" w:hAnsi="Tahoma" w:cs="Tahoma"/>
          <w:color w:val="000000" w:themeColor="text1"/>
          <w:sz w:val="20"/>
          <w:szCs w:val="20"/>
        </w:rPr>
        <w:t xml:space="preserve">, nel caso </w:t>
      </w:r>
      <w:r w:rsidRPr="002C661C">
        <w:rPr>
          <w:rFonts w:ascii="Tahoma" w:hAnsi="Tahoma" w:cs="Tahoma"/>
          <w:b/>
          <w:color w:val="000000" w:themeColor="text1"/>
          <w:sz w:val="20"/>
          <w:szCs w:val="20"/>
        </w:rPr>
        <w:t>degli investimenti immobiliari</w:t>
      </w:r>
      <w:r w:rsidRPr="002C661C">
        <w:rPr>
          <w:rFonts w:ascii="Tahoma" w:hAnsi="Tahoma" w:cs="Tahoma"/>
          <w:color w:val="000000" w:themeColor="text1"/>
          <w:sz w:val="20"/>
          <w:szCs w:val="20"/>
        </w:rPr>
        <w:t xml:space="preserve"> sopra descritti (terreni o edifici che siano immobili strumentali anche se non di nuova realizzazione), </w:t>
      </w:r>
      <w:r w:rsidRPr="002C661C">
        <w:rPr>
          <w:rFonts w:ascii="Tahoma" w:hAnsi="Tahoma" w:cs="Tahoma"/>
          <w:b/>
          <w:color w:val="000000" w:themeColor="text1"/>
          <w:sz w:val="20"/>
          <w:szCs w:val="20"/>
        </w:rPr>
        <w:t>effettuati nel periodo che va dal 1° Gennaio 2024 al 15 Novembre 2024, nel limite massimo, per ciascun progetto di investimento, di 100 milioni di Euro</w:t>
      </w:r>
      <w:r w:rsidRPr="002C661C">
        <w:rPr>
          <w:rStyle w:val="Rimandonotaapidipagina"/>
          <w:rFonts w:ascii="Tahoma" w:hAnsi="Tahoma" w:cs="Tahoma"/>
          <w:color w:val="000000" w:themeColor="text1"/>
          <w:sz w:val="20"/>
          <w:szCs w:val="20"/>
        </w:rPr>
        <w:footnoteReference w:id="57"/>
      </w:r>
      <w:r w:rsidRPr="002C661C">
        <w:rPr>
          <w:rFonts w:ascii="Tahoma" w:hAnsi="Tahoma" w:cs="Tahoma"/>
          <w:color w:val="000000" w:themeColor="text1"/>
          <w:sz w:val="20"/>
          <w:szCs w:val="20"/>
        </w:rPr>
        <w:t>.</w:t>
      </w:r>
    </w:p>
    <w:p w14:paraId="3F01D444" w14:textId="77777777" w:rsidR="00452968" w:rsidRPr="002C661C" w:rsidRDefault="00452968" w:rsidP="00452968">
      <w:pPr>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 xml:space="preserve">Se gli investimenti sono stati effettuati mediante </w:t>
      </w:r>
      <w:r w:rsidRPr="002C661C">
        <w:rPr>
          <w:rFonts w:ascii="Tahoma" w:hAnsi="Tahoma" w:cs="Tahoma"/>
          <w:b/>
          <w:color w:val="000000" w:themeColor="text1"/>
          <w:sz w:val="20"/>
          <w:szCs w:val="20"/>
        </w:rPr>
        <w:t xml:space="preserve">contratti di </w:t>
      </w:r>
      <w:r w:rsidRPr="002C661C">
        <w:rPr>
          <w:rFonts w:ascii="Tahoma" w:hAnsi="Tahoma" w:cs="Tahoma"/>
          <w:b/>
          <w:i/>
          <w:color w:val="000000" w:themeColor="text1"/>
          <w:sz w:val="20"/>
          <w:szCs w:val="20"/>
        </w:rPr>
        <w:t>leasing</w:t>
      </w:r>
      <w:r w:rsidRPr="002C661C">
        <w:rPr>
          <w:rFonts w:ascii="Tahoma" w:hAnsi="Tahoma" w:cs="Tahoma"/>
          <w:color w:val="000000" w:themeColor="text1"/>
          <w:sz w:val="20"/>
          <w:szCs w:val="20"/>
        </w:rPr>
        <w:t xml:space="preserve">, si assume come agevolabile il </w:t>
      </w:r>
      <w:r w:rsidRPr="002C661C">
        <w:rPr>
          <w:rFonts w:ascii="Tahoma" w:hAnsi="Tahoma" w:cs="Tahoma"/>
          <w:b/>
          <w:color w:val="000000" w:themeColor="text1"/>
          <w:sz w:val="20"/>
          <w:szCs w:val="20"/>
        </w:rPr>
        <w:t>costo sostenuto dal locatore per l’acquisto di tali beni</w:t>
      </w:r>
      <w:r w:rsidRPr="002C661C">
        <w:rPr>
          <w:rFonts w:ascii="Tahoma" w:hAnsi="Tahoma" w:cs="Tahoma"/>
          <w:color w:val="000000" w:themeColor="text1"/>
          <w:sz w:val="20"/>
          <w:szCs w:val="20"/>
        </w:rPr>
        <w:t xml:space="preserve">, escluse le spese di manutenzione. </w:t>
      </w:r>
    </w:p>
    <w:p w14:paraId="2D663A8B" w14:textId="77777777" w:rsidR="0061605F" w:rsidRPr="00897B1A" w:rsidRDefault="00452968" w:rsidP="00452968">
      <w:pPr>
        <w:spacing w:after="200" w:line="360" w:lineRule="auto"/>
        <w:jc w:val="both"/>
        <w:rPr>
          <w:rFonts w:ascii="Tahoma" w:hAnsi="Tahoma" w:cs="Tahoma"/>
          <w:b/>
          <w:color w:val="000000" w:themeColor="text1"/>
          <w:sz w:val="20"/>
          <w:szCs w:val="20"/>
        </w:rPr>
      </w:pPr>
      <w:r w:rsidRPr="002C661C">
        <w:rPr>
          <w:rFonts w:ascii="Tahoma" w:hAnsi="Tahoma" w:cs="Tahoma"/>
          <w:b/>
          <w:color w:val="000000" w:themeColor="text1"/>
          <w:sz w:val="20"/>
          <w:szCs w:val="20"/>
        </w:rPr>
        <w:t>N</w:t>
      </w:r>
      <w:r w:rsidRPr="00897B1A">
        <w:rPr>
          <w:rFonts w:ascii="Tahoma" w:hAnsi="Tahoma" w:cs="Tahoma"/>
          <w:b/>
          <w:color w:val="000000" w:themeColor="text1"/>
          <w:sz w:val="20"/>
          <w:szCs w:val="20"/>
        </w:rPr>
        <w:t>on sono agevolabili i progetti di investimento di importo inferiore a 200.000 Euro.</w:t>
      </w:r>
      <w:r w:rsidR="0061605F" w:rsidRPr="00897B1A">
        <w:rPr>
          <w:rFonts w:ascii="Tahoma" w:hAnsi="Tahoma" w:cs="Tahoma"/>
          <w:b/>
          <w:color w:val="000000" w:themeColor="text1"/>
          <w:sz w:val="20"/>
          <w:szCs w:val="20"/>
        </w:rPr>
        <w:t xml:space="preserve"> </w:t>
      </w:r>
    </w:p>
    <w:p w14:paraId="5B7421BA" w14:textId="45E0AB5B" w:rsidR="00452968" w:rsidRPr="00897B1A" w:rsidRDefault="0061605F" w:rsidP="00452968">
      <w:pPr>
        <w:spacing w:after="200" w:line="360" w:lineRule="auto"/>
        <w:jc w:val="both"/>
        <w:rPr>
          <w:rFonts w:ascii="Tahoma" w:hAnsi="Tahoma" w:cs="Tahoma"/>
          <w:color w:val="000000" w:themeColor="text1"/>
          <w:sz w:val="20"/>
          <w:szCs w:val="20"/>
        </w:rPr>
      </w:pPr>
      <w:r w:rsidRPr="00897B1A">
        <w:rPr>
          <w:rFonts w:ascii="Tahoma" w:hAnsi="Tahoma" w:cs="Tahoma"/>
          <w:color w:val="000000" w:themeColor="text1"/>
          <w:sz w:val="20"/>
          <w:szCs w:val="20"/>
        </w:rPr>
        <w:t>L’acquisto dei beni strumentali non deve avvenire fra soggetti fra cui vi siano rapporti di controllo o di collegamento societario di cui all’art. 2359 del Codice Civile.</w:t>
      </w:r>
    </w:p>
    <w:p w14:paraId="499EEE50" w14:textId="67280324" w:rsidR="00452968" w:rsidRPr="002C661C" w:rsidRDefault="00452968" w:rsidP="000F5A56">
      <w:pPr>
        <w:spacing w:after="200" w:line="360" w:lineRule="auto"/>
        <w:jc w:val="both"/>
        <w:rPr>
          <w:rFonts w:ascii="Tahoma" w:hAnsi="Tahoma" w:cs="Tahoma"/>
          <w:b/>
          <w:color w:val="000000" w:themeColor="text1"/>
          <w:sz w:val="20"/>
          <w:szCs w:val="20"/>
        </w:rPr>
      </w:pPr>
      <w:r w:rsidRPr="00897B1A">
        <w:rPr>
          <w:rFonts w:ascii="Tahoma" w:hAnsi="Tahoma" w:cs="Tahoma"/>
          <w:b/>
          <w:color w:val="000000" w:themeColor="text1"/>
          <w:sz w:val="20"/>
          <w:szCs w:val="20"/>
        </w:rPr>
        <w:t>Il credito d’imposta</w:t>
      </w:r>
      <w:r w:rsidRPr="00897B1A">
        <w:rPr>
          <w:rFonts w:ascii="Tahoma" w:hAnsi="Tahoma" w:cs="Tahoma"/>
          <w:color w:val="000000" w:themeColor="text1"/>
          <w:sz w:val="20"/>
          <w:szCs w:val="20"/>
        </w:rPr>
        <w:t xml:space="preserve"> per gli investimenti nella ZES unica </w:t>
      </w:r>
      <w:r w:rsidRPr="00897B1A">
        <w:rPr>
          <w:rFonts w:ascii="Tahoma" w:hAnsi="Tahoma" w:cs="Tahoma"/>
          <w:b/>
          <w:color w:val="000000" w:themeColor="text1"/>
          <w:sz w:val="20"/>
          <w:szCs w:val="20"/>
        </w:rPr>
        <w:t>è pari ad una percentuale dell’importo dell’investimento</w:t>
      </w:r>
      <w:r w:rsidRPr="00897B1A">
        <w:rPr>
          <w:rFonts w:ascii="Tahoma" w:hAnsi="Tahoma" w:cs="Tahoma"/>
          <w:color w:val="000000" w:themeColor="text1"/>
          <w:sz w:val="20"/>
          <w:szCs w:val="20"/>
        </w:rPr>
        <w:t xml:space="preserve"> (IVA e</w:t>
      </w:r>
      <w:r w:rsidRPr="002C661C">
        <w:rPr>
          <w:rFonts w:ascii="Tahoma" w:hAnsi="Tahoma" w:cs="Tahoma"/>
          <w:color w:val="000000" w:themeColor="text1"/>
          <w:sz w:val="20"/>
          <w:szCs w:val="20"/>
        </w:rPr>
        <w:t xml:space="preserve">sclusa e con un importo massimo sempre di 100 milioni di Euro per grandi e </w:t>
      </w:r>
      <w:r w:rsidRPr="002C661C">
        <w:rPr>
          <w:rFonts w:ascii="Tahoma" w:hAnsi="Tahoma" w:cs="Tahoma"/>
          <w:color w:val="000000" w:themeColor="text1"/>
          <w:sz w:val="20"/>
          <w:szCs w:val="20"/>
        </w:rPr>
        <w:lastRenderedPageBreak/>
        <w:t>medie imprese e di 50 milioni di Euro per le piccole imprese</w:t>
      </w:r>
      <w:r w:rsidRPr="002C661C">
        <w:rPr>
          <w:rStyle w:val="Rimandonotaapidipagina"/>
          <w:rFonts w:ascii="Tahoma" w:hAnsi="Tahoma" w:cs="Tahoma"/>
          <w:color w:val="000000" w:themeColor="text1"/>
          <w:sz w:val="20"/>
          <w:szCs w:val="20"/>
        </w:rPr>
        <w:footnoteReference w:id="58"/>
      </w:r>
      <w:r w:rsidRPr="002C661C">
        <w:rPr>
          <w:rFonts w:ascii="Tahoma" w:hAnsi="Tahoma" w:cs="Tahoma"/>
          <w:color w:val="000000" w:themeColor="text1"/>
          <w:sz w:val="20"/>
          <w:szCs w:val="20"/>
        </w:rPr>
        <w:t xml:space="preserve">) </w:t>
      </w:r>
      <w:r w:rsidRPr="002C661C">
        <w:rPr>
          <w:rFonts w:ascii="Tahoma" w:hAnsi="Tahoma" w:cs="Tahoma"/>
          <w:b/>
          <w:color w:val="000000" w:themeColor="text1"/>
          <w:sz w:val="20"/>
          <w:szCs w:val="20"/>
        </w:rPr>
        <w:t>che cambia a seconda che il beneficiario sia una piccola, una media o una grande impresa e che la regione facente parte della ZES unica sia classificabile come “in ritardo di sviluppo” (o “meno sviluppata”,</w:t>
      </w:r>
      <w:r w:rsidRPr="002C661C">
        <w:rPr>
          <w:rFonts w:ascii="Tahoma" w:hAnsi="Tahoma" w:cs="Tahoma"/>
          <w:color w:val="000000" w:themeColor="text1"/>
          <w:sz w:val="20"/>
          <w:szCs w:val="20"/>
        </w:rPr>
        <w:t xml:space="preserve"> vale a dire: Puglia, Basilicata, Molise, Campania, Calabria, Sicilia, Sardegna. Queste regioni sono state suddivise in due gruppi, il primo comprendente le regioni Puglia, Campania, Calabria e Sicilia ed il secondo comprendente le regioni Basilicata, Molise e Sardegna il cui PIL medio pro capite è più vicino al 75% del PIL medio comunitario di quelli delle regioni del primo gruppo) </w:t>
      </w:r>
      <w:r w:rsidRPr="002C661C">
        <w:rPr>
          <w:rFonts w:ascii="Tahoma" w:hAnsi="Tahoma" w:cs="Tahoma"/>
          <w:b/>
          <w:color w:val="000000" w:themeColor="text1"/>
          <w:sz w:val="20"/>
          <w:szCs w:val="20"/>
        </w:rPr>
        <w:t>o sia una regione “in transizione”</w:t>
      </w:r>
      <w:r w:rsidRPr="002C661C">
        <w:rPr>
          <w:rFonts w:ascii="Tahoma" w:hAnsi="Tahoma" w:cs="Tahoma"/>
          <w:color w:val="000000" w:themeColor="text1"/>
          <w:sz w:val="20"/>
          <w:szCs w:val="20"/>
        </w:rPr>
        <w:t xml:space="preserve"> (Abruzzo), come riportato nella tabella successiva.</w:t>
      </w:r>
      <w:r w:rsidRPr="002C661C">
        <w:rPr>
          <w:rStyle w:val="Rimandonotaapidipagina"/>
          <w:rFonts w:ascii="Tahoma" w:hAnsi="Tahoma" w:cs="Tahoma"/>
          <w:color w:val="000000" w:themeColor="text1"/>
          <w:sz w:val="20"/>
          <w:szCs w:val="20"/>
        </w:rPr>
        <w:footnoteReference w:id="59"/>
      </w:r>
      <w:r w:rsidRPr="002C661C">
        <w:rPr>
          <w:rFonts w:ascii="Tahoma" w:hAnsi="Tahoma" w:cs="Tahoma"/>
          <w:color w:val="000000" w:themeColor="text1"/>
          <w:sz w:val="20"/>
          <w:szCs w:val="20"/>
        </w:rPr>
        <w:t xml:space="preserve"> </w:t>
      </w:r>
    </w:p>
    <w:p w14:paraId="712942B5" w14:textId="77777777" w:rsidR="00452968" w:rsidRPr="002C661C" w:rsidRDefault="00452968" w:rsidP="00C95BA3">
      <w:pPr>
        <w:tabs>
          <w:tab w:val="left" w:pos="709"/>
        </w:tabs>
        <w:spacing w:line="360" w:lineRule="auto"/>
        <w:jc w:val="center"/>
        <w:rPr>
          <w:rFonts w:ascii="Tahoma" w:hAnsi="Tahoma" w:cs="Tahoma"/>
          <w:b/>
          <w:color w:val="000000" w:themeColor="text1"/>
          <w:sz w:val="20"/>
          <w:szCs w:val="20"/>
        </w:rPr>
      </w:pPr>
      <w:r w:rsidRPr="002C661C">
        <w:rPr>
          <w:rFonts w:ascii="Tahoma" w:hAnsi="Tahoma" w:cs="Tahoma"/>
          <w:b/>
          <w:color w:val="000000" w:themeColor="text1"/>
          <w:sz w:val="20"/>
          <w:szCs w:val="20"/>
        </w:rPr>
        <w:t xml:space="preserve">Tabella 1) Il credito di imposta per gli investimenti delle imprese nelle regioni </w:t>
      </w:r>
    </w:p>
    <w:p w14:paraId="7AF93843" w14:textId="287F1687" w:rsidR="00452968" w:rsidRPr="002C661C" w:rsidRDefault="00452968" w:rsidP="00C95BA3">
      <w:pPr>
        <w:tabs>
          <w:tab w:val="left" w:pos="709"/>
        </w:tabs>
        <w:spacing w:line="360" w:lineRule="auto"/>
        <w:jc w:val="center"/>
        <w:rPr>
          <w:rFonts w:ascii="Tahoma" w:hAnsi="Tahoma" w:cs="Tahoma"/>
          <w:b/>
          <w:color w:val="000000" w:themeColor="text1"/>
          <w:sz w:val="20"/>
          <w:szCs w:val="20"/>
        </w:rPr>
      </w:pPr>
      <w:r w:rsidRPr="002C661C">
        <w:rPr>
          <w:rFonts w:ascii="Tahoma" w:hAnsi="Tahoma" w:cs="Tahoma"/>
          <w:b/>
          <w:color w:val="000000" w:themeColor="text1"/>
          <w:sz w:val="20"/>
          <w:szCs w:val="20"/>
        </w:rPr>
        <w:t>i cui territori fanno parte della ZES unica del Mezzogiorno e nelle intensità massime di aiuto previste dalla Carta degli aiuti a finalità regionale 2022 – 2027 per l’Italia.</w:t>
      </w:r>
    </w:p>
    <w:p w14:paraId="23630F2B" w14:textId="77777777" w:rsidR="00C95BA3" w:rsidRPr="002C661C" w:rsidRDefault="00C95BA3" w:rsidP="00C95BA3">
      <w:pPr>
        <w:tabs>
          <w:tab w:val="left" w:pos="709"/>
        </w:tabs>
        <w:spacing w:line="360" w:lineRule="auto"/>
        <w:jc w:val="center"/>
        <w:rPr>
          <w:rFonts w:ascii="Tahoma" w:hAnsi="Tahoma" w:cs="Tahoma"/>
          <w:b/>
          <w:color w:val="000000" w:themeColor="text1"/>
          <w:sz w:val="20"/>
          <w:szCs w:val="20"/>
        </w:rPr>
      </w:pPr>
    </w:p>
    <w:tbl>
      <w:tblPr>
        <w:tblStyle w:val="Grigliatabella"/>
        <w:tblW w:w="0" w:type="auto"/>
        <w:tblLook w:val="04A0" w:firstRow="1" w:lastRow="0" w:firstColumn="1" w:lastColumn="0" w:noHBand="0" w:noVBand="1"/>
      </w:tblPr>
      <w:tblGrid>
        <w:gridCol w:w="2222"/>
        <w:gridCol w:w="2281"/>
        <w:gridCol w:w="2323"/>
        <w:gridCol w:w="2802"/>
      </w:tblGrid>
      <w:tr w:rsidR="002C661C" w:rsidRPr="002C661C" w14:paraId="1BA36DDB" w14:textId="77777777" w:rsidTr="00C555AB">
        <w:tc>
          <w:tcPr>
            <w:tcW w:w="2276" w:type="dxa"/>
            <w:shd w:val="clear" w:color="auto" w:fill="D9E2F3" w:themeFill="accent1" w:themeFillTint="33"/>
          </w:tcPr>
          <w:p w14:paraId="30777209" w14:textId="77777777" w:rsidR="00452968" w:rsidRPr="002C661C" w:rsidRDefault="00452968" w:rsidP="000F5A56">
            <w:pPr>
              <w:tabs>
                <w:tab w:val="left" w:pos="709"/>
              </w:tabs>
              <w:spacing w:before="60" w:after="60" w:line="326" w:lineRule="auto"/>
              <w:jc w:val="center"/>
              <w:rPr>
                <w:rFonts w:ascii="Tahoma" w:hAnsi="Tahoma" w:cs="Tahoma"/>
                <w:b/>
                <w:color w:val="000000" w:themeColor="text1"/>
                <w:sz w:val="20"/>
                <w:szCs w:val="20"/>
              </w:rPr>
            </w:pPr>
            <w:r w:rsidRPr="002C661C">
              <w:rPr>
                <w:rFonts w:ascii="Tahoma" w:hAnsi="Tahoma" w:cs="Tahoma"/>
                <w:b/>
                <w:color w:val="000000" w:themeColor="text1"/>
                <w:sz w:val="20"/>
                <w:szCs w:val="20"/>
              </w:rPr>
              <w:t>REGIONI</w:t>
            </w:r>
          </w:p>
        </w:tc>
        <w:tc>
          <w:tcPr>
            <w:tcW w:w="2349" w:type="dxa"/>
            <w:shd w:val="clear" w:color="auto" w:fill="D9E2F3" w:themeFill="accent1" w:themeFillTint="33"/>
          </w:tcPr>
          <w:p w14:paraId="715E9FBA" w14:textId="77777777" w:rsidR="00452968" w:rsidRPr="002C661C" w:rsidRDefault="00452968" w:rsidP="000F5A56">
            <w:pPr>
              <w:tabs>
                <w:tab w:val="left" w:pos="709"/>
              </w:tabs>
              <w:spacing w:before="60" w:after="60" w:line="326" w:lineRule="auto"/>
              <w:jc w:val="center"/>
              <w:rPr>
                <w:rFonts w:ascii="Tahoma" w:hAnsi="Tahoma" w:cs="Tahoma"/>
                <w:b/>
                <w:color w:val="000000" w:themeColor="text1"/>
                <w:sz w:val="20"/>
                <w:szCs w:val="20"/>
              </w:rPr>
            </w:pPr>
            <w:r w:rsidRPr="002C661C">
              <w:rPr>
                <w:rFonts w:ascii="Tahoma" w:hAnsi="Tahoma" w:cs="Tahoma"/>
                <w:b/>
                <w:color w:val="000000" w:themeColor="text1"/>
                <w:sz w:val="20"/>
                <w:szCs w:val="20"/>
              </w:rPr>
              <w:t>DIMENSIONE DI IMPRESA</w:t>
            </w:r>
          </w:p>
        </w:tc>
        <w:tc>
          <w:tcPr>
            <w:tcW w:w="2385" w:type="dxa"/>
            <w:shd w:val="clear" w:color="auto" w:fill="D9E2F3" w:themeFill="accent1" w:themeFillTint="33"/>
          </w:tcPr>
          <w:p w14:paraId="5622A851" w14:textId="77777777" w:rsidR="00452968" w:rsidRPr="002C661C" w:rsidRDefault="00452968" w:rsidP="000F5A56">
            <w:pPr>
              <w:tabs>
                <w:tab w:val="left" w:pos="709"/>
              </w:tabs>
              <w:spacing w:before="60" w:after="60" w:line="326" w:lineRule="auto"/>
              <w:jc w:val="center"/>
              <w:rPr>
                <w:rFonts w:ascii="Tahoma" w:hAnsi="Tahoma" w:cs="Tahoma"/>
                <w:b/>
                <w:color w:val="000000" w:themeColor="text1"/>
                <w:sz w:val="20"/>
                <w:szCs w:val="20"/>
              </w:rPr>
            </w:pPr>
            <w:r w:rsidRPr="002C661C">
              <w:rPr>
                <w:rFonts w:ascii="Tahoma" w:hAnsi="Tahoma" w:cs="Tahoma"/>
                <w:b/>
                <w:color w:val="000000" w:themeColor="text1"/>
                <w:sz w:val="20"/>
                <w:szCs w:val="20"/>
              </w:rPr>
              <w:t>PERCENTUALE DEL CREDITO DI IMPOSTA</w:t>
            </w:r>
          </w:p>
          <w:p w14:paraId="0AA00E1C" w14:textId="77777777" w:rsidR="00452968" w:rsidRPr="002C661C" w:rsidRDefault="00452968" w:rsidP="000F5A56">
            <w:pPr>
              <w:tabs>
                <w:tab w:val="left" w:pos="709"/>
              </w:tabs>
              <w:spacing w:before="60" w:after="60" w:line="326" w:lineRule="auto"/>
              <w:jc w:val="center"/>
              <w:rPr>
                <w:rFonts w:ascii="Tahoma" w:hAnsi="Tahoma" w:cs="Tahoma"/>
                <w:b/>
                <w:color w:val="000000" w:themeColor="text1"/>
                <w:sz w:val="20"/>
                <w:szCs w:val="20"/>
              </w:rPr>
            </w:pPr>
            <w:r w:rsidRPr="002C661C">
              <w:rPr>
                <w:rFonts w:ascii="Tahoma" w:hAnsi="Tahoma" w:cs="Tahoma"/>
                <w:b/>
                <w:color w:val="000000" w:themeColor="text1"/>
                <w:sz w:val="20"/>
                <w:szCs w:val="20"/>
              </w:rPr>
              <w:t>(intensità di aiuto)</w:t>
            </w:r>
          </w:p>
        </w:tc>
        <w:tc>
          <w:tcPr>
            <w:tcW w:w="2844" w:type="dxa"/>
            <w:shd w:val="clear" w:color="auto" w:fill="D9E2F3" w:themeFill="accent1" w:themeFillTint="33"/>
          </w:tcPr>
          <w:p w14:paraId="678CB25C" w14:textId="33B9068C" w:rsidR="00452968" w:rsidRPr="002C661C" w:rsidRDefault="00452968" w:rsidP="000F5A56">
            <w:pPr>
              <w:tabs>
                <w:tab w:val="left" w:pos="709"/>
              </w:tabs>
              <w:spacing w:before="60" w:after="60" w:line="326" w:lineRule="auto"/>
              <w:jc w:val="center"/>
              <w:rPr>
                <w:rFonts w:ascii="Tahoma" w:hAnsi="Tahoma" w:cs="Tahoma"/>
                <w:b/>
                <w:color w:val="000000" w:themeColor="text1"/>
                <w:sz w:val="20"/>
                <w:szCs w:val="20"/>
              </w:rPr>
            </w:pPr>
            <w:r w:rsidRPr="002C661C">
              <w:rPr>
                <w:rFonts w:ascii="Tahoma" w:hAnsi="Tahoma" w:cs="Tahoma"/>
                <w:b/>
                <w:color w:val="000000" w:themeColor="text1"/>
                <w:sz w:val="20"/>
                <w:szCs w:val="20"/>
              </w:rPr>
              <w:t>LIMITE MASSIMO DELL’IMPORTO DELL’INVESTIMENTO</w:t>
            </w:r>
          </w:p>
        </w:tc>
      </w:tr>
      <w:tr w:rsidR="002C661C" w:rsidRPr="002C661C" w14:paraId="70C41848" w14:textId="77777777" w:rsidTr="00C555AB">
        <w:tc>
          <w:tcPr>
            <w:tcW w:w="2276" w:type="dxa"/>
          </w:tcPr>
          <w:p w14:paraId="67BA3CC1" w14:textId="77777777" w:rsidR="00452968" w:rsidRPr="002C661C" w:rsidRDefault="00452968" w:rsidP="000F5A56">
            <w:pPr>
              <w:tabs>
                <w:tab w:val="left" w:pos="709"/>
              </w:tabs>
              <w:spacing w:before="60" w:after="60" w:line="326" w:lineRule="auto"/>
              <w:jc w:val="both"/>
              <w:rPr>
                <w:rFonts w:ascii="Tahoma" w:hAnsi="Tahoma" w:cs="Tahoma"/>
                <w:b/>
                <w:color w:val="000000" w:themeColor="text1"/>
                <w:sz w:val="20"/>
                <w:szCs w:val="20"/>
              </w:rPr>
            </w:pPr>
            <w:r w:rsidRPr="002C661C">
              <w:rPr>
                <w:rFonts w:ascii="Tahoma" w:hAnsi="Tahoma" w:cs="Tahoma"/>
                <w:b/>
                <w:color w:val="000000" w:themeColor="text1"/>
                <w:sz w:val="20"/>
                <w:szCs w:val="20"/>
              </w:rPr>
              <w:t>Puglia, Campania, Calabria, Sicilia (“meno sviluppate”)</w:t>
            </w:r>
          </w:p>
        </w:tc>
        <w:tc>
          <w:tcPr>
            <w:tcW w:w="2349" w:type="dxa"/>
          </w:tcPr>
          <w:p w14:paraId="619F5E1C" w14:textId="77777777" w:rsidR="00452968" w:rsidRPr="002C661C" w:rsidRDefault="00452968" w:rsidP="000F5A56">
            <w:pPr>
              <w:tabs>
                <w:tab w:val="left" w:pos="709"/>
              </w:tabs>
              <w:spacing w:before="60" w:after="60" w:line="326" w:lineRule="auto"/>
              <w:jc w:val="center"/>
              <w:rPr>
                <w:rFonts w:ascii="Tahoma" w:hAnsi="Tahoma" w:cs="Tahoma"/>
                <w:color w:val="000000" w:themeColor="text1"/>
                <w:sz w:val="20"/>
                <w:szCs w:val="20"/>
              </w:rPr>
            </w:pPr>
            <w:r w:rsidRPr="002C661C">
              <w:rPr>
                <w:rFonts w:ascii="Tahoma" w:hAnsi="Tahoma" w:cs="Tahoma"/>
                <w:color w:val="000000" w:themeColor="text1"/>
                <w:sz w:val="20"/>
                <w:szCs w:val="20"/>
              </w:rPr>
              <w:t>Piccola impresa</w:t>
            </w:r>
          </w:p>
        </w:tc>
        <w:tc>
          <w:tcPr>
            <w:tcW w:w="2385" w:type="dxa"/>
          </w:tcPr>
          <w:p w14:paraId="6C984034" w14:textId="77777777" w:rsidR="00452968" w:rsidRPr="002C661C" w:rsidRDefault="00452968" w:rsidP="000F5A56">
            <w:pPr>
              <w:tabs>
                <w:tab w:val="left" w:pos="709"/>
              </w:tabs>
              <w:spacing w:before="60" w:after="60" w:line="326" w:lineRule="auto"/>
              <w:jc w:val="center"/>
              <w:rPr>
                <w:rFonts w:ascii="Tahoma" w:hAnsi="Tahoma" w:cs="Tahoma"/>
                <w:b/>
                <w:color w:val="000000" w:themeColor="text1"/>
                <w:sz w:val="20"/>
                <w:szCs w:val="20"/>
              </w:rPr>
            </w:pPr>
            <w:r w:rsidRPr="002C661C">
              <w:rPr>
                <w:rFonts w:ascii="Tahoma" w:hAnsi="Tahoma" w:cs="Tahoma"/>
                <w:b/>
                <w:color w:val="000000" w:themeColor="text1"/>
                <w:sz w:val="20"/>
                <w:szCs w:val="20"/>
              </w:rPr>
              <w:t>60%</w:t>
            </w:r>
          </w:p>
        </w:tc>
        <w:tc>
          <w:tcPr>
            <w:tcW w:w="2844" w:type="dxa"/>
          </w:tcPr>
          <w:p w14:paraId="6E9C56BA" w14:textId="77777777" w:rsidR="00452968" w:rsidRPr="002C661C" w:rsidRDefault="00452968" w:rsidP="000F5A56">
            <w:pPr>
              <w:tabs>
                <w:tab w:val="left" w:pos="709"/>
              </w:tabs>
              <w:spacing w:before="60" w:after="60" w:line="326" w:lineRule="auto"/>
              <w:jc w:val="center"/>
              <w:rPr>
                <w:rFonts w:ascii="Tahoma" w:hAnsi="Tahoma" w:cs="Tahoma"/>
                <w:color w:val="000000" w:themeColor="text1"/>
                <w:sz w:val="20"/>
                <w:szCs w:val="20"/>
              </w:rPr>
            </w:pPr>
            <w:r w:rsidRPr="002C661C">
              <w:rPr>
                <w:rFonts w:ascii="Tahoma" w:hAnsi="Tahoma" w:cs="Tahoma"/>
                <w:color w:val="000000" w:themeColor="text1"/>
                <w:sz w:val="20"/>
                <w:szCs w:val="20"/>
              </w:rPr>
              <w:t>100.000.000 di Euro</w:t>
            </w:r>
          </w:p>
          <w:p w14:paraId="7EB814DA" w14:textId="77777777" w:rsidR="00452968" w:rsidRPr="002C661C" w:rsidRDefault="00452968" w:rsidP="000F5A56">
            <w:pPr>
              <w:tabs>
                <w:tab w:val="left" w:pos="709"/>
              </w:tabs>
              <w:spacing w:before="60" w:after="60" w:line="326" w:lineRule="auto"/>
              <w:jc w:val="center"/>
              <w:rPr>
                <w:rFonts w:ascii="Tahoma" w:hAnsi="Tahoma" w:cs="Tahoma"/>
                <w:color w:val="000000" w:themeColor="text1"/>
                <w:sz w:val="20"/>
                <w:szCs w:val="20"/>
              </w:rPr>
            </w:pPr>
            <w:r w:rsidRPr="002C661C">
              <w:rPr>
                <w:rFonts w:ascii="Tahoma" w:hAnsi="Tahoma" w:cs="Tahoma"/>
                <w:color w:val="000000" w:themeColor="text1"/>
                <w:sz w:val="20"/>
                <w:szCs w:val="20"/>
              </w:rPr>
              <w:t xml:space="preserve">(50.000.000 per le piccole imprese, oltre si scende </w:t>
            </w:r>
          </w:p>
          <w:p w14:paraId="145DE26C" w14:textId="0FF5A077" w:rsidR="00452968" w:rsidRPr="002C661C" w:rsidRDefault="00452968" w:rsidP="000F5A56">
            <w:pPr>
              <w:tabs>
                <w:tab w:val="left" w:pos="709"/>
              </w:tabs>
              <w:spacing w:before="60" w:after="60" w:line="326" w:lineRule="auto"/>
              <w:jc w:val="center"/>
              <w:rPr>
                <w:rFonts w:ascii="Tahoma" w:hAnsi="Tahoma" w:cs="Tahoma"/>
                <w:color w:val="000000" w:themeColor="text1"/>
                <w:sz w:val="20"/>
                <w:szCs w:val="20"/>
              </w:rPr>
            </w:pPr>
            <w:r w:rsidRPr="002C661C">
              <w:rPr>
                <w:rFonts w:ascii="Tahoma" w:hAnsi="Tahoma" w:cs="Tahoma"/>
                <w:color w:val="000000" w:themeColor="text1"/>
                <w:sz w:val="20"/>
                <w:szCs w:val="20"/>
              </w:rPr>
              <w:t>al 50% di credito d’imposta</w:t>
            </w:r>
            <w:r w:rsidRPr="002C661C">
              <w:rPr>
                <w:rStyle w:val="Rimandonotaapidipagina"/>
                <w:rFonts w:ascii="Tahoma" w:hAnsi="Tahoma" w:cs="Tahoma"/>
                <w:color w:val="000000" w:themeColor="text1"/>
                <w:sz w:val="20"/>
                <w:szCs w:val="20"/>
              </w:rPr>
              <w:footnoteReference w:id="60"/>
            </w:r>
            <w:r w:rsidRPr="002C661C">
              <w:rPr>
                <w:rFonts w:ascii="Tahoma" w:hAnsi="Tahoma" w:cs="Tahoma"/>
                <w:color w:val="000000" w:themeColor="text1"/>
                <w:sz w:val="20"/>
                <w:szCs w:val="20"/>
              </w:rPr>
              <w:t>)</w:t>
            </w:r>
          </w:p>
        </w:tc>
      </w:tr>
      <w:tr w:rsidR="002C661C" w:rsidRPr="002C661C" w14:paraId="39EE7D99" w14:textId="77777777" w:rsidTr="00C555AB">
        <w:tc>
          <w:tcPr>
            <w:tcW w:w="2276" w:type="dxa"/>
          </w:tcPr>
          <w:p w14:paraId="2DE47433" w14:textId="77777777" w:rsidR="00452968" w:rsidRPr="002C661C" w:rsidRDefault="00452968" w:rsidP="000F5A56">
            <w:pPr>
              <w:tabs>
                <w:tab w:val="left" w:pos="709"/>
              </w:tabs>
              <w:spacing w:before="60" w:after="60" w:line="326" w:lineRule="auto"/>
              <w:jc w:val="center"/>
              <w:rPr>
                <w:rFonts w:ascii="Tahoma" w:hAnsi="Tahoma" w:cs="Tahoma"/>
                <w:b/>
                <w:color w:val="000000" w:themeColor="text1"/>
                <w:sz w:val="20"/>
                <w:szCs w:val="20"/>
              </w:rPr>
            </w:pPr>
            <w:r w:rsidRPr="002C661C">
              <w:rPr>
                <w:rFonts w:ascii="Tahoma" w:hAnsi="Tahoma" w:cs="Tahoma"/>
                <w:b/>
                <w:color w:val="000000" w:themeColor="text1"/>
                <w:sz w:val="20"/>
                <w:szCs w:val="20"/>
              </w:rPr>
              <w:t>“</w:t>
            </w:r>
          </w:p>
        </w:tc>
        <w:tc>
          <w:tcPr>
            <w:tcW w:w="2349" w:type="dxa"/>
          </w:tcPr>
          <w:p w14:paraId="304A8DB0" w14:textId="77777777" w:rsidR="00452968" w:rsidRPr="002C661C" w:rsidRDefault="00452968" w:rsidP="000F5A56">
            <w:pPr>
              <w:tabs>
                <w:tab w:val="left" w:pos="709"/>
              </w:tabs>
              <w:spacing w:before="60" w:after="60" w:line="326" w:lineRule="auto"/>
              <w:jc w:val="center"/>
              <w:rPr>
                <w:rFonts w:ascii="Tahoma" w:hAnsi="Tahoma" w:cs="Tahoma"/>
                <w:color w:val="000000" w:themeColor="text1"/>
                <w:sz w:val="20"/>
                <w:szCs w:val="20"/>
              </w:rPr>
            </w:pPr>
            <w:r w:rsidRPr="002C661C">
              <w:rPr>
                <w:rFonts w:ascii="Tahoma" w:hAnsi="Tahoma" w:cs="Tahoma"/>
                <w:color w:val="000000" w:themeColor="text1"/>
                <w:sz w:val="20"/>
                <w:szCs w:val="20"/>
              </w:rPr>
              <w:t>Media impresa</w:t>
            </w:r>
          </w:p>
        </w:tc>
        <w:tc>
          <w:tcPr>
            <w:tcW w:w="2385" w:type="dxa"/>
          </w:tcPr>
          <w:p w14:paraId="372A6584" w14:textId="77777777" w:rsidR="00452968" w:rsidRPr="002C661C" w:rsidRDefault="00452968" w:rsidP="000F5A56">
            <w:pPr>
              <w:tabs>
                <w:tab w:val="left" w:pos="709"/>
              </w:tabs>
              <w:spacing w:before="60" w:after="60" w:line="326" w:lineRule="auto"/>
              <w:jc w:val="center"/>
              <w:rPr>
                <w:rFonts w:ascii="Tahoma" w:hAnsi="Tahoma" w:cs="Tahoma"/>
                <w:b/>
                <w:color w:val="000000" w:themeColor="text1"/>
                <w:sz w:val="20"/>
                <w:szCs w:val="20"/>
              </w:rPr>
            </w:pPr>
            <w:r w:rsidRPr="002C661C">
              <w:rPr>
                <w:rFonts w:ascii="Tahoma" w:hAnsi="Tahoma" w:cs="Tahoma"/>
                <w:b/>
                <w:color w:val="000000" w:themeColor="text1"/>
                <w:sz w:val="20"/>
                <w:szCs w:val="20"/>
              </w:rPr>
              <w:t>50%</w:t>
            </w:r>
          </w:p>
        </w:tc>
        <w:tc>
          <w:tcPr>
            <w:tcW w:w="2844" w:type="dxa"/>
          </w:tcPr>
          <w:p w14:paraId="43AF5F79" w14:textId="72D68034" w:rsidR="00452968" w:rsidRPr="002C661C" w:rsidRDefault="00452968" w:rsidP="000F5A56">
            <w:pPr>
              <w:tabs>
                <w:tab w:val="left" w:pos="709"/>
              </w:tabs>
              <w:spacing w:before="60" w:after="60" w:line="326" w:lineRule="auto"/>
              <w:jc w:val="center"/>
              <w:rPr>
                <w:rFonts w:ascii="Tahoma" w:hAnsi="Tahoma" w:cs="Tahoma"/>
                <w:color w:val="000000" w:themeColor="text1"/>
                <w:sz w:val="20"/>
                <w:szCs w:val="20"/>
              </w:rPr>
            </w:pPr>
            <w:r w:rsidRPr="002C661C">
              <w:rPr>
                <w:rFonts w:ascii="Tahoma" w:hAnsi="Tahoma" w:cs="Tahoma"/>
                <w:color w:val="000000" w:themeColor="text1"/>
                <w:sz w:val="20"/>
                <w:szCs w:val="20"/>
              </w:rPr>
              <w:t>100.000.000 di Euro</w:t>
            </w:r>
          </w:p>
        </w:tc>
      </w:tr>
      <w:tr w:rsidR="002C661C" w:rsidRPr="002C661C" w14:paraId="59D327B2" w14:textId="77777777" w:rsidTr="00C555AB">
        <w:tc>
          <w:tcPr>
            <w:tcW w:w="2276" w:type="dxa"/>
          </w:tcPr>
          <w:p w14:paraId="0D552BDB" w14:textId="77777777" w:rsidR="00452968" w:rsidRPr="002C661C" w:rsidRDefault="00452968" w:rsidP="000F5A56">
            <w:pPr>
              <w:tabs>
                <w:tab w:val="left" w:pos="709"/>
              </w:tabs>
              <w:spacing w:before="60" w:after="60" w:line="326" w:lineRule="auto"/>
              <w:jc w:val="center"/>
              <w:rPr>
                <w:rFonts w:ascii="Tahoma" w:hAnsi="Tahoma" w:cs="Tahoma"/>
                <w:b/>
                <w:color w:val="000000" w:themeColor="text1"/>
                <w:sz w:val="20"/>
                <w:szCs w:val="20"/>
              </w:rPr>
            </w:pPr>
            <w:r w:rsidRPr="002C661C">
              <w:rPr>
                <w:rFonts w:ascii="Tahoma" w:hAnsi="Tahoma" w:cs="Tahoma"/>
                <w:b/>
                <w:color w:val="000000" w:themeColor="text1"/>
                <w:sz w:val="20"/>
                <w:szCs w:val="20"/>
              </w:rPr>
              <w:t>“</w:t>
            </w:r>
          </w:p>
        </w:tc>
        <w:tc>
          <w:tcPr>
            <w:tcW w:w="2349" w:type="dxa"/>
          </w:tcPr>
          <w:p w14:paraId="178018CC" w14:textId="77777777" w:rsidR="00452968" w:rsidRPr="002C661C" w:rsidRDefault="00452968" w:rsidP="000F5A56">
            <w:pPr>
              <w:tabs>
                <w:tab w:val="left" w:pos="709"/>
              </w:tabs>
              <w:spacing w:before="60" w:after="60" w:line="326" w:lineRule="auto"/>
              <w:jc w:val="center"/>
              <w:rPr>
                <w:rFonts w:ascii="Tahoma" w:hAnsi="Tahoma" w:cs="Tahoma"/>
                <w:color w:val="000000" w:themeColor="text1"/>
                <w:sz w:val="20"/>
                <w:szCs w:val="20"/>
              </w:rPr>
            </w:pPr>
            <w:r w:rsidRPr="002C661C">
              <w:rPr>
                <w:rFonts w:ascii="Tahoma" w:hAnsi="Tahoma" w:cs="Tahoma"/>
                <w:color w:val="000000" w:themeColor="text1"/>
                <w:sz w:val="20"/>
                <w:szCs w:val="20"/>
              </w:rPr>
              <w:t>Grande impresa</w:t>
            </w:r>
          </w:p>
        </w:tc>
        <w:tc>
          <w:tcPr>
            <w:tcW w:w="2385" w:type="dxa"/>
          </w:tcPr>
          <w:p w14:paraId="28441258" w14:textId="77777777" w:rsidR="00452968" w:rsidRPr="002C661C" w:rsidRDefault="00452968" w:rsidP="000F5A56">
            <w:pPr>
              <w:tabs>
                <w:tab w:val="left" w:pos="709"/>
              </w:tabs>
              <w:spacing w:before="60" w:after="60" w:line="326" w:lineRule="auto"/>
              <w:jc w:val="center"/>
              <w:rPr>
                <w:rFonts w:ascii="Tahoma" w:hAnsi="Tahoma" w:cs="Tahoma"/>
                <w:b/>
                <w:color w:val="000000" w:themeColor="text1"/>
                <w:sz w:val="20"/>
                <w:szCs w:val="20"/>
              </w:rPr>
            </w:pPr>
            <w:r w:rsidRPr="002C661C">
              <w:rPr>
                <w:rFonts w:ascii="Tahoma" w:hAnsi="Tahoma" w:cs="Tahoma"/>
                <w:b/>
                <w:color w:val="000000" w:themeColor="text1"/>
                <w:sz w:val="20"/>
                <w:szCs w:val="20"/>
              </w:rPr>
              <w:t>40%</w:t>
            </w:r>
          </w:p>
        </w:tc>
        <w:tc>
          <w:tcPr>
            <w:tcW w:w="2844" w:type="dxa"/>
          </w:tcPr>
          <w:p w14:paraId="1888F95D" w14:textId="2A013D75" w:rsidR="00452968" w:rsidRPr="002C661C" w:rsidRDefault="00452968" w:rsidP="000F5A56">
            <w:pPr>
              <w:tabs>
                <w:tab w:val="left" w:pos="709"/>
              </w:tabs>
              <w:spacing w:before="60" w:after="60" w:line="326" w:lineRule="auto"/>
              <w:jc w:val="center"/>
              <w:rPr>
                <w:rFonts w:ascii="Tahoma" w:hAnsi="Tahoma" w:cs="Tahoma"/>
                <w:color w:val="000000" w:themeColor="text1"/>
                <w:sz w:val="20"/>
                <w:szCs w:val="20"/>
              </w:rPr>
            </w:pPr>
            <w:r w:rsidRPr="002C661C">
              <w:rPr>
                <w:rFonts w:ascii="Tahoma" w:hAnsi="Tahoma" w:cs="Tahoma"/>
                <w:color w:val="000000" w:themeColor="text1"/>
                <w:sz w:val="20"/>
                <w:szCs w:val="20"/>
              </w:rPr>
              <w:t>100.000.000 di Euro</w:t>
            </w:r>
          </w:p>
        </w:tc>
      </w:tr>
      <w:tr w:rsidR="002C661C" w:rsidRPr="002C661C" w14:paraId="45BFADCC" w14:textId="77777777" w:rsidTr="00C555AB">
        <w:tc>
          <w:tcPr>
            <w:tcW w:w="2276" w:type="dxa"/>
          </w:tcPr>
          <w:p w14:paraId="14A6B960" w14:textId="77777777" w:rsidR="00452968" w:rsidRPr="002C661C" w:rsidRDefault="00452968" w:rsidP="000F5A56">
            <w:pPr>
              <w:tabs>
                <w:tab w:val="left" w:pos="709"/>
              </w:tabs>
              <w:spacing w:before="60" w:after="60" w:line="326" w:lineRule="auto"/>
              <w:jc w:val="both"/>
              <w:rPr>
                <w:rFonts w:ascii="Tahoma" w:hAnsi="Tahoma" w:cs="Tahoma"/>
                <w:b/>
                <w:color w:val="000000" w:themeColor="text1"/>
                <w:sz w:val="20"/>
                <w:szCs w:val="20"/>
              </w:rPr>
            </w:pPr>
            <w:r w:rsidRPr="002C661C">
              <w:rPr>
                <w:rFonts w:ascii="Tahoma" w:hAnsi="Tahoma" w:cs="Tahoma"/>
                <w:b/>
                <w:color w:val="000000" w:themeColor="text1"/>
                <w:sz w:val="20"/>
                <w:szCs w:val="20"/>
              </w:rPr>
              <w:t>Basilicata, Molise, Sardegna (“meno sviluppate”)</w:t>
            </w:r>
            <w:r w:rsidRPr="002C661C">
              <w:rPr>
                <w:rStyle w:val="Rimandonotaapidipagina"/>
                <w:rFonts w:ascii="Tahoma" w:hAnsi="Tahoma" w:cs="Tahoma"/>
                <w:color w:val="000000" w:themeColor="text1"/>
                <w:sz w:val="20"/>
                <w:szCs w:val="20"/>
              </w:rPr>
              <w:footnoteReference w:id="61"/>
            </w:r>
          </w:p>
        </w:tc>
        <w:tc>
          <w:tcPr>
            <w:tcW w:w="2349" w:type="dxa"/>
          </w:tcPr>
          <w:p w14:paraId="4CE296AE" w14:textId="77777777" w:rsidR="00452968" w:rsidRPr="002C661C" w:rsidRDefault="00452968" w:rsidP="000F5A56">
            <w:pPr>
              <w:tabs>
                <w:tab w:val="left" w:pos="709"/>
              </w:tabs>
              <w:spacing w:before="60" w:after="60" w:line="326" w:lineRule="auto"/>
              <w:jc w:val="center"/>
              <w:rPr>
                <w:rFonts w:ascii="Tahoma" w:hAnsi="Tahoma" w:cs="Tahoma"/>
                <w:color w:val="000000" w:themeColor="text1"/>
                <w:sz w:val="20"/>
                <w:szCs w:val="20"/>
              </w:rPr>
            </w:pPr>
            <w:r w:rsidRPr="002C661C">
              <w:rPr>
                <w:rFonts w:ascii="Tahoma" w:hAnsi="Tahoma" w:cs="Tahoma"/>
                <w:color w:val="000000" w:themeColor="text1"/>
                <w:sz w:val="20"/>
                <w:szCs w:val="20"/>
              </w:rPr>
              <w:t>Piccola impresa</w:t>
            </w:r>
          </w:p>
        </w:tc>
        <w:tc>
          <w:tcPr>
            <w:tcW w:w="2385" w:type="dxa"/>
          </w:tcPr>
          <w:p w14:paraId="4E6E75C2" w14:textId="77777777" w:rsidR="00452968" w:rsidRPr="002C661C" w:rsidRDefault="00452968" w:rsidP="000F5A56">
            <w:pPr>
              <w:tabs>
                <w:tab w:val="left" w:pos="709"/>
              </w:tabs>
              <w:spacing w:before="60" w:after="60" w:line="326" w:lineRule="auto"/>
              <w:jc w:val="center"/>
              <w:rPr>
                <w:rFonts w:ascii="Tahoma" w:hAnsi="Tahoma" w:cs="Tahoma"/>
                <w:b/>
                <w:color w:val="000000" w:themeColor="text1"/>
                <w:sz w:val="20"/>
                <w:szCs w:val="20"/>
              </w:rPr>
            </w:pPr>
            <w:r w:rsidRPr="002C661C">
              <w:rPr>
                <w:rFonts w:ascii="Tahoma" w:hAnsi="Tahoma" w:cs="Tahoma"/>
                <w:b/>
                <w:color w:val="000000" w:themeColor="text1"/>
                <w:sz w:val="20"/>
                <w:szCs w:val="20"/>
              </w:rPr>
              <w:t>50%</w:t>
            </w:r>
          </w:p>
        </w:tc>
        <w:tc>
          <w:tcPr>
            <w:tcW w:w="2844" w:type="dxa"/>
          </w:tcPr>
          <w:p w14:paraId="1FDAFE10" w14:textId="77777777" w:rsidR="00452968" w:rsidRPr="002C661C" w:rsidRDefault="00452968" w:rsidP="000F5A56">
            <w:pPr>
              <w:tabs>
                <w:tab w:val="left" w:pos="709"/>
              </w:tabs>
              <w:spacing w:before="60" w:after="60" w:line="326" w:lineRule="auto"/>
              <w:jc w:val="center"/>
              <w:rPr>
                <w:rFonts w:ascii="Tahoma" w:hAnsi="Tahoma" w:cs="Tahoma"/>
                <w:color w:val="000000" w:themeColor="text1"/>
                <w:sz w:val="20"/>
                <w:szCs w:val="20"/>
              </w:rPr>
            </w:pPr>
            <w:r w:rsidRPr="002C661C">
              <w:rPr>
                <w:rFonts w:ascii="Tahoma" w:hAnsi="Tahoma" w:cs="Tahoma"/>
                <w:color w:val="000000" w:themeColor="text1"/>
                <w:sz w:val="20"/>
                <w:szCs w:val="20"/>
              </w:rPr>
              <w:t>100.000.000 di Euro</w:t>
            </w:r>
          </w:p>
          <w:p w14:paraId="2F517911" w14:textId="77777777" w:rsidR="00452968" w:rsidRPr="002C661C" w:rsidRDefault="00452968" w:rsidP="000F5A56">
            <w:pPr>
              <w:tabs>
                <w:tab w:val="left" w:pos="709"/>
              </w:tabs>
              <w:spacing w:before="60" w:after="60" w:line="326" w:lineRule="auto"/>
              <w:jc w:val="center"/>
              <w:rPr>
                <w:rFonts w:ascii="Tahoma" w:hAnsi="Tahoma" w:cs="Tahoma"/>
                <w:color w:val="000000" w:themeColor="text1"/>
                <w:sz w:val="20"/>
                <w:szCs w:val="20"/>
              </w:rPr>
            </w:pPr>
            <w:r w:rsidRPr="002C661C">
              <w:rPr>
                <w:rFonts w:ascii="Tahoma" w:hAnsi="Tahoma" w:cs="Tahoma"/>
                <w:color w:val="000000" w:themeColor="text1"/>
                <w:sz w:val="20"/>
                <w:szCs w:val="20"/>
              </w:rPr>
              <w:t xml:space="preserve">(50.000.000 per le piccole imprese, oltre si scende </w:t>
            </w:r>
          </w:p>
          <w:p w14:paraId="48E64A5D" w14:textId="20D7985C" w:rsidR="00452968" w:rsidRPr="002C661C" w:rsidRDefault="00452968" w:rsidP="000F5A56">
            <w:pPr>
              <w:tabs>
                <w:tab w:val="left" w:pos="709"/>
              </w:tabs>
              <w:spacing w:before="60" w:after="60" w:line="326" w:lineRule="auto"/>
              <w:jc w:val="center"/>
              <w:rPr>
                <w:rFonts w:ascii="Tahoma" w:hAnsi="Tahoma" w:cs="Tahoma"/>
                <w:color w:val="000000" w:themeColor="text1"/>
                <w:sz w:val="20"/>
                <w:szCs w:val="20"/>
              </w:rPr>
            </w:pPr>
            <w:r w:rsidRPr="002C661C">
              <w:rPr>
                <w:rFonts w:ascii="Tahoma" w:hAnsi="Tahoma" w:cs="Tahoma"/>
                <w:color w:val="000000" w:themeColor="text1"/>
                <w:sz w:val="20"/>
                <w:szCs w:val="20"/>
              </w:rPr>
              <w:t>al 40% di credito d’imposta)</w:t>
            </w:r>
          </w:p>
        </w:tc>
      </w:tr>
      <w:tr w:rsidR="002C661C" w:rsidRPr="002C661C" w14:paraId="2966384D" w14:textId="77777777" w:rsidTr="00C555AB">
        <w:tc>
          <w:tcPr>
            <w:tcW w:w="2276" w:type="dxa"/>
          </w:tcPr>
          <w:p w14:paraId="45616C54" w14:textId="74B6DD0C" w:rsidR="00452968" w:rsidRPr="002C661C" w:rsidRDefault="00452968" w:rsidP="000F5A56">
            <w:pPr>
              <w:tabs>
                <w:tab w:val="left" w:pos="709"/>
              </w:tabs>
              <w:spacing w:before="60" w:after="60" w:line="326" w:lineRule="auto"/>
              <w:jc w:val="center"/>
              <w:rPr>
                <w:rFonts w:ascii="Tahoma" w:hAnsi="Tahoma" w:cs="Tahoma"/>
                <w:b/>
                <w:color w:val="000000" w:themeColor="text1"/>
                <w:sz w:val="20"/>
                <w:szCs w:val="20"/>
              </w:rPr>
            </w:pPr>
            <w:r w:rsidRPr="002C661C">
              <w:rPr>
                <w:rFonts w:ascii="Tahoma" w:hAnsi="Tahoma" w:cs="Tahoma"/>
                <w:b/>
                <w:color w:val="000000" w:themeColor="text1"/>
                <w:sz w:val="20"/>
                <w:szCs w:val="20"/>
              </w:rPr>
              <w:lastRenderedPageBreak/>
              <w:t>“</w:t>
            </w:r>
          </w:p>
        </w:tc>
        <w:tc>
          <w:tcPr>
            <w:tcW w:w="2349" w:type="dxa"/>
          </w:tcPr>
          <w:p w14:paraId="4585AB9B" w14:textId="77777777" w:rsidR="00452968" w:rsidRPr="002C661C" w:rsidRDefault="00452968" w:rsidP="000F5A56">
            <w:pPr>
              <w:tabs>
                <w:tab w:val="left" w:pos="709"/>
              </w:tabs>
              <w:spacing w:before="60" w:after="60" w:line="326" w:lineRule="auto"/>
              <w:jc w:val="center"/>
              <w:rPr>
                <w:rFonts w:ascii="Tahoma" w:hAnsi="Tahoma" w:cs="Tahoma"/>
                <w:color w:val="000000" w:themeColor="text1"/>
                <w:sz w:val="20"/>
                <w:szCs w:val="20"/>
              </w:rPr>
            </w:pPr>
            <w:r w:rsidRPr="002C661C">
              <w:rPr>
                <w:rFonts w:ascii="Tahoma" w:hAnsi="Tahoma" w:cs="Tahoma"/>
                <w:color w:val="000000" w:themeColor="text1"/>
                <w:sz w:val="20"/>
                <w:szCs w:val="20"/>
              </w:rPr>
              <w:t>Media impresa</w:t>
            </w:r>
          </w:p>
        </w:tc>
        <w:tc>
          <w:tcPr>
            <w:tcW w:w="2385" w:type="dxa"/>
          </w:tcPr>
          <w:p w14:paraId="34153206" w14:textId="77777777" w:rsidR="00452968" w:rsidRPr="002C661C" w:rsidRDefault="00452968" w:rsidP="000F5A56">
            <w:pPr>
              <w:tabs>
                <w:tab w:val="left" w:pos="709"/>
              </w:tabs>
              <w:spacing w:before="60" w:after="60" w:line="326" w:lineRule="auto"/>
              <w:jc w:val="center"/>
              <w:rPr>
                <w:rFonts w:ascii="Tahoma" w:hAnsi="Tahoma" w:cs="Tahoma"/>
                <w:b/>
                <w:color w:val="000000" w:themeColor="text1"/>
                <w:sz w:val="20"/>
                <w:szCs w:val="20"/>
              </w:rPr>
            </w:pPr>
            <w:r w:rsidRPr="002C661C">
              <w:rPr>
                <w:rFonts w:ascii="Tahoma" w:hAnsi="Tahoma" w:cs="Tahoma"/>
                <w:b/>
                <w:color w:val="000000" w:themeColor="text1"/>
                <w:sz w:val="20"/>
                <w:szCs w:val="20"/>
              </w:rPr>
              <w:t>40%</w:t>
            </w:r>
          </w:p>
        </w:tc>
        <w:tc>
          <w:tcPr>
            <w:tcW w:w="2844" w:type="dxa"/>
          </w:tcPr>
          <w:p w14:paraId="52768F59" w14:textId="3F3F4613" w:rsidR="00452968" w:rsidRPr="002C661C" w:rsidRDefault="00452968" w:rsidP="000F5A56">
            <w:pPr>
              <w:tabs>
                <w:tab w:val="left" w:pos="709"/>
              </w:tabs>
              <w:spacing w:before="60" w:after="60" w:line="326" w:lineRule="auto"/>
              <w:jc w:val="center"/>
              <w:rPr>
                <w:rFonts w:ascii="Tahoma" w:hAnsi="Tahoma" w:cs="Tahoma"/>
                <w:color w:val="000000" w:themeColor="text1"/>
                <w:sz w:val="20"/>
                <w:szCs w:val="20"/>
              </w:rPr>
            </w:pPr>
            <w:r w:rsidRPr="002C661C">
              <w:rPr>
                <w:rFonts w:ascii="Tahoma" w:hAnsi="Tahoma" w:cs="Tahoma"/>
                <w:color w:val="000000" w:themeColor="text1"/>
                <w:sz w:val="20"/>
                <w:szCs w:val="20"/>
              </w:rPr>
              <w:t>100.000.000 di Euro</w:t>
            </w:r>
          </w:p>
        </w:tc>
      </w:tr>
      <w:tr w:rsidR="002C661C" w:rsidRPr="002C661C" w14:paraId="15702055" w14:textId="77777777" w:rsidTr="00C555AB">
        <w:tc>
          <w:tcPr>
            <w:tcW w:w="2276" w:type="dxa"/>
          </w:tcPr>
          <w:p w14:paraId="52624B96" w14:textId="4949E5AD" w:rsidR="00452968" w:rsidRPr="002C661C" w:rsidRDefault="00452968" w:rsidP="000F5A56">
            <w:pPr>
              <w:tabs>
                <w:tab w:val="left" w:pos="709"/>
              </w:tabs>
              <w:spacing w:before="60" w:after="60" w:line="326" w:lineRule="auto"/>
              <w:jc w:val="center"/>
              <w:rPr>
                <w:rFonts w:ascii="Tahoma" w:hAnsi="Tahoma" w:cs="Tahoma"/>
                <w:b/>
                <w:color w:val="000000" w:themeColor="text1"/>
                <w:sz w:val="20"/>
                <w:szCs w:val="20"/>
              </w:rPr>
            </w:pPr>
            <w:r w:rsidRPr="002C661C">
              <w:rPr>
                <w:rFonts w:ascii="Tahoma" w:hAnsi="Tahoma" w:cs="Tahoma"/>
                <w:b/>
                <w:color w:val="000000" w:themeColor="text1"/>
                <w:sz w:val="20"/>
                <w:szCs w:val="20"/>
              </w:rPr>
              <w:t>“</w:t>
            </w:r>
          </w:p>
        </w:tc>
        <w:tc>
          <w:tcPr>
            <w:tcW w:w="2349" w:type="dxa"/>
          </w:tcPr>
          <w:p w14:paraId="1FFAA4A4" w14:textId="77777777" w:rsidR="00452968" w:rsidRPr="002C661C" w:rsidRDefault="00452968" w:rsidP="000F5A56">
            <w:pPr>
              <w:tabs>
                <w:tab w:val="left" w:pos="709"/>
              </w:tabs>
              <w:spacing w:before="60" w:after="60" w:line="326" w:lineRule="auto"/>
              <w:jc w:val="center"/>
              <w:rPr>
                <w:rFonts w:ascii="Tahoma" w:hAnsi="Tahoma" w:cs="Tahoma"/>
                <w:color w:val="000000" w:themeColor="text1"/>
                <w:sz w:val="20"/>
                <w:szCs w:val="20"/>
              </w:rPr>
            </w:pPr>
            <w:r w:rsidRPr="002C661C">
              <w:rPr>
                <w:rFonts w:ascii="Tahoma" w:hAnsi="Tahoma" w:cs="Tahoma"/>
                <w:color w:val="000000" w:themeColor="text1"/>
                <w:sz w:val="20"/>
                <w:szCs w:val="20"/>
              </w:rPr>
              <w:t>Grande impresa</w:t>
            </w:r>
          </w:p>
        </w:tc>
        <w:tc>
          <w:tcPr>
            <w:tcW w:w="2385" w:type="dxa"/>
          </w:tcPr>
          <w:p w14:paraId="6D8AF7AD" w14:textId="77777777" w:rsidR="00452968" w:rsidRPr="002C661C" w:rsidRDefault="00452968" w:rsidP="000F5A56">
            <w:pPr>
              <w:tabs>
                <w:tab w:val="left" w:pos="709"/>
              </w:tabs>
              <w:spacing w:before="60" w:after="60" w:line="326" w:lineRule="auto"/>
              <w:jc w:val="center"/>
              <w:rPr>
                <w:rFonts w:ascii="Tahoma" w:hAnsi="Tahoma" w:cs="Tahoma"/>
                <w:b/>
                <w:color w:val="000000" w:themeColor="text1"/>
                <w:sz w:val="20"/>
                <w:szCs w:val="20"/>
              </w:rPr>
            </w:pPr>
            <w:r w:rsidRPr="002C661C">
              <w:rPr>
                <w:rFonts w:ascii="Tahoma" w:hAnsi="Tahoma" w:cs="Tahoma"/>
                <w:b/>
                <w:color w:val="000000" w:themeColor="text1"/>
                <w:sz w:val="20"/>
                <w:szCs w:val="20"/>
              </w:rPr>
              <w:t>30%</w:t>
            </w:r>
          </w:p>
        </w:tc>
        <w:tc>
          <w:tcPr>
            <w:tcW w:w="2844" w:type="dxa"/>
          </w:tcPr>
          <w:p w14:paraId="1E17E31A" w14:textId="32FCEC86" w:rsidR="00452968" w:rsidRPr="002C661C" w:rsidRDefault="00452968" w:rsidP="000F5A56">
            <w:pPr>
              <w:tabs>
                <w:tab w:val="left" w:pos="709"/>
              </w:tabs>
              <w:spacing w:before="60" w:after="60" w:line="326" w:lineRule="auto"/>
              <w:jc w:val="center"/>
              <w:rPr>
                <w:rFonts w:ascii="Tahoma" w:hAnsi="Tahoma" w:cs="Tahoma"/>
                <w:color w:val="000000" w:themeColor="text1"/>
                <w:sz w:val="20"/>
                <w:szCs w:val="20"/>
              </w:rPr>
            </w:pPr>
            <w:r w:rsidRPr="002C661C">
              <w:rPr>
                <w:rFonts w:ascii="Tahoma" w:hAnsi="Tahoma" w:cs="Tahoma"/>
                <w:color w:val="000000" w:themeColor="text1"/>
                <w:sz w:val="20"/>
                <w:szCs w:val="20"/>
              </w:rPr>
              <w:t>100.000.000 di Euro</w:t>
            </w:r>
          </w:p>
        </w:tc>
      </w:tr>
      <w:tr w:rsidR="002C661C" w:rsidRPr="002C661C" w14:paraId="70909FAA" w14:textId="77777777" w:rsidTr="00C555AB">
        <w:tc>
          <w:tcPr>
            <w:tcW w:w="2276" w:type="dxa"/>
          </w:tcPr>
          <w:p w14:paraId="39E2DF3A" w14:textId="77777777" w:rsidR="00452968" w:rsidRPr="002C661C" w:rsidRDefault="00452968" w:rsidP="000F5A56">
            <w:pPr>
              <w:tabs>
                <w:tab w:val="left" w:pos="709"/>
              </w:tabs>
              <w:spacing w:before="60" w:after="60" w:line="326" w:lineRule="auto"/>
              <w:jc w:val="both"/>
              <w:rPr>
                <w:rFonts w:ascii="Tahoma" w:hAnsi="Tahoma" w:cs="Tahoma"/>
                <w:b/>
                <w:color w:val="000000" w:themeColor="text1"/>
                <w:sz w:val="20"/>
                <w:szCs w:val="20"/>
              </w:rPr>
            </w:pPr>
            <w:r w:rsidRPr="002C661C">
              <w:rPr>
                <w:rFonts w:ascii="Tahoma" w:hAnsi="Tahoma" w:cs="Tahoma"/>
                <w:b/>
                <w:color w:val="000000" w:themeColor="text1"/>
                <w:sz w:val="20"/>
                <w:szCs w:val="20"/>
              </w:rPr>
              <w:t>Abruzzo (“in transizione”)</w:t>
            </w:r>
            <w:r w:rsidRPr="002C661C">
              <w:rPr>
                <w:rStyle w:val="Rimandonotaapidipagina"/>
                <w:rFonts w:ascii="Tahoma" w:hAnsi="Tahoma" w:cs="Tahoma"/>
                <w:color w:val="000000" w:themeColor="text1"/>
                <w:sz w:val="20"/>
                <w:szCs w:val="20"/>
              </w:rPr>
              <w:footnoteReference w:id="62"/>
            </w:r>
            <w:r w:rsidRPr="002C661C">
              <w:rPr>
                <w:rFonts w:ascii="Tahoma" w:hAnsi="Tahoma" w:cs="Tahoma"/>
                <w:b/>
                <w:color w:val="000000" w:themeColor="text1"/>
                <w:sz w:val="20"/>
                <w:szCs w:val="20"/>
              </w:rPr>
              <w:t xml:space="preserve"> (solo alcuni comuni)</w:t>
            </w:r>
            <w:r w:rsidRPr="002C661C">
              <w:rPr>
                <w:rStyle w:val="Rimandonotaapidipagina"/>
                <w:rFonts w:ascii="Tahoma" w:hAnsi="Tahoma" w:cs="Tahoma"/>
                <w:color w:val="000000" w:themeColor="text1"/>
                <w:sz w:val="20"/>
                <w:szCs w:val="20"/>
              </w:rPr>
              <w:footnoteReference w:id="63"/>
            </w:r>
          </w:p>
        </w:tc>
        <w:tc>
          <w:tcPr>
            <w:tcW w:w="2349" w:type="dxa"/>
          </w:tcPr>
          <w:p w14:paraId="7651802D" w14:textId="77777777" w:rsidR="00452968" w:rsidRPr="002C661C" w:rsidRDefault="00452968" w:rsidP="000F5A56">
            <w:pPr>
              <w:tabs>
                <w:tab w:val="left" w:pos="709"/>
              </w:tabs>
              <w:spacing w:before="60" w:after="60" w:line="326" w:lineRule="auto"/>
              <w:jc w:val="center"/>
              <w:rPr>
                <w:rFonts w:ascii="Tahoma" w:hAnsi="Tahoma" w:cs="Tahoma"/>
                <w:color w:val="000000" w:themeColor="text1"/>
                <w:sz w:val="20"/>
                <w:szCs w:val="20"/>
              </w:rPr>
            </w:pPr>
            <w:r w:rsidRPr="002C661C">
              <w:rPr>
                <w:rFonts w:ascii="Tahoma" w:hAnsi="Tahoma" w:cs="Tahoma"/>
                <w:color w:val="000000" w:themeColor="text1"/>
                <w:sz w:val="20"/>
                <w:szCs w:val="20"/>
              </w:rPr>
              <w:t>Piccola impresa</w:t>
            </w:r>
          </w:p>
        </w:tc>
        <w:tc>
          <w:tcPr>
            <w:tcW w:w="2385" w:type="dxa"/>
          </w:tcPr>
          <w:p w14:paraId="7110B831" w14:textId="77777777" w:rsidR="00452968" w:rsidRPr="002C661C" w:rsidRDefault="00452968" w:rsidP="000F5A56">
            <w:pPr>
              <w:tabs>
                <w:tab w:val="left" w:pos="709"/>
              </w:tabs>
              <w:spacing w:before="60" w:after="60" w:line="326" w:lineRule="auto"/>
              <w:jc w:val="center"/>
              <w:rPr>
                <w:rFonts w:ascii="Tahoma" w:hAnsi="Tahoma" w:cs="Tahoma"/>
                <w:b/>
                <w:color w:val="000000" w:themeColor="text1"/>
                <w:sz w:val="20"/>
                <w:szCs w:val="20"/>
              </w:rPr>
            </w:pPr>
            <w:r w:rsidRPr="002C661C">
              <w:rPr>
                <w:rFonts w:ascii="Tahoma" w:hAnsi="Tahoma" w:cs="Tahoma"/>
                <w:b/>
                <w:color w:val="000000" w:themeColor="text1"/>
                <w:sz w:val="20"/>
                <w:szCs w:val="20"/>
              </w:rPr>
              <w:t>35%</w:t>
            </w:r>
          </w:p>
        </w:tc>
        <w:tc>
          <w:tcPr>
            <w:tcW w:w="2844" w:type="dxa"/>
          </w:tcPr>
          <w:p w14:paraId="59BEE776" w14:textId="77777777" w:rsidR="00452968" w:rsidRPr="002C661C" w:rsidRDefault="00452968" w:rsidP="000F5A56">
            <w:pPr>
              <w:tabs>
                <w:tab w:val="left" w:pos="709"/>
              </w:tabs>
              <w:spacing w:before="60" w:after="60" w:line="326" w:lineRule="auto"/>
              <w:jc w:val="center"/>
              <w:rPr>
                <w:rFonts w:ascii="Tahoma" w:hAnsi="Tahoma" w:cs="Tahoma"/>
                <w:color w:val="000000" w:themeColor="text1"/>
                <w:sz w:val="20"/>
                <w:szCs w:val="20"/>
              </w:rPr>
            </w:pPr>
            <w:r w:rsidRPr="002C661C">
              <w:rPr>
                <w:rFonts w:ascii="Tahoma" w:hAnsi="Tahoma" w:cs="Tahoma"/>
                <w:color w:val="000000" w:themeColor="text1"/>
                <w:sz w:val="20"/>
                <w:szCs w:val="20"/>
              </w:rPr>
              <w:t>100.000.000 di Euro</w:t>
            </w:r>
          </w:p>
          <w:p w14:paraId="0BC2773B" w14:textId="77777777" w:rsidR="00452968" w:rsidRPr="002C661C" w:rsidRDefault="00452968" w:rsidP="000F5A56">
            <w:pPr>
              <w:tabs>
                <w:tab w:val="left" w:pos="709"/>
              </w:tabs>
              <w:spacing w:before="60" w:after="60" w:line="326" w:lineRule="auto"/>
              <w:jc w:val="center"/>
              <w:rPr>
                <w:rFonts w:ascii="Tahoma" w:hAnsi="Tahoma" w:cs="Tahoma"/>
                <w:color w:val="000000" w:themeColor="text1"/>
                <w:sz w:val="20"/>
                <w:szCs w:val="20"/>
              </w:rPr>
            </w:pPr>
            <w:r w:rsidRPr="002C661C">
              <w:rPr>
                <w:rFonts w:ascii="Tahoma" w:hAnsi="Tahoma" w:cs="Tahoma"/>
                <w:color w:val="000000" w:themeColor="text1"/>
                <w:sz w:val="20"/>
                <w:szCs w:val="20"/>
              </w:rPr>
              <w:t xml:space="preserve">(50.000.000 per le piccole imprese, oltre si scende </w:t>
            </w:r>
          </w:p>
          <w:p w14:paraId="3CE677D9" w14:textId="2C0A9FE1" w:rsidR="00452968" w:rsidRPr="002C661C" w:rsidRDefault="00452968" w:rsidP="000F5A56">
            <w:pPr>
              <w:tabs>
                <w:tab w:val="left" w:pos="709"/>
              </w:tabs>
              <w:spacing w:before="60" w:after="60" w:line="326" w:lineRule="auto"/>
              <w:jc w:val="center"/>
              <w:rPr>
                <w:rFonts w:ascii="Tahoma" w:hAnsi="Tahoma" w:cs="Tahoma"/>
                <w:color w:val="000000" w:themeColor="text1"/>
                <w:sz w:val="20"/>
                <w:szCs w:val="20"/>
              </w:rPr>
            </w:pPr>
            <w:r w:rsidRPr="002C661C">
              <w:rPr>
                <w:rFonts w:ascii="Tahoma" w:hAnsi="Tahoma" w:cs="Tahoma"/>
                <w:color w:val="000000" w:themeColor="text1"/>
                <w:sz w:val="20"/>
                <w:szCs w:val="20"/>
              </w:rPr>
              <w:t>al 35% di credito d’imposta)</w:t>
            </w:r>
          </w:p>
        </w:tc>
      </w:tr>
      <w:tr w:rsidR="002C661C" w:rsidRPr="002C661C" w14:paraId="027A3F3C" w14:textId="77777777" w:rsidTr="00C555AB">
        <w:tc>
          <w:tcPr>
            <w:tcW w:w="2276" w:type="dxa"/>
          </w:tcPr>
          <w:p w14:paraId="774A22CF" w14:textId="77777777" w:rsidR="00452968" w:rsidRPr="002C661C" w:rsidRDefault="00452968" w:rsidP="000F5A56">
            <w:pPr>
              <w:tabs>
                <w:tab w:val="left" w:pos="709"/>
              </w:tabs>
              <w:spacing w:before="60" w:after="60" w:line="326" w:lineRule="auto"/>
              <w:jc w:val="center"/>
              <w:rPr>
                <w:rFonts w:ascii="Tahoma" w:hAnsi="Tahoma" w:cs="Tahoma"/>
                <w:b/>
                <w:color w:val="000000" w:themeColor="text1"/>
                <w:sz w:val="20"/>
                <w:szCs w:val="20"/>
              </w:rPr>
            </w:pPr>
            <w:r w:rsidRPr="002C661C">
              <w:rPr>
                <w:rFonts w:ascii="Tahoma" w:hAnsi="Tahoma" w:cs="Tahoma"/>
                <w:b/>
                <w:color w:val="000000" w:themeColor="text1"/>
                <w:sz w:val="20"/>
                <w:szCs w:val="20"/>
              </w:rPr>
              <w:t>“</w:t>
            </w:r>
          </w:p>
        </w:tc>
        <w:tc>
          <w:tcPr>
            <w:tcW w:w="2349" w:type="dxa"/>
          </w:tcPr>
          <w:p w14:paraId="72264852" w14:textId="77777777" w:rsidR="00452968" w:rsidRPr="002C661C" w:rsidRDefault="00452968" w:rsidP="000F5A56">
            <w:pPr>
              <w:tabs>
                <w:tab w:val="left" w:pos="709"/>
              </w:tabs>
              <w:spacing w:before="60" w:after="60" w:line="326" w:lineRule="auto"/>
              <w:jc w:val="center"/>
              <w:rPr>
                <w:rFonts w:ascii="Tahoma" w:hAnsi="Tahoma" w:cs="Tahoma"/>
                <w:color w:val="000000" w:themeColor="text1"/>
                <w:sz w:val="20"/>
                <w:szCs w:val="20"/>
              </w:rPr>
            </w:pPr>
            <w:r w:rsidRPr="002C661C">
              <w:rPr>
                <w:rFonts w:ascii="Tahoma" w:hAnsi="Tahoma" w:cs="Tahoma"/>
                <w:color w:val="000000" w:themeColor="text1"/>
                <w:sz w:val="20"/>
                <w:szCs w:val="20"/>
              </w:rPr>
              <w:t>Media impresa</w:t>
            </w:r>
          </w:p>
        </w:tc>
        <w:tc>
          <w:tcPr>
            <w:tcW w:w="2385" w:type="dxa"/>
          </w:tcPr>
          <w:p w14:paraId="41B16BFF" w14:textId="77777777" w:rsidR="00452968" w:rsidRPr="002C661C" w:rsidRDefault="00452968" w:rsidP="000F5A56">
            <w:pPr>
              <w:tabs>
                <w:tab w:val="left" w:pos="709"/>
              </w:tabs>
              <w:spacing w:before="60" w:after="60" w:line="326" w:lineRule="auto"/>
              <w:jc w:val="center"/>
              <w:rPr>
                <w:rFonts w:ascii="Tahoma" w:hAnsi="Tahoma" w:cs="Tahoma"/>
                <w:b/>
                <w:color w:val="000000" w:themeColor="text1"/>
                <w:sz w:val="20"/>
                <w:szCs w:val="20"/>
              </w:rPr>
            </w:pPr>
            <w:r w:rsidRPr="002C661C">
              <w:rPr>
                <w:rFonts w:ascii="Tahoma" w:hAnsi="Tahoma" w:cs="Tahoma"/>
                <w:b/>
                <w:color w:val="000000" w:themeColor="text1"/>
                <w:sz w:val="20"/>
                <w:szCs w:val="20"/>
              </w:rPr>
              <w:t>25%</w:t>
            </w:r>
          </w:p>
        </w:tc>
        <w:tc>
          <w:tcPr>
            <w:tcW w:w="2844" w:type="dxa"/>
          </w:tcPr>
          <w:p w14:paraId="77D35BEB" w14:textId="2EA4545B" w:rsidR="00452968" w:rsidRPr="002C661C" w:rsidRDefault="00452968" w:rsidP="000F5A56">
            <w:pPr>
              <w:tabs>
                <w:tab w:val="left" w:pos="709"/>
              </w:tabs>
              <w:spacing w:before="60" w:after="60" w:line="326" w:lineRule="auto"/>
              <w:jc w:val="center"/>
              <w:rPr>
                <w:rFonts w:ascii="Tahoma" w:hAnsi="Tahoma" w:cs="Tahoma"/>
                <w:color w:val="000000" w:themeColor="text1"/>
                <w:sz w:val="20"/>
                <w:szCs w:val="20"/>
              </w:rPr>
            </w:pPr>
            <w:r w:rsidRPr="002C661C">
              <w:rPr>
                <w:rFonts w:ascii="Tahoma" w:hAnsi="Tahoma" w:cs="Tahoma"/>
                <w:color w:val="000000" w:themeColor="text1"/>
                <w:sz w:val="20"/>
                <w:szCs w:val="20"/>
              </w:rPr>
              <w:t>100.000.000 di Euro</w:t>
            </w:r>
          </w:p>
        </w:tc>
      </w:tr>
      <w:tr w:rsidR="002C661C" w:rsidRPr="002C661C" w14:paraId="30733E9F" w14:textId="77777777" w:rsidTr="00C555AB">
        <w:tc>
          <w:tcPr>
            <w:tcW w:w="2276" w:type="dxa"/>
          </w:tcPr>
          <w:p w14:paraId="26D893D3" w14:textId="77777777" w:rsidR="00452968" w:rsidRPr="002C661C" w:rsidRDefault="00452968" w:rsidP="000F5A56">
            <w:pPr>
              <w:tabs>
                <w:tab w:val="left" w:pos="709"/>
              </w:tabs>
              <w:spacing w:before="60" w:after="60" w:line="326" w:lineRule="auto"/>
              <w:jc w:val="center"/>
              <w:rPr>
                <w:rFonts w:ascii="Tahoma" w:hAnsi="Tahoma" w:cs="Tahoma"/>
                <w:b/>
                <w:color w:val="000000" w:themeColor="text1"/>
                <w:sz w:val="20"/>
                <w:szCs w:val="20"/>
              </w:rPr>
            </w:pPr>
            <w:r w:rsidRPr="002C661C">
              <w:rPr>
                <w:rFonts w:ascii="Tahoma" w:hAnsi="Tahoma" w:cs="Tahoma"/>
                <w:b/>
                <w:color w:val="000000" w:themeColor="text1"/>
                <w:sz w:val="20"/>
                <w:szCs w:val="20"/>
              </w:rPr>
              <w:t>“</w:t>
            </w:r>
          </w:p>
        </w:tc>
        <w:tc>
          <w:tcPr>
            <w:tcW w:w="2349" w:type="dxa"/>
          </w:tcPr>
          <w:p w14:paraId="5DABD3E1" w14:textId="77777777" w:rsidR="00452968" w:rsidRPr="002C661C" w:rsidRDefault="00452968" w:rsidP="000F5A56">
            <w:pPr>
              <w:tabs>
                <w:tab w:val="left" w:pos="709"/>
              </w:tabs>
              <w:spacing w:before="60" w:after="60" w:line="326" w:lineRule="auto"/>
              <w:jc w:val="center"/>
              <w:rPr>
                <w:rFonts w:ascii="Tahoma" w:hAnsi="Tahoma" w:cs="Tahoma"/>
                <w:color w:val="000000" w:themeColor="text1"/>
                <w:sz w:val="20"/>
                <w:szCs w:val="20"/>
              </w:rPr>
            </w:pPr>
            <w:r w:rsidRPr="002C661C">
              <w:rPr>
                <w:rFonts w:ascii="Tahoma" w:hAnsi="Tahoma" w:cs="Tahoma"/>
                <w:color w:val="000000" w:themeColor="text1"/>
                <w:sz w:val="20"/>
                <w:szCs w:val="20"/>
              </w:rPr>
              <w:t>Grande impresa</w:t>
            </w:r>
          </w:p>
        </w:tc>
        <w:tc>
          <w:tcPr>
            <w:tcW w:w="2385" w:type="dxa"/>
          </w:tcPr>
          <w:p w14:paraId="23EC417F" w14:textId="77777777" w:rsidR="00452968" w:rsidRPr="002C661C" w:rsidRDefault="00452968" w:rsidP="000F5A56">
            <w:pPr>
              <w:tabs>
                <w:tab w:val="left" w:pos="709"/>
              </w:tabs>
              <w:spacing w:before="60" w:after="60" w:line="326" w:lineRule="auto"/>
              <w:jc w:val="center"/>
              <w:rPr>
                <w:rFonts w:ascii="Tahoma" w:hAnsi="Tahoma" w:cs="Tahoma"/>
                <w:b/>
                <w:color w:val="000000" w:themeColor="text1"/>
                <w:sz w:val="20"/>
                <w:szCs w:val="20"/>
              </w:rPr>
            </w:pPr>
            <w:r w:rsidRPr="002C661C">
              <w:rPr>
                <w:rFonts w:ascii="Tahoma" w:hAnsi="Tahoma" w:cs="Tahoma"/>
                <w:b/>
                <w:color w:val="000000" w:themeColor="text1"/>
                <w:sz w:val="20"/>
                <w:szCs w:val="20"/>
              </w:rPr>
              <w:t>15%</w:t>
            </w:r>
          </w:p>
        </w:tc>
        <w:tc>
          <w:tcPr>
            <w:tcW w:w="2844" w:type="dxa"/>
          </w:tcPr>
          <w:p w14:paraId="4D397611" w14:textId="1DFBB828" w:rsidR="00452968" w:rsidRPr="002C661C" w:rsidRDefault="00452968" w:rsidP="000F5A56">
            <w:pPr>
              <w:tabs>
                <w:tab w:val="left" w:pos="709"/>
              </w:tabs>
              <w:spacing w:before="60" w:after="60" w:line="326" w:lineRule="auto"/>
              <w:jc w:val="center"/>
              <w:rPr>
                <w:rFonts w:ascii="Tahoma" w:hAnsi="Tahoma" w:cs="Tahoma"/>
                <w:color w:val="000000" w:themeColor="text1"/>
                <w:sz w:val="20"/>
                <w:szCs w:val="20"/>
              </w:rPr>
            </w:pPr>
            <w:r w:rsidRPr="002C661C">
              <w:rPr>
                <w:rFonts w:ascii="Tahoma" w:hAnsi="Tahoma" w:cs="Tahoma"/>
                <w:color w:val="000000" w:themeColor="text1"/>
                <w:sz w:val="20"/>
                <w:szCs w:val="20"/>
              </w:rPr>
              <w:t>100.000.000 di Euro</w:t>
            </w:r>
            <w:r w:rsidRPr="002C661C">
              <w:rPr>
                <w:rStyle w:val="Rimandonotaapidipagina"/>
                <w:rFonts w:ascii="Tahoma" w:hAnsi="Tahoma" w:cs="Tahoma"/>
                <w:color w:val="000000" w:themeColor="text1"/>
                <w:sz w:val="20"/>
                <w:szCs w:val="20"/>
              </w:rPr>
              <w:footnoteReference w:id="64"/>
            </w:r>
          </w:p>
        </w:tc>
      </w:tr>
    </w:tbl>
    <w:p w14:paraId="77EBD3DD" w14:textId="6AD2EEDD" w:rsidR="00867B02" w:rsidRPr="002C661C" w:rsidRDefault="00867B02">
      <w:pPr>
        <w:rPr>
          <w:rFonts w:ascii="Tahoma" w:hAnsi="Tahoma" w:cs="Tahoma"/>
          <w:b/>
          <w:color w:val="000000" w:themeColor="text1"/>
          <w:sz w:val="20"/>
          <w:szCs w:val="20"/>
        </w:rPr>
      </w:pPr>
    </w:p>
    <w:p w14:paraId="77518F22" w14:textId="77777777" w:rsidR="005338EB" w:rsidRDefault="005338EB" w:rsidP="00452968">
      <w:pPr>
        <w:tabs>
          <w:tab w:val="left" w:pos="709"/>
        </w:tabs>
        <w:spacing w:line="360" w:lineRule="auto"/>
        <w:jc w:val="center"/>
        <w:rPr>
          <w:rFonts w:ascii="Tahoma" w:hAnsi="Tahoma" w:cs="Tahoma"/>
          <w:b/>
          <w:color w:val="000000" w:themeColor="text1"/>
          <w:sz w:val="20"/>
          <w:szCs w:val="20"/>
        </w:rPr>
      </w:pPr>
    </w:p>
    <w:p w14:paraId="27662115" w14:textId="14A41F4D" w:rsidR="00452968" w:rsidRPr="002C661C" w:rsidRDefault="00452968" w:rsidP="00452968">
      <w:pPr>
        <w:tabs>
          <w:tab w:val="left" w:pos="709"/>
        </w:tabs>
        <w:spacing w:line="360" w:lineRule="auto"/>
        <w:jc w:val="center"/>
        <w:rPr>
          <w:rFonts w:ascii="Tahoma" w:hAnsi="Tahoma" w:cs="Tahoma"/>
          <w:b/>
          <w:color w:val="000000" w:themeColor="text1"/>
          <w:sz w:val="20"/>
          <w:szCs w:val="20"/>
        </w:rPr>
      </w:pPr>
      <w:r w:rsidRPr="002C661C">
        <w:rPr>
          <w:rFonts w:ascii="Tahoma" w:hAnsi="Tahoma" w:cs="Tahoma"/>
          <w:b/>
          <w:color w:val="000000" w:themeColor="text1"/>
          <w:sz w:val="20"/>
          <w:szCs w:val="20"/>
        </w:rPr>
        <w:t xml:space="preserve">Tabella 2) La classificazione europea delle regioni italiane sulla base del loro livello </w:t>
      </w:r>
    </w:p>
    <w:p w14:paraId="72B30274" w14:textId="5D6AC94F" w:rsidR="00452968" w:rsidRPr="002C661C" w:rsidRDefault="00452968" w:rsidP="00214039">
      <w:pPr>
        <w:tabs>
          <w:tab w:val="left" w:pos="709"/>
        </w:tabs>
        <w:spacing w:line="360" w:lineRule="auto"/>
        <w:jc w:val="center"/>
        <w:rPr>
          <w:rFonts w:ascii="Tahoma" w:hAnsi="Tahoma" w:cs="Tahoma"/>
          <w:b/>
          <w:color w:val="000000" w:themeColor="text1"/>
          <w:sz w:val="20"/>
          <w:szCs w:val="20"/>
        </w:rPr>
      </w:pPr>
      <w:r w:rsidRPr="002C661C">
        <w:rPr>
          <w:rFonts w:ascii="Tahoma" w:hAnsi="Tahoma" w:cs="Tahoma"/>
          <w:b/>
          <w:color w:val="000000" w:themeColor="text1"/>
          <w:sz w:val="20"/>
          <w:szCs w:val="20"/>
        </w:rPr>
        <w:t>di sviluppo economico determinato dal PIL pro capite.</w:t>
      </w:r>
    </w:p>
    <w:tbl>
      <w:tblPr>
        <w:tblStyle w:val="Grigliatabella"/>
        <w:tblW w:w="0" w:type="auto"/>
        <w:tblLook w:val="04A0" w:firstRow="1" w:lastRow="0" w:firstColumn="1" w:lastColumn="0" w:noHBand="0" w:noVBand="1"/>
      </w:tblPr>
      <w:tblGrid>
        <w:gridCol w:w="2547"/>
        <w:gridCol w:w="3402"/>
        <w:gridCol w:w="3657"/>
      </w:tblGrid>
      <w:tr w:rsidR="002C661C" w:rsidRPr="002C661C" w14:paraId="0CB01EDA" w14:textId="77777777" w:rsidTr="009D5532">
        <w:tc>
          <w:tcPr>
            <w:tcW w:w="2547" w:type="dxa"/>
            <w:shd w:val="clear" w:color="auto" w:fill="D9E2F3" w:themeFill="accent1" w:themeFillTint="33"/>
          </w:tcPr>
          <w:p w14:paraId="6EF95B45" w14:textId="0FB3D157" w:rsidR="00452968" w:rsidRPr="002C661C" w:rsidRDefault="00452968" w:rsidP="009D5532">
            <w:pPr>
              <w:tabs>
                <w:tab w:val="left" w:pos="709"/>
              </w:tabs>
              <w:spacing w:before="60" w:after="60" w:line="326" w:lineRule="auto"/>
              <w:jc w:val="center"/>
              <w:rPr>
                <w:rFonts w:ascii="Tahoma" w:hAnsi="Tahoma" w:cs="Tahoma"/>
                <w:b/>
                <w:color w:val="000000" w:themeColor="text1"/>
                <w:sz w:val="20"/>
                <w:szCs w:val="20"/>
              </w:rPr>
            </w:pPr>
            <w:r w:rsidRPr="002C661C">
              <w:rPr>
                <w:rFonts w:ascii="Tahoma" w:hAnsi="Tahoma" w:cs="Tahoma"/>
                <w:b/>
                <w:color w:val="000000" w:themeColor="text1"/>
                <w:sz w:val="20"/>
                <w:szCs w:val="20"/>
              </w:rPr>
              <w:t>TIPOLOGIA DI REGIONI</w:t>
            </w:r>
          </w:p>
        </w:tc>
        <w:tc>
          <w:tcPr>
            <w:tcW w:w="3402" w:type="dxa"/>
            <w:shd w:val="clear" w:color="auto" w:fill="D9E2F3" w:themeFill="accent1" w:themeFillTint="33"/>
          </w:tcPr>
          <w:p w14:paraId="6F2F497E" w14:textId="77777777" w:rsidR="00452968" w:rsidRPr="002C661C" w:rsidRDefault="00452968" w:rsidP="00867B02">
            <w:pPr>
              <w:tabs>
                <w:tab w:val="left" w:pos="709"/>
              </w:tabs>
              <w:spacing w:before="60" w:after="60" w:line="326" w:lineRule="auto"/>
              <w:jc w:val="center"/>
              <w:rPr>
                <w:rFonts w:ascii="Tahoma" w:hAnsi="Tahoma" w:cs="Tahoma"/>
                <w:b/>
                <w:color w:val="000000" w:themeColor="text1"/>
                <w:sz w:val="20"/>
                <w:szCs w:val="20"/>
              </w:rPr>
            </w:pPr>
            <w:r w:rsidRPr="002C661C">
              <w:rPr>
                <w:rFonts w:ascii="Tahoma" w:hAnsi="Tahoma" w:cs="Tahoma"/>
                <w:b/>
                <w:color w:val="000000" w:themeColor="text1"/>
                <w:sz w:val="20"/>
                <w:szCs w:val="20"/>
              </w:rPr>
              <w:t>LIVELLO DEL PIL</w:t>
            </w:r>
            <w:r w:rsidRPr="002C661C">
              <w:rPr>
                <w:rStyle w:val="Rimandonotaapidipagina"/>
                <w:rFonts w:ascii="Tahoma" w:hAnsi="Tahoma" w:cs="Tahoma"/>
                <w:color w:val="000000" w:themeColor="text1"/>
                <w:sz w:val="20"/>
                <w:szCs w:val="20"/>
              </w:rPr>
              <w:footnoteReference w:id="65"/>
            </w:r>
            <w:r w:rsidRPr="002C661C">
              <w:rPr>
                <w:rFonts w:ascii="Tahoma" w:hAnsi="Tahoma" w:cs="Tahoma"/>
                <w:color w:val="000000" w:themeColor="text1"/>
                <w:sz w:val="20"/>
                <w:szCs w:val="20"/>
              </w:rPr>
              <w:t xml:space="preserve"> </w:t>
            </w:r>
          </w:p>
          <w:p w14:paraId="0423687A" w14:textId="77777777" w:rsidR="00452968" w:rsidRPr="002C661C" w:rsidRDefault="00452968" w:rsidP="00867B02">
            <w:pPr>
              <w:tabs>
                <w:tab w:val="left" w:pos="709"/>
              </w:tabs>
              <w:spacing w:before="60" w:after="60" w:line="326" w:lineRule="auto"/>
              <w:jc w:val="center"/>
              <w:rPr>
                <w:rFonts w:ascii="Tahoma" w:hAnsi="Tahoma" w:cs="Tahoma"/>
                <w:b/>
                <w:color w:val="000000" w:themeColor="text1"/>
                <w:sz w:val="20"/>
                <w:szCs w:val="20"/>
              </w:rPr>
            </w:pPr>
            <w:r w:rsidRPr="002C661C">
              <w:rPr>
                <w:rFonts w:ascii="Tahoma" w:hAnsi="Tahoma" w:cs="Tahoma"/>
                <w:b/>
                <w:color w:val="000000" w:themeColor="text1"/>
                <w:sz w:val="20"/>
                <w:szCs w:val="20"/>
              </w:rPr>
              <w:t>PRO CAPITE</w:t>
            </w:r>
          </w:p>
        </w:tc>
        <w:tc>
          <w:tcPr>
            <w:tcW w:w="3657" w:type="dxa"/>
            <w:shd w:val="clear" w:color="auto" w:fill="D9E2F3" w:themeFill="accent1" w:themeFillTint="33"/>
          </w:tcPr>
          <w:p w14:paraId="5D6BD3FB" w14:textId="77777777" w:rsidR="00452968" w:rsidRPr="002C661C" w:rsidRDefault="00452968" w:rsidP="00867B02">
            <w:pPr>
              <w:tabs>
                <w:tab w:val="left" w:pos="709"/>
              </w:tabs>
              <w:spacing w:before="60" w:after="60" w:line="326" w:lineRule="auto"/>
              <w:jc w:val="center"/>
              <w:rPr>
                <w:rFonts w:ascii="Tahoma" w:hAnsi="Tahoma" w:cs="Tahoma"/>
                <w:b/>
                <w:color w:val="000000" w:themeColor="text1"/>
                <w:sz w:val="20"/>
                <w:szCs w:val="20"/>
              </w:rPr>
            </w:pPr>
            <w:r w:rsidRPr="002C661C">
              <w:rPr>
                <w:rFonts w:ascii="Tahoma" w:hAnsi="Tahoma" w:cs="Tahoma"/>
                <w:b/>
                <w:color w:val="000000" w:themeColor="text1"/>
                <w:sz w:val="20"/>
                <w:szCs w:val="20"/>
              </w:rPr>
              <w:t>REGIONI</w:t>
            </w:r>
          </w:p>
        </w:tc>
      </w:tr>
      <w:tr w:rsidR="002C661C" w:rsidRPr="002C661C" w14:paraId="7CED0887" w14:textId="77777777" w:rsidTr="009D5532">
        <w:tc>
          <w:tcPr>
            <w:tcW w:w="2547" w:type="dxa"/>
          </w:tcPr>
          <w:p w14:paraId="5B9C3C6D" w14:textId="77777777" w:rsidR="00452968" w:rsidRPr="002C661C" w:rsidRDefault="00452968" w:rsidP="00867B02">
            <w:pPr>
              <w:tabs>
                <w:tab w:val="left" w:pos="709"/>
              </w:tabs>
              <w:spacing w:before="60" w:after="60" w:line="326" w:lineRule="auto"/>
              <w:jc w:val="center"/>
              <w:rPr>
                <w:rFonts w:ascii="Tahoma" w:hAnsi="Tahoma" w:cs="Tahoma"/>
                <w:b/>
                <w:color w:val="000000" w:themeColor="text1"/>
                <w:sz w:val="20"/>
                <w:szCs w:val="20"/>
              </w:rPr>
            </w:pPr>
            <w:r w:rsidRPr="002C661C">
              <w:rPr>
                <w:rFonts w:ascii="Tahoma" w:hAnsi="Tahoma" w:cs="Tahoma"/>
                <w:b/>
                <w:color w:val="000000" w:themeColor="text1"/>
                <w:sz w:val="20"/>
                <w:szCs w:val="20"/>
              </w:rPr>
              <w:t>Meno sviluppate</w:t>
            </w:r>
          </w:p>
          <w:p w14:paraId="13C71A63" w14:textId="77777777" w:rsidR="00452968" w:rsidRPr="002C661C" w:rsidRDefault="00452968" w:rsidP="00867B02">
            <w:pPr>
              <w:tabs>
                <w:tab w:val="left" w:pos="709"/>
              </w:tabs>
              <w:spacing w:before="60" w:after="60" w:line="326" w:lineRule="auto"/>
              <w:jc w:val="center"/>
              <w:rPr>
                <w:rFonts w:ascii="Tahoma" w:hAnsi="Tahoma" w:cs="Tahoma"/>
                <w:b/>
                <w:color w:val="000000" w:themeColor="text1"/>
                <w:sz w:val="20"/>
                <w:szCs w:val="20"/>
              </w:rPr>
            </w:pPr>
          </w:p>
        </w:tc>
        <w:tc>
          <w:tcPr>
            <w:tcW w:w="3402" w:type="dxa"/>
          </w:tcPr>
          <w:p w14:paraId="584BF3F2" w14:textId="77777777" w:rsidR="00452968" w:rsidRPr="002C661C" w:rsidRDefault="00452968" w:rsidP="00867B02">
            <w:pPr>
              <w:tabs>
                <w:tab w:val="left" w:pos="709"/>
              </w:tabs>
              <w:spacing w:before="60" w:after="60" w:line="326"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Inferiore al 75% del PIL pro capite medio comunitario</w:t>
            </w:r>
          </w:p>
        </w:tc>
        <w:tc>
          <w:tcPr>
            <w:tcW w:w="3657" w:type="dxa"/>
          </w:tcPr>
          <w:p w14:paraId="74DA7CA7" w14:textId="77777777" w:rsidR="00452968" w:rsidRPr="002C661C" w:rsidRDefault="00452968" w:rsidP="00867B02">
            <w:pPr>
              <w:tabs>
                <w:tab w:val="left" w:pos="709"/>
              </w:tabs>
              <w:spacing w:before="60" w:after="60" w:line="326" w:lineRule="auto"/>
              <w:jc w:val="center"/>
              <w:rPr>
                <w:rFonts w:ascii="Tahoma" w:hAnsi="Tahoma" w:cs="Tahoma"/>
                <w:color w:val="000000" w:themeColor="text1"/>
                <w:sz w:val="20"/>
                <w:szCs w:val="20"/>
              </w:rPr>
            </w:pPr>
            <w:r w:rsidRPr="002C661C">
              <w:rPr>
                <w:rFonts w:ascii="Tahoma" w:hAnsi="Tahoma" w:cs="Tahoma"/>
                <w:b/>
                <w:color w:val="000000" w:themeColor="text1"/>
                <w:sz w:val="20"/>
                <w:szCs w:val="20"/>
              </w:rPr>
              <w:t>Puglia, Basilicata, Campania, Molise, Calabria, Sicilia, Sardegna</w:t>
            </w:r>
          </w:p>
        </w:tc>
      </w:tr>
      <w:tr w:rsidR="002C661C" w:rsidRPr="002C661C" w14:paraId="3BA757A6" w14:textId="77777777" w:rsidTr="009D5532">
        <w:tc>
          <w:tcPr>
            <w:tcW w:w="2547" w:type="dxa"/>
            <w:tcBorders>
              <w:bottom w:val="single" w:sz="4" w:space="0" w:color="auto"/>
            </w:tcBorders>
          </w:tcPr>
          <w:p w14:paraId="267FDFBD" w14:textId="5E3C1C70" w:rsidR="00452968" w:rsidRPr="002C661C" w:rsidRDefault="00452968" w:rsidP="00867B02">
            <w:pPr>
              <w:tabs>
                <w:tab w:val="left" w:pos="709"/>
              </w:tabs>
              <w:spacing w:before="60" w:after="60" w:line="326" w:lineRule="auto"/>
              <w:jc w:val="center"/>
              <w:rPr>
                <w:rFonts w:ascii="Tahoma" w:hAnsi="Tahoma" w:cs="Tahoma"/>
                <w:b/>
                <w:color w:val="000000" w:themeColor="text1"/>
                <w:sz w:val="20"/>
                <w:szCs w:val="20"/>
              </w:rPr>
            </w:pPr>
            <w:r w:rsidRPr="002C661C">
              <w:rPr>
                <w:rFonts w:ascii="Tahoma" w:hAnsi="Tahoma" w:cs="Tahoma"/>
                <w:b/>
                <w:color w:val="000000" w:themeColor="text1"/>
                <w:sz w:val="20"/>
                <w:szCs w:val="20"/>
              </w:rPr>
              <w:t>In transizione</w:t>
            </w:r>
          </w:p>
        </w:tc>
        <w:tc>
          <w:tcPr>
            <w:tcW w:w="3402" w:type="dxa"/>
            <w:tcBorders>
              <w:bottom w:val="single" w:sz="4" w:space="0" w:color="auto"/>
            </w:tcBorders>
          </w:tcPr>
          <w:p w14:paraId="141147F1" w14:textId="77777777" w:rsidR="00452968" w:rsidRPr="002C661C" w:rsidRDefault="00452968" w:rsidP="00867B02">
            <w:pPr>
              <w:tabs>
                <w:tab w:val="left" w:pos="709"/>
              </w:tabs>
              <w:spacing w:before="60" w:after="60" w:line="326"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Compreso tra il 75% ed il 90% del PIL pro capite medio comunitario</w:t>
            </w:r>
          </w:p>
        </w:tc>
        <w:tc>
          <w:tcPr>
            <w:tcW w:w="3657" w:type="dxa"/>
            <w:tcBorders>
              <w:bottom w:val="single" w:sz="4" w:space="0" w:color="auto"/>
            </w:tcBorders>
          </w:tcPr>
          <w:p w14:paraId="35BD565F" w14:textId="77777777" w:rsidR="00452968" w:rsidRPr="002C661C" w:rsidRDefault="00452968" w:rsidP="00867B02">
            <w:pPr>
              <w:tabs>
                <w:tab w:val="left" w:pos="709"/>
              </w:tabs>
              <w:spacing w:before="60" w:after="60" w:line="326" w:lineRule="auto"/>
              <w:jc w:val="center"/>
              <w:rPr>
                <w:rFonts w:ascii="Tahoma" w:hAnsi="Tahoma" w:cs="Tahoma"/>
                <w:b/>
                <w:color w:val="000000" w:themeColor="text1"/>
                <w:sz w:val="20"/>
                <w:szCs w:val="20"/>
              </w:rPr>
            </w:pPr>
            <w:r w:rsidRPr="002C661C">
              <w:rPr>
                <w:rFonts w:ascii="Tahoma" w:hAnsi="Tahoma" w:cs="Tahoma"/>
                <w:b/>
                <w:color w:val="000000" w:themeColor="text1"/>
                <w:sz w:val="20"/>
                <w:szCs w:val="20"/>
              </w:rPr>
              <w:t>Abruzzo, Umbria, Marche</w:t>
            </w:r>
          </w:p>
        </w:tc>
      </w:tr>
      <w:tr w:rsidR="002C661C" w:rsidRPr="002C661C" w14:paraId="5F695725" w14:textId="77777777" w:rsidTr="009D5532">
        <w:tc>
          <w:tcPr>
            <w:tcW w:w="2547" w:type="dxa"/>
            <w:tcBorders>
              <w:bottom w:val="single" w:sz="4" w:space="0" w:color="auto"/>
            </w:tcBorders>
          </w:tcPr>
          <w:p w14:paraId="5ABC6CBA" w14:textId="77777777" w:rsidR="00452968" w:rsidRPr="002C661C" w:rsidRDefault="00452968" w:rsidP="00867B02">
            <w:pPr>
              <w:tabs>
                <w:tab w:val="left" w:pos="709"/>
              </w:tabs>
              <w:spacing w:before="60" w:after="60" w:line="326" w:lineRule="auto"/>
              <w:jc w:val="center"/>
              <w:rPr>
                <w:rFonts w:ascii="Tahoma" w:hAnsi="Tahoma" w:cs="Tahoma"/>
                <w:b/>
                <w:color w:val="000000" w:themeColor="text1"/>
                <w:sz w:val="20"/>
                <w:szCs w:val="20"/>
              </w:rPr>
            </w:pPr>
            <w:r w:rsidRPr="002C661C">
              <w:rPr>
                <w:rFonts w:ascii="Tahoma" w:hAnsi="Tahoma" w:cs="Tahoma"/>
                <w:b/>
                <w:color w:val="000000" w:themeColor="text1"/>
                <w:sz w:val="20"/>
                <w:szCs w:val="20"/>
              </w:rPr>
              <w:t>Più sviluppate</w:t>
            </w:r>
          </w:p>
          <w:p w14:paraId="09A3FA49" w14:textId="77777777" w:rsidR="00452968" w:rsidRPr="002C661C" w:rsidRDefault="00452968" w:rsidP="00867B02">
            <w:pPr>
              <w:tabs>
                <w:tab w:val="left" w:pos="709"/>
              </w:tabs>
              <w:spacing w:before="60" w:after="60" w:line="326" w:lineRule="auto"/>
              <w:jc w:val="center"/>
              <w:rPr>
                <w:rFonts w:ascii="Tahoma" w:hAnsi="Tahoma" w:cs="Tahoma"/>
                <w:b/>
                <w:color w:val="000000" w:themeColor="text1"/>
                <w:sz w:val="20"/>
                <w:szCs w:val="20"/>
              </w:rPr>
            </w:pPr>
          </w:p>
        </w:tc>
        <w:tc>
          <w:tcPr>
            <w:tcW w:w="3402" w:type="dxa"/>
            <w:tcBorders>
              <w:bottom w:val="single" w:sz="4" w:space="0" w:color="auto"/>
            </w:tcBorders>
          </w:tcPr>
          <w:p w14:paraId="19F6A436" w14:textId="77777777" w:rsidR="00452968" w:rsidRPr="002C661C" w:rsidRDefault="00452968" w:rsidP="00867B02">
            <w:pPr>
              <w:tabs>
                <w:tab w:val="left" w:pos="709"/>
              </w:tabs>
              <w:spacing w:before="60" w:after="60" w:line="326"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Superiore al 90% del PIL pro capite medio comunitario</w:t>
            </w:r>
          </w:p>
        </w:tc>
        <w:tc>
          <w:tcPr>
            <w:tcW w:w="3657" w:type="dxa"/>
            <w:tcBorders>
              <w:bottom w:val="single" w:sz="4" w:space="0" w:color="auto"/>
            </w:tcBorders>
          </w:tcPr>
          <w:p w14:paraId="26066BFC" w14:textId="77777777" w:rsidR="00452968" w:rsidRPr="002C661C" w:rsidRDefault="00452968" w:rsidP="00867B02">
            <w:pPr>
              <w:tabs>
                <w:tab w:val="left" w:pos="709"/>
              </w:tabs>
              <w:spacing w:before="60" w:after="60" w:line="326" w:lineRule="auto"/>
              <w:jc w:val="center"/>
              <w:rPr>
                <w:rFonts w:ascii="Tahoma" w:hAnsi="Tahoma" w:cs="Tahoma"/>
                <w:b/>
                <w:color w:val="000000" w:themeColor="text1"/>
                <w:sz w:val="20"/>
                <w:szCs w:val="20"/>
              </w:rPr>
            </w:pPr>
            <w:r w:rsidRPr="002C661C">
              <w:rPr>
                <w:rFonts w:ascii="Tahoma" w:hAnsi="Tahoma" w:cs="Tahoma"/>
                <w:b/>
                <w:color w:val="000000" w:themeColor="text1"/>
                <w:sz w:val="20"/>
                <w:szCs w:val="20"/>
                <w:shd w:val="clear" w:color="auto" w:fill="FFFFFF"/>
              </w:rPr>
              <w:t>Emilia-Romagna, Friuli-Venezia Giulia, Lazio, Liguria, Lombardia, Piemonte, Toscana, Veneto, Valle d’Aosta, Trentino Alto Adige</w:t>
            </w:r>
          </w:p>
        </w:tc>
      </w:tr>
    </w:tbl>
    <w:p w14:paraId="46A5B9F2" w14:textId="77777777" w:rsidR="00452968" w:rsidRPr="002C661C" w:rsidRDefault="00452968" w:rsidP="00452968">
      <w:pPr>
        <w:tabs>
          <w:tab w:val="left" w:pos="709"/>
        </w:tabs>
        <w:spacing w:after="200" w:line="360" w:lineRule="auto"/>
        <w:jc w:val="both"/>
        <w:rPr>
          <w:rFonts w:ascii="Tahoma" w:hAnsi="Tahoma" w:cs="Tahoma"/>
          <w:color w:val="000000" w:themeColor="text1"/>
          <w:sz w:val="20"/>
          <w:szCs w:val="20"/>
        </w:rPr>
      </w:pPr>
    </w:p>
    <w:p w14:paraId="548886B1" w14:textId="77777777" w:rsidR="005338EB" w:rsidRDefault="005338EB">
      <w:pPr>
        <w:rPr>
          <w:rFonts w:ascii="Tahoma" w:hAnsi="Tahoma" w:cs="Tahoma"/>
          <w:color w:val="000000" w:themeColor="text1"/>
          <w:sz w:val="20"/>
          <w:szCs w:val="20"/>
        </w:rPr>
      </w:pPr>
      <w:r>
        <w:rPr>
          <w:rFonts w:ascii="Tahoma" w:hAnsi="Tahoma" w:cs="Tahoma"/>
          <w:color w:val="000000" w:themeColor="text1"/>
          <w:sz w:val="20"/>
          <w:szCs w:val="20"/>
        </w:rPr>
        <w:br w:type="page"/>
      </w:r>
    </w:p>
    <w:p w14:paraId="5EDB4CC2" w14:textId="4E8EBA29" w:rsidR="00452968" w:rsidRPr="002C661C" w:rsidRDefault="00452968" w:rsidP="00452968">
      <w:pPr>
        <w:tabs>
          <w:tab w:val="left" w:pos="709"/>
        </w:tabs>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lastRenderedPageBreak/>
        <w:t xml:space="preserve">Per quanto riguarda poi la </w:t>
      </w:r>
      <w:r w:rsidRPr="002C661C">
        <w:rPr>
          <w:rFonts w:ascii="Tahoma" w:hAnsi="Tahoma" w:cs="Tahoma"/>
          <w:b/>
          <w:color w:val="000000" w:themeColor="text1"/>
          <w:sz w:val="20"/>
          <w:szCs w:val="20"/>
        </w:rPr>
        <w:t>definizione di piccola, media e grande impresa</w:t>
      </w:r>
      <w:r w:rsidRPr="002C661C">
        <w:rPr>
          <w:rFonts w:ascii="Tahoma" w:hAnsi="Tahoma" w:cs="Tahoma"/>
          <w:color w:val="000000" w:themeColor="text1"/>
          <w:sz w:val="20"/>
          <w:szCs w:val="20"/>
        </w:rPr>
        <w:t>, ricordiamo che la Raccomandazione CE n° 361 del 2003 definisce come:</w:t>
      </w:r>
    </w:p>
    <w:p w14:paraId="1E1C9222" w14:textId="77777777" w:rsidR="00452968" w:rsidRPr="002C661C" w:rsidRDefault="00452968" w:rsidP="00CD6E4C">
      <w:pPr>
        <w:numPr>
          <w:ilvl w:val="0"/>
          <w:numId w:val="14"/>
        </w:numPr>
        <w:tabs>
          <w:tab w:val="clear" w:pos="1080"/>
          <w:tab w:val="num" w:pos="1276"/>
        </w:tabs>
        <w:autoSpaceDE w:val="0"/>
        <w:autoSpaceDN w:val="0"/>
        <w:spacing w:after="200" w:line="360" w:lineRule="auto"/>
        <w:ind w:left="709" w:hanging="357"/>
        <w:contextualSpacing/>
        <w:jc w:val="both"/>
        <w:rPr>
          <w:rFonts w:ascii="Tahoma" w:hAnsi="Tahoma" w:cs="Tahoma"/>
          <w:color w:val="000000" w:themeColor="text1"/>
          <w:sz w:val="20"/>
          <w:szCs w:val="20"/>
        </w:rPr>
      </w:pPr>
      <w:r w:rsidRPr="002C661C">
        <w:rPr>
          <w:rFonts w:ascii="Tahoma" w:hAnsi="Tahoma" w:cs="Tahoma"/>
          <w:b/>
          <w:bCs/>
          <w:color w:val="000000" w:themeColor="text1"/>
          <w:sz w:val="20"/>
          <w:szCs w:val="20"/>
        </w:rPr>
        <w:t>Piccola impresa:</w:t>
      </w:r>
      <w:r w:rsidRPr="002C661C">
        <w:rPr>
          <w:rFonts w:ascii="Tahoma" w:hAnsi="Tahoma" w:cs="Tahoma"/>
          <w:color w:val="000000" w:themeColor="text1"/>
          <w:sz w:val="20"/>
          <w:szCs w:val="20"/>
        </w:rPr>
        <w:t xml:space="preserve"> quella con numero di occupati annui inferiore a 50; fatturato inferiore a 10 milioni di Euro o totale dello Stato Patrimoniale inferiore a 10 milioni di Euro;</w:t>
      </w:r>
      <w:r w:rsidRPr="002C661C">
        <w:rPr>
          <w:rStyle w:val="Rimandonotaapidipagina"/>
          <w:rFonts w:ascii="Tahoma" w:hAnsi="Tahoma" w:cs="Tahoma"/>
          <w:color w:val="000000" w:themeColor="text1"/>
          <w:sz w:val="20"/>
          <w:szCs w:val="20"/>
        </w:rPr>
        <w:footnoteReference w:id="66"/>
      </w:r>
    </w:p>
    <w:p w14:paraId="491EEC28" w14:textId="77777777" w:rsidR="00452968" w:rsidRPr="002C661C" w:rsidRDefault="00452968" w:rsidP="00CD6E4C">
      <w:pPr>
        <w:numPr>
          <w:ilvl w:val="0"/>
          <w:numId w:val="14"/>
        </w:numPr>
        <w:tabs>
          <w:tab w:val="clear" w:pos="1080"/>
          <w:tab w:val="num" w:pos="1276"/>
        </w:tabs>
        <w:autoSpaceDE w:val="0"/>
        <w:autoSpaceDN w:val="0"/>
        <w:spacing w:after="200" w:line="360" w:lineRule="auto"/>
        <w:ind w:left="709" w:hanging="357"/>
        <w:contextualSpacing/>
        <w:jc w:val="both"/>
        <w:rPr>
          <w:rFonts w:ascii="Tahoma" w:hAnsi="Tahoma" w:cs="Tahoma"/>
          <w:color w:val="000000" w:themeColor="text1"/>
          <w:sz w:val="20"/>
          <w:szCs w:val="20"/>
        </w:rPr>
      </w:pPr>
      <w:r w:rsidRPr="002C661C">
        <w:rPr>
          <w:rFonts w:ascii="Tahoma" w:hAnsi="Tahoma" w:cs="Tahoma"/>
          <w:b/>
          <w:bCs/>
          <w:color w:val="000000" w:themeColor="text1"/>
          <w:sz w:val="20"/>
          <w:szCs w:val="20"/>
        </w:rPr>
        <w:t>Media impresa:</w:t>
      </w:r>
      <w:r w:rsidRPr="002C661C">
        <w:rPr>
          <w:rFonts w:ascii="Tahoma" w:hAnsi="Tahoma" w:cs="Tahoma"/>
          <w:color w:val="000000" w:themeColor="text1"/>
          <w:sz w:val="20"/>
          <w:szCs w:val="20"/>
        </w:rPr>
        <w:t xml:space="preserve"> quella con numero di occupati annui inferiore a 250; fatturato inferiore a 50 milioni di Euro o totale dello Stato Patrimoniale inferiore a 43 milioni di Euro (questi due parametri sono alternativi, cioè basta rispettarne uno). Inoltre, la piccola e la media impresa devono essere “autonome”, cioè non devono essere controllate in qualsiasi modo (per esempio: controllo societario, influenza dominante, ecc.) da una grande impresa;</w:t>
      </w:r>
    </w:p>
    <w:p w14:paraId="0E0B37BF" w14:textId="71D7B789" w:rsidR="00452968" w:rsidRPr="002C661C" w:rsidRDefault="00452968" w:rsidP="00CD6E4C">
      <w:pPr>
        <w:numPr>
          <w:ilvl w:val="0"/>
          <w:numId w:val="14"/>
        </w:numPr>
        <w:tabs>
          <w:tab w:val="clear" w:pos="1080"/>
          <w:tab w:val="num" w:pos="1276"/>
        </w:tabs>
        <w:autoSpaceDE w:val="0"/>
        <w:autoSpaceDN w:val="0"/>
        <w:spacing w:after="200" w:line="360" w:lineRule="auto"/>
        <w:ind w:left="709"/>
        <w:jc w:val="both"/>
        <w:rPr>
          <w:rFonts w:ascii="Tahoma" w:hAnsi="Tahoma" w:cs="Tahoma"/>
          <w:color w:val="000000" w:themeColor="text1"/>
          <w:sz w:val="20"/>
          <w:szCs w:val="20"/>
        </w:rPr>
      </w:pPr>
      <w:r w:rsidRPr="002C661C">
        <w:rPr>
          <w:rFonts w:ascii="Tahoma" w:hAnsi="Tahoma" w:cs="Tahoma"/>
          <w:b/>
          <w:bCs/>
          <w:color w:val="000000" w:themeColor="text1"/>
          <w:sz w:val="20"/>
          <w:szCs w:val="20"/>
        </w:rPr>
        <w:t>Grande impresa:</w:t>
      </w:r>
      <w:r w:rsidRPr="002C661C">
        <w:rPr>
          <w:rFonts w:ascii="Tahoma" w:hAnsi="Tahoma" w:cs="Tahoma"/>
          <w:color w:val="000000" w:themeColor="text1"/>
          <w:sz w:val="20"/>
          <w:szCs w:val="20"/>
        </w:rPr>
        <w:t xml:space="preserve"> quella che supera i parametri dimensionali della media impresa.</w:t>
      </w:r>
    </w:p>
    <w:p w14:paraId="5F66652A" w14:textId="6F88842E" w:rsidR="00452968" w:rsidRPr="009D5532" w:rsidRDefault="00452968" w:rsidP="00452968">
      <w:pPr>
        <w:tabs>
          <w:tab w:val="left" w:pos="709"/>
        </w:tabs>
        <w:spacing w:after="200" w:line="360" w:lineRule="auto"/>
        <w:jc w:val="both"/>
        <w:rPr>
          <w:rFonts w:ascii="Tahoma" w:hAnsi="Tahoma" w:cs="Tahoma"/>
          <w:color w:val="000000" w:themeColor="text1"/>
          <w:sz w:val="20"/>
          <w:szCs w:val="20"/>
        </w:rPr>
      </w:pPr>
      <w:r w:rsidRPr="002C661C">
        <w:rPr>
          <w:rFonts w:ascii="Tahoma" w:hAnsi="Tahoma" w:cs="Tahoma"/>
          <w:b/>
          <w:color w:val="000000" w:themeColor="text1"/>
          <w:sz w:val="20"/>
          <w:szCs w:val="20"/>
        </w:rPr>
        <w:t xml:space="preserve">Il credito di imposta ZES è cumulabile con gli aiuti </w:t>
      </w:r>
      <w:r w:rsidRPr="002C661C">
        <w:rPr>
          <w:rFonts w:ascii="Tahoma" w:hAnsi="Tahoma" w:cs="Tahoma"/>
          <w:b/>
          <w:i/>
          <w:color w:val="000000" w:themeColor="text1"/>
          <w:sz w:val="20"/>
          <w:szCs w:val="20"/>
        </w:rPr>
        <w:t>de minimis</w:t>
      </w:r>
      <w:r w:rsidRPr="002C661C">
        <w:rPr>
          <w:rStyle w:val="Rimandonotaapidipagina"/>
          <w:rFonts w:ascii="Tahoma" w:hAnsi="Tahoma" w:cs="Tahoma"/>
          <w:color w:val="000000" w:themeColor="text1"/>
          <w:sz w:val="20"/>
          <w:szCs w:val="20"/>
        </w:rPr>
        <w:footnoteReference w:id="67"/>
      </w:r>
      <w:r w:rsidRPr="002C661C">
        <w:rPr>
          <w:rFonts w:ascii="Tahoma" w:hAnsi="Tahoma" w:cs="Tahoma"/>
          <w:color w:val="000000" w:themeColor="text1"/>
          <w:sz w:val="20"/>
          <w:szCs w:val="20"/>
        </w:rPr>
        <w:t xml:space="preserve"> </w:t>
      </w:r>
      <w:r w:rsidRPr="002C661C">
        <w:rPr>
          <w:rFonts w:ascii="Tahoma" w:hAnsi="Tahoma" w:cs="Tahoma"/>
          <w:b/>
          <w:color w:val="000000" w:themeColor="text1"/>
          <w:sz w:val="20"/>
          <w:szCs w:val="20"/>
        </w:rPr>
        <w:t>e con altri aiuti di Stato</w:t>
      </w:r>
      <w:r w:rsidRPr="002C661C">
        <w:rPr>
          <w:rFonts w:ascii="Tahoma" w:hAnsi="Tahoma" w:cs="Tahoma"/>
          <w:color w:val="000000" w:themeColor="text1"/>
          <w:sz w:val="20"/>
          <w:szCs w:val="20"/>
        </w:rPr>
        <w:t xml:space="preserve"> che abbiano ad oggetto i </w:t>
      </w:r>
      <w:r w:rsidRPr="002C661C">
        <w:rPr>
          <w:rFonts w:ascii="Tahoma" w:hAnsi="Tahoma" w:cs="Tahoma"/>
          <w:b/>
          <w:color w:val="000000" w:themeColor="text1"/>
          <w:sz w:val="20"/>
          <w:szCs w:val="20"/>
        </w:rPr>
        <w:t>medesimi costi</w:t>
      </w:r>
      <w:r w:rsidRPr="002C661C">
        <w:rPr>
          <w:rFonts w:ascii="Tahoma" w:hAnsi="Tahoma" w:cs="Tahoma"/>
          <w:color w:val="000000" w:themeColor="text1"/>
          <w:sz w:val="20"/>
          <w:szCs w:val="20"/>
        </w:rPr>
        <w:t xml:space="preserve"> ammessi al beneficio, a condizione che </w:t>
      </w:r>
      <w:r w:rsidRPr="002C661C">
        <w:rPr>
          <w:rFonts w:ascii="Tahoma" w:hAnsi="Tahoma" w:cs="Tahoma"/>
          <w:b/>
          <w:color w:val="000000" w:themeColor="text1"/>
          <w:sz w:val="20"/>
          <w:szCs w:val="20"/>
        </w:rPr>
        <w:t xml:space="preserve">tale cumulo non porti al superamento dell’intensità o dell’importo di aiuto più elevato </w:t>
      </w:r>
      <w:r w:rsidRPr="002C661C">
        <w:rPr>
          <w:rFonts w:ascii="Tahoma" w:hAnsi="Tahoma" w:cs="Tahoma"/>
          <w:color w:val="000000" w:themeColor="text1"/>
          <w:sz w:val="20"/>
          <w:szCs w:val="20"/>
        </w:rPr>
        <w:t>consentito dalle rispettive discipline europee di riferimento che son</w:t>
      </w:r>
      <w:r w:rsidRPr="009D5532">
        <w:rPr>
          <w:rFonts w:ascii="Tahoma" w:hAnsi="Tahoma" w:cs="Tahoma"/>
          <w:color w:val="000000" w:themeColor="text1"/>
          <w:sz w:val="20"/>
          <w:szCs w:val="20"/>
        </w:rPr>
        <w:t>o quelle riportate nella Tabella 1 (comma 5°).</w:t>
      </w:r>
    </w:p>
    <w:p w14:paraId="7643E0BC" w14:textId="516579D0" w:rsidR="00452968" w:rsidRPr="009D5532" w:rsidRDefault="00452968" w:rsidP="00452968">
      <w:pPr>
        <w:spacing w:after="200" w:line="360" w:lineRule="auto"/>
        <w:jc w:val="both"/>
        <w:rPr>
          <w:rFonts w:ascii="Tahoma" w:hAnsi="Tahoma" w:cs="Tahoma"/>
          <w:b/>
          <w:color w:val="000000" w:themeColor="text1"/>
          <w:sz w:val="20"/>
          <w:szCs w:val="20"/>
        </w:rPr>
      </w:pPr>
      <w:r w:rsidRPr="009D5532">
        <w:rPr>
          <w:rFonts w:ascii="Tahoma" w:hAnsi="Tahoma" w:cs="Tahoma"/>
          <w:color w:val="000000" w:themeColor="text1"/>
          <w:sz w:val="20"/>
          <w:szCs w:val="20"/>
        </w:rPr>
        <w:t xml:space="preserve">Le imprese che intendono avvalersi del credito di imposta devono presentare apposita </w:t>
      </w:r>
      <w:r w:rsidRPr="009D5532">
        <w:rPr>
          <w:rFonts w:ascii="Tahoma" w:hAnsi="Tahoma" w:cs="Tahoma"/>
          <w:b/>
          <w:color w:val="000000" w:themeColor="text1"/>
          <w:sz w:val="20"/>
          <w:szCs w:val="20"/>
        </w:rPr>
        <w:t>richiesta</w:t>
      </w:r>
      <w:r w:rsidR="0042166F" w:rsidRPr="009D5532">
        <w:rPr>
          <w:rFonts w:ascii="Tahoma" w:hAnsi="Tahoma" w:cs="Tahoma"/>
          <w:color w:val="000000" w:themeColor="text1"/>
          <w:sz w:val="20"/>
          <w:szCs w:val="20"/>
        </w:rPr>
        <w:t xml:space="preserve"> all’Agenzia delle Entrate e</w:t>
      </w:r>
      <w:r w:rsidRPr="009D5532">
        <w:rPr>
          <w:rFonts w:ascii="Tahoma" w:hAnsi="Tahoma" w:cs="Tahoma"/>
          <w:color w:val="000000" w:themeColor="text1"/>
          <w:sz w:val="20"/>
          <w:szCs w:val="20"/>
        </w:rPr>
        <w:t xml:space="preserve"> </w:t>
      </w:r>
      <w:r w:rsidRPr="009D5532">
        <w:rPr>
          <w:rFonts w:ascii="Tahoma" w:hAnsi="Tahoma" w:cs="Tahoma"/>
          <w:b/>
          <w:color w:val="000000" w:themeColor="text1"/>
          <w:sz w:val="20"/>
          <w:szCs w:val="20"/>
        </w:rPr>
        <w:t>l’utilizzo di esso</w:t>
      </w:r>
      <w:r w:rsidRPr="009D5532">
        <w:rPr>
          <w:rFonts w:ascii="Tahoma" w:hAnsi="Tahoma" w:cs="Tahoma"/>
          <w:color w:val="000000" w:themeColor="text1"/>
          <w:sz w:val="20"/>
          <w:szCs w:val="20"/>
        </w:rPr>
        <w:t xml:space="preserve"> </w:t>
      </w:r>
      <w:r w:rsidRPr="009D5532">
        <w:rPr>
          <w:rFonts w:ascii="Tahoma" w:hAnsi="Tahoma" w:cs="Tahoma"/>
          <w:b/>
          <w:color w:val="000000" w:themeColor="text1"/>
          <w:sz w:val="20"/>
          <w:szCs w:val="20"/>
        </w:rPr>
        <w:t>avviene mediante compensazione</w:t>
      </w:r>
      <w:r w:rsidRPr="009D5532">
        <w:rPr>
          <w:rFonts w:ascii="Tahoma" w:hAnsi="Tahoma" w:cs="Tahoma"/>
          <w:color w:val="000000" w:themeColor="text1"/>
          <w:sz w:val="20"/>
          <w:szCs w:val="20"/>
        </w:rPr>
        <w:t xml:space="preserve"> </w:t>
      </w:r>
      <w:r w:rsidRPr="009D5532">
        <w:rPr>
          <w:rFonts w:ascii="Tahoma" w:hAnsi="Tahoma" w:cs="Tahoma"/>
          <w:b/>
          <w:color w:val="000000" w:themeColor="text1"/>
          <w:sz w:val="20"/>
          <w:szCs w:val="20"/>
        </w:rPr>
        <w:t>con imposte o contributi previdenziali</w:t>
      </w:r>
      <w:r w:rsidRPr="009D5532">
        <w:rPr>
          <w:rFonts w:ascii="Tahoma" w:hAnsi="Tahoma" w:cs="Tahoma"/>
          <w:color w:val="000000" w:themeColor="text1"/>
          <w:sz w:val="20"/>
          <w:szCs w:val="20"/>
        </w:rPr>
        <w:t xml:space="preserve"> ai sensi dell’art. 17 del Decreto Legislativo n° 241 del 1997 </w:t>
      </w:r>
      <w:r w:rsidRPr="009D5532">
        <w:rPr>
          <w:rFonts w:ascii="Tahoma" w:hAnsi="Tahoma" w:cs="Tahoma"/>
          <w:b/>
          <w:color w:val="000000" w:themeColor="text1"/>
          <w:sz w:val="20"/>
          <w:szCs w:val="20"/>
        </w:rPr>
        <w:t>a decorrere dal periodo di imposta in cui è stato effettuato l’investimento</w:t>
      </w:r>
      <w:r w:rsidR="008175FC" w:rsidRPr="009D5532">
        <w:rPr>
          <w:rFonts w:ascii="Tahoma" w:hAnsi="Tahoma" w:cs="Tahoma"/>
          <w:b/>
          <w:color w:val="000000" w:themeColor="text1"/>
          <w:sz w:val="20"/>
          <w:szCs w:val="20"/>
        </w:rPr>
        <w:t xml:space="preserve"> e, </w:t>
      </w:r>
      <w:r w:rsidR="008175FC" w:rsidRPr="009D5532">
        <w:rPr>
          <w:rFonts w:ascii="Tahoma" w:hAnsi="Tahoma" w:cs="Tahoma"/>
          <w:color w:val="000000" w:themeColor="text1"/>
          <w:sz w:val="20"/>
          <w:szCs w:val="20"/>
        </w:rPr>
        <w:t>precisamente,</w:t>
      </w:r>
      <w:r w:rsidR="008175FC" w:rsidRPr="009D5532">
        <w:rPr>
          <w:rFonts w:ascii="Tahoma" w:hAnsi="Tahoma" w:cs="Tahoma"/>
          <w:b/>
          <w:color w:val="000000" w:themeColor="text1"/>
          <w:sz w:val="20"/>
          <w:szCs w:val="20"/>
        </w:rPr>
        <w:t xml:space="preserve"> dalla data di</w:t>
      </w:r>
      <w:r w:rsidR="0042166F" w:rsidRPr="009D5532">
        <w:rPr>
          <w:rFonts w:ascii="Tahoma" w:hAnsi="Tahoma" w:cs="Tahoma"/>
          <w:b/>
          <w:color w:val="000000" w:themeColor="text1"/>
          <w:sz w:val="20"/>
          <w:szCs w:val="20"/>
        </w:rPr>
        <w:t xml:space="preserve"> effettuazione di questo</w:t>
      </w:r>
      <w:r w:rsidRPr="009D5532">
        <w:rPr>
          <w:rFonts w:ascii="Tahoma" w:hAnsi="Tahoma" w:cs="Tahoma"/>
          <w:b/>
          <w:color w:val="000000" w:themeColor="text1"/>
          <w:sz w:val="20"/>
          <w:szCs w:val="20"/>
        </w:rPr>
        <w:t>.</w:t>
      </w:r>
      <w:r w:rsidRPr="009D5532">
        <w:rPr>
          <w:rFonts w:ascii="Tahoma" w:hAnsi="Tahoma" w:cs="Tahoma"/>
          <w:color w:val="000000" w:themeColor="text1"/>
          <w:sz w:val="20"/>
          <w:szCs w:val="20"/>
        </w:rPr>
        <w:t xml:space="preserve"> Il credito deve essere indicato nella dichiarazione dei redditi dell’impresa relativa al periodo di imposta di maturazione del credito e nelle dichiarazioni dei redditi relativi ai periodi di imposta successivi fino a quello nel quale se ne conclude l’utilizzo. Ad esso non si applica il limite di utilizzo annuo di 250.000 Euro previsto dal comma 53 dell’art. 1° della Legge n° 244 del 2007 (commi 103 e 104). </w:t>
      </w:r>
      <w:r w:rsidRPr="009D5532">
        <w:rPr>
          <w:rFonts w:ascii="Tahoma" w:hAnsi="Tahoma" w:cs="Tahoma"/>
          <w:b/>
          <w:color w:val="000000" w:themeColor="text1"/>
          <w:sz w:val="20"/>
          <w:szCs w:val="20"/>
        </w:rPr>
        <w:t>Non ci sono</w:t>
      </w:r>
      <w:r w:rsidRPr="009D5532">
        <w:rPr>
          <w:rFonts w:ascii="Tahoma" w:hAnsi="Tahoma" w:cs="Tahoma"/>
          <w:color w:val="000000" w:themeColor="text1"/>
          <w:sz w:val="20"/>
          <w:szCs w:val="20"/>
        </w:rPr>
        <w:t xml:space="preserve">, quindi, e questo è un vantaggio per le imprese, </w:t>
      </w:r>
      <w:r w:rsidRPr="009D5532">
        <w:rPr>
          <w:rFonts w:ascii="Tahoma" w:hAnsi="Tahoma" w:cs="Tahoma"/>
          <w:b/>
          <w:color w:val="000000" w:themeColor="text1"/>
          <w:sz w:val="20"/>
          <w:szCs w:val="20"/>
        </w:rPr>
        <w:t>limiti temporali o di importo annuo</w:t>
      </w:r>
      <w:r w:rsidRPr="009D5532">
        <w:rPr>
          <w:rFonts w:ascii="Tahoma" w:hAnsi="Tahoma" w:cs="Tahoma"/>
          <w:color w:val="000000" w:themeColor="text1"/>
          <w:sz w:val="20"/>
          <w:szCs w:val="20"/>
        </w:rPr>
        <w:t xml:space="preserve"> per la fruizione del credito di imposta attraverso la compensazione con imposte o contributi (comma 5°</w:t>
      </w:r>
      <w:r w:rsidR="003B2A3E" w:rsidRPr="009D5532">
        <w:rPr>
          <w:rFonts w:ascii="Tahoma" w:hAnsi="Tahoma" w:cs="Tahoma"/>
          <w:color w:val="000000" w:themeColor="text1"/>
          <w:sz w:val="20"/>
          <w:szCs w:val="20"/>
        </w:rPr>
        <w:t xml:space="preserve"> dell’art. 16</w:t>
      </w:r>
      <w:r w:rsidRPr="009D5532">
        <w:rPr>
          <w:rFonts w:ascii="Tahoma" w:hAnsi="Tahoma" w:cs="Tahoma"/>
          <w:color w:val="000000" w:themeColor="text1"/>
          <w:sz w:val="20"/>
          <w:szCs w:val="20"/>
        </w:rPr>
        <w:t>).</w:t>
      </w:r>
      <w:r w:rsidR="00910719" w:rsidRPr="009D5532">
        <w:rPr>
          <w:rFonts w:ascii="Tahoma" w:hAnsi="Tahoma" w:cs="Tahoma"/>
          <w:color w:val="000000" w:themeColor="text1"/>
          <w:sz w:val="20"/>
          <w:szCs w:val="20"/>
        </w:rPr>
        <w:t xml:space="preserve"> </w:t>
      </w:r>
    </w:p>
    <w:p w14:paraId="1E2DF3AF" w14:textId="77777777" w:rsidR="0042166F" w:rsidRPr="009D5532" w:rsidRDefault="0061605F" w:rsidP="00452968">
      <w:pPr>
        <w:tabs>
          <w:tab w:val="left" w:pos="709"/>
        </w:tabs>
        <w:spacing w:after="200" w:line="360" w:lineRule="auto"/>
        <w:jc w:val="both"/>
        <w:rPr>
          <w:rFonts w:ascii="Tahoma" w:hAnsi="Tahoma" w:cs="Tahoma"/>
          <w:color w:val="000000" w:themeColor="text1"/>
          <w:sz w:val="20"/>
          <w:szCs w:val="20"/>
        </w:rPr>
      </w:pPr>
      <w:r w:rsidRPr="009D5532">
        <w:rPr>
          <w:rFonts w:ascii="Tahoma" w:hAnsi="Tahoma" w:cs="Tahoma"/>
          <w:b/>
          <w:color w:val="000000" w:themeColor="text1"/>
          <w:sz w:val="20"/>
          <w:szCs w:val="20"/>
        </w:rPr>
        <w:t xml:space="preserve">Per accedere al credito d’imposta i soggetti interessati devono comunicare </w:t>
      </w:r>
      <w:r w:rsidR="003B2A3E" w:rsidRPr="009D5532">
        <w:rPr>
          <w:rFonts w:ascii="Tahoma" w:hAnsi="Tahoma" w:cs="Tahoma"/>
          <w:b/>
          <w:color w:val="000000" w:themeColor="text1"/>
          <w:sz w:val="20"/>
          <w:szCs w:val="20"/>
        </w:rPr>
        <w:t xml:space="preserve">telematicamente </w:t>
      </w:r>
      <w:r w:rsidRPr="009D5532">
        <w:rPr>
          <w:rFonts w:ascii="Tahoma" w:hAnsi="Tahoma" w:cs="Tahoma"/>
          <w:b/>
          <w:color w:val="000000" w:themeColor="text1"/>
          <w:sz w:val="20"/>
          <w:szCs w:val="20"/>
        </w:rPr>
        <w:t>all’Agenzia delle E</w:t>
      </w:r>
      <w:r w:rsidR="003B2A3E" w:rsidRPr="009D5532">
        <w:rPr>
          <w:rFonts w:ascii="Tahoma" w:hAnsi="Tahoma" w:cs="Tahoma"/>
          <w:b/>
          <w:color w:val="000000" w:themeColor="text1"/>
          <w:sz w:val="20"/>
          <w:szCs w:val="20"/>
        </w:rPr>
        <w:t>ntrate</w:t>
      </w:r>
      <w:r w:rsidR="003B2A3E" w:rsidRPr="009D5532">
        <w:rPr>
          <w:rFonts w:ascii="Tahoma" w:hAnsi="Tahoma" w:cs="Tahoma"/>
          <w:color w:val="000000" w:themeColor="text1"/>
          <w:sz w:val="20"/>
          <w:szCs w:val="20"/>
        </w:rPr>
        <w:t xml:space="preserve"> e sulla base di un modello da essa approvato, a partire dal 12 Giugno 2024, </w:t>
      </w:r>
      <w:r w:rsidR="003B2A3E" w:rsidRPr="009D5532">
        <w:rPr>
          <w:rFonts w:ascii="Tahoma" w:hAnsi="Tahoma" w:cs="Tahoma"/>
          <w:b/>
          <w:color w:val="000000" w:themeColor="text1"/>
          <w:sz w:val="20"/>
          <w:szCs w:val="20"/>
        </w:rPr>
        <w:lastRenderedPageBreak/>
        <w:t>l’ammontare delle spese ammissibili sostenute dal 1° Gennaio 2024 e quelle che prevedono di sostenere entro il 15 Novembre 2024</w:t>
      </w:r>
      <w:r w:rsidR="003B2A3E" w:rsidRPr="009D5532">
        <w:rPr>
          <w:rFonts w:ascii="Tahoma" w:hAnsi="Tahoma" w:cs="Tahoma"/>
          <w:color w:val="000000" w:themeColor="text1"/>
          <w:sz w:val="20"/>
          <w:szCs w:val="20"/>
        </w:rPr>
        <w:t>. In questo periodo si può presentare una dichiarazione sostitutiva di quella inviata o una rinuncia integrale al credito d’imposta</w:t>
      </w:r>
      <w:r w:rsidR="0045691A" w:rsidRPr="009D5532">
        <w:rPr>
          <w:rFonts w:ascii="Tahoma" w:hAnsi="Tahoma" w:cs="Tahoma"/>
          <w:color w:val="000000" w:themeColor="text1"/>
          <w:sz w:val="20"/>
          <w:szCs w:val="20"/>
        </w:rPr>
        <w:t xml:space="preserve"> maturato</w:t>
      </w:r>
      <w:r w:rsidR="003B2A3E" w:rsidRPr="009D5532">
        <w:rPr>
          <w:rFonts w:ascii="Tahoma" w:hAnsi="Tahoma" w:cs="Tahoma"/>
          <w:color w:val="000000" w:themeColor="text1"/>
          <w:sz w:val="20"/>
          <w:szCs w:val="20"/>
        </w:rPr>
        <w:t xml:space="preserve">. </w:t>
      </w:r>
    </w:p>
    <w:p w14:paraId="4E009B5F" w14:textId="77777777" w:rsidR="0042166F" w:rsidRPr="009D5532" w:rsidRDefault="0042166F" w:rsidP="00452968">
      <w:pPr>
        <w:tabs>
          <w:tab w:val="left" w:pos="709"/>
        </w:tabs>
        <w:spacing w:after="200" w:line="360" w:lineRule="auto"/>
        <w:jc w:val="both"/>
        <w:rPr>
          <w:rFonts w:ascii="Tahoma" w:hAnsi="Tahoma" w:cs="Tahoma"/>
          <w:color w:val="000000" w:themeColor="text1"/>
          <w:sz w:val="20"/>
          <w:szCs w:val="20"/>
        </w:rPr>
      </w:pPr>
      <w:r w:rsidRPr="009D5532">
        <w:rPr>
          <w:rFonts w:ascii="Tahoma" w:hAnsi="Tahoma" w:cs="Tahoma"/>
          <w:color w:val="000000" w:themeColor="text1"/>
          <w:sz w:val="20"/>
          <w:szCs w:val="20"/>
        </w:rPr>
        <w:t>Se l’ammontare d</w:t>
      </w:r>
      <w:r w:rsidR="003B2A3E" w:rsidRPr="009D5532">
        <w:rPr>
          <w:rFonts w:ascii="Tahoma" w:hAnsi="Tahoma" w:cs="Tahoma"/>
          <w:color w:val="000000" w:themeColor="text1"/>
          <w:sz w:val="20"/>
          <w:szCs w:val="20"/>
        </w:rPr>
        <w:t>i</w:t>
      </w:r>
      <w:r w:rsidRPr="009D5532">
        <w:rPr>
          <w:rFonts w:ascii="Tahoma" w:hAnsi="Tahoma" w:cs="Tahoma"/>
          <w:color w:val="000000" w:themeColor="text1"/>
          <w:sz w:val="20"/>
          <w:szCs w:val="20"/>
        </w:rPr>
        <w:t xml:space="preserve"> tutti i</w:t>
      </w:r>
      <w:r w:rsidR="003B2A3E" w:rsidRPr="009D5532">
        <w:rPr>
          <w:rFonts w:ascii="Tahoma" w:hAnsi="Tahoma" w:cs="Tahoma"/>
          <w:color w:val="000000" w:themeColor="text1"/>
          <w:sz w:val="20"/>
          <w:szCs w:val="20"/>
        </w:rPr>
        <w:t xml:space="preserve"> crediti d’imposta richiesti è superiore al limite di spesa di 1.800 milioni di Euro per il 2024, il credito d’imposta è ridotto proporzionalmente a tutti i beneficiari. Inoltre, se le imprese </w:t>
      </w:r>
      <w:r w:rsidR="003B2A3E" w:rsidRPr="009D5532">
        <w:rPr>
          <w:rFonts w:ascii="Tahoma" w:hAnsi="Tahoma" w:cs="Tahoma"/>
          <w:b/>
          <w:color w:val="000000" w:themeColor="text1"/>
          <w:sz w:val="20"/>
          <w:szCs w:val="20"/>
        </w:rPr>
        <w:t>realizzano investimenti di importo inferiore</w:t>
      </w:r>
      <w:r w:rsidR="003B2A3E" w:rsidRPr="009D5532">
        <w:rPr>
          <w:rFonts w:ascii="Tahoma" w:hAnsi="Tahoma" w:cs="Tahoma"/>
          <w:color w:val="000000" w:themeColor="text1"/>
          <w:sz w:val="20"/>
          <w:szCs w:val="20"/>
        </w:rPr>
        <w:t xml:space="preserve"> a quanto dichiarato nella comunicazione citata, esse devono inviare una </w:t>
      </w:r>
      <w:r w:rsidR="003B2A3E" w:rsidRPr="009D5532">
        <w:rPr>
          <w:rFonts w:ascii="Tahoma" w:hAnsi="Tahoma" w:cs="Tahoma"/>
          <w:b/>
          <w:color w:val="000000" w:themeColor="text1"/>
          <w:sz w:val="20"/>
          <w:szCs w:val="20"/>
        </w:rPr>
        <w:t>comunicazione</w:t>
      </w:r>
      <w:r w:rsidR="003B2A3E" w:rsidRPr="009D5532">
        <w:rPr>
          <w:rFonts w:ascii="Tahoma" w:hAnsi="Tahoma" w:cs="Tahoma"/>
          <w:color w:val="000000" w:themeColor="text1"/>
          <w:sz w:val="20"/>
          <w:szCs w:val="20"/>
        </w:rPr>
        <w:t xml:space="preserve"> in tal senso all’Agenzia delle Entrate </w:t>
      </w:r>
      <w:r w:rsidR="0045691A" w:rsidRPr="009D5532">
        <w:rPr>
          <w:rFonts w:ascii="Tahoma" w:hAnsi="Tahoma" w:cs="Tahoma"/>
          <w:color w:val="000000" w:themeColor="text1"/>
          <w:sz w:val="20"/>
          <w:szCs w:val="20"/>
        </w:rPr>
        <w:t xml:space="preserve">dal 3 Febbraio 2025 al 15 Marzo 2025 sulla base della quale l’Agenzia </w:t>
      </w:r>
      <w:r w:rsidR="0045691A" w:rsidRPr="009D5532">
        <w:rPr>
          <w:rFonts w:ascii="Tahoma" w:hAnsi="Tahoma" w:cs="Tahoma"/>
          <w:b/>
          <w:color w:val="000000" w:themeColor="text1"/>
          <w:sz w:val="20"/>
          <w:szCs w:val="20"/>
        </w:rPr>
        <w:t>rideterminerà l’importo del credito d’imposta</w:t>
      </w:r>
      <w:r w:rsidR="0045691A" w:rsidRPr="009D5532">
        <w:rPr>
          <w:rFonts w:ascii="Tahoma" w:hAnsi="Tahoma" w:cs="Tahoma"/>
          <w:color w:val="000000" w:themeColor="text1"/>
          <w:sz w:val="20"/>
          <w:szCs w:val="20"/>
        </w:rPr>
        <w:t xml:space="preserve"> spettante alla singola </w:t>
      </w:r>
      <w:r w:rsidR="00A77698" w:rsidRPr="009D5532">
        <w:rPr>
          <w:rFonts w:ascii="Tahoma" w:hAnsi="Tahoma" w:cs="Tahoma"/>
          <w:color w:val="000000" w:themeColor="text1"/>
          <w:sz w:val="20"/>
          <w:szCs w:val="20"/>
        </w:rPr>
        <w:t xml:space="preserve">impresa. </w:t>
      </w:r>
    </w:p>
    <w:p w14:paraId="501B8C4B" w14:textId="1C54806A" w:rsidR="0061605F" w:rsidRPr="009D5532" w:rsidRDefault="00A77698" w:rsidP="00452968">
      <w:pPr>
        <w:tabs>
          <w:tab w:val="left" w:pos="709"/>
        </w:tabs>
        <w:spacing w:after="200" w:line="360" w:lineRule="auto"/>
        <w:jc w:val="both"/>
        <w:rPr>
          <w:rFonts w:ascii="Tahoma" w:hAnsi="Tahoma" w:cs="Tahoma"/>
          <w:color w:val="000000" w:themeColor="text1"/>
          <w:sz w:val="20"/>
          <w:szCs w:val="20"/>
        </w:rPr>
      </w:pPr>
      <w:r w:rsidRPr="009D5532">
        <w:rPr>
          <w:rFonts w:ascii="Tahoma" w:hAnsi="Tahoma" w:cs="Tahoma"/>
          <w:color w:val="000000" w:themeColor="text1"/>
          <w:sz w:val="20"/>
          <w:szCs w:val="20"/>
        </w:rPr>
        <w:t>Nelle</w:t>
      </w:r>
      <w:r w:rsidR="0045691A" w:rsidRPr="009D5532">
        <w:rPr>
          <w:rFonts w:ascii="Tahoma" w:hAnsi="Tahoma" w:cs="Tahoma"/>
          <w:color w:val="000000" w:themeColor="text1"/>
          <w:sz w:val="20"/>
          <w:szCs w:val="20"/>
        </w:rPr>
        <w:t xml:space="preserve"> </w:t>
      </w:r>
      <w:r w:rsidRPr="009D5532">
        <w:rPr>
          <w:rFonts w:ascii="Tahoma" w:hAnsi="Tahoma" w:cs="Tahoma"/>
          <w:color w:val="000000" w:themeColor="text1"/>
          <w:sz w:val="20"/>
          <w:szCs w:val="20"/>
        </w:rPr>
        <w:t xml:space="preserve">due </w:t>
      </w:r>
      <w:r w:rsidR="0045691A" w:rsidRPr="009D5532">
        <w:rPr>
          <w:rFonts w:ascii="Tahoma" w:hAnsi="Tahoma" w:cs="Tahoma"/>
          <w:color w:val="000000" w:themeColor="text1"/>
          <w:sz w:val="20"/>
          <w:szCs w:val="20"/>
        </w:rPr>
        <w:t>comunicazioni</w:t>
      </w:r>
      <w:r w:rsidR="0042166F" w:rsidRPr="009D5532">
        <w:rPr>
          <w:rFonts w:ascii="Tahoma" w:hAnsi="Tahoma" w:cs="Tahoma"/>
          <w:color w:val="000000" w:themeColor="text1"/>
          <w:sz w:val="20"/>
          <w:szCs w:val="20"/>
        </w:rPr>
        <w:t xml:space="preserve"> citate nei due capoversi precedenti</w:t>
      </w:r>
      <w:r w:rsidR="0045691A" w:rsidRPr="009D5532">
        <w:rPr>
          <w:rFonts w:ascii="Tahoma" w:hAnsi="Tahoma" w:cs="Tahoma"/>
          <w:color w:val="000000" w:themeColor="text1"/>
          <w:sz w:val="20"/>
          <w:szCs w:val="20"/>
        </w:rPr>
        <w:t xml:space="preserve"> l’impresa deve dichiarare se usufruisce di altri aiuti di stato per gli stessi investimenti e se questo fa o non fa superare l’intensità massima di aiuto prevista dalla Carta degli aiuti a finalità regionale 2022 – 2027. L’Agenzia delle Entrate provvede alla registrazione degli aiuti, cioè dei crediti d’imposta concessi alla singola impresa, nel Registro nazionale degli aiuti di stato ai sensi</w:t>
      </w:r>
      <w:r w:rsidR="00796080" w:rsidRPr="009D5532">
        <w:rPr>
          <w:rFonts w:ascii="Tahoma" w:hAnsi="Tahoma" w:cs="Tahoma"/>
          <w:color w:val="000000" w:themeColor="text1"/>
          <w:sz w:val="20"/>
          <w:szCs w:val="20"/>
        </w:rPr>
        <w:t xml:space="preserve"> del comma 7° dell’art. 10 del D</w:t>
      </w:r>
      <w:r w:rsidR="0045691A" w:rsidRPr="009D5532">
        <w:rPr>
          <w:rFonts w:ascii="Tahoma" w:hAnsi="Tahoma" w:cs="Tahoma"/>
          <w:color w:val="000000" w:themeColor="text1"/>
          <w:sz w:val="20"/>
          <w:szCs w:val="20"/>
        </w:rPr>
        <w:t>ecreto del Ministero dello sviluppo economico n° 115 del 2017 (artt. 5 e 6 del DPCM del 17 Maggio 2024).</w:t>
      </w:r>
    </w:p>
    <w:p w14:paraId="20F1B19E" w14:textId="70CF2A70" w:rsidR="008175FC" w:rsidRPr="009D5532" w:rsidRDefault="008175FC" w:rsidP="00452968">
      <w:pPr>
        <w:tabs>
          <w:tab w:val="left" w:pos="709"/>
        </w:tabs>
        <w:spacing w:after="200" w:line="360" w:lineRule="auto"/>
        <w:jc w:val="both"/>
        <w:rPr>
          <w:rFonts w:ascii="Tahoma" w:hAnsi="Tahoma" w:cs="Tahoma"/>
          <w:color w:val="000000" w:themeColor="text1"/>
          <w:sz w:val="20"/>
          <w:szCs w:val="20"/>
        </w:rPr>
      </w:pPr>
      <w:r w:rsidRPr="009D5532">
        <w:rPr>
          <w:rFonts w:ascii="Tahoma" w:hAnsi="Tahoma" w:cs="Tahoma"/>
          <w:color w:val="000000" w:themeColor="text1"/>
          <w:sz w:val="20"/>
          <w:szCs w:val="20"/>
        </w:rPr>
        <w:t>Se il credito di imposta fruibile è di importo superiore a 150.000 Euro, esso è preventivamente assoggettato alle verifiche previste dal Decreto Legislativo n° 159 del 2011 (Codice delle leggi antimafia), il cui esito va comunicato dall’Agenzia delle Entrate all’impresa interessata</w:t>
      </w:r>
      <w:r w:rsidR="00796080" w:rsidRPr="009D5532">
        <w:rPr>
          <w:rFonts w:ascii="Tahoma" w:hAnsi="Tahoma" w:cs="Tahoma"/>
          <w:color w:val="000000" w:themeColor="text1"/>
          <w:sz w:val="20"/>
          <w:szCs w:val="20"/>
        </w:rPr>
        <w:t xml:space="preserve"> che potrà usufruirne solo se questo è favorevole</w:t>
      </w:r>
      <w:r w:rsidRPr="009D5532">
        <w:rPr>
          <w:rFonts w:ascii="Tahoma" w:hAnsi="Tahoma" w:cs="Tahoma"/>
          <w:color w:val="000000" w:themeColor="text1"/>
          <w:sz w:val="20"/>
          <w:szCs w:val="20"/>
        </w:rPr>
        <w:t xml:space="preserve"> (art. 7, 1° comma, del DPCM del 17 Maggio 2024).</w:t>
      </w:r>
    </w:p>
    <w:p w14:paraId="2ADDD7FB" w14:textId="7FDCAE66" w:rsidR="00452968" w:rsidRPr="009D5532" w:rsidRDefault="0061605F" w:rsidP="00452968">
      <w:pPr>
        <w:tabs>
          <w:tab w:val="left" w:pos="709"/>
        </w:tabs>
        <w:spacing w:after="200" w:line="360" w:lineRule="auto"/>
        <w:jc w:val="both"/>
        <w:rPr>
          <w:rFonts w:ascii="Tahoma" w:hAnsi="Tahoma" w:cs="Tahoma"/>
          <w:color w:val="000000" w:themeColor="text1"/>
          <w:sz w:val="20"/>
          <w:szCs w:val="20"/>
        </w:rPr>
      </w:pPr>
      <w:r w:rsidRPr="009D5532">
        <w:rPr>
          <w:rFonts w:ascii="Tahoma" w:hAnsi="Tahoma" w:cs="Tahoma"/>
          <w:color w:val="000000" w:themeColor="text1"/>
          <w:sz w:val="20"/>
          <w:szCs w:val="20"/>
        </w:rPr>
        <w:t>L</w:t>
      </w:r>
      <w:r w:rsidR="00452968" w:rsidRPr="009D5532">
        <w:rPr>
          <w:rFonts w:ascii="Tahoma" w:hAnsi="Tahoma" w:cs="Tahoma"/>
          <w:color w:val="000000" w:themeColor="text1"/>
          <w:sz w:val="20"/>
          <w:szCs w:val="20"/>
        </w:rPr>
        <w:t xml:space="preserve">’utilizzo del credito </w:t>
      </w:r>
      <w:r w:rsidRPr="009D5532">
        <w:rPr>
          <w:rFonts w:ascii="Tahoma" w:hAnsi="Tahoma" w:cs="Tahoma"/>
          <w:color w:val="000000" w:themeColor="text1"/>
          <w:sz w:val="20"/>
          <w:szCs w:val="20"/>
        </w:rPr>
        <w:t xml:space="preserve">di imposta </w:t>
      </w:r>
      <w:r w:rsidR="00452968" w:rsidRPr="009D5532">
        <w:rPr>
          <w:rFonts w:ascii="Tahoma" w:hAnsi="Tahoma" w:cs="Tahoma"/>
          <w:color w:val="000000" w:themeColor="text1"/>
          <w:sz w:val="20"/>
          <w:szCs w:val="20"/>
        </w:rPr>
        <w:t xml:space="preserve">avviene mediante compensazione con altre imposte o contributi previdenziali ai sensi dell’art. 17 del Decreto Legislativo n° 241 del 1997, </w:t>
      </w:r>
      <w:r w:rsidR="00452968" w:rsidRPr="009D5532">
        <w:rPr>
          <w:rFonts w:ascii="Tahoma" w:hAnsi="Tahoma" w:cs="Tahoma"/>
          <w:b/>
          <w:color w:val="000000" w:themeColor="text1"/>
          <w:sz w:val="20"/>
          <w:szCs w:val="20"/>
        </w:rPr>
        <w:t>presentando il modello F24 esclusivamente attraverso i servizi telematici messi a disposizione dell’Agenzia delle Entrate</w:t>
      </w:r>
      <w:r w:rsidR="00452968" w:rsidRPr="009D5532">
        <w:rPr>
          <w:rFonts w:ascii="Tahoma" w:hAnsi="Tahoma" w:cs="Tahoma"/>
          <w:color w:val="000000" w:themeColor="text1"/>
          <w:sz w:val="20"/>
          <w:szCs w:val="20"/>
        </w:rPr>
        <w:t xml:space="preserve"> (Entratel e Fisconline), pena il rifiuto dell’operazione.</w:t>
      </w:r>
    </w:p>
    <w:p w14:paraId="321AA2DD" w14:textId="56C5064B" w:rsidR="00452968" w:rsidRPr="009D5532" w:rsidRDefault="00452968" w:rsidP="00872DC0">
      <w:pPr>
        <w:spacing w:after="200" w:line="360" w:lineRule="auto"/>
        <w:jc w:val="both"/>
        <w:rPr>
          <w:rFonts w:ascii="Tahoma" w:hAnsi="Tahoma" w:cs="Tahoma"/>
          <w:sz w:val="20"/>
          <w:szCs w:val="20"/>
        </w:rPr>
      </w:pPr>
      <w:r w:rsidRPr="009D5532">
        <w:rPr>
          <w:rFonts w:ascii="Tahoma" w:hAnsi="Tahoma" w:cs="Tahoma"/>
          <w:sz w:val="20"/>
          <w:szCs w:val="20"/>
        </w:rPr>
        <w:t>Se i beni oggetto dell'agevolazione non entrano in funzione entro il secondo periodo d'imposta successivo a quello della loro acquisizione o ultimazione</w:t>
      </w:r>
      <w:r w:rsidR="00796080" w:rsidRPr="009D5532">
        <w:rPr>
          <w:rFonts w:ascii="Tahoma" w:hAnsi="Tahoma" w:cs="Tahoma"/>
          <w:sz w:val="20"/>
          <w:szCs w:val="20"/>
        </w:rPr>
        <w:t>,</w:t>
      </w:r>
      <w:r w:rsidRPr="009D5532">
        <w:rPr>
          <w:rFonts w:ascii="Tahoma" w:hAnsi="Tahoma" w:cs="Tahoma"/>
          <w:sz w:val="20"/>
          <w:szCs w:val="20"/>
        </w:rPr>
        <w:t xml:space="preserve"> </w:t>
      </w:r>
      <w:r w:rsidRPr="009D5532">
        <w:rPr>
          <w:rFonts w:ascii="Tahoma" w:hAnsi="Tahoma" w:cs="Tahoma"/>
          <w:b/>
          <w:sz w:val="20"/>
          <w:szCs w:val="20"/>
        </w:rPr>
        <w:t>il credito d'imposta è</w:t>
      </w:r>
      <w:r w:rsidRPr="009D5532">
        <w:rPr>
          <w:rFonts w:ascii="Tahoma" w:hAnsi="Tahoma" w:cs="Tahoma"/>
          <w:sz w:val="20"/>
          <w:szCs w:val="20"/>
        </w:rPr>
        <w:t xml:space="preserve"> </w:t>
      </w:r>
      <w:r w:rsidRPr="009D5532">
        <w:rPr>
          <w:rFonts w:ascii="Tahoma" w:hAnsi="Tahoma" w:cs="Tahoma"/>
          <w:b/>
          <w:bCs/>
          <w:sz w:val="20"/>
          <w:szCs w:val="20"/>
        </w:rPr>
        <w:t>rideterminato</w:t>
      </w:r>
      <w:r w:rsidRPr="009D5532">
        <w:rPr>
          <w:rFonts w:ascii="Tahoma" w:hAnsi="Tahoma" w:cs="Tahoma"/>
          <w:sz w:val="20"/>
          <w:szCs w:val="20"/>
        </w:rPr>
        <w:t xml:space="preserve"> </w:t>
      </w:r>
      <w:r w:rsidR="00796080" w:rsidRPr="009D5532">
        <w:rPr>
          <w:rFonts w:ascii="Tahoma" w:hAnsi="Tahoma" w:cs="Tahoma"/>
          <w:sz w:val="20"/>
          <w:szCs w:val="20"/>
        </w:rPr>
        <w:t xml:space="preserve">dall’Agenzia </w:t>
      </w:r>
      <w:r w:rsidRPr="009D5532">
        <w:rPr>
          <w:rFonts w:ascii="Tahoma" w:hAnsi="Tahoma" w:cs="Tahoma"/>
          <w:sz w:val="20"/>
          <w:szCs w:val="20"/>
        </w:rPr>
        <w:t xml:space="preserve">escludendo dagli investimenti agevolati il costo dei beni non entrati in funzione. Se, entro il quinto periodo d'imposta successivo a quello nel quale sono entrati in funzione, i beni </w:t>
      </w:r>
      <w:r w:rsidR="00796080" w:rsidRPr="009D5532">
        <w:rPr>
          <w:rFonts w:ascii="Tahoma" w:hAnsi="Tahoma" w:cs="Tahoma"/>
          <w:sz w:val="20"/>
          <w:szCs w:val="20"/>
        </w:rPr>
        <w:t xml:space="preserve">acquistati </w:t>
      </w:r>
      <w:r w:rsidRPr="009D5532">
        <w:rPr>
          <w:rFonts w:ascii="Tahoma" w:hAnsi="Tahoma" w:cs="Tahoma"/>
          <w:sz w:val="20"/>
          <w:szCs w:val="20"/>
        </w:rPr>
        <w:t xml:space="preserve">sono dismessi, ceduti a terzi, destinati a finalità estranee all'esercizio dell'impresa ovvero destinati a strutture produttive diverse da quelle che hanno dato diritto all'agevolazione, il credito d'imposta è rideterminato escludendo dagli investimenti agevolati il costo dei beni anzidetti. </w:t>
      </w:r>
      <w:r w:rsidR="00E65E8A" w:rsidRPr="009D5532">
        <w:rPr>
          <w:rFonts w:ascii="Tahoma" w:hAnsi="Tahoma" w:cs="Tahoma"/>
          <w:sz w:val="20"/>
          <w:szCs w:val="20"/>
        </w:rPr>
        <w:t xml:space="preserve">L’impresa decade dal beneficio </w:t>
      </w:r>
      <w:r w:rsidR="00796080" w:rsidRPr="009D5532">
        <w:rPr>
          <w:rFonts w:ascii="Tahoma" w:hAnsi="Tahoma" w:cs="Tahoma"/>
          <w:sz w:val="20"/>
          <w:szCs w:val="20"/>
        </w:rPr>
        <w:t xml:space="preserve">anche </w:t>
      </w:r>
      <w:r w:rsidR="00E65E8A" w:rsidRPr="009D5532">
        <w:rPr>
          <w:rFonts w:ascii="Tahoma" w:hAnsi="Tahoma" w:cs="Tahoma"/>
          <w:sz w:val="20"/>
          <w:szCs w:val="20"/>
        </w:rPr>
        <w:t xml:space="preserve">nel caso in cui non mantenga la propria attività nella ZES unica per almeno cinque anni a partire dalla data di ultimazione dell’investimento. </w:t>
      </w:r>
      <w:r w:rsidRPr="009D5532">
        <w:rPr>
          <w:rFonts w:ascii="Tahoma" w:hAnsi="Tahoma" w:cs="Tahoma"/>
          <w:sz w:val="20"/>
          <w:szCs w:val="20"/>
        </w:rPr>
        <w:t xml:space="preserve">Per i beni acquisiti in locazione finanziaria, la disciplina di questo credito di imposta si applica anche se non viene esercitato il riscatto. </w:t>
      </w:r>
      <w:r w:rsidRPr="009D5532">
        <w:rPr>
          <w:rFonts w:ascii="Tahoma" w:hAnsi="Tahoma" w:cs="Tahoma"/>
          <w:b/>
          <w:sz w:val="20"/>
          <w:szCs w:val="20"/>
        </w:rPr>
        <w:t>Il credito d'imposta indebitamente utilizzato</w:t>
      </w:r>
      <w:r w:rsidRPr="009D5532">
        <w:rPr>
          <w:rFonts w:ascii="Tahoma" w:hAnsi="Tahoma" w:cs="Tahoma"/>
          <w:sz w:val="20"/>
          <w:szCs w:val="20"/>
        </w:rPr>
        <w:t xml:space="preserve"> rispetto all'importo rideterminato secondo queste disposizioni </w:t>
      </w:r>
      <w:r w:rsidRPr="009D5532">
        <w:rPr>
          <w:rFonts w:ascii="Tahoma" w:hAnsi="Tahoma" w:cs="Tahoma"/>
          <w:b/>
          <w:sz w:val="20"/>
          <w:szCs w:val="20"/>
        </w:rPr>
        <w:t>è restituito mediante versamento</w:t>
      </w:r>
      <w:r w:rsidRPr="009D5532">
        <w:rPr>
          <w:rFonts w:ascii="Tahoma" w:hAnsi="Tahoma" w:cs="Tahoma"/>
          <w:sz w:val="20"/>
          <w:szCs w:val="20"/>
        </w:rPr>
        <w:t xml:space="preserve"> da eseguire entro il termine stabilito per il versamento a saldo dell'imposta sui redditi dovuta per il periodo d'imposta in cui si verificano </w:t>
      </w:r>
      <w:r w:rsidRPr="009D5532">
        <w:rPr>
          <w:rFonts w:ascii="Tahoma" w:hAnsi="Tahoma" w:cs="Tahoma"/>
          <w:sz w:val="20"/>
          <w:szCs w:val="20"/>
        </w:rPr>
        <w:lastRenderedPageBreak/>
        <w:t>le ipotesi sopra indicate in questo capoverso (comma 4° dell’art. 16</w:t>
      </w:r>
      <w:r w:rsidR="00E65E8A" w:rsidRPr="009D5532">
        <w:rPr>
          <w:rFonts w:ascii="Tahoma" w:hAnsi="Tahoma" w:cs="Tahoma"/>
          <w:sz w:val="20"/>
          <w:szCs w:val="20"/>
        </w:rPr>
        <w:t xml:space="preserve"> del DL 12</w:t>
      </w:r>
      <w:r w:rsidR="00C24ACE" w:rsidRPr="009D5532">
        <w:rPr>
          <w:rFonts w:ascii="Tahoma" w:hAnsi="Tahoma" w:cs="Tahoma"/>
          <w:sz w:val="20"/>
          <w:szCs w:val="20"/>
        </w:rPr>
        <w:t>4</w:t>
      </w:r>
      <w:r w:rsidR="00E65E8A" w:rsidRPr="009D5532">
        <w:rPr>
          <w:rFonts w:ascii="Tahoma" w:hAnsi="Tahoma" w:cs="Tahoma"/>
          <w:sz w:val="20"/>
          <w:szCs w:val="20"/>
        </w:rPr>
        <w:t>/2023 e commi da 9° a 1</w:t>
      </w:r>
      <w:r w:rsidR="00A77698" w:rsidRPr="009D5532">
        <w:rPr>
          <w:rFonts w:ascii="Tahoma" w:hAnsi="Tahoma" w:cs="Tahoma"/>
          <w:sz w:val="20"/>
          <w:szCs w:val="20"/>
        </w:rPr>
        <w:t>2</w:t>
      </w:r>
      <w:r w:rsidR="00E65E8A" w:rsidRPr="009D5532">
        <w:rPr>
          <w:rFonts w:ascii="Tahoma" w:hAnsi="Tahoma" w:cs="Tahoma"/>
          <w:sz w:val="20"/>
          <w:szCs w:val="20"/>
        </w:rPr>
        <w:t>° dell’art. 7 del DPCM del 17 Maggio 2024</w:t>
      </w:r>
      <w:r w:rsidRPr="009D5532">
        <w:rPr>
          <w:rFonts w:ascii="Tahoma" w:hAnsi="Tahoma" w:cs="Tahoma"/>
          <w:sz w:val="20"/>
          <w:szCs w:val="20"/>
        </w:rPr>
        <w:t>).</w:t>
      </w:r>
      <w:r w:rsidR="00E82672">
        <w:rPr>
          <w:rFonts w:ascii="Tahoma" w:hAnsi="Tahoma" w:cs="Tahoma"/>
          <w:sz w:val="20"/>
          <w:szCs w:val="20"/>
        </w:rPr>
        <w:t xml:space="preserve"> </w:t>
      </w:r>
    </w:p>
    <w:p w14:paraId="150AD380" w14:textId="6CF1701C" w:rsidR="00A77698" w:rsidRPr="009D5532" w:rsidRDefault="00A77698" w:rsidP="00872DC0">
      <w:pPr>
        <w:spacing w:after="200" w:line="360" w:lineRule="auto"/>
        <w:jc w:val="both"/>
        <w:rPr>
          <w:rFonts w:ascii="Tahoma" w:hAnsi="Tahoma" w:cs="Tahoma"/>
          <w:sz w:val="20"/>
          <w:szCs w:val="20"/>
        </w:rPr>
      </w:pPr>
      <w:r w:rsidRPr="009D5532">
        <w:rPr>
          <w:rFonts w:ascii="Tahoma" w:hAnsi="Tahoma" w:cs="Tahoma"/>
          <w:sz w:val="20"/>
          <w:szCs w:val="20"/>
        </w:rPr>
        <w:t xml:space="preserve">L’impresa decade dal beneficio anche nel caso in cui venga accertata l’insussistenza di uno dei requisiti previsti dalla legge per usufruire del credito d’imposta o qualora la documentazione presentata contenga elementi non veritieri o risultino false le dichiarazioni rese. Inoltre, al fine del riconoscimento del credito d’imposta, l’effettivo sostenimento delle spese ammissibili e la corrispondenza delle stesse alla documentazione contabile predisposta dall’impresa devono risultare da </w:t>
      </w:r>
      <w:r w:rsidRPr="009D5532">
        <w:rPr>
          <w:rFonts w:ascii="Tahoma" w:hAnsi="Tahoma" w:cs="Tahoma"/>
          <w:b/>
          <w:sz w:val="20"/>
          <w:szCs w:val="20"/>
        </w:rPr>
        <w:t xml:space="preserve">apposita certificazione rilasciata dal soggetto incaricato della revisione legale dei conti. </w:t>
      </w:r>
      <w:r w:rsidRPr="009D5532">
        <w:rPr>
          <w:rFonts w:ascii="Tahoma" w:hAnsi="Tahoma" w:cs="Tahoma"/>
          <w:sz w:val="20"/>
          <w:szCs w:val="20"/>
        </w:rPr>
        <w:t>P</w:t>
      </w:r>
      <w:r w:rsidR="00796080" w:rsidRPr="009D5532">
        <w:rPr>
          <w:rFonts w:ascii="Tahoma" w:hAnsi="Tahoma" w:cs="Tahoma"/>
          <w:sz w:val="20"/>
          <w:szCs w:val="20"/>
        </w:rPr>
        <w:t>er le imprese che non sono tenute</w:t>
      </w:r>
      <w:r w:rsidRPr="009D5532">
        <w:rPr>
          <w:rFonts w:ascii="Tahoma" w:hAnsi="Tahoma" w:cs="Tahoma"/>
          <w:sz w:val="20"/>
          <w:szCs w:val="20"/>
        </w:rPr>
        <w:t xml:space="preserve"> alla revisione legale dei conti la certificazione deve essere rilasciata da un revisore di conti o da una società di revisione </w:t>
      </w:r>
      <w:r w:rsidR="0042166F" w:rsidRPr="009D5532">
        <w:rPr>
          <w:rFonts w:ascii="Tahoma" w:hAnsi="Tahoma" w:cs="Tahoma"/>
          <w:sz w:val="20"/>
          <w:szCs w:val="20"/>
        </w:rPr>
        <w:t>iscritti nella Sezione A del Registro di cui all’art. 8 del Dlgs 39/2010</w:t>
      </w:r>
      <w:r w:rsidR="0042166F" w:rsidRPr="009D5532">
        <w:rPr>
          <w:rStyle w:val="Rimandonotaapidipagina"/>
          <w:rFonts w:ascii="Tahoma" w:hAnsi="Tahoma"/>
          <w:sz w:val="20"/>
          <w:szCs w:val="20"/>
        </w:rPr>
        <w:footnoteReference w:id="68"/>
      </w:r>
      <w:r w:rsidR="0042166F" w:rsidRPr="009D5532">
        <w:rPr>
          <w:rFonts w:ascii="Tahoma" w:hAnsi="Tahoma" w:cs="Tahoma"/>
          <w:sz w:val="20"/>
          <w:szCs w:val="20"/>
        </w:rPr>
        <w:t>. Nell’assunzione di tale incarico, l revisore legale o la società di revisione devono osservare i principi di indipendenza di cui all’art. 10 del Dlgs 39/2010 ed, in attesa dell’adozione di questi</w:t>
      </w:r>
      <w:r w:rsidR="00796080" w:rsidRPr="009D5532">
        <w:rPr>
          <w:rFonts w:ascii="Tahoma" w:hAnsi="Tahoma" w:cs="Tahoma"/>
          <w:sz w:val="20"/>
          <w:szCs w:val="20"/>
        </w:rPr>
        <w:t>,</w:t>
      </w:r>
      <w:r w:rsidR="0042166F" w:rsidRPr="009D5532">
        <w:rPr>
          <w:rFonts w:ascii="Tahoma" w:hAnsi="Tahoma" w:cs="Tahoma"/>
          <w:sz w:val="20"/>
          <w:szCs w:val="20"/>
        </w:rPr>
        <w:t xml:space="preserve"> di quelli previsti dal Codice etico dell’International Federation of Accountants (IFAC) </w:t>
      </w:r>
      <w:r w:rsidRPr="009D5532">
        <w:rPr>
          <w:rFonts w:ascii="Tahoma" w:hAnsi="Tahoma" w:cs="Tahoma"/>
          <w:sz w:val="20"/>
          <w:szCs w:val="20"/>
        </w:rPr>
        <w:t>(commi da 13° a 14° dell’art. 7 del DPCM del 17 Maggio 2024).</w:t>
      </w:r>
    </w:p>
    <w:p w14:paraId="42E6D69F" w14:textId="7635B982" w:rsidR="00452968" w:rsidRPr="00872DC0" w:rsidRDefault="00452968" w:rsidP="00872DC0">
      <w:pPr>
        <w:spacing w:after="200" w:line="360" w:lineRule="auto"/>
        <w:jc w:val="both"/>
        <w:rPr>
          <w:rFonts w:ascii="Tahoma" w:hAnsi="Tahoma" w:cs="Tahoma"/>
          <w:sz w:val="20"/>
          <w:szCs w:val="20"/>
        </w:rPr>
      </w:pPr>
      <w:r w:rsidRPr="009D5532">
        <w:rPr>
          <w:rFonts w:ascii="Tahoma" w:hAnsi="Tahoma" w:cs="Tahoma"/>
          <w:sz w:val="20"/>
          <w:szCs w:val="20"/>
        </w:rPr>
        <w:t xml:space="preserve">Qualora, a seguito dei controlli, sia accertata l'indebita fruizione, anche parziale, del credito d'imposta per il mancato rispetto delle condizioni richieste dalla sua disciplina o a causa dell'inammissibilità dei costi sulla base dei quali è stato determinato l'importo fruito, l'Agenzia delle Entrate provvede al </w:t>
      </w:r>
      <w:r w:rsidRPr="009D5532">
        <w:rPr>
          <w:rFonts w:ascii="Tahoma" w:hAnsi="Tahoma" w:cs="Tahoma"/>
          <w:b/>
          <w:bCs/>
          <w:sz w:val="20"/>
          <w:szCs w:val="20"/>
        </w:rPr>
        <w:t>recupero</w:t>
      </w:r>
      <w:r w:rsidRPr="009D5532">
        <w:rPr>
          <w:rFonts w:ascii="Tahoma" w:hAnsi="Tahoma" w:cs="Tahoma"/>
          <w:sz w:val="20"/>
          <w:szCs w:val="20"/>
        </w:rPr>
        <w:t xml:space="preserve"> del relativo importo, maggiorato degli interessi e delle sanzioni previsti dalla legge</w:t>
      </w:r>
      <w:r w:rsidR="008129D7" w:rsidRPr="009D5532">
        <w:rPr>
          <w:rFonts w:ascii="Tahoma" w:hAnsi="Tahoma" w:cs="Tahoma"/>
          <w:sz w:val="20"/>
          <w:szCs w:val="20"/>
        </w:rPr>
        <w:t>, come previsto dall’art. 38-</w:t>
      </w:r>
      <w:r w:rsidR="008129D7" w:rsidRPr="009D5532">
        <w:rPr>
          <w:rFonts w:ascii="Tahoma" w:hAnsi="Tahoma" w:cs="Tahoma"/>
          <w:i/>
          <w:sz w:val="20"/>
          <w:szCs w:val="20"/>
        </w:rPr>
        <w:t>bis</w:t>
      </w:r>
      <w:r w:rsidR="008129D7" w:rsidRPr="009D5532">
        <w:rPr>
          <w:rFonts w:ascii="Tahoma" w:hAnsi="Tahoma" w:cs="Tahoma"/>
          <w:sz w:val="20"/>
          <w:szCs w:val="20"/>
        </w:rPr>
        <w:t xml:space="preserve"> del DPR 600/1973</w:t>
      </w:r>
      <w:r w:rsidRPr="009D5532">
        <w:rPr>
          <w:rFonts w:ascii="Tahoma" w:hAnsi="Tahoma" w:cs="Tahoma"/>
          <w:sz w:val="20"/>
          <w:szCs w:val="20"/>
        </w:rPr>
        <w:t xml:space="preserve"> (commi 105 e 106 dell’art. 1° della Legge 208/2015</w:t>
      </w:r>
      <w:r w:rsidR="008129D7" w:rsidRPr="009D5532">
        <w:rPr>
          <w:rFonts w:ascii="Tahoma" w:hAnsi="Tahoma" w:cs="Tahoma"/>
          <w:sz w:val="20"/>
          <w:szCs w:val="20"/>
        </w:rPr>
        <w:t xml:space="preserve"> ed art. 8 del DPCM del 17 Maggio 2024</w:t>
      </w:r>
      <w:r w:rsidRPr="009D5532">
        <w:rPr>
          <w:rFonts w:ascii="Tahoma" w:hAnsi="Tahoma" w:cs="Tahoma"/>
          <w:sz w:val="20"/>
          <w:szCs w:val="20"/>
        </w:rPr>
        <w:t>).</w:t>
      </w:r>
      <w:r w:rsidRPr="00872DC0">
        <w:rPr>
          <w:rFonts w:ascii="Tahoma" w:hAnsi="Tahoma" w:cs="Tahoma"/>
          <w:sz w:val="20"/>
          <w:szCs w:val="20"/>
        </w:rPr>
        <w:t xml:space="preserve"> </w:t>
      </w:r>
    </w:p>
    <w:p w14:paraId="20E115F9" w14:textId="77777777" w:rsidR="00C4391B" w:rsidRPr="002C661C" w:rsidRDefault="00C4391B" w:rsidP="00484E8F">
      <w:pPr>
        <w:spacing w:after="200" w:line="360" w:lineRule="auto"/>
        <w:jc w:val="both"/>
        <w:rPr>
          <w:rFonts w:ascii="Tahoma" w:hAnsi="Tahoma" w:cs="Tahoma"/>
          <w:color w:val="000000" w:themeColor="text1"/>
          <w:sz w:val="20"/>
          <w:szCs w:val="20"/>
        </w:rPr>
      </w:pPr>
    </w:p>
    <w:p w14:paraId="7614ADD9" w14:textId="39228281" w:rsidR="00C4391B" w:rsidRPr="002C661C" w:rsidRDefault="00C95BA3" w:rsidP="000F5A56">
      <w:pPr>
        <w:pStyle w:val="Stile1"/>
        <w:rPr>
          <w:color w:val="000000" w:themeColor="text1"/>
        </w:rPr>
      </w:pPr>
      <w:bookmarkStart w:id="31" w:name="_Toc168305942"/>
      <w:r w:rsidRPr="002C661C">
        <w:rPr>
          <w:color w:val="000000" w:themeColor="text1"/>
        </w:rPr>
        <w:t>6.2 La possibilità, per gli investimenti effettuati dalle imprese nella ZES unica, di usufruire del finanziamento agevolato previsto per i c.d. “Contratti di Sviluppo” gestiti da Invitalia Spa</w:t>
      </w:r>
      <w:bookmarkEnd w:id="31"/>
    </w:p>
    <w:p w14:paraId="1F678DDE" w14:textId="77777777" w:rsidR="00C95BA3" w:rsidRPr="002C661C" w:rsidRDefault="00C95BA3" w:rsidP="00C95BA3">
      <w:pPr>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 xml:space="preserve">Il 2° comma dell’art. 37 del Decreto-Legge n° 36 del 2022, modificando il 2° comma dell’art. 5 del Decreto-Legge n° 91 del 2017, tuttora in vigore, ha introdotto la possibilità, per gli investimenti compresi nelle iniziative imprenditoriali </w:t>
      </w:r>
      <w:r w:rsidRPr="002C661C">
        <w:rPr>
          <w:rFonts w:ascii="Tahoma" w:hAnsi="Tahoma" w:cs="Tahoma"/>
          <w:b/>
          <w:color w:val="000000" w:themeColor="text1"/>
          <w:sz w:val="20"/>
          <w:szCs w:val="20"/>
        </w:rPr>
        <w:t xml:space="preserve">di ricevere il finanziamento addizionale derivante dai “contratti di sviluppo”, gestiti da Invitalia Spa </w:t>
      </w:r>
      <w:r w:rsidRPr="002C661C">
        <w:rPr>
          <w:rFonts w:ascii="Tahoma" w:hAnsi="Tahoma" w:cs="Tahoma"/>
          <w:color w:val="000000" w:themeColor="text1"/>
          <w:sz w:val="20"/>
          <w:szCs w:val="20"/>
        </w:rPr>
        <w:t xml:space="preserve">sulla base delle direttive emanate dal Ministero dello Sviluppo Economico d’intesa col Ministero per il Sud e la coesione territoriale. </w:t>
      </w:r>
    </w:p>
    <w:p w14:paraId="62BA4B0C" w14:textId="79A259B2" w:rsidR="00C95BA3" w:rsidRPr="002C661C" w:rsidRDefault="00C95BA3" w:rsidP="00C95BA3">
      <w:pPr>
        <w:spacing w:after="200" w:line="360" w:lineRule="auto"/>
        <w:jc w:val="both"/>
        <w:rPr>
          <w:rFonts w:ascii="Tahoma" w:hAnsi="Tahoma" w:cs="Tahoma"/>
          <w:b/>
          <w:color w:val="000000" w:themeColor="text1"/>
          <w:sz w:val="20"/>
          <w:szCs w:val="20"/>
        </w:rPr>
      </w:pPr>
      <w:r w:rsidRPr="002C661C">
        <w:rPr>
          <w:rFonts w:ascii="Tahoma" w:hAnsi="Tahoma" w:cs="Tahoma"/>
          <w:color w:val="000000" w:themeColor="text1"/>
          <w:sz w:val="20"/>
          <w:szCs w:val="20"/>
        </w:rPr>
        <w:t>Segnaliamo che i contratti di sviluppo,</w:t>
      </w:r>
      <w:r w:rsidRPr="002C661C">
        <w:rPr>
          <w:rFonts w:ascii="Tahoma" w:hAnsi="Tahoma" w:cs="Tahoma"/>
          <w:b/>
          <w:color w:val="000000" w:themeColor="text1"/>
          <w:sz w:val="20"/>
          <w:szCs w:val="20"/>
        </w:rPr>
        <w:t xml:space="preserve"> strumento agevolativo per l’attrazione e il sostegno ai programmi di investimento produttivi, strategici e innovativi di grandi dimensioni</w:t>
      </w:r>
      <w:r w:rsidRPr="002C661C">
        <w:rPr>
          <w:rFonts w:ascii="Tahoma" w:hAnsi="Tahoma" w:cs="Tahoma"/>
          <w:color w:val="000000" w:themeColor="text1"/>
          <w:sz w:val="20"/>
          <w:szCs w:val="20"/>
        </w:rPr>
        <w:t xml:space="preserve">, disciplinati dall’art. 43 del Decreto-Legge 112/2008, convertito in Legge 133/2008, attuato dal Decreto del Ministero dello Sviluppo Economico del 2 Agosto 2017, permettono, principalmente, </w:t>
      </w:r>
      <w:r w:rsidRPr="002C661C">
        <w:rPr>
          <w:rFonts w:ascii="Tahoma" w:hAnsi="Tahoma" w:cs="Tahoma"/>
          <w:b/>
          <w:color w:val="000000" w:themeColor="text1"/>
          <w:sz w:val="20"/>
          <w:szCs w:val="20"/>
        </w:rPr>
        <w:t>il finanziamento agevolato al 20% del tasso di riferimento</w:t>
      </w:r>
      <w:r w:rsidRPr="002C661C">
        <w:rPr>
          <w:rStyle w:val="Rimandonotaapidipagina"/>
          <w:rFonts w:ascii="Tahoma" w:hAnsi="Tahoma" w:cs="Tahoma"/>
          <w:color w:val="000000" w:themeColor="text1"/>
          <w:sz w:val="20"/>
          <w:szCs w:val="20"/>
        </w:rPr>
        <w:footnoteReference w:id="69"/>
      </w:r>
      <w:r w:rsidRPr="002C661C">
        <w:rPr>
          <w:rFonts w:ascii="Tahoma" w:hAnsi="Tahoma" w:cs="Tahoma"/>
          <w:color w:val="000000" w:themeColor="text1"/>
          <w:sz w:val="20"/>
          <w:szCs w:val="20"/>
        </w:rPr>
        <w:t xml:space="preserve"> </w:t>
      </w:r>
      <w:r w:rsidRPr="002C661C">
        <w:rPr>
          <w:rFonts w:ascii="Tahoma" w:hAnsi="Tahoma" w:cs="Tahoma"/>
          <w:b/>
          <w:color w:val="000000" w:themeColor="text1"/>
          <w:sz w:val="20"/>
          <w:szCs w:val="20"/>
        </w:rPr>
        <w:t>del 75% delle spese ammissibili. Da ciò deriva che</w:t>
      </w:r>
      <w:r w:rsidRPr="002C661C">
        <w:rPr>
          <w:rFonts w:ascii="Tahoma" w:hAnsi="Tahoma" w:cs="Tahoma"/>
          <w:color w:val="000000" w:themeColor="text1"/>
          <w:sz w:val="20"/>
          <w:szCs w:val="20"/>
        </w:rPr>
        <w:t xml:space="preserve">, fatta eccezione </w:t>
      </w:r>
      <w:r w:rsidRPr="002C661C">
        <w:rPr>
          <w:rFonts w:ascii="Tahoma" w:hAnsi="Tahoma" w:cs="Tahoma"/>
          <w:color w:val="000000" w:themeColor="text1"/>
          <w:sz w:val="20"/>
          <w:szCs w:val="20"/>
        </w:rPr>
        <w:lastRenderedPageBreak/>
        <w:t>per le medie e le grandi imprese delle regioni in transizione</w:t>
      </w:r>
      <w:r w:rsidRPr="002C661C">
        <w:rPr>
          <w:rStyle w:val="Rimandonotaapidipagina"/>
          <w:rFonts w:ascii="Tahoma" w:hAnsi="Tahoma" w:cs="Tahoma"/>
          <w:color w:val="000000" w:themeColor="text1"/>
          <w:sz w:val="20"/>
          <w:szCs w:val="20"/>
        </w:rPr>
        <w:footnoteReference w:id="70"/>
      </w:r>
      <w:r w:rsidRPr="002C661C">
        <w:rPr>
          <w:rFonts w:ascii="Tahoma" w:hAnsi="Tahoma" w:cs="Tahoma"/>
          <w:color w:val="000000" w:themeColor="text1"/>
          <w:sz w:val="20"/>
          <w:szCs w:val="20"/>
        </w:rPr>
        <w:t xml:space="preserve">, in questo caso solo l’Abruzzo, </w:t>
      </w:r>
      <w:r w:rsidRPr="002C661C">
        <w:rPr>
          <w:rFonts w:ascii="Tahoma" w:hAnsi="Tahoma" w:cs="Tahoma"/>
          <w:b/>
          <w:color w:val="000000" w:themeColor="text1"/>
          <w:sz w:val="20"/>
          <w:szCs w:val="20"/>
        </w:rPr>
        <w:t>tutto l’investimento effettuato da una impresa in una ZES, quindi anche nella ZES unica, può essere oggetto di agevolazioni pubbliche fiscali e finanziarie</w:t>
      </w:r>
      <w:r w:rsidRPr="002C661C">
        <w:rPr>
          <w:rFonts w:ascii="Tahoma" w:hAnsi="Tahoma" w:cs="Tahoma"/>
          <w:color w:val="000000" w:themeColor="text1"/>
          <w:sz w:val="20"/>
          <w:szCs w:val="20"/>
        </w:rPr>
        <w:t xml:space="preserve">, con l’ulteriore vantaggio che in questo caso </w:t>
      </w:r>
      <w:r w:rsidRPr="002C661C">
        <w:rPr>
          <w:rFonts w:ascii="Tahoma" w:hAnsi="Tahoma" w:cs="Tahoma"/>
          <w:b/>
          <w:color w:val="000000" w:themeColor="text1"/>
          <w:sz w:val="20"/>
          <w:szCs w:val="20"/>
        </w:rPr>
        <w:t>non si applicano</w:t>
      </w:r>
      <w:r w:rsidRPr="002C661C">
        <w:rPr>
          <w:rFonts w:ascii="Tahoma" w:hAnsi="Tahoma" w:cs="Tahoma"/>
          <w:color w:val="000000" w:themeColor="text1"/>
          <w:sz w:val="20"/>
          <w:szCs w:val="20"/>
        </w:rPr>
        <w:t xml:space="preserve"> </w:t>
      </w:r>
      <w:r w:rsidRPr="002C661C">
        <w:rPr>
          <w:rFonts w:ascii="Tahoma" w:hAnsi="Tahoma" w:cs="Tahoma"/>
          <w:b/>
          <w:color w:val="000000" w:themeColor="text1"/>
          <w:sz w:val="20"/>
          <w:szCs w:val="20"/>
        </w:rPr>
        <w:t>i limiti di importo all’investimento ammissibile per il suolo aziendale e per le opere murarie</w:t>
      </w:r>
      <w:r w:rsidRPr="002C661C">
        <w:rPr>
          <w:rFonts w:ascii="Tahoma" w:hAnsi="Tahoma" w:cs="Tahoma"/>
          <w:color w:val="000000" w:themeColor="text1"/>
          <w:sz w:val="20"/>
          <w:szCs w:val="20"/>
        </w:rPr>
        <w:t xml:space="preserve"> previsti per i contratti di sviluppo (che sono massimo il 10% ed il 40% dell’investimento complessivo) </w:t>
      </w:r>
      <w:r w:rsidRPr="002C661C">
        <w:rPr>
          <w:rFonts w:ascii="Tahoma" w:hAnsi="Tahoma" w:cs="Tahoma"/>
          <w:b/>
          <w:color w:val="000000" w:themeColor="text1"/>
          <w:sz w:val="20"/>
          <w:szCs w:val="20"/>
        </w:rPr>
        <w:t>e l’esclusione dell’acquisto di immobili strumentali</w:t>
      </w:r>
      <w:r w:rsidRPr="002C661C">
        <w:rPr>
          <w:rFonts w:ascii="Tahoma" w:hAnsi="Tahoma" w:cs="Tahoma"/>
          <w:color w:val="000000" w:themeColor="text1"/>
          <w:sz w:val="20"/>
          <w:szCs w:val="20"/>
        </w:rPr>
        <w:t xml:space="preserve"> già realizzati (che invece è ammesso all’agevolazione), mentre riteniamo che </w:t>
      </w:r>
      <w:r w:rsidRPr="002C661C">
        <w:rPr>
          <w:rFonts w:ascii="Tahoma" w:hAnsi="Tahoma" w:cs="Tahoma"/>
          <w:b/>
          <w:color w:val="000000" w:themeColor="text1"/>
          <w:sz w:val="20"/>
          <w:szCs w:val="20"/>
        </w:rPr>
        <w:t>si debbano applicare il</w:t>
      </w:r>
      <w:r w:rsidRPr="002C661C">
        <w:rPr>
          <w:rFonts w:ascii="Tahoma" w:hAnsi="Tahoma" w:cs="Tahoma"/>
          <w:color w:val="000000" w:themeColor="text1"/>
          <w:sz w:val="20"/>
          <w:szCs w:val="20"/>
        </w:rPr>
        <w:t xml:space="preserve"> </w:t>
      </w:r>
      <w:r w:rsidRPr="002C661C">
        <w:rPr>
          <w:rFonts w:ascii="Tahoma" w:hAnsi="Tahoma" w:cs="Tahoma"/>
          <w:b/>
          <w:color w:val="000000" w:themeColor="text1"/>
          <w:sz w:val="20"/>
          <w:szCs w:val="20"/>
        </w:rPr>
        <w:t>termine di 36 mesi</w:t>
      </w:r>
      <w:r w:rsidRPr="002C661C">
        <w:rPr>
          <w:rFonts w:ascii="Tahoma" w:hAnsi="Tahoma" w:cs="Tahoma"/>
          <w:color w:val="000000" w:themeColor="text1"/>
          <w:sz w:val="20"/>
          <w:szCs w:val="20"/>
        </w:rPr>
        <w:t xml:space="preserve"> dalla concessione delle agevolazioni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previsto </w:t>
      </w:r>
      <w:r w:rsidRPr="002C661C">
        <w:rPr>
          <w:rFonts w:ascii="Tahoma" w:hAnsi="Tahoma" w:cs="Tahoma"/>
          <w:b/>
          <w:color w:val="000000" w:themeColor="text1"/>
          <w:sz w:val="20"/>
          <w:szCs w:val="20"/>
        </w:rPr>
        <w:t xml:space="preserve">per la realizzazione dell’investimento </w:t>
      </w:r>
      <w:r w:rsidRPr="002C661C">
        <w:rPr>
          <w:rFonts w:ascii="Tahoma" w:hAnsi="Tahoma" w:cs="Tahoma"/>
          <w:color w:val="000000" w:themeColor="text1"/>
          <w:sz w:val="20"/>
          <w:szCs w:val="20"/>
        </w:rPr>
        <w:t xml:space="preserve">e la norma per cui questo deve avere un </w:t>
      </w:r>
      <w:r w:rsidRPr="002C661C">
        <w:rPr>
          <w:rFonts w:ascii="Tahoma" w:hAnsi="Tahoma" w:cs="Tahoma"/>
          <w:b/>
          <w:color w:val="000000" w:themeColor="text1"/>
          <w:sz w:val="20"/>
          <w:szCs w:val="20"/>
        </w:rPr>
        <w:t xml:space="preserve">importo minimo di 20 milioni di Euro </w:t>
      </w:r>
      <w:r w:rsidRPr="002C661C">
        <w:rPr>
          <w:rFonts w:ascii="Tahoma" w:hAnsi="Tahoma" w:cs="Tahoma"/>
          <w:color w:val="000000" w:themeColor="text1"/>
          <w:sz w:val="20"/>
          <w:szCs w:val="20"/>
        </w:rPr>
        <w:t>per tutte le attività finanziabili (industriali, di tutela ambientale, turistiche)</w:t>
      </w:r>
      <w:r w:rsidRPr="002C661C">
        <w:rPr>
          <w:rFonts w:ascii="Tahoma" w:hAnsi="Tahoma" w:cs="Tahoma"/>
          <w:b/>
          <w:color w:val="000000" w:themeColor="text1"/>
          <w:sz w:val="20"/>
          <w:szCs w:val="20"/>
        </w:rPr>
        <w:t xml:space="preserve"> o di 7,5 milioni di Euro </w:t>
      </w:r>
      <w:r w:rsidRPr="002C661C">
        <w:rPr>
          <w:rFonts w:ascii="Tahoma" w:hAnsi="Tahoma" w:cs="Tahoma"/>
          <w:color w:val="000000" w:themeColor="text1"/>
          <w:sz w:val="20"/>
          <w:szCs w:val="20"/>
        </w:rPr>
        <w:t>se finalizzato esclusivamente ad attività di trasformazione e commercializzazione di prodotti agricoli</w:t>
      </w:r>
      <w:r w:rsidRPr="002C661C">
        <w:rPr>
          <w:rFonts w:ascii="Tahoma" w:hAnsi="Tahoma" w:cs="Tahoma"/>
          <w:b/>
          <w:color w:val="000000" w:themeColor="text1"/>
          <w:sz w:val="20"/>
          <w:szCs w:val="20"/>
        </w:rPr>
        <w:t xml:space="preserve">. </w:t>
      </w:r>
      <w:r w:rsidRPr="002C661C">
        <w:rPr>
          <w:rFonts w:ascii="Tahoma" w:hAnsi="Tahoma" w:cs="Tahoma"/>
          <w:color w:val="000000" w:themeColor="text1"/>
          <w:sz w:val="20"/>
          <w:szCs w:val="20"/>
        </w:rPr>
        <w:t xml:space="preserve">Infine, </w:t>
      </w:r>
      <w:r w:rsidRPr="002C661C">
        <w:rPr>
          <w:rFonts w:ascii="Tahoma" w:hAnsi="Tahoma" w:cs="Tahoma"/>
          <w:b/>
          <w:color w:val="000000" w:themeColor="text1"/>
          <w:sz w:val="20"/>
          <w:szCs w:val="20"/>
        </w:rPr>
        <w:t>il finanziamento</w:t>
      </w:r>
      <w:r w:rsidRPr="002C661C">
        <w:rPr>
          <w:rFonts w:ascii="Tahoma" w:hAnsi="Tahoma" w:cs="Tahoma"/>
          <w:color w:val="000000" w:themeColor="text1"/>
          <w:sz w:val="20"/>
          <w:szCs w:val="20"/>
        </w:rPr>
        <w:t xml:space="preserve"> derivante dal contratto di sviluppo </w:t>
      </w:r>
      <w:r w:rsidRPr="002C661C">
        <w:rPr>
          <w:rFonts w:ascii="Tahoma" w:hAnsi="Tahoma" w:cs="Tahoma"/>
          <w:b/>
          <w:color w:val="000000" w:themeColor="text1"/>
          <w:sz w:val="20"/>
          <w:szCs w:val="20"/>
        </w:rPr>
        <w:t>ha un periodo di rimborso</w:t>
      </w:r>
      <w:r w:rsidRPr="002C661C">
        <w:rPr>
          <w:rFonts w:ascii="Tahoma" w:hAnsi="Tahoma" w:cs="Tahoma"/>
          <w:color w:val="000000" w:themeColor="text1"/>
          <w:sz w:val="20"/>
          <w:szCs w:val="20"/>
        </w:rPr>
        <w:t xml:space="preserve"> </w:t>
      </w:r>
      <w:r w:rsidRPr="002C661C">
        <w:rPr>
          <w:rFonts w:ascii="Tahoma" w:hAnsi="Tahoma" w:cs="Tahoma"/>
          <w:b/>
          <w:color w:val="000000" w:themeColor="text1"/>
          <w:sz w:val="20"/>
          <w:szCs w:val="20"/>
        </w:rPr>
        <w:t>da quattro a dieci anni</w:t>
      </w:r>
      <w:r w:rsidRPr="002C661C">
        <w:rPr>
          <w:rFonts w:ascii="Tahoma" w:hAnsi="Tahoma" w:cs="Tahoma"/>
          <w:color w:val="000000" w:themeColor="text1"/>
          <w:sz w:val="20"/>
          <w:szCs w:val="20"/>
        </w:rPr>
        <w:t xml:space="preserve">, escluso il periodo di </w:t>
      </w:r>
      <w:r w:rsidRPr="002C661C">
        <w:rPr>
          <w:rFonts w:ascii="Tahoma" w:hAnsi="Tahoma" w:cs="Tahoma"/>
          <w:b/>
          <w:color w:val="000000" w:themeColor="text1"/>
          <w:sz w:val="20"/>
          <w:szCs w:val="20"/>
        </w:rPr>
        <w:t>preammortamento</w:t>
      </w:r>
      <w:r w:rsidRPr="002C661C">
        <w:rPr>
          <w:rFonts w:ascii="Tahoma" w:hAnsi="Tahoma" w:cs="Tahoma"/>
          <w:color w:val="000000" w:themeColor="text1"/>
          <w:sz w:val="20"/>
          <w:szCs w:val="20"/>
        </w:rPr>
        <w:t xml:space="preserve"> commisurato alla durata del singolo progetto e che può essere </w:t>
      </w:r>
      <w:r w:rsidRPr="002C661C">
        <w:rPr>
          <w:rFonts w:ascii="Tahoma" w:hAnsi="Tahoma" w:cs="Tahoma"/>
          <w:b/>
          <w:color w:val="000000" w:themeColor="text1"/>
          <w:sz w:val="20"/>
          <w:szCs w:val="20"/>
        </w:rPr>
        <w:t>di massimo quattro anni</w:t>
      </w:r>
      <w:r w:rsidRPr="002C661C">
        <w:rPr>
          <w:rFonts w:ascii="Tahoma" w:hAnsi="Tahoma" w:cs="Tahoma"/>
          <w:color w:val="000000" w:themeColor="text1"/>
          <w:sz w:val="20"/>
          <w:szCs w:val="20"/>
        </w:rPr>
        <w:t xml:space="preserve">, va rimborsato a rate semestrali posticipate che scadono il 30 Giugno e il 31 Dicembre di ogni anno e </w:t>
      </w:r>
      <w:r w:rsidRPr="002C661C">
        <w:rPr>
          <w:rFonts w:ascii="Tahoma" w:hAnsi="Tahoma" w:cs="Tahoma"/>
          <w:b/>
          <w:color w:val="000000" w:themeColor="text1"/>
          <w:sz w:val="20"/>
          <w:szCs w:val="20"/>
        </w:rPr>
        <w:t>la quota capitale del finanziamento deve essere garantita</w:t>
      </w:r>
      <w:r w:rsidRPr="002C661C">
        <w:rPr>
          <w:rFonts w:ascii="Tahoma" w:hAnsi="Tahoma" w:cs="Tahoma"/>
          <w:color w:val="000000" w:themeColor="text1"/>
          <w:sz w:val="20"/>
          <w:szCs w:val="20"/>
        </w:rPr>
        <w:t xml:space="preserve"> da idonee garanzie ipotecarie, bancarie o assicurative.</w:t>
      </w:r>
    </w:p>
    <w:p w14:paraId="2254DD2C" w14:textId="11A3DAD8" w:rsidR="00C95BA3" w:rsidRPr="009D5532" w:rsidRDefault="00C95BA3" w:rsidP="00C95BA3">
      <w:pPr>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Oltre al contributo in conto interessi legato al finanziamento agevolato, i contratti di sviluppo possono concedere, in alcuni casi, anche contributi a fondo perduto in conto impianti e per le spese di R&amp;S sostenute dall’impresa. Tutti i contributi vengono definiti nella fase di negoziazione del contratto con Invitalia Spa.</w:t>
      </w:r>
      <w:r w:rsidR="00F50EC5">
        <w:rPr>
          <w:rFonts w:ascii="Tahoma" w:hAnsi="Tahoma" w:cs="Tahoma"/>
          <w:color w:val="000000" w:themeColor="text1"/>
          <w:sz w:val="20"/>
          <w:szCs w:val="20"/>
        </w:rPr>
        <w:t xml:space="preserve"> </w:t>
      </w:r>
      <w:r w:rsidR="00F50EC5" w:rsidRPr="00F50EC5">
        <w:rPr>
          <w:rFonts w:ascii="Tahoma" w:hAnsi="Tahoma" w:cs="Tahoma"/>
          <w:color w:val="000000" w:themeColor="text1"/>
          <w:sz w:val="20"/>
          <w:szCs w:val="20"/>
          <w:highlight w:val="yellow"/>
        </w:rPr>
        <w:t xml:space="preserve">Il </w:t>
      </w:r>
      <w:r w:rsidR="00F50EC5" w:rsidRPr="009D5532">
        <w:rPr>
          <w:rFonts w:ascii="Tahoma" w:hAnsi="Tahoma" w:cs="Tahoma"/>
          <w:color w:val="000000" w:themeColor="text1"/>
          <w:sz w:val="20"/>
          <w:szCs w:val="20"/>
        </w:rPr>
        <w:t>problema è, secondo noi, la mancanza di una linea di credito agevolata per finanziare progetti di investimento di importo inferiore a 20 milioni di Euro. Se ne era parlato, ma finora non è stata varata.</w:t>
      </w:r>
    </w:p>
    <w:p w14:paraId="2CB59762" w14:textId="77777777" w:rsidR="00C95BA3" w:rsidRPr="002C661C" w:rsidRDefault="00C95BA3" w:rsidP="00C95BA3">
      <w:pPr>
        <w:spacing w:after="200" w:line="360" w:lineRule="auto"/>
        <w:jc w:val="both"/>
        <w:rPr>
          <w:rFonts w:ascii="Tahoma" w:hAnsi="Tahoma" w:cs="Tahoma"/>
          <w:color w:val="000000" w:themeColor="text1"/>
          <w:sz w:val="20"/>
          <w:szCs w:val="20"/>
        </w:rPr>
      </w:pPr>
      <w:r w:rsidRPr="009D5532">
        <w:rPr>
          <w:rFonts w:ascii="Tahoma" w:hAnsi="Tahoma" w:cs="Tahoma"/>
          <w:color w:val="000000" w:themeColor="text1"/>
          <w:sz w:val="20"/>
          <w:szCs w:val="20"/>
        </w:rPr>
        <w:t>Le imprese ubicate nelle ZES, e quindi anche nella ZES unica a partire dal 1° Gennaio 2024 (e nelle ZLS), possono usufruire anche di tutte le altre agevolazioni per gli investi</w:t>
      </w:r>
      <w:r w:rsidRPr="002C661C">
        <w:rPr>
          <w:rFonts w:ascii="Tahoma" w:hAnsi="Tahoma" w:cs="Tahoma"/>
          <w:color w:val="000000" w:themeColor="text1"/>
          <w:sz w:val="20"/>
          <w:szCs w:val="20"/>
        </w:rPr>
        <w:t xml:space="preserve">menti (di tipo fiscale o non fiscale e comunque per investimenti che non hanno beneficiato del credito di imposta per le ZES o delle agevolazioni finanziarie derivanti dai contratti di sviluppo che abbiamo sin qui illustrato), creditizie o relative al costo del lavoro in essere nel nostro paese. </w:t>
      </w:r>
    </w:p>
    <w:p w14:paraId="4D7D5F7F" w14:textId="0BFE9361" w:rsidR="00C95BA3" w:rsidRPr="002C661C" w:rsidRDefault="00C95BA3" w:rsidP="00C95BA3">
      <w:pPr>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 xml:space="preserve">Inoltre, l’Agenzia delle entrate, nella risposta all’interpello n° 333 del 2022, ha chiarito che, per quanto riguarda i beni strumentali acquisiti da imprese insediate nelle ZES, quindi nella ZES unica a partire dal 1° Gennaio 2024, possono </w:t>
      </w:r>
      <w:r w:rsidRPr="002C661C">
        <w:rPr>
          <w:rFonts w:ascii="Tahoma" w:hAnsi="Tahoma" w:cs="Tahoma"/>
          <w:b/>
          <w:color w:val="000000" w:themeColor="text1"/>
          <w:sz w:val="20"/>
          <w:szCs w:val="20"/>
        </w:rPr>
        <w:t xml:space="preserve">cumulare il credito di imposta specifico per esse previsto con quello per l’acquisto di beni strumentali nuovi </w:t>
      </w:r>
      <w:r w:rsidRPr="002C661C">
        <w:rPr>
          <w:rFonts w:ascii="Tahoma" w:hAnsi="Tahoma" w:cs="Tahoma"/>
          <w:color w:val="000000" w:themeColor="text1"/>
          <w:sz w:val="20"/>
          <w:szCs w:val="20"/>
        </w:rPr>
        <w:t>previsto dal commi da 1051 a 1058-</w:t>
      </w:r>
      <w:r w:rsidRPr="002C661C">
        <w:rPr>
          <w:rFonts w:ascii="Tahoma" w:hAnsi="Tahoma" w:cs="Tahoma"/>
          <w:i/>
          <w:color w:val="000000" w:themeColor="text1"/>
          <w:sz w:val="20"/>
          <w:szCs w:val="20"/>
        </w:rPr>
        <w:t>ter</w:t>
      </w:r>
      <w:r w:rsidRPr="002C661C">
        <w:rPr>
          <w:rFonts w:ascii="Tahoma" w:hAnsi="Tahoma" w:cs="Tahoma"/>
          <w:color w:val="000000" w:themeColor="text1"/>
          <w:sz w:val="20"/>
          <w:szCs w:val="20"/>
        </w:rPr>
        <w:t xml:space="preserve"> dell’art. 1° della Legge n° 178 del 2020 (Legge di stabilità per il 2021) purché il beneficio complessivo non superi il costo di acquisto del bene. Riteniamo che </w:t>
      </w:r>
      <w:r w:rsidRPr="002C661C">
        <w:rPr>
          <w:rFonts w:ascii="Tahoma" w:hAnsi="Tahoma" w:cs="Tahoma"/>
          <w:b/>
          <w:color w:val="000000" w:themeColor="text1"/>
          <w:sz w:val="20"/>
          <w:szCs w:val="20"/>
        </w:rPr>
        <w:t>questa opinione dell’Agenzia delle Entrate sia oggi superata</w:t>
      </w:r>
      <w:r w:rsidRPr="002C661C">
        <w:rPr>
          <w:rFonts w:ascii="Tahoma" w:hAnsi="Tahoma" w:cs="Tahoma"/>
          <w:color w:val="000000" w:themeColor="text1"/>
          <w:sz w:val="20"/>
          <w:szCs w:val="20"/>
        </w:rPr>
        <w:t xml:space="preserve"> dal fatto che il 5° comma dell’art. 16 del DL 124/2023, a partire dal 1° Gennaio 2024, prevede </w:t>
      </w:r>
      <w:r w:rsidRPr="002C661C">
        <w:rPr>
          <w:rFonts w:ascii="Tahoma" w:hAnsi="Tahoma" w:cs="Tahoma"/>
          <w:b/>
          <w:color w:val="000000" w:themeColor="text1"/>
          <w:sz w:val="20"/>
          <w:szCs w:val="20"/>
        </w:rPr>
        <w:t xml:space="preserve">che il cumulo delle agevolazioni relative ai medesimi costi non deve superare l’intensità massima </w:t>
      </w:r>
      <w:r w:rsidR="007E400A">
        <w:rPr>
          <w:rFonts w:ascii="Tahoma" w:hAnsi="Tahoma" w:cs="Tahoma"/>
          <w:b/>
          <w:color w:val="000000" w:themeColor="text1"/>
          <w:sz w:val="20"/>
          <w:szCs w:val="20"/>
        </w:rPr>
        <w:t>d</w:t>
      </w:r>
      <w:r w:rsidR="007E400A" w:rsidRPr="002C661C">
        <w:rPr>
          <w:rFonts w:ascii="Tahoma" w:hAnsi="Tahoma" w:cs="Tahoma"/>
          <w:b/>
          <w:color w:val="000000" w:themeColor="text1"/>
          <w:sz w:val="20"/>
          <w:szCs w:val="20"/>
        </w:rPr>
        <w:t xml:space="preserve">i </w:t>
      </w:r>
      <w:r w:rsidRPr="002C661C">
        <w:rPr>
          <w:rFonts w:ascii="Tahoma" w:hAnsi="Tahoma" w:cs="Tahoma"/>
          <w:b/>
          <w:color w:val="000000" w:themeColor="text1"/>
          <w:sz w:val="20"/>
          <w:szCs w:val="20"/>
        </w:rPr>
        <w:t>aiuto</w:t>
      </w:r>
      <w:r w:rsidRPr="002C661C">
        <w:rPr>
          <w:rFonts w:ascii="Tahoma" w:hAnsi="Tahoma" w:cs="Tahoma"/>
          <w:color w:val="000000" w:themeColor="text1"/>
          <w:sz w:val="20"/>
          <w:szCs w:val="20"/>
        </w:rPr>
        <w:t xml:space="preserve"> prevista dalla normativa europea che è quella riportata nella Tabella 1 per il credito d’imposta ZES. </w:t>
      </w:r>
    </w:p>
    <w:p w14:paraId="456FF9FC" w14:textId="6F4DB311" w:rsidR="00484E8F" w:rsidRPr="00B42EE5" w:rsidRDefault="00C95BA3" w:rsidP="00B42EE5">
      <w:pPr>
        <w:spacing w:after="200" w:line="360" w:lineRule="auto"/>
        <w:jc w:val="both"/>
        <w:rPr>
          <w:rFonts w:ascii="Tahoma" w:hAnsi="Tahoma" w:cs="Tahoma"/>
          <w:sz w:val="20"/>
          <w:szCs w:val="20"/>
        </w:rPr>
      </w:pPr>
      <w:r w:rsidRPr="00214039">
        <w:rPr>
          <w:rFonts w:ascii="Tahoma" w:hAnsi="Tahoma" w:cs="Tahoma"/>
          <w:sz w:val="20"/>
          <w:szCs w:val="20"/>
        </w:rPr>
        <w:lastRenderedPageBreak/>
        <w:t xml:space="preserve">Infine, vi è la possibilità per le Regioni ed i Comuni nel cui territorio facente parte della ZES unica del Mezzogiorno o nel cui territorio insiste una ZLS (quindi nel Centro e nel Nord Italia) di prevedere agevolazioni sull’IRAP, sull’IMU e sulla TARI per </w:t>
      </w:r>
      <w:r w:rsidRPr="00C86765">
        <w:rPr>
          <w:rFonts w:ascii="Tahoma" w:hAnsi="Tahoma" w:cs="Tahoma"/>
          <w:sz w:val="20"/>
          <w:szCs w:val="20"/>
        </w:rPr>
        <w:t xml:space="preserve">le imprese che in esse operano. Per ora non abbiamo notizie di agevolazioni di questo tipo. Inoltre, le imprese operanti nella ZES di una regione possono accedere alle agevolazioni previste dal Programma Operativo Regionale (POR) finanziate con fondi europei. Per le ZLS quest’ultima possibilità a limitata a quelle aree di esse che sono qualificabili come “in transizione” ai sensi del diritto comunitario, quindi solo nelle regioni Umbria e Marche e nelle zone della regione Abruzzo che non rientrano nella ZES unica come </w:t>
      </w:r>
      <w:r w:rsidR="007E400A" w:rsidRPr="00C86765">
        <w:rPr>
          <w:rFonts w:ascii="Tahoma" w:hAnsi="Tahoma" w:cs="Tahoma"/>
          <w:sz w:val="20"/>
          <w:szCs w:val="20"/>
        </w:rPr>
        <w:t xml:space="preserve">si spiega </w:t>
      </w:r>
      <w:r w:rsidRPr="00C86765">
        <w:rPr>
          <w:rFonts w:ascii="Tahoma" w:hAnsi="Tahoma" w:cs="Tahoma"/>
          <w:sz w:val="20"/>
          <w:szCs w:val="20"/>
        </w:rPr>
        <w:t>nel Paragrafo 7.</w:t>
      </w:r>
    </w:p>
    <w:p w14:paraId="1E7E0DA1" w14:textId="77777777" w:rsidR="00B42EE5" w:rsidRDefault="00B42EE5" w:rsidP="00B42EE5">
      <w:pPr>
        <w:spacing w:after="200" w:line="360" w:lineRule="auto"/>
        <w:jc w:val="both"/>
        <w:rPr>
          <w:rFonts w:ascii="Tahoma" w:hAnsi="Tahoma" w:cs="Tahoma"/>
          <w:b/>
          <w:color w:val="000000" w:themeColor="text1"/>
          <w:sz w:val="20"/>
          <w:szCs w:val="20"/>
          <w:shd w:val="clear" w:color="auto" w:fill="F9F8F4"/>
        </w:rPr>
      </w:pPr>
    </w:p>
    <w:p w14:paraId="228F903E" w14:textId="6750530B" w:rsidR="00B42EE5" w:rsidRPr="00C555AB" w:rsidRDefault="00B42EE5" w:rsidP="00B42EE5">
      <w:pPr>
        <w:pStyle w:val="Stile1"/>
        <w:rPr>
          <w:color w:val="000000" w:themeColor="text1"/>
          <w:lang w:val="it-IT"/>
        </w:rPr>
      </w:pPr>
      <w:bookmarkStart w:id="32" w:name="_Toc155627516"/>
      <w:bookmarkStart w:id="33" w:name="_Toc168305943"/>
      <w:r w:rsidRPr="002C661C">
        <w:rPr>
          <w:color w:val="000000" w:themeColor="text1"/>
        </w:rPr>
        <w:t>6.3 La riduzione alla met</w:t>
      </w:r>
      <w:r w:rsidRPr="00C555AB">
        <w:rPr>
          <w:color w:val="000000" w:themeColor="text1"/>
        </w:rPr>
        <w:t>à dell’imposta sul reddito per le imprese che avviano una nuova attività nelle ZES, ora nella ZES unica, prevista dalla Legge 178/2020</w:t>
      </w:r>
      <w:bookmarkEnd w:id="32"/>
      <w:r w:rsidRPr="00C555AB">
        <w:rPr>
          <w:color w:val="000000" w:themeColor="text1"/>
          <w:lang w:val="it-IT"/>
        </w:rPr>
        <w:t xml:space="preserve"> (agevolazione sospesa a partire dal 1° Gennaio 2024)</w:t>
      </w:r>
      <w:bookmarkEnd w:id="33"/>
    </w:p>
    <w:p w14:paraId="789D4ED2" w14:textId="77777777" w:rsidR="00B42EE5" w:rsidRDefault="00B42EE5" w:rsidP="00B42EE5">
      <w:pPr>
        <w:spacing w:after="200" w:line="360" w:lineRule="auto"/>
        <w:jc w:val="both"/>
        <w:rPr>
          <w:rFonts w:ascii="Tahoma" w:hAnsi="Tahoma" w:cs="Tahoma"/>
          <w:sz w:val="20"/>
          <w:szCs w:val="20"/>
        </w:rPr>
      </w:pPr>
      <w:r w:rsidRPr="00C555AB">
        <w:rPr>
          <w:rFonts w:ascii="Tahoma" w:hAnsi="Tahoma" w:cs="Tahoma"/>
          <w:sz w:val="20"/>
          <w:szCs w:val="20"/>
        </w:rPr>
        <w:t>I commi da 173 a 176 della Legge n° 178 del 2020 (Legge di bilancio per il 2021) hanno introdotto una</w:t>
      </w:r>
      <w:r w:rsidRPr="00C555AB">
        <w:rPr>
          <w:rFonts w:ascii="Tahoma" w:hAnsi="Tahoma" w:cs="Tahoma"/>
          <w:color w:val="000000" w:themeColor="text1"/>
          <w:sz w:val="20"/>
          <w:szCs w:val="20"/>
          <w:shd w:val="clear" w:color="auto" w:fill="F9F8F4"/>
        </w:rPr>
        <w:t xml:space="preserve"> </w:t>
      </w:r>
      <w:r w:rsidRPr="00C555AB">
        <w:rPr>
          <w:rFonts w:ascii="Tahoma" w:hAnsi="Tahoma" w:cs="Tahoma"/>
          <w:b/>
          <w:bCs/>
          <w:sz w:val="20"/>
          <w:szCs w:val="20"/>
        </w:rPr>
        <w:t>ulteriore agevolazione fiscale per le imprese che avviano una nuova attività economica nelle ZES</w:t>
      </w:r>
      <w:r w:rsidRPr="00C555AB">
        <w:rPr>
          <w:rFonts w:ascii="Tahoma" w:hAnsi="Tahoma" w:cs="Tahoma"/>
          <w:color w:val="000000" w:themeColor="text1"/>
          <w:sz w:val="20"/>
          <w:szCs w:val="20"/>
          <w:shd w:val="clear" w:color="auto" w:fill="F9F8F4"/>
        </w:rPr>
        <w:t xml:space="preserve"> </w:t>
      </w:r>
      <w:r w:rsidRPr="00C555AB">
        <w:rPr>
          <w:rFonts w:ascii="Tahoma" w:hAnsi="Tahoma" w:cs="Tahoma"/>
          <w:sz w:val="20"/>
          <w:szCs w:val="20"/>
        </w:rPr>
        <w:t>istituite nelle regioni italiane “meno sviluppate” o “in transizione”</w:t>
      </w:r>
      <w:r w:rsidRPr="00C555AB">
        <w:rPr>
          <w:rFonts w:ascii="Tahoma" w:hAnsi="Tahoma" w:cs="Tahoma"/>
          <w:b/>
          <w:bCs/>
          <w:sz w:val="20"/>
          <w:szCs w:val="20"/>
        </w:rPr>
        <w:t xml:space="preserve"> ora confluite nella ZES unica che si estende su tutto il Sud Italia.</w:t>
      </w:r>
      <w:r w:rsidRPr="00C555AB">
        <w:rPr>
          <w:rFonts w:ascii="Tahoma" w:hAnsi="Tahoma" w:cs="Tahoma"/>
          <w:sz w:val="20"/>
          <w:szCs w:val="20"/>
        </w:rPr>
        <w:t xml:space="preserve"> Tale agevolazione consiste nella</w:t>
      </w:r>
      <w:r w:rsidRPr="00C555AB">
        <w:rPr>
          <w:rFonts w:ascii="Tahoma" w:hAnsi="Tahoma" w:cs="Tahoma"/>
          <w:b/>
          <w:bCs/>
          <w:sz w:val="20"/>
          <w:szCs w:val="20"/>
        </w:rPr>
        <w:t xml:space="preserve"> riduzione del 50% dell’imposta sul reddito (IRES od IRPEF) generato da tale attività per l’anno di imposta in cui essa è stata avviata e per i sei anni di imposta successivi</w:t>
      </w:r>
      <w:r w:rsidRPr="00C555AB">
        <w:rPr>
          <w:rFonts w:ascii="Tahoma" w:hAnsi="Tahoma" w:cs="Tahoma"/>
          <w:b/>
          <w:color w:val="000000" w:themeColor="text1"/>
          <w:sz w:val="20"/>
          <w:szCs w:val="20"/>
          <w:shd w:val="clear" w:color="auto" w:fill="F9F8F4"/>
        </w:rPr>
        <w:t xml:space="preserve"> </w:t>
      </w:r>
      <w:r w:rsidRPr="00C555AB">
        <w:rPr>
          <w:rFonts w:ascii="Tahoma" w:hAnsi="Tahoma" w:cs="Tahoma"/>
          <w:sz w:val="20"/>
          <w:szCs w:val="20"/>
        </w:rPr>
        <w:t>(comma 173).</w:t>
      </w:r>
    </w:p>
    <w:p w14:paraId="6459DDF9" w14:textId="1714F2F3" w:rsidR="00C555AB" w:rsidRPr="00C555AB" w:rsidRDefault="00C555AB" w:rsidP="00B42EE5">
      <w:pPr>
        <w:spacing w:after="200" w:line="360" w:lineRule="auto"/>
        <w:jc w:val="both"/>
        <w:rPr>
          <w:rFonts w:ascii="Tahoma" w:hAnsi="Tahoma" w:cs="Tahoma"/>
          <w:b/>
          <w:bCs/>
          <w:sz w:val="20"/>
          <w:szCs w:val="20"/>
        </w:rPr>
      </w:pPr>
      <w:r w:rsidRPr="00C555AB">
        <w:rPr>
          <w:rFonts w:ascii="Tahoma" w:hAnsi="Tahoma" w:cs="Tahoma"/>
          <w:b/>
          <w:bCs/>
          <w:sz w:val="20"/>
          <w:szCs w:val="20"/>
        </w:rPr>
        <w:t xml:space="preserve">L’efficacia di questa agevolazione è stata sospesa a partire dal 1° Gennaio 2024 </w:t>
      </w:r>
      <w:r w:rsidRPr="00C555AB">
        <w:rPr>
          <w:rFonts w:ascii="Tahoma" w:hAnsi="Tahoma" w:cs="Tahoma"/>
          <w:sz w:val="20"/>
          <w:szCs w:val="20"/>
        </w:rPr>
        <w:t xml:space="preserve">dall’ultimo periodo del 4° comma dell’art. 22 del Decreto-Legge 124/2023. </w:t>
      </w:r>
      <w:r w:rsidRPr="00C555AB">
        <w:rPr>
          <w:rFonts w:ascii="Tahoma" w:hAnsi="Tahoma" w:cs="Tahoma"/>
          <w:b/>
          <w:bCs/>
          <w:sz w:val="20"/>
          <w:szCs w:val="20"/>
        </w:rPr>
        <w:t xml:space="preserve">Ma tale disposizione non ha abrogato </w:t>
      </w:r>
      <w:r w:rsidRPr="00C555AB">
        <w:rPr>
          <w:rFonts w:ascii="Tahoma" w:hAnsi="Tahoma" w:cs="Tahoma"/>
          <w:sz w:val="20"/>
          <w:szCs w:val="20"/>
        </w:rPr>
        <w:t xml:space="preserve">i commi da 173 a 176 della Legge n° 178 del 2020 che disciplinano l’agevolazione, </w:t>
      </w:r>
      <w:r w:rsidRPr="00C555AB">
        <w:rPr>
          <w:rFonts w:ascii="Tahoma" w:hAnsi="Tahoma" w:cs="Tahoma"/>
          <w:b/>
          <w:bCs/>
          <w:sz w:val="20"/>
          <w:szCs w:val="20"/>
        </w:rPr>
        <w:t>per cui resta la possibilità che il beneficio possa essere reintrodotto in futuro</w:t>
      </w:r>
      <w:r w:rsidRPr="00C555AB">
        <w:rPr>
          <w:rFonts w:ascii="Tahoma" w:hAnsi="Tahoma" w:cs="Tahoma"/>
          <w:sz w:val="20"/>
          <w:szCs w:val="20"/>
        </w:rPr>
        <w:t xml:space="preserve"> se ci sarà una volontà politica in tal senso e se si troveranno le risorse per finanziarla. </w:t>
      </w:r>
      <w:r w:rsidRPr="00C555AB">
        <w:rPr>
          <w:rFonts w:ascii="Tahoma" w:hAnsi="Tahoma" w:cs="Tahoma"/>
          <w:b/>
          <w:bCs/>
          <w:sz w:val="20"/>
          <w:szCs w:val="20"/>
        </w:rPr>
        <w:t>Per questo motivo esponiamo ugualmente i contenuti di queste norme di cui per ora è sospesa l’efficacia.</w:t>
      </w:r>
    </w:p>
    <w:p w14:paraId="45E5C640" w14:textId="295280FF" w:rsidR="00B42EE5" w:rsidRPr="00C555AB" w:rsidRDefault="00B42EE5" w:rsidP="00B42EE5">
      <w:pPr>
        <w:spacing w:after="200" w:line="360" w:lineRule="auto"/>
        <w:jc w:val="both"/>
        <w:rPr>
          <w:rFonts w:ascii="Tahoma" w:hAnsi="Tahoma" w:cs="Tahoma"/>
          <w:sz w:val="20"/>
          <w:szCs w:val="20"/>
        </w:rPr>
      </w:pPr>
      <w:r w:rsidRPr="00C555AB">
        <w:rPr>
          <w:rFonts w:ascii="Tahoma" w:hAnsi="Tahoma" w:cs="Tahoma"/>
          <w:sz w:val="20"/>
          <w:szCs w:val="20"/>
        </w:rPr>
        <w:t>La struttura dell’agevolazione comporta, per esempio, che se un’impresa ubicata nella ZES unica avvia una nuova attività economica che genera un reddito di 50.000 Euro annui su un reddito imponibile totale dell’impresa di 150.000 Euro annui, la riduzione del 50% dell’imposta sul reddito si applica solo ai primi 50.000 Euro generati dalla nuova attività.</w:t>
      </w:r>
    </w:p>
    <w:p w14:paraId="788E92CE" w14:textId="77777777" w:rsidR="009D5532" w:rsidRDefault="009D5532">
      <w:pPr>
        <w:rPr>
          <w:rFonts w:ascii="Tahoma" w:hAnsi="Tahoma" w:cs="Tahoma"/>
          <w:sz w:val="20"/>
          <w:szCs w:val="20"/>
        </w:rPr>
      </w:pPr>
      <w:r>
        <w:rPr>
          <w:rFonts w:ascii="Tahoma" w:hAnsi="Tahoma" w:cs="Tahoma"/>
          <w:sz w:val="20"/>
          <w:szCs w:val="20"/>
        </w:rPr>
        <w:br w:type="page"/>
      </w:r>
    </w:p>
    <w:p w14:paraId="1AF357C0" w14:textId="485178A8" w:rsidR="00B42EE5" w:rsidRPr="00C555AB" w:rsidRDefault="00B42EE5" w:rsidP="00B42EE5">
      <w:pPr>
        <w:spacing w:after="200" w:line="360" w:lineRule="auto"/>
        <w:jc w:val="both"/>
        <w:rPr>
          <w:rFonts w:ascii="Tahoma" w:hAnsi="Tahoma" w:cs="Tahoma"/>
          <w:color w:val="000000" w:themeColor="text1"/>
          <w:sz w:val="20"/>
          <w:szCs w:val="20"/>
          <w:shd w:val="clear" w:color="auto" w:fill="F9F8F4"/>
        </w:rPr>
      </w:pPr>
      <w:r w:rsidRPr="00C555AB">
        <w:rPr>
          <w:rFonts w:ascii="Tahoma" w:hAnsi="Tahoma" w:cs="Tahoma"/>
          <w:sz w:val="20"/>
          <w:szCs w:val="20"/>
        </w:rPr>
        <w:lastRenderedPageBreak/>
        <w:t>Il riconoscimento dell’agevolazione è subordinato al rispetto delle seguenti</w:t>
      </w:r>
      <w:r w:rsidRPr="00C555AB">
        <w:rPr>
          <w:rFonts w:ascii="Tahoma" w:hAnsi="Tahoma" w:cs="Tahoma"/>
          <w:color w:val="000000" w:themeColor="text1"/>
          <w:sz w:val="20"/>
          <w:szCs w:val="20"/>
          <w:shd w:val="clear" w:color="auto" w:fill="F9F8F4"/>
        </w:rPr>
        <w:t xml:space="preserve"> </w:t>
      </w:r>
      <w:r w:rsidRPr="00C555AB">
        <w:rPr>
          <w:rFonts w:ascii="Tahoma" w:hAnsi="Tahoma" w:cs="Tahoma"/>
          <w:b/>
          <w:bCs/>
          <w:sz w:val="20"/>
          <w:szCs w:val="20"/>
        </w:rPr>
        <w:t>condizioni:</w:t>
      </w:r>
    </w:p>
    <w:p w14:paraId="047A13B5" w14:textId="77777777" w:rsidR="00B42EE5" w:rsidRPr="00C555AB" w:rsidRDefault="00B42EE5" w:rsidP="00CD6E4C">
      <w:pPr>
        <w:pStyle w:val="Paragrafoelenco"/>
        <w:numPr>
          <w:ilvl w:val="0"/>
          <w:numId w:val="16"/>
        </w:numPr>
        <w:spacing w:after="200" w:line="360" w:lineRule="auto"/>
        <w:rPr>
          <w:rFonts w:ascii="Tahoma" w:hAnsi="Tahoma" w:cs="Tahoma"/>
          <w:b/>
          <w:bCs/>
          <w:sz w:val="20"/>
          <w:szCs w:val="20"/>
        </w:rPr>
      </w:pPr>
      <w:r w:rsidRPr="00C555AB">
        <w:rPr>
          <w:rFonts w:ascii="Tahoma" w:hAnsi="Tahoma" w:cs="Tahoma"/>
          <w:b/>
          <w:bCs/>
          <w:sz w:val="20"/>
          <w:szCs w:val="20"/>
        </w:rPr>
        <w:t>le imprese beneficiarie devono mantenere la loro nuova attività nella ZES unica per almeno dieci anni;</w:t>
      </w:r>
    </w:p>
    <w:p w14:paraId="5A52A7A5" w14:textId="77777777" w:rsidR="00B42EE5" w:rsidRPr="00C555AB" w:rsidRDefault="00B42EE5" w:rsidP="00CD6E4C">
      <w:pPr>
        <w:pStyle w:val="Paragrafoelenco"/>
        <w:numPr>
          <w:ilvl w:val="0"/>
          <w:numId w:val="16"/>
        </w:numPr>
        <w:spacing w:after="200" w:line="360" w:lineRule="auto"/>
        <w:jc w:val="both"/>
        <w:rPr>
          <w:rFonts w:ascii="Tahoma" w:hAnsi="Tahoma" w:cs="Tahoma"/>
          <w:color w:val="000000" w:themeColor="text1"/>
          <w:sz w:val="20"/>
          <w:szCs w:val="20"/>
          <w:shd w:val="clear" w:color="auto" w:fill="F9F8F4"/>
        </w:rPr>
      </w:pPr>
      <w:r w:rsidRPr="00C555AB">
        <w:rPr>
          <w:rFonts w:ascii="Tahoma" w:hAnsi="Tahoma" w:cs="Tahoma"/>
          <w:sz w:val="20"/>
          <w:szCs w:val="20"/>
        </w:rPr>
        <w:t>le imprese beneficiarie devono</w:t>
      </w:r>
      <w:r w:rsidRPr="00C555AB">
        <w:rPr>
          <w:rFonts w:ascii="Tahoma" w:hAnsi="Tahoma" w:cs="Tahoma"/>
          <w:b/>
          <w:color w:val="000000" w:themeColor="text1"/>
          <w:sz w:val="20"/>
          <w:szCs w:val="20"/>
          <w:shd w:val="clear" w:color="auto" w:fill="F9F8F4"/>
        </w:rPr>
        <w:t xml:space="preserve"> </w:t>
      </w:r>
      <w:r w:rsidRPr="00C555AB">
        <w:rPr>
          <w:rFonts w:ascii="Tahoma" w:hAnsi="Tahoma" w:cs="Tahoma"/>
          <w:b/>
          <w:bCs/>
          <w:sz w:val="20"/>
          <w:szCs w:val="20"/>
        </w:rPr>
        <w:t>mantenere i posti di lavoro</w:t>
      </w:r>
      <w:r w:rsidRPr="00C555AB">
        <w:rPr>
          <w:rFonts w:ascii="Tahoma" w:hAnsi="Tahoma" w:cs="Tahoma"/>
          <w:sz w:val="20"/>
          <w:szCs w:val="20"/>
        </w:rPr>
        <w:t xml:space="preserve"> derivanti dalla loro nuova attività avviata nella ZES unica </w:t>
      </w:r>
      <w:r w:rsidRPr="00C555AB">
        <w:rPr>
          <w:rFonts w:ascii="Tahoma" w:hAnsi="Tahoma" w:cs="Tahoma"/>
          <w:b/>
          <w:bCs/>
          <w:sz w:val="20"/>
          <w:szCs w:val="20"/>
        </w:rPr>
        <w:t>per almeno dieci anni.</w:t>
      </w:r>
    </w:p>
    <w:p w14:paraId="2FF65B2E" w14:textId="77777777" w:rsidR="00B42EE5" w:rsidRPr="00C555AB" w:rsidRDefault="00B42EE5" w:rsidP="00B42EE5">
      <w:pPr>
        <w:spacing w:after="200" w:line="360" w:lineRule="auto"/>
        <w:rPr>
          <w:rFonts w:ascii="Tahoma" w:hAnsi="Tahoma" w:cs="Tahoma"/>
          <w:sz w:val="20"/>
          <w:szCs w:val="20"/>
        </w:rPr>
      </w:pPr>
      <w:r w:rsidRPr="00C555AB">
        <w:rPr>
          <w:rFonts w:ascii="Tahoma" w:hAnsi="Tahoma" w:cs="Tahoma"/>
          <w:sz w:val="20"/>
          <w:szCs w:val="20"/>
        </w:rPr>
        <w:t>Il mancato rispetto di queste condizioni comporta la decadenza dal beneficio e l’obbligo di restituzione delle agevolazioni di cui l’impresa ha beneficiato. Le imprese beneficiarie non devono essere in stato di liquidazione, anche giudiziale</w:t>
      </w:r>
      <w:r w:rsidRPr="00C555AB">
        <w:rPr>
          <w:rFonts w:ascii="Tahoma" w:hAnsi="Tahoma" w:cs="Tahoma"/>
          <w:sz w:val="20"/>
          <w:szCs w:val="20"/>
          <w:vertAlign w:val="superscript"/>
        </w:rPr>
        <w:footnoteReference w:id="71"/>
      </w:r>
      <w:r w:rsidRPr="00C555AB">
        <w:rPr>
          <w:rFonts w:ascii="Tahoma" w:hAnsi="Tahoma" w:cs="Tahoma"/>
          <w:sz w:val="20"/>
          <w:szCs w:val="20"/>
        </w:rPr>
        <w:t>, o di scioglimento (commi 174 e 175).</w:t>
      </w:r>
    </w:p>
    <w:p w14:paraId="0B7502B1" w14:textId="77777777" w:rsidR="00B42EE5" w:rsidRPr="00C555AB" w:rsidRDefault="00B42EE5" w:rsidP="00B42EE5">
      <w:pPr>
        <w:pStyle w:val="Corpotesto"/>
        <w:spacing w:after="200" w:line="360" w:lineRule="auto"/>
        <w:rPr>
          <w:rFonts w:ascii="Tahoma" w:hAnsi="Tahoma" w:cs="Tahoma"/>
          <w:iCs/>
          <w:sz w:val="20"/>
          <w:szCs w:val="20"/>
        </w:rPr>
      </w:pPr>
      <w:r w:rsidRPr="00C555AB">
        <w:rPr>
          <w:rFonts w:ascii="Tahoma" w:hAnsi="Tahoma" w:cs="Tahoma"/>
          <w:b/>
          <w:bCs/>
          <w:sz w:val="20"/>
          <w:szCs w:val="20"/>
        </w:rPr>
        <w:t>L’agevolazione rientra nella categoria degli “</w:t>
      </w:r>
      <w:r w:rsidRPr="00C555AB">
        <w:rPr>
          <w:rFonts w:ascii="Tahoma" w:hAnsi="Tahoma" w:cs="Tahoma"/>
          <w:b/>
          <w:bCs/>
          <w:i/>
          <w:iCs/>
          <w:sz w:val="20"/>
          <w:szCs w:val="20"/>
        </w:rPr>
        <w:t>aiuti de minimis</w:t>
      </w:r>
      <w:r w:rsidRPr="00C555AB">
        <w:rPr>
          <w:rFonts w:ascii="Tahoma" w:hAnsi="Tahoma" w:cs="Tahoma"/>
          <w:b/>
          <w:bCs/>
          <w:sz w:val="20"/>
          <w:szCs w:val="20"/>
        </w:rPr>
        <w:t xml:space="preserve">” </w:t>
      </w:r>
      <w:r w:rsidRPr="00C555AB">
        <w:rPr>
          <w:rFonts w:ascii="Tahoma" w:hAnsi="Tahoma" w:cs="Tahoma"/>
          <w:b/>
          <w:iCs/>
          <w:sz w:val="20"/>
          <w:szCs w:val="20"/>
        </w:rPr>
        <w:t>in forza dei quali, a partire dal 1° Gennaio 2024, un’impresa beneficiaria non può ricevere un ammontare di agevolazioni in denaro superiore a 300.000 Euro in tre esercizi annuali</w:t>
      </w:r>
      <w:r w:rsidRPr="00C555AB">
        <w:rPr>
          <w:rFonts w:ascii="Tahoma" w:hAnsi="Tahoma" w:cs="Tahoma"/>
          <w:iCs/>
          <w:sz w:val="20"/>
          <w:szCs w:val="20"/>
        </w:rPr>
        <w:t xml:space="preserve">, se opera in qualsiasi settore dell’industria o dei servizi, oppure a 20.000 Euro sempre in tre esercizi se opera nell’agricoltura, od a 40.000 Euro nello stesso periodo se opera nella pesca o nell’acquacoltura, </w:t>
      </w:r>
      <w:r w:rsidRPr="00C555AB">
        <w:rPr>
          <w:rFonts w:ascii="Tahoma" w:hAnsi="Tahoma" w:cs="Tahoma"/>
          <w:b/>
          <w:iCs/>
          <w:sz w:val="20"/>
          <w:szCs w:val="20"/>
        </w:rPr>
        <w:t>ai sensi</w:t>
      </w:r>
      <w:r w:rsidRPr="00C555AB">
        <w:rPr>
          <w:rFonts w:ascii="Tahoma" w:hAnsi="Tahoma" w:cs="Tahoma"/>
          <w:iCs/>
          <w:sz w:val="20"/>
          <w:szCs w:val="20"/>
        </w:rPr>
        <w:t xml:space="preserve">, rispettivamente, </w:t>
      </w:r>
      <w:r w:rsidRPr="00C555AB">
        <w:rPr>
          <w:rFonts w:ascii="Tahoma" w:hAnsi="Tahoma" w:cs="Tahoma"/>
          <w:b/>
          <w:iCs/>
          <w:sz w:val="20"/>
          <w:szCs w:val="20"/>
        </w:rPr>
        <w:t>dei Regolamenti UE n° 2831 del 2023</w:t>
      </w:r>
      <w:r w:rsidRPr="00C555AB">
        <w:rPr>
          <w:rFonts w:ascii="Tahoma" w:hAnsi="Tahoma" w:cs="Tahoma"/>
          <w:iCs/>
          <w:sz w:val="20"/>
          <w:szCs w:val="20"/>
        </w:rPr>
        <w:t xml:space="preserve"> e 1408 del 2013 modificato dal n° 316 del 2019 e n° 717 del 2014 modificato dal n° 2391 del 2023. E’ ovvio che, essendo questa un’agevolazione che si estende su sette esercizi, vi rientrano 2,33 periodi triennali (comma 176). </w:t>
      </w:r>
    </w:p>
    <w:p w14:paraId="22F4FAD2" w14:textId="77777777" w:rsidR="00B42EE5" w:rsidRPr="00C555AB" w:rsidRDefault="00B42EE5" w:rsidP="00B42EE5">
      <w:pPr>
        <w:pStyle w:val="Corpotesto"/>
        <w:spacing w:after="200" w:line="360" w:lineRule="auto"/>
        <w:rPr>
          <w:rFonts w:ascii="Tahoma" w:hAnsi="Tahoma" w:cs="Tahoma"/>
          <w:iCs/>
          <w:sz w:val="20"/>
          <w:szCs w:val="20"/>
        </w:rPr>
      </w:pPr>
      <w:r w:rsidRPr="00C555AB">
        <w:rPr>
          <w:rFonts w:ascii="Tahoma" w:hAnsi="Tahoma" w:cs="Tahoma"/>
          <w:iCs/>
          <w:sz w:val="20"/>
          <w:szCs w:val="20"/>
        </w:rPr>
        <w:t>Da quanto detto finora si deduce che</w:t>
      </w:r>
      <w:r w:rsidRPr="00C555AB">
        <w:rPr>
          <w:rFonts w:ascii="Tahoma" w:hAnsi="Tahoma" w:cs="Tahoma"/>
          <w:b/>
          <w:iCs/>
          <w:sz w:val="20"/>
          <w:szCs w:val="20"/>
        </w:rPr>
        <w:t>, se l’agevolazione sarà resa di nuovo efficace,</w:t>
      </w:r>
      <w:r w:rsidRPr="00C555AB">
        <w:rPr>
          <w:rFonts w:ascii="Tahoma" w:hAnsi="Tahoma" w:cs="Tahoma"/>
          <w:iCs/>
          <w:sz w:val="20"/>
          <w:szCs w:val="20"/>
        </w:rPr>
        <w:t xml:space="preserve"> per le imprese medie e grandi lo sconto sull’IRES che abbiamo descritto non sempre arriverà al 50% dell’imposta ma sarà più contenuto. Inoltre, poiché lo sconto d’imposta dura </w:t>
      </w:r>
      <w:r w:rsidRPr="00C555AB">
        <w:rPr>
          <w:rFonts w:ascii="Tahoma" w:hAnsi="Tahoma" w:cs="Tahoma"/>
          <w:b/>
          <w:iCs/>
          <w:sz w:val="20"/>
          <w:szCs w:val="20"/>
        </w:rPr>
        <w:t>sette anni</w:t>
      </w:r>
      <w:r w:rsidRPr="00C555AB">
        <w:rPr>
          <w:rFonts w:ascii="Tahoma" w:hAnsi="Tahoma" w:cs="Tahoma"/>
          <w:iCs/>
          <w:sz w:val="20"/>
          <w:szCs w:val="20"/>
        </w:rPr>
        <w:t xml:space="preserve"> ed è nei limiti degli </w:t>
      </w:r>
      <w:r w:rsidRPr="00C555AB">
        <w:rPr>
          <w:rFonts w:ascii="Tahoma" w:hAnsi="Tahoma" w:cs="Tahoma"/>
          <w:sz w:val="20"/>
          <w:szCs w:val="20"/>
        </w:rPr>
        <w:t xml:space="preserve">“aiuti de minimis” che sono di un importo massimo di 300.000 Euro in tre anni, </w:t>
      </w:r>
      <w:r w:rsidRPr="00C555AB">
        <w:rPr>
          <w:rFonts w:ascii="Tahoma" w:hAnsi="Tahoma" w:cs="Tahoma"/>
          <w:b/>
          <w:bCs/>
          <w:sz w:val="20"/>
          <w:szCs w:val="20"/>
        </w:rPr>
        <w:t>lo sconto totale massimo possibile sull’IRES sarà pari a 700.000 Euro in sette anni d’imposta</w:t>
      </w:r>
      <w:r w:rsidRPr="00C555AB">
        <w:rPr>
          <w:rFonts w:ascii="Tahoma" w:hAnsi="Tahoma" w:cs="Tahoma"/>
          <w:b/>
          <w:bCs/>
          <w:sz w:val="20"/>
          <w:szCs w:val="20"/>
          <w:vertAlign w:val="superscript"/>
        </w:rPr>
        <w:footnoteReference w:id="72"/>
      </w:r>
      <w:r w:rsidRPr="00C555AB">
        <w:rPr>
          <w:rFonts w:ascii="Tahoma" w:hAnsi="Tahoma" w:cs="Tahoma"/>
          <w:b/>
          <w:bCs/>
          <w:sz w:val="20"/>
          <w:szCs w:val="20"/>
        </w:rPr>
        <w:t xml:space="preserve">. </w:t>
      </w:r>
      <w:r w:rsidRPr="00C555AB">
        <w:rPr>
          <w:rFonts w:ascii="Tahoma" w:hAnsi="Tahoma" w:cs="Tahoma"/>
          <w:sz w:val="20"/>
          <w:szCs w:val="20"/>
        </w:rPr>
        <w:t>Inoltre, essendo questa un’agevolazione “de minimis”,</w:t>
      </w:r>
      <w:r w:rsidRPr="00C555AB">
        <w:rPr>
          <w:rFonts w:ascii="Tahoma" w:hAnsi="Tahoma" w:cs="Tahoma"/>
          <w:b/>
          <w:bCs/>
          <w:sz w:val="20"/>
          <w:szCs w:val="20"/>
        </w:rPr>
        <w:t xml:space="preserve"> essa si cumulerà,</w:t>
      </w:r>
      <w:r w:rsidRPr="00C555AB">
        <w:rPr>
          <w:rFonts w:ascii="Tahoma" w:hAnsi="Tahoma" w:cs="Tahoma"/>
          <w:sz w:val="20"/>
          <w:szCs w:val="20"/>
        </w:rPr>
        <w:t xml:space="preserve"> cioè si aggiungerà al credito d’imposta ed al finanziamento agevolato che abbiamo esaminato in precedenza e </w:t>
      </w:r>
      <w:r w:rsidRPr="00C555AB">
        <w:rPr>
          <w:rFonts w:ascii="Tahoma" w:hAnsi="Tahoma" w:cs="Tahoma"/>
          <w:b/>
          <w:bCs/>
          <w:sz w:val="20"/>
          <w:szCs w:val="20"/>
        </w:rPr>
        <w:t>non verrà considerata per calcolare il rispetto dell’intensità massima di aiuto</w:t>
      </w:r>
      <w:r w:rsidRPr="00C555AB">
        <w:rPr>
          <w:rFonts w:ascii="Tahoma" w:hAnsi="Tahoma" w:cs="Tahoma"/>
          <w:sz w:val="20"/>
          <w:szCs w:val="20"/>
        </w:rPr>
        <w:t xml:space="preserve"> riportata nella Tabella 1.</w:t>
      </w:r>
    </w:p>
    <w:p w14:paraId="0BD3EE02" w14:textId="11DE0622" w:rsidR="00CE686D" w:rsidRDefault="00B42EE5" w:rsidP="00B42EE5">
      <w:pPr>
        <w:pStyle w:val="Corpotesto"/>
        <w:spacing w:after="200" w:line="360" w:lineRule="auto"/>
        <w:rPr>
          <w:rFonts w:ascii="Tahoma" w:hAnsi="Tahoma" w:cs="Tahoma"/>
          <w:iCs/>
          <w:sz w:val="20"/>
          <w:szCs w:val="20"/>
          <w:lang w:val="it-IT"/>
        </w:rPr>
      </w:pPr>
      <w:r w:rsidRPr="00C555AB">
        <w:rPr>
          <w:rFonts w:ascii="Tahoma" w:hAnsi="Tahoma" w:cs="Tahoma"/>
          <w:iCs/>
          <w:sz w:val="20"/>
          <w:szCs w:val="20"/>
        </w:rPr>
        <w:t xml:space="preserve">Infine, dato che la legge la riserva alle sole imprese che operano nelle ZES, quindi ora nella ZES unica delle regioni del Mezzogiorno, </w:t>
      </w:r>
      <w:r w:rsidRPr="00C555AB">
        <w:rPr>
          <w:rFonts w:ascii="Tahoma" w:hAnsi="Tahoma" w:cs="Tahoma"/>
          <w:b/>
          <w:iCs/>
          <w:sz w:val="20"/>
          <w:szCs w:val="20"/>
        </w:rPr>
        <w:t>questa agevolazione non si applicherà alle imprese che operano nelle Zone logistiche semplificate</w:t>
      </w:r>
      <w:r w:rsidRPr="00C555AB">
        <w:rPr>
          <w:rFonts w:ascii="Tahoma" w:hAnsi="Tahoma" w:cs="Tahoma"/>
          <w:iCs/>
          <w:sz w:val="20"/>
          <w:szCs w:val="20"/>
        </w:rPr>
        <w:t xml:space="preserve"> (ZLS) già istituite o che verranno istituite nelle regioni costiere del Centro e del Nord Italia, come spieghiamo nel paragrafo successivo.</w:t>
      </w:r>
    </w:p>
    <w:p w14:paraId="74E1FB2D" w14:textId="4B53ADAB" w:rsidR="00B92F03" w:rsidRPr="00CA44A2" w:rsidRDefault="00B92F03" w:rsidP="00CA44A2">
      <w:pPr>
        <w:pStyle w:val="Stile1"/>
      </w:pPr>
      <w:bookmarkStart w:id="34" w:name="_Toc168305944"/>
      <w:r w:rsidRPr="00CA44A2">
        <w:t>6.4 La decontribuzione per le nuove assunzioni delle microimprese nella ZES unica introdotta dall’art. 24 del Decreto-Legge n° 60 del 2024</w:t>
      </w:r>
      <w:bookmarkEnd w:id="34"/>
    </w:p>
    <w:p w14:paraId="643A4B17" w14:textId="5517EE4E" w:rsidR="00B92F03" w:rsidRPr="00CA44A2" w:rsidRDefault="00B92F03" w:rsidP="00B42EE5">
      <w:pPr>
        <w:pStyle w:val="Corpotesto"/>
        <w:spacing w:after="200" w:line="360" w:lineRule="auto"/>
        <w:rPr>
          <w:rFonts w:ascii="Tahoma" w:hAnsi="Tahoma" w:cs="Tahoma"/>
          <w:iCs/>
          <w:sz w:val="20"/>
          <w:szCs w:val="20"/>
          <w:lang w:val="it-IT"/>
        </w:rPr>
      </w:pPr>
      <w:r w:rsidRPr="00CA44A2">
        <w:rPr>
          <w:rFonts w:ascii="Tahoma" w:hAnsi="Tahoma" w:cs="Tahoma"/>
          <w:iCs/>
          <w:sz w:val="20"/>
          <w:szCs w:val="20"/>
          <w:lang w:val="it-IT"/>
        </w:rPr>
        <w:lastRenderedPageBreak/>
        <w:t>L’art. 24</w:t>
      </w:r>
      <w:r w:rsidR="00085B98" w:rsidRPr="00CA44A2">
        <w:rPr>
          <w:rFonts w:ascii="Tahoma" w:hAnsi="Tahoma" w:cs="Tahoma"/>
          <w:iCs/>
          <w:sz w:val="20"/>
          <w:szCs w:val="20"/>
          <w:lang w:val="it-IT"/>
        </w:rPr>
        <w:t>, 1° comma,</w:t>
      </w:r>
      <w:r w:rsidRPr="00CA44A2">
        <w:rPr>
          <w:rFonts w:ascii="Tahoma" w:hAnsi="Tahoma" w:cs="Tahoma"/>
          <w:iCs/>
          <w:sz w:val="20"/>
          <w:szCs w:val="20"/>
          <w:lang w:val="it-IT"/>
        </w:rPr>
        <w:t xml:space="preserve"> del Decreto-Legge n° 60 del 2024 (c.d “Decreto coesione”) prevede che </w:t>
      </w:r>
      <w:r w:rsidRPr="00CA44A2">
        <w:rPr>
          <w:rFonts w:ascii="Tahoma" w:hAnsi="Tahoma" w:cs="Tahoma"/>
          <w:b/>
          <w:iCs/>
          <w:sz w:val="20"/>
          <w:szCs w:val="20"/>
          <w:lang w:val="it-IT"/>
        </w:rPr>
        <w:t>ai datori di lavoro privati</w:t>
      </w:r>
      <w:r w:rsidRPr="00CA44A2">
        <w:rPr>
          <w:rFonts w:ascii="Tahoma" w:hAnsi="Tahoma" w:cs="Tahoma"/>
          <w:iCs/>
          <w:sz w:val="20"/>
          <w:szCs w:val="20"/>
          <w:lang w:val="it-IT"/>
        </w:rPr>
        <w:t xml:space="preserve"> (quindi non solo imprese, individuali e societarie ma anche en</w:t>
      </w:r>
      <w:r w:rsidR="00FE0667" w:rsidRPr="00CA44A2">
        <w:rPr>
          <w:rFonts w:ascii="Tahoma" w:hAnsi="Tahoma" w:cs="Tahoma"/>
          <w:iCs/>
          <w:sz w:val="20"/>
          <w:szCs w:val="20"/>
          <w:lang w:val="it-IT"/>
        </w:rPr>
        <w:t>ti privati senza scopo di lucro, cioè</w:t>
      </w:r>
      <w:r w:rsidRPr="00CA44A2">
        <w:rPr>
          <w:rFonts w:ascii="Tahoma" w:hAnsi="Tahoma" w:cs="Tahoma"/>
          <w:iCs/>
          <w:sz w:val="20"/>
          <w:szCs w:val="20"/>
          <w:lang w:val="it-IT"/>
        </w:rPr>
        <w:t xml:space="preserve"> associazioni e fondazioni)</w:t>
      </w:r>
      <w:r w:rsidR="00FE0667" w:rsidRPr="00CA44A2">
        <w:rPr>
          <w:rFonts w:ascii="Tahoma" w:hAnsi="Tahoma" w:cs="Tahoma"/>
          <w:iCs/>
          <w:sz w:val="20"/>
          <w:szCs w:val="20"/>
          <w:lang w:val="it-IT"/>
        </w:rPr>
        <w:t>,</w:t>
      </w:r>
      <w:r w:rsidRPr="00CA44A2">
        <w:rPr>
          <w:rFonts w:ascii="Tahoma" w:hAnsi="Tahoma" w:cs="Tahoma"/>
          <w:iCs/>
          <w:sz w:val="20"/>
          <w:szCs w:val="20"/>
          <w:lang w:val="it-IT"/>
        </w:rPr>
        <w:t xml:space="preserve"> </w:t>
      </w:r>
      <w:r w:rsidRPr="00CA44A2">
        <w:rPr>
          <w:rFonts w:ascii="Tahoma" w:hAnsi="Tahoma" w:cs="Tahoma"/>
          <w:b/>
          <w:iCs/>
          <w:sz w:val="20"/>
          <w:szCs w:val="20"/>
          <w:lang w:val="it-IT"/>
        </w:rPr>
        <w:t>che dal 1° Settembre 2024 al 31 Dicembre 2025 assumono personale non dirigenziale con contratto di lavoro subordinato a tempo indeterminato</w:t>
      </w:r>
      <w:r w:rsidR="00FE0667" w:rsidRPr="00CA44A2">
        <w:rPr>
          <w:rFonts w:ascii="Tahoma" w:hAnsi="Tahoma" w:cs="Tahoma"/>
          <w:b/>
          <w:iCs/>
          <w:sz w:val="20"/>
          <w:szCs w:val="20"/>
          <w:lang w:val="it-IT"/>
        </w:rPr>
        <w:t>,</w:t>
      </w:r>
      <w:r w:rsidRPr="00CA44A2">
        <w:rPr>
          <w:rFonts w:ascii="Tahoma" w:hAnsi="Tahoma" w:cs="Tahoma"/>
          <w:b/>
          <w:iCs/>
          <w:sz w:val="20"/>
          <w:szCs w:val="20"/>
          <w:lang w:val="it-IT"/>
        </w:rPr>
        <w:t xml:space="preserve"> è riconosciuto, per un periodo massimo di 24 mesi</w:t>
      </w:r>
      <w:r w:rsidR="00FE0667" w:rsidRPr="00CA44A2">
        <w:rPr>
          <w:rFonts w:ascii="Tahoma" w:hAnsi="Tahoma" w:cs="Tahoma"/>
          <w:b/>
          <w:iCs/>
          <w:sz w:val="20"/>
          <w:szCs w:val="20"/>
          <w:lang w:val="it-IT"/>
        </w:rPr>
        <w:t>,</w:t>
      </w:r>
      <w:r w:rsidRPr="00CA44A2">
        <w:rPr>
          <w:rFonts w:ascii="Tahoma" w:hAnsi="Tahoma" w:cs="Tahoma"/>
          <w:b/>
          <w:iCs/>
          <w:sz w:val="20"/>
          <w:szCs w:val="20"/>
          <w:lang w:val="it-IT"/>
        </w:rPr>
        <w:t xml:space="preserve"> l’esonero del versamento del 100% dei contributi previdenziali a carico dei datori di lavoro</w:t>
      </w:r>
      <w:r w:rsidR="00190BE1" w:rsidRPr="00CA44A2">
        <w:rPr>
          <w:rFonts w:ascii="Tahoma" w:hAnsi="Tahoma" w:cs="Tahoma"/>
          <w:iCs/>
          <w:sz w:val="20"/>
          <w:szCs w:val="20"/>
          <w:lang w:val="it-IT"/>
        </w:rPr>
        <w:t>, con esclusione dei premi e dei contributi dovuto all’Istituto Nazionale per l’Assicurazione contro gli Infortuni sul Lavoro</w:t>
      </w:r>
      <w:r w:rsidR="00FE0667" w:rsidRPr="00CA44A2">
        <w:rPr>
          <w:rFonts w:ascii="Tahoma" w:hAnsi="Tahoma" w:cs="Tahoma"/>
          <w:iCs/>
          <w:sz w:val="20"/>
          <w:szCs w:val="20"/>
          <w:lang w:val="it-IT"/>
        </w:rPr>
        <w:t xml:space="preserve"> (INAIL)</w:t>
      </w:r>
      <w:r w:rsidR="00190BE1" w:rsidRPr="00CA44A2">
        <w:rPr>
          <w:rFonts w:ascii="Tahoma" w:hAnsi="Tahoma" w:cs="Tahoma"/>
          <w:iCs/>
          <w:sz w:val="20"/>
          <w:szCs w:val="20"/>
          <w:lang w:val="it-IT"/>
        </w:rPr>
        <w:t xml:space="preserve">, </w:t>
      </w:r>
      <w:r w:rsidR="00190BE1" w:rsidRPr="00CA44A2">
        <w:rPr>
          <w:rFonts w:ascii="Tahoma" w:hAnsi="Tahoma" w:cs="Tahoma"/>
          <w:b/>
          <w:iCs/>
          <w:sz w:val="20"/>
          <w:szCs w:val="20"/>
          <w:lang w:val="it-IT"/>
        </w:rPr>
        <w:t>nel limite massimo di importo di 650 Euro mensili per singolo lavoratore</w:t>
      </w:r>
      <w:r w:rsidR="00190BE1" w:rsidRPr="00CA44A2">
        <w:rPr>
          <w:rStyle w:val="Rimandonotaapidipagina"/>
          <w:rFonts w:ascii="Tahoma" w:hAnsi="Tahoma"/>
          <w:b/>
          <w:iCs/>
          <w:sz w:val="20"/>
          <w:szCs w:val="20"/>
          <w:lang w:val="it-IT"/>
        </w:rPr>
        <w:footnoteReference w:id="73"/>
      </w:r>
      <w:r w:rsidR="00190BE1" w:rsidRPr="00CA44A2">
        <w:rPr>
          <w:rFonts w:ascii="Tahoma" w:hAnsi="Tahoma" w:cs="Tahoma"/>
          <w:b/>
          <w:iCs/>
          <w:sz w:val="20"/>
          <w:szCs w:val="20"/>
          <w:lang w:val="it-IT"/>
        </w:rPr>
        <w:t xml:space="preserve"> </w:t>
      </w:r>
      <w:r w:rsidR="00190BE1" w:rsidRPr="00CA44A2">
        <w:rPr>
          <w:rFonts w:ascii="Tahoma" w:hAnsi="Tahoma" w:cs="Tahoma"/>
          <w:iCs/>
          <w:sz w:val="20"/>
          <w:szCs w:val="20"/>
          <w:lang w:val="it-IT"/>
        </w:rPr>
        <w:t xml:space="preserve">e comunque nei limiti di spesa </w:t>
      </w:r>
      <w:r w:rsidR="00FE0667" w:rsidRPr="00CA44A2">
        <w:rPr>
          <w:rFonts w:ascii="Tahoma" w:hAnsi="Tahoma" w:cs="Tahoma"/>
          <w:iCs/>
          <w:sz w:val="20"/>
          <w:szCs w:val="20"/>
          <w:lang w:val="it-IT"/>
        </w:rPr>
        <w:t xml:space="preserve">annua </w:t>
      </w:r>
      <w:r w:rsidR="00190BE1" w:rsidRPr="00CA44A2">
        <w:rPr>
          <w:rFonts w:ascii="Tahoma" w:hAnsi="Tahoma" w:cs="Tahoma"/>
          <w:iCs/>
          <w:sz w:val="20"/>
          <w:szCs w:val="20"/>
          <w:lang w:val="it-IT"/>
        </w:rPr>
        <w:t xml:space="preserve">autorizzata per tale misura </w:t>
      </w:r>
      <w:r w:rsidR="00FE0667" w:rsidRPr="00CA44A2">
        <w:rPr>
          <w:rFonts w:ascii="Tahoma" w:hAnsi="Tahoma" w:cs="Tahoma"/>
          <w:iCs/>
          <w:sz w:val="20"/>
          <w:szCs w:val="20"/>
          <w:lang w:val="it-IT"/>
        </w:rPr>
        <w:t xml:space="preserve">agevolativa </w:t>
      </w:r>
      <w:r w:rsidR="00190BE1" w:rsidRPr="00CA44A2">
        <w:rPr>
          <w:rFonts w:ascii="Tahoma" w:hAnsi="Tahoma" w:cs="Tahoma"/>
          <w:iCs/>
          <w:sz w:val="20"/>
          <w:szCs w:val="20"/>
          <w:lang w:val="it-IT"/>
        </w:rPr>
        <w:t>dal comma 7° dello stesso articolo.</w:t>
      </w:r>
      <w:r w:rsidR="00D76C96" w:rsidRPr="00CA44A2">
        <w:rPr>
          <w:rStyle w:val="Rimandonotaapidipagina"/>
          <w:rFonts w:ascii="Tahoma" w:hAnsi="Tahoma"/>
          <w:iCs/>
          <w:sz w:val="20"/>
          <w:szCs w:val="20"/>
          <w:lang w:val="it-IT"/>
        </w:rPr>
        <w:footnoteReference w:id="74"/>
      </w:r>
    </w:p>
    <w:p w14:paraId="39831400" w14:textId="1E009B47" w:rsidR="00597DE0" w:rsidRPr="00CA44A2" w:rsidRDefault="00D76C96" w:rsidP="00B42EE5">
      <w:pPr>
        <w:pStyle w:val="Corpotesto"/>
        <w:spacing w:after="200" w:line="360" w:lineRule="auto"/>
        <w:rPr>
          <w:rFonts w:ascii="Tahoma" w:hAnsi="Tahoma" w:cs="Tahoma"/>
          <w:color w:val="000000" w:themeColor="text1"/>
          <w:sz w:val="20"/>
          <w:szCs w:val="20"/>
          <w:lang w:val="it-IT"/>
        </w:rPr>
      </w:pPr>
      <w:r w:rsidRPr="00CA44A2">
        <w:rPr>
          <w:rFonts w:ascii="Tahoma" w:hAnsi="Tahoma" w:cs="Tahoma"/>
          <w:iCs/>
          <w:sz w:val="20"/>
          <w:szCs w:val="20"/>
          <w:lang w:val="it-IT"/>
        </w:rPr>
        <w:t xml:space="preserve">Questo esonero contributivo è riconosciuto </w:t>
      </w:r>
      <w:r w:rsidRPr="00CA44A2">
        <w:rPr>
          <w:rFonts w:ascii="Tahoma" w:hAnsi="Tahoma" w:cs="Tahoma"/>
          <w:b/>
          <w:iCs/>
          <w:sz w:val="20"/>
          <w:szCs w:val="20"/>
          <w:lang w:val="it-IT"/>
        </w:rPr>
        <w:t>solo ai datori di lavoro privati che occupano fino a 10 dipendenti</w:t>
      </w:r>
      <w:r w:rsidRPr="00CA44A2">
        <w:rPr>
          <w:rFonts w:ascii="Tahoma" w:hAnsi="Tahoma" w:cs="Tahoma"/>
          <w:iCs/>
          <w:sz w:val="20"/>
          <w:szCs w:val="20"/>
          <w:lang w:val="it-IT"/>
        </w:rPr>
        <w:t xml:space="preserve"> nel mese di assunzione, quindi, nel caso di imprese, </w:t>
      </w:r>
      <w:r w:rsidRPr="00CA44A2">
        <w:rPr>
          <w:rFonts w:ascii="Tahoma" w:hAnsi="Tahoma" w:cs="Tahoma"/>
          <w:b/>
          <w:iCs/>
          <w:sz w:val="20"/>
          <w:szCs w:val="20"/>
          <w:lang w:val="it-IT"/>
        </w:rPr>
        <w:t>alle c.d. “microimprese”</w:t>
      </w:r>
      <w:r w:rsidR="00085B98" w:rsidRPr="00CA44A2">
        <w:rPr>
          <w:rFonts w:ascii="Tahoma" w:hAnsi="Tahoma" w:cs="Tahoma"/>
          <w:iCs/>
          <w:sz w:val="20"/>
          <w:szCs w:val="20"/>
          <w:lang w:val="it-IT"/>
        </w:rPr>
        <w:t xml:space="preserve">, identificate dalla </w:t>
      </w:r>
      <w:r w:rsidRPr="00CA44A2">
        <w:rPr>
          <w:rFonts w:ascii="Tahoma" w:hAnsi="Tahoma" w:cs="Tahoma"/>
          <w:color w:val="000000" w:themeColor="text1"/>
          <w:sz w:val="20"/>
          <w:szCs w:val="20"/>
        </w:rPr>
        <w:t>Raccomandazione CE n° 361 del 2003</w:t>
      </w:r>
      <w:r w:rsidR="00085B98" w:rsidRPr="00CA44A2">
        <w:rPr>
          <w:rFonts w:ascii="Tahoma" w:hAnsi="Tahoma" w:cs="Tahoma"/>
          <w:color w:val="000000" w:themeColor="text1"/>
          <w:sz w:val="20"/>
          <w:szCs w:val="20"/>
          <w:lang w:val="it-IT"/>
        </w:rPr>
        <w:t xml:space="preserve"> come quelle che hanno fino a 10 dipendenti</w:t>
      </w:r>
      <w:r w:rsidR="00085B98" w:rsidRPr="00CA44A2">
        <w:rPr>
          <w:rStyle w:val="Rimandonotaapidipagina"/>
          <w:rFonts w:ascii="Tahoma" w:hAnsi="Tahoma"/>
          <w:color w:val="000000" w:themeColor="text1"/>
          <w:sz w:val="20"/>
          <w:szCs w:val="20"/>
          <w:lang w:val="it-IT"/>
        </w:rPr>
        <w:footnoteReference w:id="75"/>
      </w:r>
      <w:r w:rsidR="00085B98" w:rsidRPr="00CA44A2">
        <w:rPr>
          <w:rFonts w:ascii="Tahoma" w:hAnsi="Tahoma" w:cs="Tahoma"/>
          <w:color w:val="000000" w:themeColor="text1"/>
          <w:sz w:val="20"/>
          <w:szCs w:val="20"/>
          <w:lang w:val="it-IT"/>
        </w:rPr>
        <w:t xml:space="preserve"> </w:t>
      </w:r>
      <w:r w:rsidR="00085B98" w:rsidRPr="00CA44A2">
        <w:rPr>
          <w:rFonts w:ascii="Tahoma" w:hAnsi="Tahoma" w:cs="Tahoma"/>
          <w:b/>
          <w:color w:val="000000" w:themeColor="text1"/>
          <w:sz w:val="20"/>
          <w:szCs w:val="20"/>
          <w:lang w:val="it-IT"/>
        </w:rPr>
        <w:t>e che assumono presso una unità produttiva ubicata in una delle regioni che ricadono nella ZES unica</w:t>
      </w:r>
      <w:r w:rsidR="00085B98" w:rsidRPr="00CA44A2">
        <w:rPr>
          <w:rFonts w:ascii="Tahoma" w:hAnsi="Tahoma" w:cs="Tahoma"/>
          <w:color w:val="000000" w:themeColor="text1"/>
          <w:sz w:val="20"/>
          <w:szCs w:val="20"/>
          <w:lang w:val="it-IT"/>
        </w:rPr>
        <w:t xml:space="preserve"> per il Mezzogiorno </w:t>
      </w:r>
      <w:r w:rsidR="00085B98" w:rsidRPr="00CA44A2">
        <w:rPr>
          <w:rFonts w:ascii="Tahoma" w:hAnsi="Tahoma" w:cs="Tahoma"/>
          <w:b/>
          <w:color w:val="000000" w:themeColor="text1"/>
          <w:sz w:val="20"/>
          <w:szCs w:val="20"/>
          <w:lang w:val="it-IT"/>
        </w:rPr>
        <w:t>lavoratori residenti nelle medesime regioni che alla data dell’assunzione hanno compiuto 35 anni di età e sono disoccupati da almeno 24 mesi</w:t>
      </w:r>
      <w:r w:rsidR="00597DE0" w:rsidRPr="00CA44A2">
        <w:rPr>
          <w:rFonts w:ascii="Tahoma" w:hAnsi="Tahoma" w:cs="Tahoma"/>
          <w:color w:val="000000" w:themeColor="text1"/>
          <w:sz w:val="20"/>
          <w:szCs w:val="20"/>
          <w:lang w:val="it-IT"/>
        </w:rPr>
        <w:t xml:space="preserve"> (2° e 3° comma).</w:t>
      </w:r>
    </w:p>
    <w:p w14:paraId="5345657C" w14:textId="121E1083" w:rsidR="00D76C96" w:rsidRPr="00CA44A2" w:rsidRDefault="00085B98" w:rsidP="00B42EE5">
      <w:pPr>
        <w:pStyle w:val="Corpotesto"/>
        <w:spacing w:after="200" w:line="360" w:lineRule="auto"/>
        <w:rPr>
          <w:rFonts w:ascii="Tahoma" w:hAnsi="Tahoma" w:cs="Tahoma"/>
          <w:color w:val="000000" w:themeColor="text1"/>
          <w:sz w:val="20"/>
          <w:szCs w:val="20"/>
          <w:lang w:val="it-IT"/>
        </w:rPr>
      </w:pPr>
      <w:r w:rsidRPr="00CA44A2">
        <w:rPr>
          <w:rFonts w:ascii="Tahoma" w:hAnsi="Tahoma" w:cs="Tahoma"/>
          <w:color w:val="000000" w:themeColor="text1"/>
          <w:sz w:val="20"/>
          <w:szCs w:val="20"/>
          <w:lang w:val="it-IT"/>
        </w:rPr>
        <w:t>Oltre a ciò,</w:t>
      </w:r>
      <w:r w:rsidRPr="00CA44A2">
        <w:rPr>
          <w:rFonts w:ascii="Tahoma" w:hAnsi="Tahoma" w:cs="Tahoma"/>
          <w:b/>
          <w:color w:val="000000" w:themeColor="text1"/>
          <w:sz w:val="20"/>
          <w:szCs w:val="20"/>
          <w:lang w:val="it-IT"/>
        </w:rPr>
        <w:t xml:space="preserve"> il datore di lavoro, nei sei mesi precedenti l’assunzione non deve aver proceduto a licenziamenti per giustificato motivo oggettivo e a licenziamenti</w:t>
      </w:r>
      <w:r w:rsidR="00597DE0" w:rsidRPr="00CA44A2">
        <w:rPr>
          <w:rFonts w:ascii="Tahoma" w:hAnsi="Tahoma" w:cs="Tahoma"/>
          <w:b/>
          <w:color w:val="000000" w:themeColor="text1"/>
          <w:sz w:val="20"/>
          <w:szCs w:val="20"/>
          <w:lang w:val="it-IT"/>
        </w:rPr>
        <w:t xml:space="preserve"> collettivi</w:t>
      </w:r>
      <w:r w:rsidR="00597DE0" w:rsidRPr="00CA44A2">
        <w:rPr>
          <w:rFonts w:ascii="Tahoma" w:hAnsi="Tahoma" w:cs="Tahoma"/>
          <w:color w:val="000000" w:themeColor="text1"/>
          <w:sz w:val="20"/>
          <w:szCs w:val="20"/>
          <w:lang w:val="it-IT"/>
        </w:rPr>
        <w:t xml:space="preserve">, cioè a licenziamenti per motivi economici od organizzativi, </w:t>
      </w:r>
      <w:r w:rsidR="00597DE0" w:rsidRPr="00CA44A2">
        <w:rPr>
          <w:rFonts w:ascii="Tahoma" w:hAnsi="Tahoma" w:cs="Tahoma"/>
          <w:b/>
          <w:color w:val="000000" w:themeColor="text1"/>
          <w:sz w:val="20"/>
          <w:szCs w:val="20"/>
          <w:lang w:val="it-IT"/>
        </w:rPr>
        <w:t>nella medesima unità</w:t>
      </w:r>
      <w:r w:rsidRPr="00CA44A2">
        <w:rPr>
          <w:rFonts w:ascii="Tahoma" w:hAnsi="Tahoma" w:cs="Tahoma"/>
          <w:b/>
          <w:color w:val="000000" w:themeColor="text1"/>
          <w:sz w:val="20"/>
          <w:szCs w:val="20"/>
          <w:lang w:val="it-IT"/>
        </w:rPr>
        <w:t xml:space="preserve"> produttiva</w:t>
      </w:r>
      <w:r w:rsidR="00597DE0" w:rsidRPr="00CA44A2">
        <w:rPr>
          <w:rFonts w:ascii="Tahoma" w:hAnsi="Tahoma" w:cs="Tahoma"/>
          <w:color w:val="000000" w:themeColor="text1"/>
          <w:sz w:val="20"/>
          <w:szCs w:val="20"/>
          <w:lang w:val="it-IT"/>
        </w:rPr>
        <w:t>. Il licenziamento per giustificato motivo oggettivo del lavoratore assunto con questo esonero contributivo o di un lavoratore impiegato con la stessa qualifica nella medesima unità produttiva del primo entro</w:t>
      </w:r>
      <w:r w:rsidR="00FE0667" w:rsidRPr="00CA44A2">
        <w:rPr>
          <w:rFonts w:ascii="Tahoma" w:hAnsi="Tahoma" w:cs="Tahoma"/>
          <w:color w:val="000000" w:themeColor="text1"/>
          <w:sz w:val="20"/>
          <w:szCs w:val="20"/>
          <w:lang w:val="it-IT"/>
        </w:rPr>
        <w:t xml:space="preserve"> i</w:t>
      </w:r>
      <w:r w:rsidR="00597DE0" w:rsidRPr="00CA44A2">
        <w:rPr>
          <w:rFonts w:ascii="Tahoma" w:hAnsi="Tahoma" w:cs="Tahoma"/>
          <w:color w:val="000000" w:themeColor="text1"/>
          <w:sz w:val="20"/>
          <w:szCs w:val="20"/>
          <w:lang w:val="it-IT"/>
        </w:rPr>
        <w:t xml:space="preserve"> sei mesi successivi dall’assunzione incentivata di quest’ultimo, comporta la revoca dell’esonero ed il recupero del beneficio già fruito. La revoca non incide sul computo del periodo residuo utile alla fruizione del beneficio possibile nel caso in cui </w:t>
      </w:r>
      <w:r w:rsidR="00CF2178" w:rsidRPr="00CA44A2">
        <w:rPr>
          <w:rFonts w:ascii="Tahoma" w:hAnsi="Tahoma" w:cs="Tahoma"/>
          <w:color w:val="000000" w:themeColor="text1"/>
          <w:sz w:val="20"/>
          <w:szCs w:val="20"/>
          <w:lang w:val="it-IT"/>
        </w:rPr>
        <w:t>un lavoratore sia assunto da un datore di lavoro che, alla data di questa assunzione, ha beneficiato solo parzialmente di questo esonero contributivo per l’assunzione di un altro lavoratore</w:t>
      </w:r>
      <w:r w:rsidR="00CF2178" w:rsidRPr="00CA44A2">
        <w:rPr>
          <w:rStyle w:val="Rimandonotaapidipagina"/>
          <w:rFonts w:ascii="Tahoma" w:hAnsi="Tahoma"/>
          <w:color w:val="000000" w:themeColor="text1"/>
          <w:sz w:val="20"/>
          <w:szCs w:val="20"/>
          <w:lang w:val="it-IT"/>
        </w:rPr>
        <w:footnoteReference w:id="76"/>
      </w:r>
      <w:r w:rsidRPr="00CA44A2">
        <w:rPr>
          <w:rFonts w:ascii="Tahoma" w:hAnsi="Tahoma" w:cs="Tahoma"/>
          <w:color w:val="000000" w:themeColor="text1"/>
          <w:sz w:val="20"/>
          <w:szCs w:val="20"/>
          <w:lang w:val="it-IT"/>
        </w:rPr>
        <w:t xml:space="preserve"> (</w:t>
      </w:r>
      <w:r w:rsidR="00597DE0" w:rsidRPr="00CA44A2">
        <w:rPr>
          <w:rFonts w:ascii="Tahoma" w:hAnsi="Tahoma" w:cs="Tahoma"/>
          <w:color w:val="000000" w:themeColor="text1"/>
          <w:sz w:val="20"/>
          <w:szCs w:val="20"/>
          <w:lang w:val="it-IT"/>
        </w:rPr>
        <w:t>5</w:t>
      </w:r>
      <w:r w:rsidRPr="00CA44A2">
        <w:rPr>
          <w:rFonts w:ascii="Tahoma" w:hAnsi="Tahoma" w:cs="Tahoma"/>
          <w:color w:val="000000" w:themeColor="text1"/>
          <w:sz w:val="20"/>
          <w:szCs w:val="20"/>
          <w:lang w:val="it-IT"/>
        </w:rPr>
        <w:t>°</w:t>
      </w:r>
      <w:r w:rsidR="00597DE0" w:rsidRPr="00CA44A2">
        <w:rPr>
          <w:rFonts w:ascii="Tahoma" w:hAnsi="Tahoma" w:cs="Tahoma"/>
          <w:color w:val="000000" w:themeColor="text1"/>
          <w:sz w:val="20"/>
          <w:szCs w:val="20"/>
          <w:lang w:val="it-IT"/>
        </w:rPr>
        <w:t>, 6° e 4°</w:t>
      </w:r>
      <w:r w:rsidRPr="00CA44A2">
        <w:rPr>
          <w:rFonts w:ascii="Tahoma" w:hAnsi="Tahoma" w:cs="Tahoma"/>
          <w:color w:val="000000" w:themeColor="text1"/>
          <w:sz w:val="20"/>
          <w:szCs w:val="20"/>
          <w:lang w:val="it-IT"/>
        </w:rPr>
        <w:t xml:space="preserve"> comma).</w:t>
      </w:r>
    </w:p>
    <w:p w14:paraId="1C6DD786" w14:textId="696B5647" w:rsidR="00B92F03" w:rsidRDefault="00085B98" w:rsidP="00B42EE5">
      <w:pPr>
        <w:pStyle w:val="Corpotesto"/>
        <w:spacing w:after="200" w:line="360" w:lineRule="auto"/>
        <w:rPr>
          <w:rFonts w:ascii="Tahoma" w:hAnsi="Tahoma" w:cs="Tahoma"/>
          <w:color w:val="000000" w:themeColor="text1"/>
          <w:sz w:val="20"/>
          <w:szCs w:val="20"/>
          <w:lang w:val="it-IT"/>
        </w:rPr>
      </w:pPr>
      <w:r w:rsidRPr="00CA44A2">
        <w:rPr>
          <w:rFonts w:ascii="Tahoma" w:hAnsi="Tahoma" w:cs="Tahoma"/>
          <w:color w:val="000000" w:themeColor="text1"/>
          <w:sz w:val="20"/>
          <w:szCs w:val="20"/>
          <w:lang w:val="it-IT"/>
        </w:rPr>
        <w:t>Le modalità attuative di questo esonero contributivo sono definite con decreto del Ministro del lavoro (</w:t>
      </w:r>
      <w:r w:rsidR="00597DE0" w:rsidRPr="00CA44A2">
        <w:rPr>
          <w:rFonts w:ascii="Tahoma" w:hAnsi="Tahoma" w:cs="Tahoma"/>
          <w:color w:val="000000" w:themeColor="text1"/>
          <w:sz w:val="20"/>
          <w:szCs w:val="20"/>
          <w:lang w:val="it-IT"/>
        </w:rPr>
        <w:t>10° comma).</w:t>
      </w:r>
    </w:p>
    <w:p w14:paraId="28BEE0D5" w14:textId="77777777" w:rsidR="00B42EE5" w:rsidRPr="00214039" w:rsidRDefault="00B42EE5" w:rsidP="00B42EE5">
      <w:pPr>
        <w:spacing w:after="200" w:line="360" w:lineRule="auto"/>
        <w:jc w:val="center"/>
        <w:rPr>
          <w:rFonts w:ascii="Tahoma" w:hAnsi="Tahoma" w:cs="Tahoma"/>
          <w:b/>
          <w:bCs/>
          <w:sz w:val="20"/>
          <w:szCs w:val="20"/>
        </w:rPr>
      </w:pPr>
      <w:r w:rsidRPr="00B42EE5">
        <w:rPr>
          <w:rFonts w:ascii="Tahoma" w:hAnsi="Tahoma" w:cs="Tahoma"/>
          <w:b/>
          <w:bCs/>
          <w:sz w:val="20"/>
          <w:szCs w:val="20"/>
        </w:rPr>
        <w:t>Tabella 3) Riepilogo delle</w:t>
      </w:r>
      <w:r w:rsidRPr="00214039">
        <w:rPr>
          <w:rFonts w:ascii="Tahoma" w:hAnsi="Tahoma" w:cs="Tahoma"/>
          <w:b/>
          <w:bCs/>
          <w:sz w:val="20"/>
          <w:szCs w:val="20"/>
        </w:rPr>
        <w:t xml:space="preserve"> agevolazioni fiscali e finanziarie per le imprese che effettuano investimenti in unità produttive ubicate nella ZES unica.</w:t>
      </w:r>
    </w:p>
    <w:tbl>
      <w:tblPr>
        <w:tblStyle w:val="Grigliatabella"/>
        <w:tblW w:w="9888" w:type="dxa"/>
        <w:tblLook w:val="04A0" w:firstRow="1" w:lastRow="0" w:firstColumn="1" w:lastColumn="0" w:noHBand="0" w:noVBand="1"/>
      </w:tblPr>
      <w:tblGrid>
        <w:gridCol w:w="3369"/>
        <w:gridCol w:w="3259"/>
        <w:gridCol w:w="3260"/>
      </w:tblGrid>
      <w:tr w:rsidR="00B42EE5" w:rsidRPr="00910719" w14:paraId="79F13594" w14:textId="77777777" w:rsidTr="00E32195">
        <w:tc>
          <w:tcPr>
            <w:tcW w:w="3369" w:type="dxa"/>
            <w:shd w:val="clear" w:color="auto" w:fill="D9E2F3" w:themeFill="accent1" w:themeFillTint="33"/>
          </w:tcPr>
          <w:p w14:paraId="3DC401B4" w14:textId="77777777" w:rsidR="00B42EE5" w:rsidRPr="00910719" w:rsidRDefault="00B42EE5" w:rsidP="00CA44A2">
            <w:pPr>
              <w:spacing w:before="60" w:after="60" w:line="326" w:lineRule="auto"/>
              <w:jc w:val="center"/>
              <w:rPr>
                <w:rFonts w:ascii="Tahoma" w:hAnsi="Tahoma" w:cs="Tahoma"/>
                <w:b/>
                <w:bCs/>
                <w:color w:val="000000" w:themeColor="text1"/>
                <w:sz w:val="20"/>
                <w:szCs w:val="20"/>
              </w:rPr>
            </w:pPr>
            <w:r w:rsidRPr="00910719">
              <w:rPr>
                <w:rFonts w:ascii="Tahoma" w:hAnsi="Tahoma" w:cs="Tahoma"/>
                <w:b/>
                <w:bCs/>
                <w:color w:val="000000" w:themeColor="text1"/>
                <w:sz w:val="20"/>
                <w:szCs w:val="20"/>
              </w:rPr>
              <w:lastRenderedPageBreak/>
              <w:t>TIPO DI AGEVOLAZIONE</w:t>
            </w:r>
          </w:p>
        </w:tc>
        <w:tc>
          <w:tcPr>
            <w:tcW w:w="3259" w:type="dxa"/>
            <w:shd w:val="clear" w:color="auto" w:fill="D9E2F3" w:themeFill="accent1" w:themeFillTint="33"/>
          </w:tcPr>
          <w:p w14:paraId="23822451" w14:textId="77777777" w:rsidR="00B42EE5" w:rsidRPr="00910719" w:rsidRDefault="00B42EE5" w:rsidP="00CA44A2">
            <w:pPr>
              <w:spacing w:before="60" w:after="60" w:line="326" w:lineRule="auto"/>
              <w:jc w:val="center"/>
              <w:rPr>
                <w:rFonts w:ascii="Tahoma" w:hAnsi="Tahoma" w:cs="Tahoma"/>
                <w:b/>
                <w:bCs/>
                <w:color w:val="000000" w:themeColor="text1"/>
                <w:sz w:val="20"/>
                <w:szCs w:val="20"/>
              </w:rPr>
            </w:pPr>
            <w:r w:rsidRPr="00910719">
              <w:rPr>
                <w:rFonts w:ascii="Tahoma" w:hAnsi="Tahoma" w:cs="Tahoma"/>
                <w:b/>
                <w:bCs/>
                <w:color w:val="000000" w:themeColor="text1"/>
                <w:sz w:val="20"/>
                <w:szCs w:val="20"/>
              </w:rPr>
              <w:t>MISURA O INTENSIT</w:t>
            </w:r>
            <w:r>
              <w:rPr>
                <w:rFonts w:ascii="Tahoma" w:hAnsi="Tahoma" w:cs="Tahoma"/>
                <w:b/>
                <w:bCs/>
                <w:color w:val="000000" w:themeColor="text1"/>
                <w:sz w:val="20"/>
                <w:szCs w:val="20"/>
              </w:rPr>
              <w:t>À</w:t>
            </w:r>
            <w:r w:rsidRPr="00910719">
              <w:rPr>
                <w:rFonts w:ascii="Tahoma" w:hAnsi="Tahoma" w:cs="Tahoma"/>
                <w:b/>
                <w:bCs/>
                <w:color w:val="000000" w:themeColor="text1"/>
                <w:sz w:val="20"/>
                <w:szCs w:val="20"/>
              </w:rPr>
              <w:t xml:space="preserve"> DELL’AGEVOLAZIONE</w:t>
            </w:r>
          </w:p>
        </w:tc>
        <w:tc>
          <w:tcPr>
            <w:tcW w:w="3260" w:type="dxa"/>
            <w:shd w:val="clear" w:color="auto" w:fill="D9E2F3" w:themeFill="accent1" w:themeFillTint="33"/>
          </w:tcPr>
          <w:p w14:paraId="52B80DAB" w14:textId="77777777" w:rsidR="00B42EE5" w:rsidRPr="00910719" w:rsidRDefault="00B42EE5" w:rsidP="00CA44A2">
            <w:pPr>
              <w:spacing w:before="60" w:after="60" w:line="326" w:lineRule="auto"/>
              <w:jc w:val="center"/>
              <w:rPr>
                <w:rFonts w:ascii="Tahoma" w:hAnsi="Tahoma" w:cs="Tahoma"/>
                <w:b/>
                <w:bCs/>
                <w:color w:val="000000" w:themeColor="text1"/>
                <w:sz w:val="20"/>
                <w:szCs w:val="20"/>
              </w:rPr>
            </w:pPr>
            <w:r w:rsidRPr="00910719">
              <w:rPr>
                <w:rFonts w:ascii="Tahoma" w:hAnsi="Tahoma" w:cs="Tahoma"/>
                <w:b/>
                <w:bCs/>
                <w:color w:val="000000" w:themeColor="text1"/>
                <w:sz w:val="20"/>
                <w:szCs w:val="20"/>
              </w:rPr>
              <w:t>LIMITE DELL’AGEVOLAZIONE</w:t>
            </w:r>
          </w:p>
        </w:tc>
      </w:tr>
      <w:tr w:rsidR="00B42EE5" w:rsidRPr="00910719" w14:paraId="659040AC" w14:textId="77777777" w:rsidTr="00E32195">
        <w:tc>
          <w:tcPr>
            <w:tcW w:w="3369" w:type="dxa"/>
          </w:tcPr>
          <w:p w14:paraId="35A17483" w14:textId="77777777" w:rsidR="00B42EE5" w:rsidRPr="00910719" w:rsidRDefault="00B42EE5" w:rsidP="00CA44A2">
            <w:pPr>
              <w:spacing w:before="60" w:after="60" w:line="326" w:lineRule="auto"/>
              <w:rPr>
                <w:rFonts w:ascii="Tahoma" w:hAnsi="Tahoma" w:cs="Tahoma"/>
                <w:sz w:val="20"/>
                <w:szCs w:val="20"/>
              </w:rPr>
            </w:pPr>
            <w:r w:rsidRPr="00910719">
              <w:rPr>
                <w:rFonts w:ascii="Tahoma" w:hAnsi="Tahoma" w:cs="Tahoma"/>
                <w:sz w:val="20"/>
                <w:szCs w:val="20"/>
              </w:rPr>
              <w:t>CREDITO D’IMPOSTA PER INVESTIMENTI DELLE IMPRESE NELLE ZES</w:t>
            </w:r>
          </w:p>
          <w:p w14:paraId="0DFFA846" w14:textId="77777777" w:rsidR="00B42EE5" w:rsidRPr="00910719" w:rsidRDefault="00B42EE5" w:rsidP="00CA44A2">
            <w:pPr>
              <w:spacing w:before="60" w:after="60" w:line="326" w:lineRule="auto"/>
              <w:rPr>
                <w:rFonts w:ascii="Tahoma" w:hAnsi="Tahoma" w:cs="Tahoma"/>
                <w:sz w:val="20"/>
                <w:szCs w:val="20"/>
              </w:rPr>
            </w:pPr>
          </w:p>
        </w:tc>
        <w:tc>
          <w:tcPr>
            <w:tcW w:w="3259" w:type="dxa"/>
          </w:tcPr>
          <w:p w14:paraId="23E74160" w14:textId="77777777" w:rsidR="00B42EE5" w:rsidRPr="00910719" w:rsidRDefault="00B42EE5" w:rsidP="00CA44A2">
            <w:pPr>
              <w:spacing w:before="60" w:after="60" w:line="326" w:lineRule="auto"/>
              <w:rPr>
                <w:rFonts w:ascii="Tahoma" w:hAnsi="Tahoma" w:cs="Tahoma"/>
                <w:sz w:val="20"/>
                <w:szCs w:val="20"/>
              </w:rPr>
            </w:pPr>
            <w:r w:rsidRPr="00910719">
              <w:rPr>
                <w:rFonts w:ascii="Tahoma" w:hAnsi="Tahoma" w:cs="Tahoma"/>
                <w:sz w:val="20"/>
                <w:szCs w:val="20"/>
              </w:rPr>
              <w:t>Dal 60% delle spese ammissibili per le piccole imprese al 15% per le grandi imprese a seconda del livello di sviluppo delle regioni</w:t>
            </w:r>
            <w:r w:rsidRPr="00910719">
              <w:rPr>
                <w:rFonts w:ascii="Tahoma" w:hAnsi="Tahoma" w:cs="Tahoma"/>
                <w:sz w:val="20"/>
                <w:szCs w:val="20"/>
                <w:vertAlign w:val="superscript"/>
              </w:rPr>
              <w:footnoteReference w:id="77"/>
            </w:r>
            <w:r w:rsidRPr="00910719">
              <w:rPr>
                <w:rFonts w:ascii="Tahoma" w:hAnsi="Tahoma" w:cs="Tahoma"/>
                <w:sz w:val="20"/>
                <w:szCs w:val="20"/>
              </w:rPr>
              <w:t>.</w:t>
            </w:r>
          </w:p>
        </w:tc>
        <w:tc>
          <w:tcPr>
            <w:tcW w:w="3260" w:type="dxa"/>
          </w:tcPr>
          <w:p w14:paraId="79C3BF56" w14:textId="77777777" w:rsidR="00B42EE5" w:rsidRPr="00910719" w:rsidRDefault="00B42EE5" w:rsidP="00CA44A2">
            <w:pPr>
              <w:spacing w:before="60" w:after="60" w:line="326" w:lineRule="auto"/>
              <w:rPr>
                <w:rFonts w:ascii="Tahoma" w:hAnsi="Tahoma" w:cs="Tahoma"/>
                <w:sz w:val="20"/>
                <w:szCs w:val="20"/>
              </w:rPr>
            </w:pPr>
            <w:r w:rsidRPr="00910719">
              <w:rPr>
                <w:rFonts w:ascii="Tahoma" w:hAnsi="Tahoma" w:cs="Tahoma"/>
                <w:sz w:val="20"/>
                <w:szCs w:val="20"/>
              </w:rPr>
              <w:t>Va calcolato su un investimento massimo di 100.000.000 di Euro (50.000.000 per le piccole imprese).</w:t>
            </w:r>
          </w:p>
        </w:tc>
      </w:tr>
      <w:tr w:rsidR="00B42EE5" w:rsidRPr="00910719" w14:paraId="71A4737C" w14:textId="77777777" w:rsidTr="00E32195">
        <w:tc>
          <w:tcPr>
            <w:tcW w:w="3369" w:type="dxa"/>
          </w:tcPr>
          <w:p w14:paraId="6A0DFF31" w14:textId="77777777" w:rsidR="00B42EE5" w:rsidRPr="00910719" w:rsidRDefault="00B42EE5" w:rsidP="00CA44A2">
            <w:pPr>
              <w:spacing w:before="60" w:after="60" w:line="326" w:lineRule="auto"/>
              <w:rPr>
                <w:rFonts w:ascii="Tahoma" w:hAnsi="Tahoma" w:cs="Tahoma"/>
                <w:sz w:val="20"/>
                <w:szCs w:val="20"/>
              </w:rPr>
            </w:pPr>
            <w:r w:rsidRPr="00910719">
              <w:rPr>
                <w:rFonts w:ascii="Tahoma" w:hAnsi="Tahoma" w:cs="Tahoma"/>
                <w:sz w:val="20"/>
                <w:szCs w:val="20"/>
              </w:rPr>
              <w:t>FINANZIAMENTO AGEVOLATO PER CONTRATTO DI SVILUPPO</w:t>
            </w:r>
          </w:p>
          <w:p w14:paraId="3603EC8B" w14:textId="77777777" w:rsidR="00B42EE5" w:rsidRPr="00910719" w:rsidRDefault="00B42EE5" w:rsidP="00CA44A2">
            <w:pPr>
              <w:spacing w:before="60" w:after="60" w:line="326" w:lineRule="auto"/>
              <w:rPr>
                <w:rFonts w:ascii="Tahoma" w:hAnsi="Tahoma" w:cs="Tahoma"/>
                <w:sz w:val="20"/>
                <w:szCs w:val="20"/>
              </w:rPr>
            </w:pPr>
          </w:p>
        </w:tc>
        <w:tc>
          <w:tcPr>
            <w:tcW w:w="3259" w:type="dxa"/>
          </w:tcPr>
          <w:p w14:paraId="4F965FFF" w14:textId="77777777" w:rsidR="00B42EE5" w:rsidRPr="00910719" w:rsidRDefault="00B42EE5" w:rsidP="00CA44A2">
            <w:pPr>
              <w:spacing w:before="60" w:after="60" w:line="326" w:lineRule="auto"/>
              <w:rPr>
                <w:rFonts w:ascii="Tahoma" w:hAnsi="Tahoma" w:cs="Tahoma"/>
                <w:sz w:val="20"/>
                <w:szCs w:val="20"/>
              </w:rPr>
            </w:pPr>
            <w:r w:rsidRPr="00910719">
              <w:rPr>
                <w:rFonts w:ascii="Tahoma" w:hAnsi="Tahoma" w:cs="Tahoma"/>
                <w:sz w:val="20"/>
                <w:szCs w:val="20"/>
              </w:rPr>
              <w:t>20% del tasso di riferimento del 75% delle spese di investimento ammissibili. Rimborso da 4 a 10 anni più preammortamento di massimo 4 anni.</w:t>
            </w:r>
          </w:p>
        </w:tc>
        <w:tc>
          <w:tcPr>
            <w:tcW w:w="3260" w:type="dxa"/>
          </w:tcPr>
          <w:p w14:paraId="56ED88C3" w14:textId="77777777" w:rsidR="00B42EE5" w:rsidRPr="00910719" w:rsidRDefault="00B42EE5" w:rsidP="00CA44A2">
            <w:pPr>
              <w:spacing w:before="60" w:after="60" w:line="326" w:lineRule="auto"/>
              <w:rPr>
                <w:rFonts w:ascii="Tahoma" w:hAnsi="Tahoma" w:cs="Tahoma"/>
                <w:sz w:val="20"/>
                <w:szCs w:val="20"/>
              </w:rPr>
            </w:pPr>
            <w:r w:rsidRPr="00910719">
              <w:rPr>
                <w:rFonts w:ascii="Tahoma" w:hAnsi="Tahoma" w:cs="Tahoma"/>
                <w:sz w:val="20"/>
                <w:szCs w:val="20"/>
              </w:rPr>
              <w:t>Importo minimo di 20 milioni di Euro. Occorre rispettare in totale col credito di imposta l’intensità di aiuto massima definita per quest’ultimo.</w:t>
            </w:r>
          </w:p>
        </w:tc>
      </w:tr>
      <w:tr w:rsidR="00B42EE5" w:rsidRPr="00910719" w14:paraId="32700326" w14:textId="77777777" w:rsidTr="00E32195">
        <w:tc>
          <w:tcPr>
            <w:tcW w:w="3369" w:type="dxa"/>
          </w:tcPr>
          <w:p w14:paraId="42B1127D" w14:textId="77777777" w:rsidR="00CE686D" w:rsidRPr="00C555AB" w:rsidRDefault="00B42EE5" w:rsidP="00CA44A2">
            <w:pPr>
              <w:spacing w:before="60" w:after="60" w:line="326" w:lineRule="auto"/>
              <w:jc w:val="both"/>
              <w:rPr>
                <w:rFonts w:ascii="Tahoma" w:hAnsi="Tahoma" w:cs="Tahoma"/>
                <w:sz w:val="20"/>
                <w:szCs w:val="20"/>
              </w:rPr>
            </w:pPr>
            <w:r w:rsidRPr="00C555AB">
              <w:rPr>
                <w:rFonts w:ascii="Tahoma" w:hAnsi="Tahoma" w:cs="Tahoma"/>
                <w:sz w:val="20"/>
                <w:szCs w:val="20"/>
              </w:rPr>
              <w:t>RIDUZIONE DELL’IRES O DELL’IRPEF</w:t>
            </w:r>
            <w:r w:rsidR="00CE686D" w:rsidRPr="00C555AB">
              <w:rPr>
                <w:rFonts w:ascii="Tahoma" w:hAnsi="Tahoma" w:cs="Tahoma"/>
                <w:sz w:val="20"/>
                <w:szCs w:val="20"/>
              </w:rPr>
              <w:t xml:space="preserve"> </w:t>
            </w:r>
          </w:p>
          <w:p w14:paraId="11F5A024" w14:textId="11B274A4" w:rsidR="00B42EE5" w:rsidRPr="00CA44A2" w:rsidRDefault="00CE686D" w:rsidP="00CA44A2">
            <w:pPr>
              <w:spacing w:before="60" w:after="60" w:line="326" w:lineRule="auto"/>
              <w:rPr>
                <w:rFonts w:ascii="Tahoma" w:hAnsi="Tahoma" w:cs="Tahoma"/>
                <w:b/>
                <w:bCs/>
                <w:sz w:val="20"/>
                <w:szCs w:val="20"/>
              </w:rPr>
            </w:pPr>
            <w:r w:rsidRPr="00CA44A2">
              <w:rPr>
                <w:rFonts w:ascii="Tahoma" w:hAnsi="Tahoma" w:cs="Tahoma"/>
                <w:b/>
                <w:bCs/>
                <w:sz w:val="20"/>
                <w:szCs w:val="20"/>
              </w:rPr>
              <w:t>(agevolazione sospesa a partire dal 1° Gennaio 2024)</w:t>
            </w:r>
          </w:p>
        </w:tc>
        <w:tc>
          <w:tcPr>
            <w:tcW w:w="3259" w:type="dxa"/>
          </w:tcPr>
          <w:p w14:paraId="170D3D47" w14:textId="3E128749" w:rsidR="00B42EE5" w:rsidRPr="00C555AB" w:rsidRDefault="00B42EE5" w:rsidP="00CA44A2">
            <w:pPr>
              <w:spacing w:before="60" w:after="60" w:line="326" w:lineRule="auto"/>
              <w:rPr>
                <w:rFonts w:ascii="Tahoma" w:hAnsi="Tahoma" w:cs="Tahoma"/>
                <w:sz w:val="20"/>
                <w:szCs w:val="20"/>
              </w:rPr>
            </w:pPr>
            <w:r w:rsidRPr="00C555AB">
              <w:rPr>
                <w:rFonts w:ascii="Tahoma" w:hAnsi="Tahoma" w:cs="Tahoma"/>
                <w:sz w:val="20"/>
                <w:szCs w:val="20"/>
              </w:rPr>
              <w:t>Agevolazione “de minimis” (</w:t>
            </w:r>
            <w:r w:rsidR="00CE686D" w:rsidRPr="00C555AB">
              <w:rPr>
                <w:rFonts w:ascii="Tahoma" w:hAnsi="Tahoma" w:cs="Tahoma"/>
                <w:sz w:val="20"/>
                <w:szCs w:val="20"/>
              </w:rPr>
              <w:t>3</w:t>
            </w:r>
            <w:r w:rsidRPr="00C555AB">
              <w:rPr>
                <w:rFonts w:ascii="Tahoma" w:hAnsi="Tahoma" w:cs="Tahoma"/>
                <w:sz w:val="20"/>
                <w:szCs w:val="20"/>
              </w:rPr>
              <w:t>00.000 Euro in tre anni) con sette anni di durata.</w:t>
            </w:r>
          </w:p>
          <w:p w14:paraId="71F4891C" w14:textId="77777777" w:rsidR="00B42EE5" w:rsidRPr="00C555AB" w:rsidRDefault="00B42EE5" w:rsidP="00CA44A2">
            <w:pPr>
              <w:spacing w:before="60" w:after="60" w:line="326" w:lineRule="auto"/>
              <w:rPr>
                <w:rFonts w:ascii="Tahoma" w:hAnsi="Tahoma" w:cs="Tahoma"/>
                <w:sz w:val="20"/>
                <w:szCs w:val="20"/>
              </w:rPr>
            </w:pPr>
          </w:p>
        </w:tc>
        <w:tc>
          <w:tcPr>
            <w:tcW w:w="3260" w:type="dxa"/>
          </w:tcPr>
          <w:p w14:paraId="4D3CD97A" w14:textId="568757FB" w:rsidR="00B42EE5" w:rsidRPr="00C555AB" w:rsidRDefault="00CE686D" w:rsidP="00CA44A2">
            <w:pPr>
              <w:spacing w:before="60" w:after="60" w:line="326" w:lineRule="auto"/>
              <w:rPr>
                <w:rFonts w:ascii="Tahoma" w:hAnsi="Tahoma" w:cs="Tahoma"/>
                <w:sz w:val="20"/>
                <w:szCs w:val="20"/>
              </w:rPr>
            </w:pPr>
            <w:r w:rsidRPr="00C555AB">
              <w:rPr>
                <w:rFonts w:ascii="Tahoma" w:hAnsi="Tahoma" w:cs="Tahoma"/>
                <w:sz w:val="20"/>
                <w:szCs w:val="20"/>
              </w:rPr>
              <w:t>Massimo 700.000</w:t>
            </w:r>
            <w:r w:rsidR="00B42EE5" w:rsidRPr="00C555AB">
              <w:rPr>
                <w:rFonts w:ascii="Tahoma" w:hAnsi="Tahoma" w:cs="Tahoma"/>
                <w:sz w:val="20"/>
                <w:szCs w:val="20"/>
              </w:rPr>
              <w:t xml:space="preserve"> Euro in sette esercizi (a partire da quello in cui si avvia la nuova attività). Si cumula alle altre due agevolazioni.</w:t>
            </w:r>
          </w:p>
        </w:tc>
      </w:tr>
      <w:tr w:rsidR="00CF2178" w:rsidRPr="00910719" w14:paraId="4C7352AF" w14:textId="77777777" w:rsidTr="00E32195">
        <w:tc>
          <w:tcPr>
            <w:tcW w:w="3369" w:type="dxa"/>
          </w:tcPr>
          <w:p w14:paraId="517ECFE3" w14:textId="28774603" w:rsidR="00CF2178" w:rsidRPr="00CA44A2" w:rsidRDefault="00CF2178" w:rsidP="00CA44A2">
            <w:pPr>
              <w:spacing w:before="60" w:after="60" w:line="326" w:lineRule="auto"/>
              <w:jc w:val="both"/>
              <w:rPr>
                <w:rFonts w:ascii="Tahoma" w:hAnsi="Tahoma" w:cs="Tahoma"/>
                <w:sz w:val="20"/>
                <w:szCs w:val="20"/>
              </w:rPr>
            </w:pPr>
            <w:r w:rsidRPr="00CA44A2">
              <w:rPr>
                <w:rFonts w:ascii="Tahoma" w:hAnsi="Tahoma" w:cs="Tahoma"/>
                <w:sz w:val="20"/>
                <w:szCs w:val="20"/>
              </w:rPr>
              <w:t xml:space="preserve">DECONTRIBUZIONE PER NUOVE ASSUNZIONI </w:t>
            </w:r>
            <w:r w:rsidR="00076F9D" w:rsidRPr="00CA44A2">
              <w:rPr>
                <w:rFonts w:ascii="Tahoma" w:hAnsi="Tahoma" w:cs="Tahoma"/>
                <w:sz w:val="20"/>
                <w:szCs w:val="20"/>
              </w:rPr>
              <w:t xml:space="preserve">DA PARTE </w:t>
            </w:r>
            <w:r w:rsidRPr="00CA44A2">
              <w:rPr>
                <w:rFonts w:ascii="Tahoma" w:hAnsi="Tahoma" w:cs="Tahoma"/>
                <w:sz w:val="20"/>
                <w:szCs w:val="20"/>
              </w:rPr>
              <w:t xml:space="preserve">DI MICROIMPRESE </w:t>
            </w:r>
          </w:p>
        </w:tc>
        <w:tc>
          <w:tcPr>
            <w:tcW w:w="3259" w:type="dxa"/>
          </w:tcPr>
          <w:p w14:paraId="63778325" w14:textId="0A972519" w:rsidR="00CF2178" w:rsidRPr="00CA44A2" w:rsidRDefault="00CF2178" w:rsidP="00CA44A2">
            <w:pPr>
              <w:spacing w:before="60" w:after="60" w:line="326" w:lineRule="auto"/>
              <w:rPr>
                <w:rFonts w:ascii="Tahoma" w:hAnsi="Tahoma" w:cs="Tahoma"/>
                <w:sz w:val="20"/>
                <w:szCs w:val="20"/>
              </w:rPr>
            </w:pPr>
            <w:r w:rsidRPr="00CA44A2">
              <w:rPr>
                <w:rFonts w:ascii="Tahoma" w:hAnsi="Tahoma" w:cs="Tahoma"/>
                <w:sz w:val="20"/>
                <w:szCs w:val="20"/>
              </w:rPr>
              <w:t xml:space="preserve">Esonero del 100% dei contributi a carico del datore di lavoro (pari al 23,81% della retribuzione lorda) fino a </w:t>
            </w:r>
            <w:r w:rsidR="00FE0667" w:rsidRPr="00CA44A2">
              <w:rPr>
                <w:rFonts w:ascii="Tahoma" w:hAnsi="Tahoma" w:cs="Tahoma"/>
                <w:sz w:val="20"/>
                <w:szCs w:val="20"/>
              </w:rPr>
              <w:t xml:space="preserve">massimo </w:t>
            </w:r>
            <w:r w:rsidRPr="00CA44A2">
              <w:rPr>
                <w:rFonts w:ascii="Tahoma" w:hAnsi="Tahoma" w:cs="Tahoma"/>
                <w:sz w:val="20"/>
                <w:szCs w:val="20"/>
              </w:rPr>
              <w:t xml:space="preserve">650 Euro mensili per 24 mesi. </w:t>
            </w:r>
          </w:p>
          <w:p w14:paraId="08FA1B33" w14:textId="4DC396A8" w:rsidR="00CF2178" w:rsidRPr="00CA44A2" w:rsidRDefault="00CF2178" w:rsidP="00CA44A2">
            <w:pPr>
              <w:spacing w:before="60" w:after="60" w:line="326" w:lineRule="auto"/>
              <w:rPr>
                <w:rFonts w:ascii="Tahoma" w:hAnsi="Tahoma" w:cs="Tahoma"/>
                <w:sz w:val="20"/>
                <w:szCs w:val="20"/>
              </w:rPr>
            </w:pPr>
          </w:p>
        </w:tc>
        <w:tc>
          <w:tcPr>
            <w:tcW w:w="3260" w:type="dxa"/>
          </w:tcPr>
          <w:p w14:paraId="7DF21DEF" w14:textId="66323205" w:rsidR="00CF2178" w:rsidRPr="00CA44A2" w:rsidRDefault="00CF2178" w:rsidP="00CA44A2">
            <w:pPr>
              <w:spacing w:before="60" w:after="60" w:line="326" w:lineRule="auto"/>
              <w:rPr>
                <w:rFonts w:ascii="Tahoma" w:hAnsi="Tahoma" w:cs="Tahoma"/>
                <w:sz w:val="20"/>
                <w:szCs w:val="20"/>
              </w:rPr>
            </w:pPr>
            <w:r w:rsidRPr="00CA44A2">
              <w:rPr>
                <w:rFonts w:ascii="Tahoma" w:hAnsi="Tahoma" w:cs="Tahoma"/>
                <w:sz w:val="20"/>
                <w:szCs w:val="20"/>
              </w:rPr>
              <w:t>L’esonero riguarda tutti i datori di lavoro privati. I soggetti assunti</w:t>
            </w:r>
            <w:r w:rsidR="00FE0667" w:rsidRPr="00CA44A2">
              <w:rPr>
                <w:rFonts w:ascii="Tahoma" w:hAnsi="Tahoma" w:cs="Tahoma"/>
                <w:sz w:val="20"/>
                <w:szCs w:val="20"/>
              </w:rPr>
              <w:t>,</w:t>
            </w:r>
            <w:r w:rsidRPr="00CA44A2">
              <w:rPr>
                <w:rFonts w:ascii="Tahoma" w:hAnsi="Tahoma" w:cs="Tahoma"/>
                <w:sz w:val="20"/>
                <w:szCs w:val="20"/>
              </w:rPr>
              <w:t xml:space="preserve"> </w:t>
            </w:r>
            <w:r w:rsidR="00FE0667" w:rsidRPr="00CA44A2">
              <w:rPr>
                <w:rFonts w:ascii="Tahoma" w:hAnsi="Tahoma" w:cs="Tahoma"/>
                <w:sz w:val="20"/>
                <w:szCs w:val="20"/>
              </w:rPr>
              <w:t xml:space="preserve">dal 01.09.2024 al 31.12.2025, </w:t>
            </w:r>
            <w:r w:rsidRPr="00CA44A2">
              <w:rPr>
                <w:rFonts w:ascii="Tahoma" w:hAnsi="Tahoma" w:cs="Tahoma"/>
                <w:sz w:val="20"/>
                <w:szCs w:val="20"/>
              </w:rPr>
              <w:t>devono avere più di 35 anni ed essere disoccupati da 24 mesi</w:t>
            </w:r>
            <w:r w:rsidR="00FE0667" w:rsidRPr="00CA44A2">
              <w:rPr>
                <w:rFonts w:ascii="Tahoma" w:hAnsi="Tahoma" w:cs="Tahoma"/>
                <w:sz w:val="20"/>
                <w:szCs w:val="20"/>
              </w:rPr>
              <w:t>.</w:t>
            </w:r>
          </w:p>
        </w:tc>
      </w:tr>
    </w:tbl>
    <w:p w14:paraId="64DD8DA3" w14:textId="77777777" w:rsidR="00B42EE5" w:rsidRPr="00C86765" w:rsidRDefault="00B42EE5" w:rsidP="00B42EE5">
      <w:pPr>
        <w:spacing w:after="200" w:line="360" w:lineRule="auto"/>
        <w:jc w:val="both"/>
        <w:rPr>
          <w:rFonts w:ascii="Tahoma" w:hAnsi="Tahoma" w:cs="Tahoma"/>
          <w:b/>
          <w:color w:val="000000" w:themeColor="text1"/>
          <w:sz w:val="20"/>
          <w:szCs w:val="20"/>
          <w:shd w:val="clear" w:color="auto" w:fill="F9F8F4"/>
        </w:rPr>
        <w:sectPr w:rsidR="00B42EE5" w:rsidRPr="00C86765" w:rsidSect="00240704">
          <w:pgSz w:w="11906" w:h="16838" w:code="9"/>
          <w:pgMar w:top="1418" w:right="1134" w:bottom="1134" w:left="1134" w:header="709" w:footer="567" w:gutter="0"/>
          <w:pgNumType w:chapStyle="1"/>
          <w:cols w:space="708"/>
          <w:titlePg/>
          <w:docGrid w:linePitch="360"/>
        </w:sectPr>
      </w:pPr>
    </w:p>
    <w:p w14:paraId="4F208003" w14:textId="26FC8E1B" w:rsidR="00CE0920" w:rsidRPr="00C555AB" w:rsidRDefault="00910719" w:rsidP="00910719">
      <w:pPr>
        <w:pStyle w:val="Titolo"/>
        <w:rPr>
          <w:color w:val="000000" w:themeColor="text1"/>
        </w:rPr>
      </w:pPr>
      <w:bookmarkStart w:id="35" w:name="_Toc168305945"/>
      <w:r w:rsidRPr="00C555AB">
        <w:rPr>
          <w:noProof/>
          <w:color w:val="000000" w:themeColor="text1"/>
          <w:lang w:val="it-IT" w:eastAsia="it-IT"/>
        </w:rPr>
        <w:lastRenderedPageBreak/>
        <mc:AlternateContent>
          <mc:Choice Requires="wps">
            <w:drawing>
              <wp:anchor distT="0" distB="0" distL="114300" distR="114300" simplePos="0" relativeHeight="251661824" behindDoc="0" locked="0" layoutInCell="1" allowOverlap="1" wp14:anchorId="1736B03A" wp14:editId="0E0AA165">
                <wp:simplePos x="0" y="0"/>
                <wp:positionH relativeFrom="margin">
                  <wp:posOffset>1831340</wp:posOffset>
                </wp:positionH>
                <wp:positionV relativeFrom="paragraph">
                  <wp:posOffset>280178</wp:posOffset>
                </wp:positionV>
                <wp:extent cx="2443480" cy="6350"/>
                <wp:effectExtent l="19050" t="19050" r="33020" b="31750"/>
                <wp:wrapNone/>
                <wp:docPr id="15" name="Connettore 2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CBB2D65" id="Connettore 2 15" o:spid="_x0000_s1026" type="#_x0000_t32" style="position:absolute;margin-left:144.2pt;margin-top:22.05pt;width:192.4pt;height:.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" strokecolor="#404040" strokeweight=".53mm">
                <v:stroke joinstyle="miter" endcap="square"/>
                <w10:wrap anchorx="margin"/>
              </v:shape>
            </w:pict>
          </mc:Fallback>
        </mc:AlternateContent>
      </w:r>
      <w:r w:rsidR="00CE0920" w:rsidRPr="00C555AB">
        <w:rPr>
          <w:color w:val="000000" w:themeColor="text1"/>
        </w:rPr>
        <w:t>7.</w:t>
      </w:r>
      <w:r w:rsidRPr="00C555AB">
        <w:br/>
      </w:r>
      <w:r w:rsidR="00CE0920" w:rsidRPr="00C555AB">
        <w:rPr>
          <w:color w:val="000000" w:themeColor="text1"/>
        </w:rPr>
        <w:t xml:space="preserve">Le Zone Logistiche Semplificate (ZLS) </w:t>
      </w:r>
      <w:r w:rsidR="00AA381A" w:rsidRPr="00C555AB">
        <w:rPr>
          <w:color w:val="000000" w:themeColor="text1"/>
          <w:lang w:val="it-IT"/>
        </w:rPr>
        <w:t xml:space="preserve">delle regioni più sviluppate </w:t>
      </w:r>
      <w:r w:rsidR="00CE0920" w:rsidRPr="00C555AB">
        <w:rPr>
          <w:color w:val="000000" w:themeColor="text1"/>
        </w:rPr>
        <w:t>e la loro disciplina</w:t>
      </w:r>
      <w:r w:rsidR="00B5425E" w:rsidRPr="00C555AB">
        <w:rPr>
          <w:color w:val="000000" w:themeColor="text1"/>
          <w:lang w:val="it-IT"/>
        </w:rPr>
        <w:t xml:space="preserve"> dopo l’istituzione della ZES unica del Mezzogiorno</w:t>
      </w:r>
      <w:bookmarkEnd w:id="35"/>
    </w:p>
    <w:p w14:paraId="55BC5CE0" w14:textId="27DAE403" w:rsidR="00CE0920" w:rsidRPr="00C555AB" w:rsidRDefault="00CE0920" w:rsidP="00484E8F">
      <w:pPr>
        <w:spacing w:after="200" w:line="360" w:lineRule="auto"/>
        <w:jc w:val="both"/>
        <w:rPr>
          <w:rFonts w:ascii="Tahoma" w:hAnsi="Tahoma" w:cs="Tahoma"/>
          <w:color w:val="000000" w:themeColor="text1"/>
          <w:sz w:val="20"/>
          <w:szCs w:val="20"/>
        </w:rPr>
      </w:pPr>
    </w:p>
    <w:p w14:paraId="1F89B18A" w14:textId="4680E966" w:rsidR="008A5B89" w:rsidRPr="00C555AB" w:rsidRDefault="008A5B89" w:rsidP="00484E8F">
      <w:pPr>
        <w:spacing w:after="200" w:line="360" w:lineRule="auto"/>
        <w:jc w:val="both"/>
        <w:rPr>
          <w:rFonts w:ascii="Tahoma" w:hAnsi="Tahoma" w:cs="Tahoma"/>
          <w:color w:val="000000" w:themeColor="text1"/>
          <w:sz w:val="20"/>
          <w:szCs w:val="20"/>
        </w:rPr>
      </w:pPr>
    </w:p>
    <w:p w14:paraId="66DA8CAA" w14:textId="695355F6" w:rsidR="008A5B89" w:rsidRPr="00C555AB" w:rsidRDefault="008A5B89" w:rsidP="00484E8F">
      <w:pPr>
        <w:spacing w:after="200" w:line="360" w:lineRule="auto"/>
        <w:jc w:val="both"/>
        <w:rPr>
          <w:rFonts w:ascii="Tahoma" w:hAnsi="Tahoma" w:cs="Tahoma"/>
          <w:color w:val="000000" w:themeColor="text1"/>
          <w:sz w:val="20"/>
          <w:szCs w:val="20"/>
        </w:rPr>
      </w:pPr>
    </w:p>
    <w:p w14:paraId="3D159B81" w14:textId="00FB753D" w:rsidR="008A5B89" w:rsidRPr="00C555AB" w:rsidRDefault="008A5B89" w:rsidP="00484E8F">
      <w:pPr>
        <w:spacing w:after="200" w:line="360" w:lineRule="auto"/>
        <w:jc w:val="both"/>
        <w:rPr>
          <w:rFonts w:ascii="Tahoma" w:hAnsi="Tahoma" w:cs="Tahoma"/>
          <w:color w:val="000000" w:themeColor="text1"/>
          <w:sz w:val="20"/>
          <w:szCs w:val="20"/>
        </w:rPr>
      </w:pPr>
    </w:p>
    <w:p w14:paraId="49CD62AD" w14:textId="674F658E" w:rsidR="008A5B89" w:rsidRPr="00C555AB" w:rsidRDefault="008A5B89" w:rsidP="00484E8F">
      <w:pPr>
        <w:spacing w:after="200" w:line="360" w:lineRule="auto"/>
        <w:jc w:val="both"/>
        <w:rPr>
          <w:rFonts w:ascii="Tahoma" w:hAnsi="Tahoma" w:cs="Tahoma"/>
          <w:color w:val="000000" w:themeColor="text1"/>
          <w:sz w:val="20"/>
          <w:szCs w:val="20"/>
        </w:rPr>
      </w:pPr>
    </w:p>
    <w:p w14:paraId="3BBD16DB" w14:textId="77777777" w:rsidR="00CE686D" w:rsidRPr="00C555AB" w:rsidRDefault="00CE686D" w:rsidP="00484E8F">
      <w:pPr>
        <w:spacing w:after="200" w:line="360" w:lineRule="auto"/>
        <w:jc w:val="both"/>
        <w:rPr>
          <w:rFonts w:ascii="Tahoma" w:hAnsi="Tahoma" w:cs="Tahoma"/>
          <w:color w:val="000000" w:themeColor="text1"/>
          <w:sz w:val="20"/>
          <w:szCs w:val="20"/>
        </w:rPr>
      </w:pPr>
    </w:p>
    <w:p w14:paraId="2B94EBC9" w14:textId="518A2512" w:rsidR="00CE0920" w:rsidRPr="00C555AB" w:rsidRDefault="00CE686D" w:rsidP="00CE686D">
      <w:pPr>
        <w:pStyle w:val="Stile1"/>
        <w:rPr>
          <w:color w:val="000000" w:themeColor="text1"/>
          <w:lang w:val="it-IT"/>
        </w:rPr>
      </w:pPr>
      <w:bookmarkStart w:id="36" w:name="_Toc168305946"/>
      <w:r w:rsidRPr="00C555AB">
        <w:rPr>
          <w:color w:val="000000" w:themeColor="text1"/>
          <w:lang w:val="it-IT"/>
        </w:rPr>
        <w:t>7.1</w:t>
      </w:r>
      <w:r w:rsidRPr="00C555AB">
        <w:rPr>
          <w:color w:val="000000" w:themeColor="text1"/>
        </w:rPr>
        <w:t xml:space="preserve"> La </w:t>
      </w:r>
      <w:r w:rsidRPr="00C555AB">
        <w:rPr>
          <w:color w:val="000000" w:themeColor="text1"/>
          <w:lang w:val="it-IT"/>
        </w:rPr>
        <w:t>disciplina legislativa delle zone logistiche semplificate (ZLS)</w:t>
      </w:r>
      <w:bookmarkEnd w:id="36"/>
    </w:p>
    <w:p w14:paraId="05483749" w14:textId="77777777" w:rsidR="00B5425E" w:rsidRPr="002C661C" w:rsidRDefault="00B5425E" w:rsidP="00F14E56">
      <w:pPr>
        <w:spacing w:after="200" w:line="336" w:lineRule="auto"/>
        <w:jc w:val="both"/>
        <w:rPr>
          <w:rFonts w:ascii="Tahoma" w:hAnsi="Tahoma" w:cs="Tahoma"/>
          <w:b/>
          <w:color w:val="000000" w:themeColor="text1"/>
          <w:sz w:val="20"/>
          <w:szCs w:val="20"/>
        </w:rPr>
      </w:pPr>
      <w:r w:rsidRPr="00C555AB">
        <w:rPr>
          <w:rFonts w:ascii="Tahoma" w:hAnsi="Tahoma" w:cs="Tahoma"/>
          <w:color w:val="000000" w:themeColor="text1"/>
          <w:sz w:val="20"/>
          <w:szCs w:val="20"/>
        </w:rPr>
        <w:t xml:space="preserve">Come abbiamo già detto nel terzo paragrafo, le </w:t>
      </w:r>
      <w:r w:rsidRPr="00C555AB">
        <w:rPr>
          <w:rFonts w:ascii="Tahoma" w:hAnsi="Tahoma" w:cs="Tahoma"/>
          <w:b/>
          <w:color w:val="000000" w:themeColor="text1"/>
          <w:sz w:val="20"/>
          <w:szCs w:val="20"/>
        </w:rPr>
        <w:t>zone logistiche semplificate (ZLS)</w:t>
      </w:r>
      <w:r w:rsidRPr="00C555AB">
        <w:rPr>
          <w:rFonts w:ascii="Tahoma" w:hAnsi="Tahoma" w:cs="Tahoma"/>
          <w:color w:val="000000" w:themeColor="text1"/>
          <w:sz w:val="20"/>
          <w:szCs w:val="20"/>
        </w:rPr>
        <w:t xml:space="preserve"> </w:t>
      </w:r>
      <w:r w:rsidRPr="00C555AB">
        <w:rPr>
          <w:rFonts w:ascii="Tahoma" w:hAnsi="Tahoma" w:cs="Tahoma"/>
          <w:b/>
          <w:color w:val="000000" w:themeColor="text1"/>
          <w:sz w:val="20"/>
          <w:szCs w:val="20"/>
        </w:rPr>
        <w:t>sono aree che non possono godere delle agevolazioni fiscali specificamente previste per le ZES, ora per la ZES unica</w:t>
      </w:r>
      <w:r w:rsidRPr="00C555AB">
        <w:rPr>
          <w:rStyle w:val="Rimandonotaapidipagina"/>
          <w:rFonts w:ascii="Tahoma" w:hAnsi="Tahoma" w:cs="Tahoma"/>
          <w:color w:val="000000" w:themeColor="text1"/>
          <w:sz w:val="20"/>
          <w:szCs w:val="20"/>
        </w:rPr>
        <w:footnoteReference w:id="78"/>
      </w:r>
      <w:r w:rsidRPr="00C555AB">
        <w:rPr>
          <w:rFonts w:ascii="Tahoma" w:hAnsi="Tahoma" w:cs="Tahoma"/>
          <w:color w:val="000000" w:themeColor="text1"/>
          <w:sz w:val="20"/>
          <w:szCs w:val="20"/>
        </w:rPr>
        <w:t>,</w:t>
      </w:r>
      <w:r w:rsidRPr="00C555AB">
        <w:rPr>
          <w:rFonts w:ascii="Tahoma" w:hAnsi="Tahoma" w:cs="Tahoma"/>
          <w:b/>
          <w:color w:val="000000" w:themeColor="text1"/>
          <w:sz w:val="20"/>
          <w:szCs w:val="20"/>
        </w:rPr>
        <w:t xml:space="preserve"> ma possono beneficiare di alcune delle altre agevolazioni per esse previste</w:t>
      </w:r>
      <w:r w:rsidRPr="00C555AB">
        <w:rPr>
          <w:rStyle w:val="Rimandonotaapidipagina"/>
          <w:rFonts w:ascii="Tahoma" w:hAnsi="Tahoma" w:cs="Tahoma"/>
          <w:color w:val="000000" w:themeColor="text1"/>
          <w:sz w:val="20"/>
          <w:szCs w:val="20"/>
        </w:rPr>
        <w:footnoteReference w:id="79"/>
      </w:r>
      <w:r w:rsidRPr="00C555AB">
        <w:rPr>
          <w:rFonts w:ascii="Tahoma" w:hAnsi="Tahoma" w:cs="Tahoma"/>
          <w:b/>
          <w:color w:val="000000" w:themeColor="text1"/>
          <w:sz w:val="20"/>
          <w:szCs w:val="20"/>
        </w:rPr>
        <w:t>. Le ZLS non sono configurabili come una ZES perché</w:t>
      </w:r>
      <w:r w:rsidRPr="00C555AB">
        <w:rPr>
          <w:rFonts w:ascii="Tahoma" w:hAnsi="Tahoma" w:cs="Tahoma"/>
          <w:color w:val="000000" w:themeColor="text1"/>
          <w:sz w:val="20"/>
          <w:szCs w:val="20"/>
        </w:rPr>
        <w:t xml:space="preserve"> </w:t>
      </w:r>
      <w:r w:rsidRPr="00C555AB">
        <w:rPr>
          <w:rFonts w:ascii="Tahoma" w:hAnsi="Tahoma" w:cs="Tahoma"/>
          <w:b/>
          <w:color w:val="000000" w:themeColor="text1"/>
          <w:sz w:val="20"/>
          <w:szCs w:val="20"/>
        </w:rPr>
        <w:t>sono ubicate</w:t>
      </w:r>
      <w:r w:rsidRPr="00C555AB">
        <w:rPr>
          <w:rFonts w:ascii="Tahoma" w:hAnsi="Tahoma" w:cs="Tahoma"/>
          <w:color w:val="000000" w:themeColor="text1"/>
          <w:sz w:val="20"/>
          <w:szCs w:val="20"/>
        </w:rPr>
        <w:t xml:space="preserve"> </w:t>
      </w:r>
      <w:r w:rsidRPr="00C555AB">
        <w:rPr>
          <w:rFonts w:ascii="Tahoma" w:hAnsi="Tahoma" w:cs="Tahoma"/>
          <w:b/>
          <w:color w:val="000000" w:themeColor="text1"/>
          <w:sz w:val="20"/>
          <w:szCs w:val="20"/>
        </w:rPr>
        <w:t xml:space="preserve">nelle regioni “più sviluppate” </w:t>
      </w:r>
      <w:r w:rsidRPr="00C555AB">
        <w:rPr>
          <w:rFonts w:ascii="Tahoma" w:hAnsi="Tahoma" w:cs="Tahoma"/>
          <w:color w:val="000000" w:themeColor="text1"/>
          <w:sz w:val="20"/>
          <w:szCs w:val="20"/>
        </w:rPr>
        <w:t>(vale a dire</w:t>
      </w:r>
      <w:r w:rsidRPr="00C555AB">
        <w:rPr>
          <w:rFonts w:ascii="Tahoma" w:hAnsi="Tahoma" w:cs="Tahoma"/>
          <w:b/>
          <w:color w:val="000000" w:themeColor="text1"/>
          <w:sz w:val="20"/>
          <w:szCs w:val="20"/>
        </w:rPr>
        <w:t xml:space="preserve"> </w:t>
      </w:r>
      <w:r w:rsidRPr="00C555AB">
        <w:rPr>
          <w:rFonts w:ascii="Tahoma" w:hAnsi="Tahoma" w:cs="Tahoma"/>
          <w:color w:val="000000" w:themeColor="text1"/>
          <w:sz w:val="20"/>
          <w:szCs w:val="20"/>
        </w:rPr>
        <w:t xml:space="preserve">quelle in cui il PIL – Prodotto interno lordo pro capite è superiore al 90% di quello medio comunitario, che sono: </w:t>
      </w:r>
      <w:r w:rsidRPr="00C555AB">
        <w:rPr>
          <w:rFonts w:ascii="Tahoma" w:hAnsi="Tahoma" w:cs="Tahoma"/>
          <w:color w:val="000000" w:themeColor="text1"/>
          <w:sz w:val="20"/>
          <w:szCs w:val="20"/>
          <w:shd w:val="clear" w:color="auto" w:fill="FFFFFF"/>
        </w:rPr>
        <w:t>Emilia-Romagna, Friuli-Venezia Giulia, Lazio, Liguria, Lombardia, Piemonte, Toscana, Veneto, Valle d’Aosta, Trentino Alto Adige</w:t>
      </w:r>
      <w:r w:rsidRPr="00C555AB">
        <w:rPr>
          <w:rFonts w:ascii="Tahoma" w:hAnsi="Tahoma" w:cs="Tahoma"/>
          <w:color w:val="000000" w:themeColor="text1"/>
          <w:sz w:val="20"/>
          <w:szCs w:val="20"/>
        </w:rPr>
        <w:t xml:space="preserve">) </w:t>
      </w:r>
      <w:r w:rsidRPr="00C555AB">
        <w:rPr>
          <w:rFonts w:ascii="Tahoma" w:hAnsi="Tahoma" w:cs="Tahoma"/>
          <w:b/>
          <w:color w:val="000000" w:themeColor="text1"/>
          <w:sz w:val="20"/>
          <w:szCs w:val="20"/>
        </w:rPr>
        <w:t>o “in transizione”</w:t>
      </w:r>
      <w:r w:rsidRPr="00C555AB">
        <w:rPr>
          <w:rFonts w:ascii="Tahoma" w:hAnsi="Tahoma" w:cs="Tahoma"/>
          <w:color w:val="000000" w:themeColor="text1"/>
          <w:sz w:val="20"/>
          <w:szCs w:val="20"/>
        </w:rPr>
        <w:t xml:space="preserve"> (Umbria e Marche, visto che l’Abruzzo rientra, in gran parte, nella ZES unica per il Sud) dell’Italia </w:t>
      </w:r>
      <w:r w:rsidRPr="00C555AB">
        <w:rPr>
          <w:rFonts w:ascii="Tahoma" w:hAnsi="Tahoma" w:cs="Tahoma"/>
          <w:b/>
          <w:color w:val="000000" w:themeColor="text1"/>
          <w:sz w:val="20"/>
          <w:szCs w:val="20"/>
        </w:rPr>
        <w:t>secondo il diritto</w:t>
      </w:r>
      <w:r w:rsidRPr="00C86765">
        <w:rPr>
          <w:rFonts w:ascii="Tahoma" w:hAnsi="Tahoma" w:cs="Tahoma"/>
          <w:b/>
          <w:color w:val="000000" w:themeColor="text1"/>
          <w:sz w:val="20"/>
          <w:szCs w:val="20"/>
        </w:rPr>
        <w:t xml:space="preserve"> dell’Unione Europea </w:t>
      </w:r>
      <w:r w:rsidRPr="00C86765">
        <w:rPr>
          <w:rFonts w:ascii="Tahoma" w:hAnsi="Tahoma" w:cs="Tahoma"/>
          <w:color w:val="000000" w:themeColor="text1"/>
          <w:sz w:val="20"/>
          <w:szCs w:val="20"/>
        </w:rPr>
        <w:t>e purché i territori ad esse assegnati siano almeno in parte ammissibili alle deroghe</w:t>
      </w:r>
      <w:r w:rsidRPr="002C661C">
        <w:rPr>
          <w:rFonts w:ascii="Tahoma" w:hAnsi="Tahoma" w:cs="Tahoma"/>
          <w:color w:val="000000" w:themeColor="text1"/>
          <w:sz w:val="20"/>
          <w:szCs w:val="20"/>
        </w:rPr>
        <w:t xml:space="preserve"> sugli aiuti di Stato previste dall’art, 107 TFUE. </w:t>
      </w:r>
    </w:p>
    <w:p w14:paraId="3E7D8E96" w14:textId="77777777" w:rsidR="00B5425E" w:rsidRPr="002C661C" w:rsidRDefault="00B5425E" w:rsidP="00F14E56">
      <w:pPr>
        <w:spacing w:after="200" w:line="336" w:lineRule="auto"/>
        <w:jc w:val="both"/>
        <w:rPr>
          <w:rFonts w:ascii="Tahoma" w:hAnsi="Tahoma" w:cs="Tahoma"/>
          <w:color w:val="000000" w:themeColor="text1"/>
          <w:sz w:val="20"/>
          <w:szCs w:val="20"/>
          <w:shd w:val="clear" w:color="auto" w:fill="F9F8F4"/>
        </w:rPr>
      </w:pPr>
      <w:r w:rsidRPr="002C661C">
        <w:rPr>
          <w:rFonts w:ascii="Tahoma" w:hAnsi="Tahoma" w:cs="Tahoma"/>
          <w:color w:val="000000" w:themeColor="text1"/>
          <w:sz w:val="20"/>
          <w:szCs w:val="20"/>
        </w:rPr>
        <w:t>Le ZLS sono state istituite e disciplinate dai commi da 61 a 65 dell’articolo 1° della Legge n° 205 del 2017 (Legge di bilancio per il 2018).</w:t>
      </w:r>
    </w:p>
    <w:p w14:paraId="71D3EAA1" w14:textId="77777777" w:rsidR="00B5425E" w:rsidRPr="00C555AB" w:rsidRDefault="00B5425E" w:rsidP="00F14E56">
      <w:pPr>
        <w:spacing w:after="200" w:line="336" w:lineRule="auto"/>
        <w:jc w:val="both"/>
        <w:rPr>
          <w:rFonts w:ascii="Tahoma" w:hAnsi="Tahoma" w:cs="Tahoma"/>
          <w:color w:val="000000" w:themeColor="text1"/>
          <w:sz w:val="20"/>
          <w:szCs w:val="20"/>
        </w:rPr>
      </w:pPr>
      <w:r w:rsidRPr="00910719">
        <w:rPr>
          <w:rFonts w:ascii="Tahoma" w:hAnsi="Tahoma" w:cs="Tahoma"/>
          <w:color w:val="000000" w:themeColor="text1"/>
          <w:sz w:val="20"/>
          <w:szCs w:val="20"/>
        </w:rPr>
        <w:t xml:space="preserve">La ZLS ha come </w:t>
      </w:r>
      <w:r w:rsidRPr="00910719">
        <w:rPr>
          <w:rFonts w:ascii="Tahoma" w:hAnsi="Tahoma" w:cs="Tahoma"/>
          <w:b/>
          <w:color w:val="000000" w:themeColor="text1"/>
          <w:sz w:val="20"/>
          <w:szCs w:val="20"/>
        </w:rPr>
        <w:t>finalità l’attrazione di investimenti nelle aree portuali</w:t>
      </w:r>
      <w:r w:rsidRPr="00910719">
        <w:rPr>
          <w:rStyle w:val="Rimandonotaapidipagina"/>
          <w:rFonts w:ascii="Tahoma" w:hAnsi="Tahoma" w:cs="Tahoma"/>
          <w:color w:val="000000" w:themeColor="text1"/>
          <w:sz w:val="20"/>
          <w:szCs w:val="20"/>
        </w:rPr>
        <w:footnoteReference w:id="80"/>
      </w:r>
      <w:r w:rsidRPr="00910719">
        <w:rPr>
          <w:rFonts w:ascii="Tahoma" w:hAnsi="Tahoma" w:cs="Tahoma"/>
          <w:color w:val="000000" w:themeColor="text1"/>
          <w:sz w:val="20"/>
          <w:szCs w:val="20"/>
        </w:rPr>
        <w:t xml:space="preserve"> e nel territorio ad essa assegnato deve essere </w:t>
      </w:r>
      <w:r w:rsidRPr="00910719">
        <w:rPr>
          <w:rFonts w:ascii="Tahoma" w:hAnsi="Tahoma" w:cs="Tahoma"/>
          <w:b/>
          <w:color w:val="000000" w:themeColor="text1"/>
          <w:sz w:val="20"/>
          <w:szCs w:val="20"/>
        </w:rPr>
        <w:t xml:space="preserve">compresa un’area portuale avente le caratteristiche previste dal </w:t>
      </w:r>
      <w:r w:rsidRPr="00C555AB">
        <w:rPr>
          <w:rFonts w:ascii="Tahoma" w:hAnsi="Tahoma" w:cs="Tahoma"/>
          <w:b/>
          <w:color w:val="000000" w:themeColor="text1"/>
          <w:sz w:val="20"/>
          <w:szCs w:val="20"/>
        </w:rPr>
        <w:t>Regolamento UE n° 1315 del 2013</w:t>
      </w:r>
      <w:r w:rsidRPr="00C555AB">
        <w:rPr>
          <w:rFonts w:ascii="Tahoma" w:hAnsi="Tahoma" w:cs="Tahoma"/>
          <w:color w:val="000000" w:themeColor="text1"/>
          <w:sz w:val="20"/>
          <w:szCs w:val="20"/>
        </w:rPr>
        <w:t xml:space="preserve"> sullo sviluppo della rete transeuropea dei trasporti (TEN-T) </w:t>
      </w:r>
      <w:r w:rsidRPr="00C555AB">
        <w:rPr>
          <w:rFonts w:ascii="Tahoma" w:hAnsi="Tahoma" w:cs="Tahoma"/>
          <w:b/>
          <w:color w:val="000000" w:themeColor="text1"/>
          <w:sz w:val="20"/>
          <w:szCs w:val="20"/>
        </w:rPr>
        <w:t xml:space="preserve">oppure </w:t>
      </w:r>
      <w:r w:rsidRPr="00C555AB">
        <w:rPr>
          <w:rFonts w:ascii="Tahoma" w:hAnsi="Tahoma" w:cs="Tahoma"/>
          <w:b/>
          <w:sz w:val="20"/>
          <w:szCs w:val="20"/>
        </w:rPr>
        <w:lastRenderedPageBreak/>
        <w:t>un'Autorità di sistema portuale</w:t>
      </w:r>
      <w:r w:rsidRPr="00C555AB">
        <w:rPr>
          <w:rFonts w:ascii="Tahoma" w:hAnsi="Tahoma" w:cs="Tahoma"/>
          <w:sz w:val="20"/>
          <w:szCs w:val="20"/>
        </w:rPr>
        <w:t xml:space="preserve"> di cui alla Legge n° 84 del 1994 modificata dal Decreto Legislativo n° 169 del 2016. La ZLS può poi comprendere</w:t>
      </w:r>
      <w:r w:rsidRPr="00C555AB">
        <w:rPr>
          <w:rFonts w:ascii="Tahoma" w:hAnsi="Tahoma" w:cs="Tahoma"/>
          <w:color w:val="000000" w:themeColor="text1"/>
          <w:sz w:val="20"/>
          <w:szCs w:val="20"/>
          <w:shd w:val="clear" w:color="auto" w:fill="F9F8F4"/>
        </w:rPr>
        <w:t xml:space="preserve"> </w:t>
      </w:r>
      <w:r w:rsidRPr="00C555AB">
        <w:rPr>
          <w:rFonts w:ascii="Tahoma" w:hAnsi="Tahoma" w:cs="Tahoma"/>
          <w:b/>
          <w:bCs/>
          <w:sz w:val="20"/>
          <w:szCs w:val="20"/>
        </w:rPr>
        <w:t>anche porti minori</w:t>
      </w:r>
      <w:r w:rsidRPr="00C555AB">
        <w:rPr>
          <w:rFonts w:ascii="Tahoma" w:hAnsi="Tahoma" w:cs="Tahoma"/>
          <w:sz w:val="20"/>
          <w:szCs w:val="20"/>
        </w:rPr>
        <w:t xml:space="preserve"> (commi 61 e 62). </w:t>
      </w:r>
      <w:r w:rsidRPr="00C555AB">
        <w:rPr>
          <w:rFonts w:ascii="Tahoma" w:hAnsi="Tahoma" w:cs="Tahoma"/>
          <w:color w:val="000000" w:themeColor="text1"/>
          <w:sz w:val="20"/>
          <w:szCs w:val="20"/>
        </w:rPr>
        <w:t>Da questa norma si deduce pure che ogni regione di quelle “più sviluppate”</w:t>
      </w:r>
      <w:r w:rsidRPr="00C555AB">
        <w:rPr>
          <w:rStyle w:val="Rimandonotaapidipagina"/>
          <w:rFonts w:ascii="Tahoma" w:hAnsi="Tahoma" w:cs="Tahoma"/>
          <w:color w:val="000000" w:themeColor="text1"/>
          <w:sz w:val="20"/>
          <w:szCs w:val="20"/>
        </w:rPr>
        <w:footnoteReference w:id="81"/>
      </w:r>
      <w:r w:rsidRPr="00C555AB">
        <w:rPr>
          <w:rFonts w:ascii="Tahoma" w:hAnsi="Tahoma" w:cs="Tahoma"/>
          <w:color w:val="000000" w:themeColor="text1"/>
          <w:sz w:val="20"/>
          <w:szCs w:val="20"/>
        </w:rPr>
        <w:t xml:space="preserve"> può richiedere l’istituzione di una sola ZLS.</w:t>
      </w:r>
    </w:p>
    <w:p w14:paraId="69DD1008" w14:textId="77777777" w:rsidR="00B5425E" w:rsidRPr="00C555AB" w:rsidRDefault="00B5425E" w:rsidP="00F14E56">
      <w:pPr>
        <w:spacing w:after="200" w:line="336" w:lineRule="auto"/>
        <w:jc w:val="both"/>
        <w:rPr>
          <w:rFonts w:ascii="Tahoma" w:hAnsi="Tahoma" w:cs="Tahoma"/>
          <w:color w:val="000000" w:themeColor="text1"/>
          <w:sz w:val="20"/>
          <w:szCs w:val="20"/>
        </w:rPr>
      </w:pPr>
      <w:r w:rsidRPr="00C555AB">
        <w:rPr>
          <w:rFonts w:ascii="Tahoma" w:hAnsi="Tahoma" w:cs="Tahoma"/>
          <w:b/>
          <w:color w:val="000000" w:themeColor="text1"/>
          <w:sz w:val="20"/>
          <w:szCs w:val="20"/>
        </w:rPr>
        <w:t>La ZLS è composta</w:t>
      </w:r>
      <w:r w:rsidRPr="00C555AB">
        <w:rPr>
          <w:rFonts w:ascii="Tahoma" w:hAnsi="Tahoma" w:cs="Tahoma"/>
          <w:color w:val="000000" w:themeColor="text1"/>
          <w:sz w:val="20"/>
          <w:szCs w:val="20"/>
        </w:rPr>
        <w:t>, come la ZES originaria che era disciplinata dal DL 91/2017,</w:t>
      </w:r>
      <w:r w:rsidRPr="00C555AB">
        <w:rPr>
          <w:rFonts w:ascii="Tahoma" w:hAnsi="Tahoma" w:cs="Tahoma"/>
          <w:b/>
          <w:color w:val="000000" w:themeColor="text1"/>
          <w:sz w:val="20"/>
          <w:szCs w:val="20"/>
        </w:rPr>
        <w:t xml:space="preserve"> da territori quali porti, aree retroportuali, anche di carattere produttivo</w:t>
      </w:r>
      <w:r w:rsidRPr="00C555AB">
        <w:rPr>
          <w:rFonts w:ascii="Tahoma" w:hAnsi="Tahoma" w:cs="Tahoma"/>
          <w:color w:val="000000" w:themeColor="text1"/>
          <w:sz w:val="20"/>
          <w:szCs w:val="20"/>
        </w:rPr>
        <w:t xml:space="preserve"> </w:t>
      </w:r>
      <w:r w:rsidRPr="00C555AB">
        <w:rPr>
          <w:rFonts w:ascii="Tahoma" w:hAnsi="Tahoma" w:cs="Tahoma"/>
          <w:b/>
          <w:color w:val="000000" w:themeColor="text1"/>
          <w:sz w:val="20"/>
          <w:szCs w:val="20"/>
        </w:rPr>
        <w:t>(zone industriali)</w:t>
      </w:r>
      <w:r w:rsidRPr="00C555AB">
        <w:rPr>
          <w:rFonts w:ascii="Tahoma" w:hAnsi="Tahoma" w:cs="Tahoma"/>
          <w:color w:val="000000" w:themeColor="text1"/>
          <w:sz w:val="20"/>
          <w:szCs w:val="20"/>
        </w:rPr>
        <w:t xml:space="preserve"> e aeroportuale, piattaforme logistiche e interporti e non può comprendere aree residenziali o agricole (a meno che queste ultime non debbano cambiare la loro destinazione d’uso urbanistico in una di quelle che può essere inclusa nella ZLS). Nella ZLS possono essere incluse anche </w:t>
      </w:r>
      <w:r w:rsidRPr="00C555AB">
        <w:rPr>
          <w:rFonts w:ascii="Tahoma" w:hAnsi="Tahoma" w:cs="Tahoma"/>
          <w:b/>
          <w:color w:val="000000" w:themeColor="text1"/>
          <w:sz w:val="20"/>
          <w:szCs w:val="20"/>
        </w:rPr>
        <w:t>aree non adiacenti</w:t>
      </w:r>
      <w:r w:rsidRPr="00C555AB">
        <w:rPr>
          <w:rFonts w:ascii="Tahoma" w:hAnsi="Tahoma" w:cs="Tahoma"/>
          <w:color w:val="000000" w:themeColor="text1"/>
          <w:sz w:val="20"/>
          <w:szCs w:val="20"/>
        </w:rPr>
        <w:t>, cioè contigue a quella principale, vale a dire quella portuale, o tre loro.</w:t>
      </w:r>
    </w:p>
    <w:p w14:paraId="7CD75A4D" w14:textId="77777777" w:rsidR="004651E5" w:rsidRPr="00C555AB" w:rsidRDefault="004651E5" w:rsidP="004651E5">
      <w:pPr>
        <w:spacing w:after="200" w:line="360" w:lineRule="auto"/>
        <w:jc w:val="both"/>
        <w:rPr>
          <w:rFonts w:ascii="Tahoma" w:hAnsi="Tahoma" w:cs="Tahoma"/>
          <w:sz w:val="20"/>
          <w:szCs w:val="20"/>
        </w:rPr>
      </w:pPr>
      <w:r w:rsidRPr="00C555AB">
        <w:rPr>
          <w:rFonts w:ascii="Tahoma" w:hAnsi="Tahoma" w:cs="Tahoma"/>
          <w:b/>
          <w:sz w:val="20"/>
          <w:szCs w:val="20"/>
        </w:rPr>
        <w:t>La procedura di costituzione delle ZLS è disciplinata da un apposito Decreto del Presidente del Consiglio dei Ministri (DPCM), il n° 40 del 2024</w:t>
      </w:r>
      <w:r w:rsidRPr="00C555AB">
        <w:rPr>
          <w:rFonts w:ascii="Tahoma" w:hAnsi="Tahoma" w:cs="Tahoma"/>
          <w:sz w:val="20"/>
          <w:szCs w:val="20"/>
        </w:rPr>
        <w:t>, che è stato adottato su proposta del Ministero per il Sud e la coesione territoriale, di concerto con i Ministeri dell’Economia, dello Sviluppo Economico e delle Infrastrutture, sentita la Conferenza Unificata, Stato – Regioni ed autonomie locali</w:t>
      </w:r>
      <w:r w:rsidRPr="00C555AB">
        <w:rPr>
          <w:rFonts w:ascii="Tahoma" w:hAnsi="Tahoma" w:cs="Tahoma"/>
          <w:b/>
          <w:sz w:val="20"/>
          <w:szCs w:val="20"/>
        </w:rPr>
        <w:t xml:space="preserve">. </w:t>
      </w:r>
    </w:p>
    <w:p w14:paraId="43891A40" w14:textId="1C66CC71" w:rsidR="00B5425E" w:rsidRPr="00C555AB" w:rsidRDefault="00B5425E" w:rsidP="004651E5">
      <w:pPr>
        <w:spacing w:after="200" w:line="360" w:lineRule="auto"/>
        <w:jc w:val="both"/>
        <w:rPr>
          <w:rFonts w:ascii="Tahoma" w:hAnsi="Tahoma" w:cs="Tahoma"/>
          <w:color w:val="000000" w:themeColor="text1"/>
          <w:sz w:val="20"/>
          <w:szCs w:val="20"/>
        </w:rPr>
      </w:pPr>
      <w:r w:rsidRPr="00C555AB">
        <w:rPr>
          <w:rFonts w:ascii="Tahoma" w:hAnsi="Tahoma" w:cs="Tahoma"/>
          <w:b/>
          <w:color w:val="000000" w:themeColor="text1"/>
          <w:sz w:val="20"/>
          <w:szCs w:val="20"/>
        </w:rPr>
        <w:t xml:space="preserve">Le nuove imprese e quelle già esistenti nella ZLS fruiscono delle agevolazioni e semplificazioni </w:t>
      </w:r>
      <w:r w:rsidR="00B04A5D" w:rsidRPr="00C555AB">
        <w:rPr>
          <w:rFonts w:ascii="Tahoma" w:hAnsi="Tahoma" w:cs="Tahoma"/>
          <w:b/>
          <w:color w:val="000000" w:themeColor="text1"/>
          <w:sz w:val="20"/>
          <w:szCs w:val="20"/>
        </w:rPr>
        <w:t xml:space="preserve">amministrative </w:t>
      </w:r>
      <w:r w:rsidRPr="00C555AB">
        <w:rPr>
          <w:rFonts w:ascii="Tahoma" w:hAnsi="Tahoma" w:cs="Tahoma"/>
          <w:color w:val="000000" w:themeColor="text1"/>
          <w:sz w:val="20"/>
          <w:szCs w:val="20"/>
        </w:rPr>
        <w:t xml:space="preserve">previste </w:t>
      </w:r>
      <w:r w:rsidR="00B04A5D" w:rsidRPr="00C555AB">
        <w:rPr>
          <w:rFonts w:ascii="Tahoma" w:hAnsi="Tahoma" w:cs="Tahoma"/>
          <w:color w:val="000000" w:themeColor="text1"/>
          <w:sz w:val="20"/>
          <w:szCs w:val="20"/>
        </w:rPr>
        <w:t xml:space="preserve">dall’articolo 12 del DPCM n° 40 del 2024 che esaminiamo nel sottoparagrafo successivo </w:t>
      </w:r>
      <w:r w:rsidR="00B04A5D" w:rsidRPr="00C555AB">
        <w:rPr>
          <w:rFonts w:ascii="Tahoma" w:hAnsi="Tahoma" w:cs="Tahoma"/>
          <w:b/>
          <w:color w:val="000000" w:themeColor="text1"/>
          <w:sz w:val="20"/>
          <w:szCs w:val="20"/>
        </w:rPr>
        <w:t>e delle agevolazioni finanziarie per gli investimenti relative ai contratti di sviluppo</w:t>
      </w:r>
      <w:r w:rsidR="00B04A5D" w:rsidRPr="00C555AB">
        <w:rPr>
          <w:rFonts w:ascii="Tahoma" w:hAnsi="Tahoma" w:cs="Tahoma"/>
          <w:color w:val="000000" w:themeColor="text1"/>
          <w:sz w:val="20"/>
          <w:szCs w:val="20"/>
        </w:rPr>
        <w:t xml:space="preserve"> che abbiamo esaminato nel Sottoparagrafo 6.2.</w:t>
      </w:r>
    </w:p>
    <w:p w14:paraId="1B47E69A" w14:textId="5B994671" w:rsidR="00ED5FE8" w:rsidRPr="00CA44A2" w:rsidRDefault="00B5425E" w:rsidP="00F14E56">
      <w:pPr>
        <w:spacing w:after="200" w:line="336" w:lineRule="auto"/>
        <w:jc w:val="both"/>
        <w:rPr>
          <w:rFonts w:ascii="Tahoma" w:hAnsi="Tahoma" w:cs="Tahoma"/>
          <w:color w:val="000000" w:themeColor="text1"/>
          <w:sz w:val="20"/>
          <w:szCs w:val="20"/>
        </w:rPr>
      </w:pPr>
      <w:r w:rsidRPr="00CA44A2">
        <w:rPr>
          <w:rFonts w:ascii="Tahoma" w:hAnsi="Tahoma" w:cs="Tahoma"/>
          <w:color w:val="000000" w:themeColor="text1"/>
          <w:sz w:val="20"/>
          <w:szCs w:val="20"/>
        </w:rPr>
        <w:t xml:space="preserve">Infine, per quanto riguarda il </w:t>
      </w:r>
      <w:r w:rsidRPr="00CA44A2">
        <w:rPr>
          <w:rFonts w:ascii="Tahoma" w:hAnsi="Tahoma" w:cs="Tahoma"/>
          <w:b/>
          <w:color w:val="000000" w:themeColor="text1"/>
          <w:sz w:val="20"/>
          <w:szCs w:val="20"/>
        </w:rPr>
        <w:t>credito di imposta</w:t>
      </w:r>
      <w:r w:rsidRPr="00CA44A2">
        <w:rPr>
          <w:rFonts w:ascii="Tahoma" w:hAnsi="Tahoma" w:cs="Tahoma"/>
          <w:color w:val="000000" w:themeColor="text1"/>
          <w:sz w:val="20"/>
          <w:szCs w:val="20"/>
        </w:rPr>
        <w:t xml:space="preserve"> per gli investimenti delle imprese ubicate nelle ZES,</w:t>
      </w:r>
      <w:r w:rsidR="00496078" w:rsidRPr="00CA44A2">
        <w:rPr>
          <w:rFonts w:ascii="Tahoma" w:hAnsi="Tahoma" w:cs="Tahoma"/>
          <w:color w:val="000000" w:themeColor="text1"/>
          <w:sz w:val="20"/>
          <w:szCs w:val="20"/>
        </w:rPr>
        <w:t xml:space="preserve"> il 1° comma dell’articolo 13 del Decreto-Legge</w:t>
      </w:r>
      <w:r w:rsidRPr="00CA44A2">
        <w:rPr>
          <w:rFonts w:ascii="Tahoma" w:hAnsi="Tahoma" w:cs="Tahoma"/>
          <w:color w:val="000000" w:themeColor="text1"/>
          <w:sz w:val="20"/>
          <w:szCs w:val="20"/>
        </w:rPr>
        <w:t xml:space="preserve"> </w:t>
      </w:r>
      <w:r w:rsidR="00496078" w:rsidRPr="00CA44A2">
        <w:rPr>
          <w:rFonts w:ascii="Tahoma" w:hAnsi="Tahoma" w:cs="Tahoma"/>
          <w:color w:val="000000" w:themeColor="text1"/>
          <w:sz w:val="20"/>
          <w:szCs w:val="20"/>
        </w:rPr>
        <w:t xml:space="preserve">n° 60 del 2024 (il c.d. “Decreto Coesione”) ha </w:t>
      </w:r>
      <w:r w:rsidR="0085394F" w:rsidRPr="00CA44A2">
        <w:rPr>
          <w:rFonts w:ascii="Tahoma" w:hAnsi="Tahoma" w:cs="Tahoma"/>
          <w:color w:val="000000" w:themeColor="text1"/>
          <w:sz w:val="20"/>
          <w:szCs w:val="20"/>
        </w:rPr>
        <w:t xml:space="preserve">previsto </w:t>
      </w:r>
      <w:r w:rsidR="00496078" w:rsidRPr="00CA44A2">
        <w:rPr>
          <w:rFonts w:ascii="Tahoma" w:hAnsi="Tahoma" w:cs="Tahoma"/>
          <w:color w:val="000000" w:themeColor="text1"/>
          <w:sz w:val="20"/>
          <w:szCs w:val="20"/>
        </w:rPr>
        <w:t xml:space="preserve">che </w:t>
      </w:r>
      <w:r w:rsidRPr="00CA44A2">
        <w:rPr>
          <w:rFonts w:ascii="Tahoma" w:hAnsi="Tahoma" w:cs="Tahoma"/>
          <w:b/>
          <w:color w:val="000000" w:themeColor="text1"/>
          <w:sz w:val="20"/>
          <w:szCs w:val="20"/>
        </w:rPr>
        <w:t>le impr</w:t>
      </w:r>
      <w:r w:rsidR="00496078" w:rsidRPr="00CA44A2">
        <w:rPr>
          <w:rFonts w:ascii="Tahoma" w:hAnsi="Tahoma" w:cs="Tahoma"/>
          <w:b/>
          <w:color w:val="000000" w:themeColor="text1"/>
          <w:sz w:val="20"/>
          <w:szCs w:val="20"/>
        </w:rPr>
        <w:t>ese ubicate nelle ZLS possono</w:t>
      </w:r>
      <w:r w:rsidRPr="00CA44A2">
        <w:rPr>
          <w:rFonts w:ascii="Tahoma" w:hAnsi="Tahoma" w:cs="Tahoma"/>
          <w:b/>
          <w:color w:val="000000" w:themeColor="text1"/>
          <w:sz w:val="20"/>
          <w:szCs w:val="20"/>
        </w:rPr>
        <w:t xml:space="preserve"> usufrui</w:t>
      </w:r>
      <w:r w:rsidR="00496078" w:rsidRPr="00CA44A2">
        <w:rPr>
          <w:rFonts w:ascii="Tahoma" w:hAnsi="Tahoma" w:cs="Tahoma"/>
          <w:b/>
          <w:color w:val="000000" w:themeColor="text1"/>
          <w:sz w:val="20"/>
          <w:szCs w:val="20"/>
        </w:rPr>
        <w:t>rne</w:t>
      </w:r>
      <w:r w:rsidR="0085394F" w:rsidRPr="00CA44A2">
        <w:rPr>
          <w:rFonts w:ascii="Tahoma" w:hAnsi="Tahoma" w:cs="Tahoma"/>
          <w:b/>
          <w:color w:val="000000" w:themeColor="text1"/>
          <w:sz w:val="20"/>
          <w:szCs w:val="20"/>
        </w:rPr>
        <w:t xml:space="preserve"> se esse</w:t>
      </w:r>
      <w:r w:rsidR="00496078" w:rsidRPr="00CA44A2">
        <w:rPr>
          <w:rFonts w:ascii="Tahoma" w:hAnsi="Tahoma" w:cs="Tahoma"/>
          <w:b/>
          <w:color w:val="000000" w:themeColor="text1"/>
          <w:sz w:val="20"/>
          <w:szCs w:val="20"/>
        </w:rPr>
        <w:t xml:space="preserve"> sono</w:t>
      </w:r>
      <w:r w:rsidRPr="00CA44A2">
        <w:rPr>
          <w:rFonts w:ascii="Tahoma" w:hAnsi="Tahoma" w:cs="Tahoma"/>
          <w:b/>
          <w:color w:val="000000" w:themeColor="text1"/>
          <w:sz w:val="20"/>
          <w:szCs w:val="20"/>
        </w:rPr>
        <w:t xml:space="preserve"> ubicate nelle zone delle regioni “meno sviluppate” o “in transizione” facenti parte della ZLS</w:t>
      </w:r>
      <w:r w:rsidRPr="00CA44A2">
        <w:rPr>
          <w:rFonts w:ascii="Tahoma" w:hAnsi="Tahoma" w:cs="Tahoma"/>
          <w:color w:val="000000" w:themeColor="text1"/>
          <w:sz w:val="20"/>
          <w:szCs w:val="20"/>
        </w:rPr>
        <w:t xml:space="preserve"> che sono, in quanto tali, ammissibili alle deroghe in materia di aiuti di Stato previste dall’art. 107, paragrafo 3, lettera </w:t>
      </w:r>
      <w:r w:rsidRPr="00CA44A2">
        <w:rPr>
          <w:rFonts w:ascii="Tahoma" w:hAnsi="Tahoma" w:cs="Tahoma"/>
          <w:i/>
          <w:color w:val="000000" w:themeColor="text1"/>
          <w:sz w:val="20"/>
          <w:szCs w:val="20"/>
        </w:rPr>
        <w:t>c</w:t>
      </w:r>
      <w:r w:rsidRPr="00CA44A2">
        <w:rPr>
          <w:rFonts w:ascii="Tahoma" w:hAnsi="Tahoma" w:cs="Tahoma"/>
          <w:color w:val="000000" w:themeColor="text1"/>
          <w:sz w:val="20"/>
          <w:szCs w:val="20"/>
        </w:rPr>
        <w:t>)</w:t>
      </w:r>
      <w:r w:rsidRPr="00CA44A2">
        <w:rPr>
          <w:rStyle w:val="Rimandonotaapidipagina"/>
          <w:rFonts w:ascii="Tahoma" w:hAnsi="Tahoma" w:cs="Tahoma"/>
          <w:color w:val="000000" w:themeColor="text1"/>
          <w:sz w:val="20"/>
          <w:szCs w:val="20"/>
        </w:rPr>
        <w:footnoteReference w:id="82"/>
      </w:r>
      <w:r w:rsidRPr="00CA44A2">
        <w:rPr>
          <w:rFonts w:ascii="Tahoma" w:hAnsi="Tahoma" w:cs="Tahoma"/>
          <w:color w:val="000000" w:themeColor="text1"/>
          <w:sz w:val="20"/>
          <w:szCs w:val="20"/>
        </w:rPr>
        <w:t xml:space="preserve"> del TFUE. Siccome i territori delle regioni </w:t>
      </w:r>
      <w:r w:rsidR="0085394F" w:rsidRPr="00CA44A2">
        <w:rPr>
          <w:rFonts w:ascii="Tahoma" w:hAnsi="Tahoma" w:cs="Tahoma"/>
          <w:color w:val="000000" w:themeColor="text1"/>
          <w:sz w:val="20"/>
          <w:szCs w:val="20"/>
        </w:rPr>
        <w:t xml:space="preserve">italiane </w:t>
      </w:r>
      <w:r w:rsidRPr="00CA44A2">
        <w:rPr>
          <w:rFonts w:ascii="Tahoma" w:hAnsi="Tahoma" w:cs="Tahoma"/>
          <w:color w:val="000000" w:themeColor="text1"/>
          <w:sz w:val="20"/>
          <w:szCs w:val="20"/>
        </w:rPr>
        <w:t xml:space="preserve">“meno sviluppate” rientrano tutte nella ZES unica per il Mezzogiorno, </w:t>
      </w:r>
      <w:r w:rsidRPr="00CA44A2">
        <w:rPr>
          <w:rFonts w:ascii="Tahoma" w:hAnsi="Tahoma" w:cs="Tahoma"/>
          <w:b/>
          <w:color w:val="000000" w:themeColor="text1"/>
          <w:sz w:val="20"/>
          <w:szCs w:val="20"/>
        </w:rPr>
        <w:t xml:space="preserve">restano, </w:t>
      </w:r>
      <w:r w:rsidR="0085394F" w:rsidRPr="00CA44A2">
        <w:rPr>
          <w:rFonts w:ascii="Tahoma" w:hAnsi="Tahoma" w:cs="Tahoma"/>
          <w:b/>
          <w:color w:val="000000" w:themeColor="text1"/>
          <w:sz w:val="20"/>
          <w:szCs w:val="20"/>
        </w:rPr>
        <w:t>come aree rientranti nel</w:t>
      </w:r>
      <w:r w:rsidRPr="00CA44A2">
        <w:rPr>
          <w:rFonts w:ascii="Tahoma" w:hAnsi="Tahoma" w:cs="Tahoma"/>
          <w:b/>
          <w:color w:val="000000" w:themeColor="text1"/>
          <w:sz w:val="20"/>
          <w:szCs w:val="20"/>
        </w:rPr>
        <w:t xml:space="preserve">le ZLS in cui le imprese potrebbero usufruire </w:t>
      </w:r>
      <w:r w:rsidR="00601738" w:rsidRPr="00CA44A2">
        <w:rPr>
          <w:rFonts w:ascii="Tahoma" w:hAnsi="Tahoma" w:cs="Tahoma"/>
          <w:b/>
          <w:color w:val="000000" w:themeColor="text1"/>
          <w:sz w:val="20"/>
          <w:szCs w:val="20"/>
        </w:rPr>
        <w:t xml:space="preserve">del credito d’imposta ZES, </w:t>
      </w:r>
      <w:r w:rsidRPr="00CA44A2">
        <w:rPr>
          <w:rFonts w:ascii="Tahoma" w:hAnsi="Tahoma" w:cs="Tahoma"/>
          <w:b/>
          <w:color w:val="000000" w:themeColor="text1"/>
          <w:sz w:val="20"/>
          <w:szCs w:val="20"/>
        </w:rPr>
        <w:t>le regioni “in transizione” vale a dire le Marche e l’Umbria</w:t>
      </w:r>
      <w:r w:rsidR="0085394F" w:rsidRPr="00CA44A2">
        <w:rPr>
          <w:rStyle w:val="Rimandonotaapidipagina"/>
          <w:rFonts w:ascii="Tahoma" w:hAnsi="Tahoma"/>
          <w:color w:val="000000" w:themeColor="text1"/>
          <w:sz w:val="20"/>
          <w:szCs w:val="20"/>
        </w:rPr>
        <w:footnoteReference w:id="83"/>
      </w:r>
      <w:r w:rsidR="0085394F" w:rsidRPr="00CA44A2">
        <w:rPr>
          <w:rFonts w:ascii="Tahoma" w:hAnsi="Tahoma" w:cs="Tahoma"/>
          <w:color w:val="000000" w:themeColor="text1"/>
          <w:sz w:val="20"/>
          <w:szCs w:val="20"/>
        </w:rPr>
        <w:t xml:space="preserve"> </w:t>
      </w:r>
      <w:r w:rsidR="00601738" w:rsidRPr="00CA44A2">
        <w:rPr>
          <w:rStyle w:val="Rimandonotaapidipagina"/>
          <w:rFonts w:ascii="Tahoma" w:hAnsi="Tahoma" w:cs="Tahoma"/>
          <w:color w:val="000000" w:themeColor="text1"/>
          <w:sz w:val="20"/>
          <w:szCs w:val="20"/>
        </w:rPr>
        <w:footnoteReference w:id="84"/>
      </w:r>
      <w:r w:rsidR="00601738" w:rsidRPr="00CA44A2">
        <w:rPr>
          <w:rStyle w:val="Rimandonotaapidipagina"/>
          <w:rFonts w:ascii="Tahoma" w:hAnsi="Tahoma" w:cs="Tahoma"/>
          <w:color w:val="000000" w:themeColor="text1"/>
          <w:sz w:val="20"/>
          <w:szCs w:val="20"/>
        </w:rPr>
        <w:t xml:space="preserve"> </w:t>
      </w:r>
      <w:r w:rsidR="00601738" w:rsidRPr="00CA44A2">
        <w:rPr>
          <w:rStyle w:val="Rimandonotaapidipagina"/>
          <w:rFonts w:ascii="Tahoma" w:hAnsi="Tahoma" w:cs="Tahoma"/>
          <w:b/>
          <w:color w:val="000000" w:themeColor="text1"/>
          <w:sz w:val="20"/>
          <w:szCs w:val="20"/>
          <w:vertAlign w:val="baseline"/>
        </w:rPr>
        <w:t xml:space="preserve">e gli altri comuni delle altre regioni italiane elencati </w:t>
      </w:r>
      <w:r w:rsidR="00601738" w:rsidRPr="00CA44A2">
        <w:rPr>
          <w:rFonts w:ascii="Tahoma" w:hAnsi="Tahoma" w:cs="Tahoma"/>
          <w:b/>
          <w:color w:val="000000" w:themeColor="text1"/>
          <w:sz w:val="20"/>
          <w:szCs w:val="20"/>
        </w:rPr>
        <w:t>dalla Carta degli aiuti a finalità regionale 2022 – 2027,</w:t>
      </w:r>
      <w:r w:rsidR="00601738" w:rsidRPr="00CA44A2">
        <w:rPr>
          <w:rFonts w:ascii="Tahoma" w:hAnsi="Tahoma" w:cs="Tahoma"/>
          <w:color w:val="000000" w:themeColor="text1"/>
          <w:sz w:val="20"/>
          <w:szCs w:val="20"/>
        </w:rPr>
        <w:t xml:space="preserve"> che </w:t>
      </w:r>
      <w:r w:rsidR="0085394F" w:rsidRPr="00CA44A2">
        <w:rPr>
          <w:rFonts w:ascii="Tahoma" w:hAnsi="Tahoma" w:cs="Tahoma"/>
          <w:color w:val="000000" w:themeColor="text1"/>
          <w:sz w:val="20"/>
          <w:szCs w:val="20"/>
        </w:rPr>
        <w:t>prevede pure</w:t>
      </w:r>
      <w:r w:rsidR="00601738" w:rsidRPr="00CA44A2">
        <w:rPr>
          <w:rFonts w:ascii="Tahoma" w:hAnsi="Tahoma" w:cs="Tahoma"/>
          <w:color w:val="000000" w:themeColor="text1"/>
          <w:sz w:val="20"/>
          <w:szCs w:val="20"/>
        </w:rPr>
        <w:t xml:space="preserve"> l’intensità massima di questi aiuti</w:t>
      </w:r>
      <w:r w:rsidRPr="00CA44A2">
        <w:rPr>
          <w:rFonts w:ascii="Tahoma" w:hAnsi="Tahoma" w:cs="Tahoma"/>
          <w:color w:val="000000" w:themeColor="text1"/>
          <w:sz w:val="20"/>
          <w:szCs w:val="20"/>
        </w:rPr>
        <w:t>.</w:t>
      </w:r>
      <w:r w:rsidR="00601738" w:rsidRPr="00CA44A2">
        <w:rPr>
          <w:rFonts w:ascii="Tahoma" w:hAnsi="Tahoma" w:cs="Tahoma"/>
          <w:color w:val="000000" w:themeColor="text1"/>
          <w:sz w:val="20"/>
          <w:szCs w:val="20"/>
        </w:rPr>
        <w:t xml:space="preserve"> </w:t>
      </w:r>
      <w:r w:rsidR="00601738" w:rsidRPr="00CA44A2">
        <w:rPr>
          <w:rFonts w:ascii="Tahoma" w:hAnsi="Tahoma" w:cs="Tahoma"/>
          <w:b/>
          <w:color w:val="000000" w:themeColor="text1"/>
          <w:sz w:val="20"/>
          <w:szCs w:val="20"/>
        </w:rPr>
        <w:t>Per cui, se l’area di una ZLS include</w:t>
      </w:r>
      <w:r w:rsidR="00601738" w:rsidRPr="00CA44A2">
        <w:rPr>
          <w:rFonts w:ascii="Tahoma" w:hAnsi="Tahoma" w:cs="Tahoma"/>
          <w:color w:val="000000" w:themeColor="text1"/>
          <w:sz w:val="20"/>
          <w:szCs w:val="20"/>
        </w:rPr>
        <w:t xml:space="preserve">, in tutto in parte, </w:t>
      </w:r>
      <w:r w:rsidR="00601738" w:rsidRPr="00CA44A2">
        <w:rPr>
          <w:rFonts w:ascii="Tahoma" w:hAnsi="Tahoma" w:cs="Tahoma"/>
          <w:b/>
          <w:color w:val="000000" w:themeColor="text1"/>
          <w:sz w:val="20"/>
          <w:szCs w:val="20"/>
        </w:rPr>
        <w:t>questi territori, le imprese in essi ubicate possono usufruire del credito d’imposta</w:t>
      </w:r>
      <w:r w:rsidR="00601738" w:rsidRPr="00CA44A2">
        <w:rPr>
          <w:rFonts w:ascii="Tahoma" w:hAnsi="Tahoma" w:cs="Tahoma"/>
          <w:color w:val="000000" w:themeColor="text1"/>
          <w:sz w:val="20"/>
          <w:szCs w:val="20"/>
        </w:rPr>
        <w:t xml:space="preserve"> </w:t>
      </w:r>
      <w:r w:rsidR="00601738" w:rsidRPr="00CA44A2">
        <w:rPr>
          <w:rFonts w:ascii="Tahoma" w:hAnsi="Tahoma" w:cs="Tahoma"/>
          <w:b/>
          <w:color w:val="000000" w:themeColor="text1"/>
          <w:sz w:val="20"/>
          <w:szCs w:val="20"/>
        </w:rPr>
        <w:t>per gli investimenti</w:t>
      </w:r>
      <w:r w:rsidR="00601738" w:rsidRPr="00CA44A2">
        <w:rPr>
          <w:rFonts w:ascii="Tahoma" w:hAnsi="Tahoma" w:cs="Tahoma"/>
          <w:color w:val="000000" w:themeColor="text1"/>
          <w:sz w:val="20"/>
          <w:szCs w:val="20"/>
        </w:rPr>
        <w:t xml:space="preserve"> </w:t>
      </w:r>
      <w:r w:rsidR="0085394F" w:rsidRPr="00CA44A2">
        <w:rPr>
          <w:rFonts w:ascii="Tahoma" w:hAnsi="Tahoma" w:cs="Tahoma"/>
          <w:color w:val="000000" w:themeColor="text1"/>
          <w:sz w:val="20"/>
          <w:szCs w:val="20"/>
        </w:rPr>
        <w:lastRenderedPageBreak/>
        <w:t xml:space="preserve">in esse effettuati </w:t>
      </w:r>
      <w:r w:rsidR="00601738" w:rsidRPr="00CA44A2">
        <w:rPr>
          <w:rFonts w:ascii="Tahoma" w:hAnsi="Tahoma" w:cs="Tahoma"/>
          <w:color w:val="000000" w:themeColor="text1"/>
          <w:sz w:val="20"/>
          <w:szCs w:val="20"/>
        </w:rPr>
        <w:t xml:space="preserve">nell’intensità, cioè </w:t>
      </w:r>
      <w:r w:rsidR="00601738" w:rsidRPr="00CA44A2">
        <w:rPr>
          <w:rFonts w:ascii="Tahoma" w:hAnsi="Tahoma" w:cs="Tahoma"/>
          <w:b/>
          <w:color w:val="000000" w:themeColor="text1"/>
          <w:sz w:val="20"/>
          <w:szCs w:val="20"/>
        </w:rPr>
        <w:t xml:space="preserve">nella percentuale, massima prevista sempre dalla medesima Carta </w:t>
      </w:r>
      <w:r w:rsidR="00601738" w:rsidRPr="00CA44A2">
        <w:rPr>
          <w:rFonts w:ascii="Tahoma" w:hAnsi="Tahoma" w:cs="Tahoma"/>
          <w:color w:val="000000" w:themeColor="text1"/>
          <w:sz w:val="20"/>
          <w:szCs w:val="20"/>
        </w:rPr>
        <w:t>degli aiuti a finalità regionale 2022 – 2027.</w:t>
      </w:r>
      <w:r w:rsidR="007A36FF" w:rsidRPr="00CA44A2">
        <w:rPr>
          <w:rStyle w:val="Rimandonotaapidipagina"/>
          <w:rFonts w:ascii="Tahoma" w:hAnsi="Tahoma"/>
          <w:color w:val="000000" w:themeColor="text1"/>
          <w:sz w:val="20"/>
          <w:szCs w:val="20"/>
        </w:rPr>
        <w:footnoteReference w:id="85"/>
      </w:r>
      <w:r w:rsidRPr="00CA44A2">
        <w:rPr>
          <w:rFonts w:ascii="Tahoma" w:hAnsi="Tahoma" w:cs="Tahoma"/>
          <w:color w:val="000000" w:themeColor="text1"/>
          <w:sz w:val="20"/>
          <w:szCs w:val="20"/>
        </w:rPr>
        <w:t xml:space="preserve"> </w:t>
      </w:r>
    </w:p>
    <w:p w14:paraId="7FB2A3A4" w14:textId="6ECC2524" w:rsidR="00ED5FE8" w:rsidRPr="00E82672" w:rsidRDefault="00496078" w:rsidP="00F14E56">
      <w:pPr>
        <w:spacing w:after="200" w:line="336" w:lineRule="auto"/>
        <w:jc w:val="both"/>
        <w:rPr>
          <w:rFonts w:ascii="Tahoma" w:hAnsi="Tahoma" w:cs="Tahoma"/>
          <w:color w:val="000000" w:themeColor="text1"/>
          <w:sz w:val="20"/>
          <w:szCs w:val="20"/>
        </w:rPr>
      </w:pPr>
      <w:r w:rsidRPr="00CA44A2">
        <w:rPr>
          <w:rFonts w:ascii="Tahoma" w:hAnsi="Tahoma" w:cs="Tahoma"/>
          <w:b/>
          <w:color w:val="000000" w:themeColor="text1"/>
          <w:sz w:val="20"/>
          <w:szCs w:val="20"/>
        </w:rPr>
        <w:t>Fino al 21 Maggio 2024 lo Stato Italiano non aveva</w:t>
      </w:r>
      <w:r w:rsidR="00B5425E" w:rsidRPr="00CA44A2">
        <w:rPr>
          <w:rFonts w:ascii="Tahoma" w:hAnsi="Tahoma" w:cs="Tahoma"/>
          <w:b/>
          <w:color w:val="000000" w:themeColor="text1"/>
          <w:sz w:val="20"/>
          <w:szCs w:val="20"/>
        </w:rPr>
        <w:t xml:space="preserve"> emanato una norma in tal senso, per cui questa agevolazione,</w:t>
      </w:r>
      <w:r w:rsidR="00B5425E" w:rsidRPr="00CA44A2">
        <w:rPr>
          <w:rFonts w:ascii="Tahoma" w:hAnsi="Tahoma" w:cs="Tahoma"/>
          <w:color w:val="000000" w:themeColor="text1"/>
          <w:sz w:val="20"/>
          <w:szCs w:val="20"/>
        </w:rPr>
        <w:t xml:space="preserve"> pur possibile ai sensi del diritto comunitario,</w:t>
      </w:r>
      <w:r w:rsidRPr="00CA44A2">
        <w:rPr>
          <w:rFonts w:ascii="Tahoma" w:hAnsi="Tahoma" w:cs="Tahoma"/>
          <w:color w:val="000000" w:themeColor="text1"/>
          <w:sz w:val="20"/>
          <w:szCs w:val="20"/>
        </w:rPr>
        <w:t xml:space="preserve"> </w:t>
      </w:r>
      <w:r w:rsidRPr="00CA44A2">
        <w:rPr>
          <w:rFonts w:ascii="Tahoma" w:hAnsi="Tahoma" w:cs="Tahoma"/>
          <w:b/>
          <w:color w:val="000000" w:themeColor="text1"/>
          <w:sz w:val="20"/>
          <w:szCs w:val="20"/>
        </w:rPr>
        <w:t>non c’era</w:t>
      </w:r>
      <w:r w:rsidR="007A36FF" w:rsidRPr="00CA44A2">
        <w:rPr>
          <w:rFonts w:ascii="Tahoma" w:hAnsi="Tahoma" w:cs="Tahoma"/>
          <w:b/>
          <w:color w:val="000000" w:themeColor="text1"/>
          <w:sz w:val="20"/>
          <w:szCs w:val="20"/>
        </w:rPr>
        <w:t xml:space="preserve">, </w:t>
      </w:r>
      <w:r w:rsidR="00ED5FE8" w:rsidRPr="00CA44A2">
        <w:rPr>
          <w:rFonts w:ascii="Tahoma" w:hAnsi="Tahoma" w:cs="Tahoma"/>
          <w:b/>
          <w:color w:val="000000" w:themeColor="text1"/>
          <w:sz w:val="20"/>
          <w:szCs w:val="20"/>
        </w:rPr>
        <w:t xml:space="preserve">ma </w:t>
      </w:r>
      <w:r w:rsidR="007A36FF" w:rsidRPr="00CA44A2">
        <w:rPr>
          <w:rFonts w:ascii="Tahoma" w:hAnsi="Tahoma" w:cs="Tahoma"/>
          <w:b/>
          <w:color w:val="000000" w:themeColor="text1"/>
          <w:sz w:val="20"/>
          <w:szCs w:val="20"/>
        </w:rPr>
        <w:t>ora</w:t>
      </w:r>
      <w:r w:rsidR="00ED5FE8" w:rsidRPr="00CA44A2">
        <w:rPr>
          <w:rFonts w:ascii="Tahoma" w:hAnsi="Tahoma" w:cs="Tahoma"/>
          <w:b/>
          <w:color w:val="000000" w:themeColor="text1"/>
          <w:sz w:val="20"/>
          <w:szCs w:val="20"/>
        </w:rPr>
        <w:t xml:space="preserve"> c’è</w:t>
      </w:r>
      <w:r w:rsidR="007A36FF" w:rsidRPr="00CA44A2">
        <w:rPr>
          <w:rFonts w:ascii="Tahoma" w:hAnsi="Tahoma" w:cs="Tahoma"/>
          <w:b/>
          <w:color w:val="000000" w:themeColor="text1"/>
          <w:sz w:val="20"/>
          <w:szCs w:val="20"/>
        </w:rPr>
        <w:t xml:space="preserve">, dopo l’emanazione </w:t>
      </w:r>
      <w:r w:rsidR="00ED5FE8" w:rsidRPr="00CA44A2">
        <w:rPr>
          <w:rFonts w:ascii="Tahoma" w:hAnsi="Tahoma" w:cs="Tahoma"/>
          <w:b/>
          <w:color w:val="000000" w:themeColor="text1"/>
          <w:sz w:val="20"/>
          <w:szCs w:val="20"/>
        </w:rPr>
        <w:t xml:space="preserve">dell’art. 13 del DL 60/2024 </w:t>
      </w:r>
      <w:r w:rsidR="00ED5FE8" w:rsidRPr="00CA44A2">
        <w:rPr>
          <w:rFonts w:ascii="Tahoma" w:hAnsi="Tahoma" w:cs="Tahoma"/>
          <w:color w:val="000000" w:themeColor="text1"/>
          <w:sz w:val="20"/>
          <w:szCs w:val="20"/>
        </w:rPr>
        <w:t xml:space="preserve">che, al suo 2° comma, stanzia 80 milioni di Euro per finanziare i crediti di imposta </w:t>
      </w:r>
      <w:r w:rsidR="00ED5FE8" w:rsidRPr="00CA44A2">
        <w:rPr>
          <w:rFonts w:ascii="Tahoma" w:hAnsi="Tahoma" w:cs="Tahoma"/>
          <w:b/>
          <w:color w:val="000000" w:themeColor="text1"/>
          <w:sz w:val="20"/>
          <w:szCs w:val="20"/>
        </w:rPr>
        <w:t xml:space="preserve">per gli investimenti </w:t>
      </w:r>
      <w:r w:rsidR="0085394F" w:rsidRPr="00CA44A2">
        <w:rPr>
          <w:rFonts w:ascii="Tahoma" w:hAnsi="Tahoma" w:cs="Tahoma"/>
          <w:b/>
          <w:color w:val="000000" w:themeColor="text1"/>
          <w:sz w:val="20"/>
          <w:szCs w:val="20"/>
        </w:rPr>
        <w:t xml:space="preserve">in beni strumentali effettuati </w:t>
      </w:r>
      <w:r w:rsidR="00ED5FE8" w:rsidRPr="00CA44A2">
        <w:rPr>
          <w:rFonts w:ascii="Tahoma" w:hAnsi="Tahoma" w:cs="Tahoma"/>
          <w:b/>
          <w:color w:val="000000" w:themeColor="text1"/>
          <w:sz w:val="20"/>
          <w:szCs w:val="20"/>
        </w:rPr>
        <w:t>nelle ZLS dal 22 Maggio al 15 Novembre 2024</w:t>
      </w:r>
      <w:r w:rsidR="00B5425E" w:rsidRPr="00CA44A2">
        <w:rPr>
          <w:rFonts w:ascii="Tahoma" w:hAnsi="Tahoma" w:cs="Tahoma"/>
          <w:color w:val="000000" w:themeColor="text1"/>
          <w:sz w:val="20"/>
          <w:szCs w:val="20"/>
        </w:rPr>
        <w:t>.</w:t>
      </w:r>
      <w:r w:rsidR="00ED5FE8" w:rsidRPr="00CA44A2">
        <w:rPr>
          <w:rFonts w:ascii="Tahoma" w:hAnsi="Tahoma" w:cs="Tahoma"/>
          <w:color w:val="000000" w:themeColor="text1"/>
          <w:sz w:val="20"/>
          <w:szCs w:val="20"/>
        </w:rPr>
        <w:t xml:space="preserve"> A tale credito d’imposta si applicano, in quanto compatibili, i commi da 2° a 5° dell’art. 16 del DL</w:t>
      </w:r>
      <w:r w:rsidR="001438A4" w:rsidRPr="00CA44A2">
        <w:rPr>
          <w:rFonts w:ascii="Tahoma" w:hAnsi="Tahoma" w:cs="Tahoma"/>
          <w:color w:val="000000" w:themeColor="text1"/>
          <w:sz w:val="20"/>
          <w:szCs w:val="20"/>
        </w:rPr>
        <w:t xml:space="preserve"> 124/2023 e, riteniamo,</w:t>
      </w:r>
      <w:r w:rsidR="00ED5FE8" w:rsidRPr="00CA44A2">
        <w:rPr>
          <w:rFonts w:ascii="Tahoma" w:hAnsi="Tahoma" w:cs="Tahoma"/>
          <w:color w:val="000000" w:themeColor="text1"/>
          <w:sz w:val="20"/>
          <w:szCs w:val="20"/>
        </w:rPr>
        <w:t xml:space="preserve"> il DPCM del 17 Maggio 2024 di attuazione di essi per i quali rimandiamo a quanto esposto nel Sottoparagrafo 6.1.</w:t>
      </w:r>
    </w:p>
    <w:p w14:paraId="7DA2442A" w14:textId="1C3F518A" w:rsidR="00B5425E" w:rsidRDefault="00B5425E" w:rsidP="00910719">
      <w:pPr>
        <w:spacing w:before="60" w:after="60" w:line="326" w:lineRule="auto"/>
        <w:jc w:val="center"/>
        <w:rPr>
          <w:rFonts w:ascii="Tahoma" w:hAnsi="Tahoma" w:cs="Tahoma"/>
          <w:b/>
          <w:bCs/>
          <w:sz w:val="20"/>
          <w:szCs w:val="20"/>
        </w:rPr>
      </w:pPr>
      <w:r w:rsidRPr="00910719">
        <w:rPr>
          <w:rFonts w:ascii="Tahoma" w:hAnsi="Tahoma" w:cs="Tahoma"/>
          <w:b/>
          <w:bCs/>
          <w:sz w:val="20"/>
          <w:szCs w:val="20"/>
        </w:rPr>
        <w:t>Tabella 4) Confronto fra le caratteristiche della ZES unica e quelle delle ZLS.</w:t>
      </w:r>
    </w:p>
    <w:p w14:paraId="6D3CEAFE" w14:textId="77777777" w:rsidR="00BF25AE" w:rsidRPr="00910719" w:rsidRDefault="00BF25AE" w:rsidP="00910719">
      <w:pPr>
        <w:spacing w:before="60" w:after="60" w:line="326" w:lineRule="auto"/>
        <w:jc w:val="center"/>
        <w:rPr>
          <w:rFonts w:ascii="Tahoma" w:hAnsi="Tahoma" w:cs="Tahoma"/>
          <w:b/>
          <w:bCs/>
          <w:sz w:val="20"/>
          <w:szCs w:val="20"/>
        </w:rPr>
      </w:pPr>
    </w:p>
    <w:tbl>
      <w:tblPr>
        <w:tblStyle w:val="Grigliatabella"/>
        <w:tblW w:w="10031" w:type="dxa"/>
        <w:tblLook w:val="04A0" w:firstRow="1" w:lastRow="0" w:firstColumn="1" w:lastColumn="0" w:noHBand="0" w:noVBand="1"/>
      </w:tblPr>
      <w:tblGrid>
        <w:gridCol w:w="3397"/>
        <w:gridCol w:w="2835"/>
        <w:gridCol w:w="3799"/>
      </w:tblGrid>
      <w:tr w:rsidR="002C661C" w:rsidRPr="00E82672" w14:paraId="4C401540" w14:textId="77777777" w:rsidTr="00F14E56">
        <w:tc>
          <w:tcPr>
            <w:tcW w:w="3397" w:type="dxa"/>
            <w:shd w:val="clear" w:color="auto" w:fill="D9E2F3" w:themeFill="accent1" w:themeFillTint="33"/>
          </w:tcPr>
          <w:p w14:paraId="551DF0A0" w14:textId="77777777" w:rsidR="00B5425E" w:rsidRPr="00E82672" w:rsidRDefault="00B5425E" w:rsidP="00910719">
            <w:pPr>
              <w:spacing w:before="60" w:after="60" w:line="326" w:lineRule="auto"/>
              <w:jc w:val="center"/>
              <w:rPr>
                <w:rFonts w:ascii="Tahoma" w:hAnsi="Tahoma" w:cs="Tahoma"/>
                <w:b/>
                <w:bCs/>
                <w:color w:val="000000" w:themeColor="text1"/>
                <w:sz w:val="20"/>
                <w:szCs w:val="20"/>
              </w:rPr>
            </w:pPr>
            <w:r w:rsidRPr="00E82672">
              <w:rPr>
                <w:rFonts w:ascii="Tahoma" w:hAnsi="Tahoma" w:cs="Tahoma"/>
                <w:b/>
                <w:bCs/>
                <w:color w:val="000000" w:themeColor="text1"/>
                <w:sz w:val="20"/>
                <w:szCs w:val="20"/>
              </w:rPr>
              <w:t>CARATTERISTICHE</w:t>
            </w:r>
          </w:p>
        </w:tc>
        <w:tc>
          <w:tcPr>
            <w:tcW w:w="2835" w:type="dxa"/>
            <w:shd w:val="clear" w:color="auto" w:fill="D9E2F3" w:themeFill="accent1" w:themeFillTint="33"/>
          </w:tcPr>
          <w:p w14:paraId="78A4FD38" w14:textId="77777777" w:rsidR="00B5425E" w:rsidRPr="00E82672" w:rsidRDefault="00B5425E" w:rsidP="00910719">
            <w:pPr>
              <w:spacing w:before="60" w:after="60" w:line="326" w:lineRule="auto"/>
              <w:jc w:val="center"/>
              <w:rPr>
                <w:rFonts w:ascii="Tahoma" w:hAnsi="Tahoma" w:cs="Tahoma"/>
                <w:b/>
                <w:bCs/>
                <w:color w:val="000000" w:themeColor="text1"/>
                <w:sz w:val="20"/>
                <w:szCs w:val="20"/>
              </w:rPr>
            </w:pPr>
            <w:r w:rsidRPr="00E82672">
              <w:rPr>
                <w:rFonts w:ascii="Tahoma" w:hAnsi="Tahoma" w:cs="Tahoma"/>
                <w:b/>
                <w:bCs/>
                <w:color w:val="000000" w:themeColor="text1"/>
                <w:sz w:val="20"/>
                <w:szCs w:val="20"/>
              </w:rPr>
              <w:t>ZES UNICA</w:t>
            </w:r>
          </w:p>
        </w:tc>
        <w:tc>
          <w:tcPr>
            <w:tcW w:w="3799" w:type="dxa"/>
            <w:shd w:val="clear" w:color="auto" w:fill="D9E2F3" w:themeFill="accent1" w:themeFillTint="33"/>
          </w:tcPr>
          <w:p w14:paraId="66D9CAA5" w14:textId="538162E7" w:rsidR="00B5425E" w:rsidRPr="00E82672" w:rsidRDefault="00B5425E" w:rsidP="00910719">
            <w:pPr>
              <w:spacing w:before="60" w:after="60" w:line="326" w:lineRule="auto"/>
              <w:jc w:val="center"/>
              <w:rPr>
                <w:rFonts w:ascii="Tahoma" w:hAnsi="Tahoma" w:cs="Tahoma"/>
                <w:b/>
                <w:bCs/>
                <w:color w:val="000000" w:themeColor="text1"/>
                <w:sz w:val="20"/>
                <w:szCs w:val="20"/>
              </w:rPr>
            </w:pPr>
            <w:r w:rsidRPr="00E82672">
              <w:rPr>
                <w:rFonts w:ascii="Tahoma" w:hAnsi="Tahoma" w:cs="Tahoma"/>
                <w:b/>
                <w:bCs/>
                <w:color w:val="000000" w:themeColor="text1"/>
                <w:sz w:val="20"/>
                <w:szCs w:val="20"/>
              </w:rPr>
              <w:t>ZLS</w:t>
            </w:r>
          </w:p>
        </w:tc>
      </w:tr>
      <w:tr w:rsidR="002C661C" w:rsidRPr="00E82672" w14:paraId="0AC723DF" w14:textId="77777777" w:rsidTr="00F14E56">
        <w:tc>
          <w:tcPr>
            <w:tcW w:w="3397" w:type="dxa"/>
          </w:tcPr>
          <w:p w14:paraId="517C1503" w14:textId="77777777" w:rsidR="00B5425E" w:rsidRPr="00E82672" w:rsidRDefault="00B5425E" w:rsidP="00910719">
            <w:pPr>
              <w:spacing w:before="60" w:after="60" w:line="326" w:lineRule="auto"/>
              <w:rPr>
                <w:rFonts w:ascii="Tahoma" w:hAnsi="Tahoma" w:cs="Tahoma"/>
                <w:b/>
                <w:bCs/>
                <w:sz w:val="20"/>
                <w:szCs w:val="20"/>
              </w:rPr>
            </w:pPr>
            <w:r w:rsidRPr="00E82672">
              <w:rPr>
                <w:rFonts w:ascii="Tahoma" w:hAnsi="Tahoma" w:cs="Tahoma"/>
                <w:b/>
                <w:bCs/>
                <w:sz w:val="20"/>
                <w:szCs w:val="20"/>
              </w:rPr>
              <w:t>Ubicazione</w:t>
            </w:r>
          </w:p>
        </w:tc>
        <w:tc>
          <w:tcPr>
            <w:tcW w:w="2835" w:type="dxa"/>
          </w:tcPr>
          <w:p w14:paraId="203EE8FC" w14:textId="77777777" w:rsidR="00B5425E" w:rsidRPr="00E82672" w:rsidRDefault="00B5425E" w:rsidP="00910719">
            <w:pPr>
              <w:spacing w:before="60" w:after="60" w:line="326" w:lineRule="auto"/>
              <w:rPr>
                <w:rFonts w:ascii="Tahoma" w:hAnsi="Tahoma" w:cs="Tahoma"/>
                <w:sz w:val="20"/>
                <w:szCs w:val="20"/>
              </w:rPr>
            </w:pPr>
            <w:r w:rsidRPr="00E82672">
              <w:rPr>
                <w:rFonts w:ascii="Tahoma" w:hAnsi="Tahoma" w:cs="Tahoma"/>
                <w:sz w:val="20"/>
                <w:szCs w:val="20"/>
              </w:rPr>
              <w:t>Regioni meno sviluppate o in transizione (solo Abruzzo)</w:t>
            </w:r>
          </w:p>
        </w:tc>
        <w:tc>
          <w:tcPr>
            <w:tcW w:w="3799" w:type="dxa"/>
          </w:tcPr>
          <w:p w14:paraId="287CDDAC" w14:textId="77777777" w:rsidR="00B5425E" w:rsidRPr="00E82672" w:rsidRDefault="00B5425E" w:rsidP="00910719">
            <w:pPr>
              <w:spacing w:before="60" w:after="60" w:line="326" w:lineRule="auto"/>
              <w:rPr>
                <w:rFonts w:ascii="Tahoma" w:hAnsi="Tahoma" w:cs="Tahoma"/>
                <w:sz w:val="20"/>
                <w:szCs w:val="20"/>
              </w:rPr>
            </w:pPr>
            <w:r w:rsidRPr="00E82672">
              <w:rPr>
                <w:rFonts w:ascii="Tahoma" w:hAnsi="Tahoma" w:cs="Tahoma"/>
                <w:sz w:val="20"/>
                <w:szCs w:val="20"/>
              </w:rPr>
              <w:t>Regioni più sviluppate</w:t>
            </w:r>
          </w:p>
          <w:p w14:paraId="5950C5F5" w14:textId="77777777" w:rsidR="00B5425E" w:rsidRPr="00E82672" w:rsidRDefault="00B5425E" w:rsidP="00910719">
            <w:pPr>
              <w:spacing w:before="60" w:after="60" w:line="326" w:lineRule="auto"/>
              <w:rPr>
                <w:rFonts w:ascii="Tahoma" w:hAnsi="Tahoma" w:cs="Tahoma"/>
                <w:sz w:val="20"/>
                <w:szCs w:val="20"/>
              </w:rPr>
            </w:pPr>
            <w:r w:rsidRPr="00E82672">
              <w:rPr>
                <w:rFonts w:ascii="Tahoma" w:hAnsi="Tahoma" w:cs="Tahoma"/>
                <w:sz w:val="20"/>
                <w:szCs w:val="20"/>
              </w:rPr>
              <w:t>o in transizione (Marche e Umbria)</w:t>
            </w:r>
          </w:p>
        </w:tc>
      </w:tr>
      <w:tr w:rsidR="002C661C" w:rsidRPr="00E82672" w14:paraId="257B8F02" w14:textId="77777777" w:rsidTr="00F14E56">
        <w:tc>
          <w:tcPr>
            <w:tcW w:w="3397" w:type="dxa"/>
          </w:tcPr>
          <w:p w14:paraId="14B7C9A7" w14:textId="77777777" w:rsidR="00B5425E" w:rsidRPr="00E82672" w:rsidRDefault="00B5425E" w:rsidP="00910719">
            <w:pPr>
              <w:spacing w:before="60" w:after="60" w:line="326" w:lineRule="auto"/>
              <w:rPr>
                <w:rFonts w:ascii="Tahoma" w:hAnsi="Tahoma" w:cs="Tahoma"/>
                <w:b/>
                <w:bCs/>
                <w:sz w:val="20"/>
                <w:szCs w:val="20"/>
              </w:rPr>
            </w:pPr>
            <w:r w:rsidRPr="00E82672">
              <w:rPr>
                <w:rFonts w:ascii="Tahoma" w:hAnsi="Tahoma" w:cs="Tahoma"/>
                <w:b/>
                <w:bCs/>
                <w:sz w:val="20"/>
                <w:szCs w:val="20"/>
              </w:rPr>
              <w:t>Possibilità di istituire ZFDI con agevolazioni doganali</w:t>
            </w:r>
          </w:p>
        </w:tc>
        <w:tc>
          <w:tcPr>
            <w:tcW w:w="2835" w:type="dxa"/>
          </w:tcPr>
          <w:p w14:paraId="69BFC283" w14:textId="77777777" w:rsidR="00B5425E" w:rsidRPr="00E82672" w:rsidRDefault="00B5425E" w:rsidP="004F7216">
            <w:pPr>
              <w:spacing w:before="60" w:after="60" w:line="326" w:lineRule="auto"/>
              <w:jc w:val="center"/>
              <w:rPr>
                <w:rFonts w:ascii="Tahoma" w:hAnsi="Tahoma" w:cs="Tahoma"/>
                <w:sz w:val="20"/>
                <w:szCs w:val="20"/>
              </w:rPr>
            </w:pPr>
            <w:r w:rsidRPr="00E82672">
              <w:rPr>
                <w:rFonts w:ascii="Tahoma" w:hAnsi="Tahoma" w:cs="Tahoma"/>
                <w:sz w:val="20"/>
                <w:szCs w:val="20"/>
              </w:rPr>
              <w:t>SI</w:t>
            </w:r>
          </w:p>
        </w:tc>
        <w:tc>
          <w:tcPr>
            <w:tcW w:w="3799" w:type="dxa"/>
          </w:tcPr>
          <w:p w14:paraId="7C961A4A" w14:textId="77777777" w:rsidR="00B5425E" w:rsidRPr="00E82672" w:rsidRDefault="00B5425E" w:rsidP="004F7216">
            <w:pPr>
              <w:spacing w:before="60" w:after="60" w:line="326" w:lineRule="auto"/>
              <w:jc w:val="center"/>
              <w:rPr>
                <w:rFonts w:ascii="Tahoma" w:hAnsi="Tahoma" w:cs="Tahoma"/>
                <w:sz w:val="20"/>
                <w:szCs w:val="20"/>
              </w:rPr>
            </w:pPr>
            <w:r w:rsidRPr="00E82672">
              <w:rPr>
                <w:rFonts w:ascii="Tahoma" w:hAnsi="Tahoma" w:cs="Tahoma"/>
                <w:sz w:val="20"/>
                <w:szCs w:val="20"/>
              </w:rPr>
              <w:t>SI</w:t>
            </w:r>
          </w:p>
        </w:tc>
      </w:tr>
      <w:tr w:rsidR="002C661C" w:rsidRPr="00E82672" w14:paraId="3D601398" w14:textId="77777777" w:rsidTr="00F14E56">
        <w:tc>
          <w:tcPr>
            <w:tcW w:w="3397" w:type="dxa"/>
          </w:tcPr>
          <w:p w14:paraId="3532DA41" w14:textId="77777777" w:rsidR="00B5425E" w:rsidRPr="00E82672" w:rsidRDefault="00B5425E" w:rsidP="00910719">
            <w:pPr>
              <w:spacing w:before="60" w:after="60" w:line="326" w:lineRule="auto"/>
              <w:rPr>
                <w:rFonts w:ascii="Tahoma" w:hAnsi="Tahoma" w:cs="Tahoma"/>
                <w:b/>
                <w:bCs/>
                <w:sz w:val="20"/>
                <w:szCs w:val="20"/>
              </w:rPr>
            </w:pPr>
            <w:r w:rsidRPr="00E82672">
              <w:rPr>
                <w:rFonts w:ascii="Tahoma" w:hAnsi="Tahoma" w:cs="Tahoma"/>
                <w:b/>
                <w:bCs/>
                <w:sz w:val="20"/>
                <w:szCs w:val="20"/>
              </w:rPr>
              <w:t>Credito di imposta per investimenti</w:t>
            </w:r>
          </w:p>
        </w:tc>
        <w:tc>
          <w:tcPr>
            <w:tcW w:w="2835" w:type="dxa"/>
          </w:tcPr>
          <w:p w14:paraId="3E522A37" w14:textId="77777777" w:rsidR="00B5425E" w:rsidRPr="00E82672" w:rsidRDefault="00B5425E" w:rsidP="004F7216">
            <w:pPr>
              <w:spacing w:before="60" w:after="60" w:line="326" w:lineRule="auto"/>
              <w:jc w:val="center"/>
              <w:rPr>
                <w:rFonts w:ascii="Tahoma" w:hAnsi="Tahoma" w:cs="Tahoma"/>
                <w:sz w:val="20"/>
                <w:szCs w:val="20"/>
              </w:rPr>
            </w:pPr>
            <w:r w:rsidRPr="00E82672">
              <w:rPr>
                <w:rFonts w:ascii="Tahoma" w:hAnsi="Tahoma" w:cs="Tahoma"/>
                <w:sz w:val="20"/>
                <w:szCs w:val="20"/>
              </w:rPr>
              <w:t>SI</w:t>
            </w:r>
          </w:p>
        </w:tc>
        <w:tc>
          <w:tcPr>
            <w:tcW w:w="3799" w:type="dxa"/>
          </w:tcPr>
          <w:p w14:paraId="712A5AB7" w14:textId="77777777" w:rsidR="00B5425E" w:rsidRPr="00E82672" w:rsidRDefault="00B5425E" w:rsidP="004F7216">
            <w:pPr>
              <w:spacing w:before="60" w:after="60" w:line="326" w:lineRule="auto"/>
              <w:jc w:val="center"/>
              <w:rPr>
                <w:rFonts w:ascii="Tahoma" w:hAnsi="Tahoma" w:cs="Tahoma"/>
                <w:sz w:val="20"/>
                <w:szCs w:val="20"/>
              </w:rPr>
            </w:pPr>
            <w:r w:rsidRPr="00E82672">
              <w:rPr>
                <w:rFonts w:ascii="Tahoma" w:hAnsi="Tahoma" w:cs="Tahoma"/>
                <w:sz w:val="20"/>
                <w:szCs w:val="20"/>
              </w:rPr>
              <w:t>NO,</w:t>
            </w:r>
          </w:p>
          <w:p w14:paraId="00E71D6A" w14:textId="15FA97C5" w:rsidR="00B5425E" w:rsidRPr="00E82672" w:rsidRDefault="00B5425E" w:rsidP="007A36FF">
            <w:pPr>
              <w:spacing w:before="60" w:after="60" w:line="326" w:lineRule="auto"/>
              <w:rPr>
                <w:rFonts w:ascii="Tahoma" w:hAnsi="Tahoma" w:cs="Tahoma"/>
                <w:sz w:val="20"/>
                <w:szCs w:val="20"/>
              </w:rPr>
            </w:pPr>
            <w:r w:rsidRPr="00E82672">
              <w:rPr>
                <w:rFonts w:ascii="Tahoma" w:hAnsi="Tahoma" w:cs="Tahoma"/>
                <w:sz w:val="20"/>
                <w:szCs w:val="20"/>
              </w:rPr>
              <w:t>a meno che l’impresa non sia ubicata in un’area ammessa alle deroghe sugli aiuti di Stato ai sensi dell’art. 107 TFU</w:t>
            </w:r>
            <w:r w:rsidR="007A36FF" w:rsidRPr="00E82672">
              <w:rPr>
                <w:rFonts w:ascii="Tahoma" w:hAnsi="Tahoma" w:cs="Tahoma"/>
                <w:sz w:val="20"/>
                <w:szCs w:val="20"/>
              </w:rPr>
              <w:t>E inclusa nella ZLS, cioè nei comuni delle regioni</w:t>
            </w:r>
            <w:r w:rsidRPr="00E82672">
              <w:rPr>
                <w:rFonts w:ascii="Tahoma" w:hAnsi="Tahoma" w:cs="Tahoma"/>
                <w:sz w:val="20"/>
                <w:szCs w:val="20"/>
              </w:rPr>
              <w:t xml:space="preserve"> “in transizione” (Marche e Umbria)</w:t>
            </w:r>
            <w:r w:rsidR="007A36FF" w:rsidRPr="00E82672">
              <w:rPr>
                <w:rFonts w:ascii="Tahoma" w:hAnsi="Tahoma" w:cs="Tahoma"/>
                <w:sz w:val="20"/>
                <w:szCs w:val="20"/>
              </w:rPr>
              <w:t xml:space="preserve"> o in quelli delle regioni “più sviluppate” elencati dalla Carta degli aiuti a finalità regionale 2022 – 2027 e per la </w:t>
            </w:r>
            <w:r w:rsidR="00ED5FE8" w:rsidRPr="00E82672">
              <w:rPr>
                <w:rFonts w:ascii="Tahoma" w:hAnsi="Tahoma" w:cs="Tahoma"/>
                <w:sz w:val="20"/>
                <w:szCs w:val="20"/>
              </w:rPr>
              <w:t xml:space="preserve">intensità di aiuto, cioè per la </w:t>
            </w:r>
            <w:r w:rsidR="007A36FF" w:rsidRPr="00E82672">
              <w:rPr>
                <w:rFonts w:ascii="Tahoma" w:hAnsi="Tahoma" w:cs="Tahoma"/>
                <w:sz w:val="20"/>
                <w:szCs w:val="20"/>
              </w:rPr>
              <w:t>percentuale dell’</w:t>
            </w:r>
            <w:r w:rsidR="00ED5FE8" w:rsidRPr="00E82672">
              <w:rPr>
                <w:rFonts w:ascii="Tahoma" w:hAnsi="Tahoma" w:cs="Tahoma"/>
                <w:sz w:val="20"/>
                <w:szCs w:val="20"/>
              </w:rPr>
              <w:t>investimento</w:t>
            </w:r>
            <w:r w:rsidR="001438A4" w:rsidRPr="00E82672">
              <w:rPr>
                <w:rFonts w:ascii="Tahoma" w:hAnsi="Tahoma" w:cs="Tahoma"/>
                <w:sz w:val="20"/>
                <w:szCs w:val="20"/>
              </w:rPr>
              <w:t>,</w:t>
            </w:r>
            <w:r w:rsidR="00ED5FE8" w:rsidRPr="00E82672">
              <w:rPr>
                <w:rFonts w:ascii="Tahoma" w:hAnsi="Tahoma" w:cs="Tahoma"/>
                <w:sz w:val="20"/>
                <w:szCs w:val="20"/>
              </w:rPr>
              <w:t xml:space="preserve"> da questa</w:t>
            </w:r>
            <w:r w:rsidR="007A36FF" w:rsidRPr="00E82672">
              <w:rPr>
                <w:rFonts w:ascii="Tahoma" w:hAnsi="Tahoma" w:cs="Tahoma"/>
                <w:sz w:val="20"/>
                <w:szCs w:val="20"/>
              </w:rPr>
              <w:t xml:space="preserve"> prevista</w:t>
            </w:r>
            <w:r w:rsidRPr="00E82672">
              <w:rPr>
                <w:rFonts w:ascii="Tahoma" w:hAnsi="Tahoma" w:cs="Tahoma"/>
                <w:sz w:val="20"/>
                <w:szCs w:val="20"/>
              </w:rPr>
              <w:t>.</w:t>
            </w:r>
          </w:p>
        </w:tc>
      </w:tr>
      <w:tr w:rsidR="002C661C" w:rsidRPr="00E82672" w14:paraId="4D45E98C" w14:textId="77777777" w:rsidTr="00F14E56">
        <w:tc>
          <w:tcPr>
            <w:tcW w:w="3397" w:type="dxa"/>
          </w:tcPr>
          <w:p w14:paraId="29DC8EE1" w14:textId="77777777" w:rsidR="00B5425E" w:rsidRPr="00E82672" w:rsidRDefault="00B5425E" w:rsidP="00910719">
            <w:pPr>
              <w:spacing w:before="60" w:after="60" w:line="326" w:lineRule="auto"/>
              <w:rPr>
                <w:rFonts w:ascii="Tahoma" w:hAnsi="Tahoma" w:cs="Tahoma"/>
                <w:b/>
                <w:bCs/>
                <w:sz w:val="20"/>
                <w:szCs w:val="20"/>
              </w:rPr>
            </w:pPr>
            <w:r w:rsidRPr="00E82672">
              <w:rPr>
                <w:rFonts w:ascii="Tahoma" w:hAnsi="Tahoma" w:cs="Tahoma"/>
                <w:b/>
                <w:bCs/>
                <w:sz w:val="20"/>
                <w:szCs w:val="20"/>
              </w:rPr>
              <w:t>Altre agevolazioni statali per imprese</w:t>
            </w:r>
          </w:p>
        </w:tc>
        <w:tc>
          <w:tcPr>
            <w:tcW w:w="2835" w:type="dxa"/>
          </w:tcPr>
          <w:p w14:paraId="0D6218D2" w14:textId="77777777" w:rsidR="00B5425E" w:rsidRPr="00E82672" w:rsidRDefault="00B5425E" w:rsidP="004F7216">
            <w:pPr>
              <w:spacing w:before="60" w:after="60" w:line="326" w:lineRule="auto"/>
              <w:jc w:val="center"/>
              <w:rPr>
                <w:rFonts w:ascii="Tahoma" w:hAnsi="Tahoma" w:cs="Tahoma"/>
                <w:sz w:val="20"/>
                <w:szCs w:val="20"/>
              </w:rPr>
            </w:pPr>
            <w:r w:rsidRPr="00E82672">
              <w:rPr>
                <w:rFonts w:ascii="Tahoma" w:hAnsi="Tahoma" w:cs="Tahoma"/>
                <w:sz w:val="20"/>
                <w:szCs w:val="20"/>
              </w:rPr>
              <w:t>SI</w:t>
            </w:r>
          </w:p>
        </w:tc>
        <w:tc>
          <w:tcPr>
            <w:tcW w:w="3799" w:type="dxa"/>
          </w:tcPr>
          <w:p w14:paraId="075EE3EB" w14:textId="77777777" w:rsidR="00B5425E" w:rsidRPr="00E82672" w:rsidRDefault="00B5425E" w:rsidP="004F7216">
            <w:pPr>
              <w:spacing w:before="60" w:after="60" w:line="326" w:lineRule="auto"/>
              <w:jc w:val="center"/>
              <w:rPr>
                <w:rFonts w:ascii="Tahoma" w:hAnsi="Tahoma" w:cs="Tahoma"/>
                <w:sz w:val="20"/>
                <w:szCs w:val="20"/>
              </w:rPr>
            </w:pPr>
            <w:r w:rsidRPr="00E82672">
              <w:rPr>
                <w:rFonts w:ascii="Tahoma" w:hAnsi="Tahoma" w:cs="Tahoma"/>
                <w:sz w:val="20"/>
                <w:szCs w:val="20"/>
              </w:rPr>
              <w:t>SI</w:t>
            </w:r>
          </w:p>
          <w:p w14:paraId="5E5A679D" w14:textId="4F9F7329" w:rsidR="00B5425E" w:rsidRPr="00E82672" w:rsidRDefault="00B5425E" w:rsidP="00910719">
            <w:pPr>
              <w:spacing w:before="60" w:after="60" w:line="326" w:lineRule="auto"/>
              <w:rPr>
                <w:rFonts w:ascii="Tahoma" w:hAnsi="Tahoma" w:cs="Tahoma"/>
                <w:sz w:val="20"/>
                <w:szCs w:val="20"/>
              </w:rPr>
            </w:pPr>
            <w:r w:rsidRPr="00E82672">
              <w:rPr>
                <w:rFonts w:ascii="Tahoma" w:hAnsi="Tahoma" w:cs="Tahoma"/>
                <w:sz w:val="20"/>
                <w:szCs w:val="20"/>
              </w:rPr>
              <w:t>(comprese le agevolazioni relative ai contratti di sviluppo ma non per la riduzione del 50% dell’IRES</w:t>
            </w:r>
            <w:r w:rsidR="00AA381A" w:rsidRPr="00E82672">
              <w:rPr>
                <w:rStyle w:val="Rimandonotaapidipagina"/>
                <w:rFonts w:ascii="Tahoma" w:hAnsi="Tahoma"/>
                <w:sz w:val="20"/>
                <w:szCs w:val="20"/>
              </w:rPr>
              <w:footnoteReference w:id="86"/>
            </w:r>
            <w:r w:rsidR="000C237D" w:rsidRPr="00E82672">
              <w:rPr>
                <w:rFonts w:ascii="Tahoma" w:hAnsi="Tahoma" w:cs="Tahoma"/>
                <w:sz w:val="20"/>
                <w:szCs w:val="20"/>
              </w:rPr>
              <w:t xml:space="preserve"> e per la decontribuzione delle assunzioni nei </w:t>
            </w:r>
            <w:r w:rsidR="000C237D" w:rsidRPr="00E82672">
              <w:rPr>
                <w:rFonts w:ascii="Tahoma" w:hAnsi="Tahoma" w:cs="Tahoma"/>
                <w:sz w:val="20"/>
                <w:szCs w:val="20"/>
              </w:rPr>
              <w:lastRenderedPageBreak/>
              <w:t>territori della ZES unica del Sud</w:t>
            </w:r>
            <w:r w:rsidRPr="00E82672">
              <w:rPr>
                <w:rFonts w:ascii="Tahoma" w:hAnsi="Tahoma" w:cs="Tahoma"/>
                <w:sz w:val="20"/>
                <w:szCs w:val="20"/>
              </w:rPr>
              <w:t>)</w:t>
            </w:r>
          </w:p>
        </w:tc>
      </w:tr>
      <w:tr w:rsidR="002C661C" w:rsidRPr="00E82672" w14:paraId="782406B1" w14:textId="77777777" w:rsidTr="00F14E56">
        <w:tc>
          <w:tcPr>
            <w:tcW w:w="3397" w:type="dxa"/>
            <w:tcBorders>
              <w:bottom w:val="single" w:sz="4" w:space="0" w:color="auto"/>
            </w:tcBorders>
          </w:tcPr>
          <w:p w14:paraId="0E1D6ED6" w14:textId="77777777" w:rsidR="00B5425E" w:rsidRPr="00E82672" w:rsidRDefault="00B5425E" w:rsidP="00910719">
            <w:pPr>
              <w:spacing w:before="60" w:after="60" w:line="326" w:lineRule="auto"/>
              <w:rPr>
                <w:rFonts w:ascii="Tahoma" w:hAnsi="Tahoma" w:cs="Tahoma"/>
                <w:b/>
                <w:bCs/>
                <w:sz w:val="20"/>
                <w:szCs w:val="20"/>
              </w:rPr>
            </w:pPr>
            <w:r w:rsidRPr="00E82672">
              <w:rPr>
                <w:rFonts w:ascii="Tahoma" w:hAnsi="Tahoma" w:cs="Tahoma"/>
                <w:b/>
                <w:bCs/>
                <w:sz w:val="20"/>
                <w:szCs w:val="20"/>
              </w:rPr>
              <w:lastRenderedPageBreak/>
              <w:t>Altre agevolazioni regionali e comunali per imprese</w:t>
            </w:r>
          </w:p>
        </w:tc>
        <w:tc>
          <w:tcPr>
            <w:tcW w:w="2835" w:type="dxa"/>
            <w:tcBorders>
              <w:bottom w:val="single" w:sz="4" w:space="0" w:color="auto"/>
            </w:tcBorders>
          </w:tcPr>
          <w:p w14:paraId="1A31CC74" w14:textId="77777777" w:rsidR="00B5425E" w:rsidRPr="00E82672" w:rsidRDefault="00B5425E" w:rsidP="004F7216">
            <w:pPr>
              <w:spacing w:before="60" w:after="60" w:line="326" w:lineRule="auto"/>
              <w:jc w:val="center"/>
              <w:rPr>
                <w:rFonts w:ascii="Tahoma" w:hAnsi="Tahoma" w:cs="Tahoma"/>
                <w:sz w:val="20"/>
                <w:szCs w:val="20"/>
              </w:rPr>
            </w:pPr>
            <w:r w:rsidRPr="00E82672">
              <w:rPr>
                <w:rFonts w:ascii="Tahoma" w:hAnsi="Tahoma" w:cs="Tahoma"/>
                <w:sz w:val="20"/>
                <w:szCs w:val="20"/>
              </w:rPr>
              <w:t>SI</w:t>
            </w:r>
          </w:p>
        </w:tc>
        <w:tc>
          <w:tcPr>
            <w:tcW w:w="3799" w:type="dxa"/>
            <w:tcBorders>
              <w:bottom w:val="single" w:sz="4" w:space="0" w:color="auto"/>
            </w:tcBorders>
          </w:tcPr>
          <w:p w14:paraId="037D4746" w14:textId="77777777" w:rsidR="00B5425E" w:rsidRPr="00E82672" w:rsidRDefault="00B5425E" w:rsidP="004F7216">
            <w:pPr>
              <w:spacing w:before="60" w:after="60" w:line="326" w:lineRule="auto"/>
              <w:jc w:val="center"/>
              <w:rPr>
                <w:rFonts w:ascii="Tahoma" w:hAnsi="Tahoma" w:cs="Tahoma"/>
                <w:sz w:val="20"/>
                <w:szCs w:val="20"/>
              </w:rPr>
            </w:pPr>
            <w:r w:rsidRPr="00E82672">
              <w:rPr>
                <w:rFonts w:ascii="Tahoma" w:hAnsi="Tahoma" w:cs="Tahoma"/>
                <w:sz w:val="20"/>
                <w:szCs w:val="20"/>
              </w:rPr>
              <w:t>SI</w:t>
            </w:r>
          </w:p>
        </w:tc>
      </w:tr>
      <w:tr w:rsidR="002C661C" w:rsidRPr="00910719" w14:paraId="2C78E6E2" w14:textId="77777777" w:rsidTr="00F14E56">
        <w:tc>
          <w:tcPr>
            <w:tcW w:w="3397" w:type="dxa"/>
            <w:tcBorders>
              <w:bottom w:val="single" w:sz="4" w:space="0" w:color="auto"/>
            </w:tcBorders>
          </w:tcPr>
          <w:p w14:paraId="1921B255" w14:textId="77777777" w:rsidR="00B5425E" w:rsidRPr="00E82672" w:rsidRDefault="00B5425E" w:rsidP="00910719">
            <w:pPr>
              <w:spacing w:before="60" w:after="60" w:line="326" w:lineRule="auto"/>
              <w:rPr>
                <w:rFonts w:ascii="Tahoma" w:hAnsi="Tahoma" w:cs="Tahoma"/>
                <w:b/>
                <w:bCs/>
                <w:sz w:val="20"/>
                <w:szCs w:val="20"/>
              </w:rPr>
            </w:pPr>
            <w:r w:rsidRPr="00E82672">
              <w:rPr>
                <w:rFonts w:ascii="Tahoma" w:hAnsi="Tahoma" w:cs="Tahoma"/>
                <w:b/>
                <w:bCs/>
                <w:sz w:val="20"/>
                <w:szCs w:val="20"/>
              </w:rPr>
              <w:t>Agevolazioni amministrative di cui all’art. 15 del DL 123/2023 (autorizzazione unica)</w:t>
            </w:r>
          </w:p>
        </w:tc>
        <w:tc>
          <w:tcPr>
            <w:tcW w:w="2835" w:type="dxa"/>
            <w:tcBorders>
              <w:bottom w:val="single" w:sz="4" w:space="0" w:color="auto"/>
            </w:tcBorders>
          </w:tcPr>
          <w:p w14:paraId="26D94413" w14:textId="77777777" w:rsidR="00B5425E" w:rsidRPr="00E82672" w:rsidRDefault="00B5425E" w:rsidP="004F7216">
            <w:pPr>
              <w:spacing w:before="60" w:after="60" w:line="326" w:lineRule="auto"/>
              <w:jc w:val="center"/>
              <w:rPr>
                <w:rFonts w:ascii="Tahoma" w:hAnsi="Tahoma" w:cs="Tahoma"/>
                <w:sz w:val="20"/>
                <w:szCs w:val="20"/>
              </w:rPr>
            </w:pPr>
            <w:r w:rsidRPr="00E82672">
              <w:rPr>
                <w:rFonts w:ascii="Tahoma" w:hAnsi="Tahoma" w:cs="Tahoma"/>
                <w:sz w:val="20"/>
                <w:szCs w:val="20"/>
              </w:rPr>
              <w:t>SI</w:t>
            </w:r>
          </w:p>
        </w:tc>
        <w:tc>
          <w:tcPr>
            <w:tcW w:w="3799" w:type="dxa"/>
            <w:tcBorders>
              <w:bottom w:val="single" w:sz="4" w:space="0" w:color="auto"/>
            </w:tcBorders>
          </w:tcPr>
          <w:p w14:paraId="14F30E11" w14:textId="77777777" w:rsidR="00B5425E" w:rsidRPr="00E82672" w:rsidRDefault="00B5425E" w:rsidP="004F7216">
            <w:pPr>
              <w:spacing w:before="60" w:after="60" w:line="326" w:lineRule="auto"/>
              <w:jc w:val="center"/>
              <w:rPr>
                <w:rFonts w:ascii="Tahoma" w:hAnsi="Tahoma" w:cs="Tahoma"/>
                <w:sz w:val="20"/>
                <w:szCs w:val="20"/>
              </w:rPr>
            </w:pPr>
            <w:r w:rsidRPr="00E82672">
              <w:rPr>
                <w:rFonts w:ascii="Tahoma" w:hAnsi="Tahoma" w:cs="Tahoma"/>
                <w:sz w:val="20"/>
                <w:szCs w:val="20"/>
              </w:rPr>
              <w:t>SI</w:t>
            </w:r>
          </w:p>
          <w:p w14:paraId="6378CDB8" w14:textId="287C0F9F" w:rsidR="004F7216" w:rsidRPr="00C555AB" w:rsidRDefault="004F7216" w:rsidP="00910719">
            <w:pPr>
              <w:spacing w:before="60" w:after="60" w:line="326" w:lineRule="auto"/>
              <w:rPr>
                <w:rFonts w:ascii="Tahoma" w:hAnsi="Tahoma" w:cs="Tahoma"/>
                <w:sz w:val="20"/>
                <w:szCs w:val="20"/>
              </w:rPr>
            </w:pPr>
            <w:r w:rsidRPr="00E82672">
              <w:rPr>
                <w:rFonts w:ascii="Tahoma" w:hAnsi="Tahoma" w:cs="Tahoma"/>
                <w:sz w:val="20"/>
                <w:szCs w:val="20"/>
              </w:rPr>
              <w:t>(previste dall’art. 12 del DPCM 40/2024)</w:t>
            </w:r>
          </w:p>
        </w:tc>
      </w:tr>
    </w:tbl>
    <w:p w14:paraId="1DCAA885" w14:textId="77777777" w:rsidR="00CE0920" w:rsidRDefault="00CE0920">
      <w:pPr>
        <w:rPr>
          <w:rFonts w:ascii="Tahoma" w:hAnsi="Tahoma" w:cs="Tahoma"/>
          <w:color w:val="000000" w:themeColor="text1"/>
          <w:sz w:val="20"/>
          <w:szCs w:val="20"/>
          <w:shd w:val="clear" w:color="auto" w:fill="F9F8F4"/>
        </w:rPr>
      </w:pPr>
    </w:p>
    <w:p w14:paraId="2A2BBDDC" w14:textId="77777777" w:rsidR="00CE686D" w:rsidRDefault="00CE686D">
      <w:pPr>
        <w:rPr>
          <w:rFonts w:ascii="Tahoma" w:hAnsi="Tahoma" w:cs="Tahoma"/>
          <w:color w:val="000000" w:themeColor="text1"/>
          <w:sz w:val="20"/>
          <w:szCs w:val="20"/>
          <w:shd w:val="clear" w:color="auto" w:fill="F9F8F4"/>
        </w:rPr>
      </w:pPr>
    </w:p>
    <w:p w14:paraId="3D64C166" w14:textId="77777777" w:rsidR="0085394F" w:rsidRDefault="0085394F">
      <w:pPr>
        <w:rPr>
          <w:rFonts w:ascii="Tahoma" w:hAnsi="Tahoma" w:cs="Tahoma"/>
          <w:color w:val="000000" w:themeColor="text1"/>
          <w:sz w:val="20"/>
          <w:szCs w:val="20"/>
          <w:shd w:val="clear" w:color="auto" w:fill="F9F8F4"/>
        </w:rPr>
      </w:pPr>
    </w:p>
    <w:p w14:paraId="31CF3B59" w14:textId="54B02A55" w:rsidR="00CE686D" w:rsidRPr="00EC382E" w:rsidRDefault="00CE686D" w:rsidP="00CE686D">
      <w:pPr>
        <w:pStyle w:val="Stile1"/>
      </w:pPr>
      <w:bookmarkStart w:id="37" w:name="_Toc168305947"/>
      <w:r w:rsidRPr="00C555AB">
        <w:rPr>
          <w:color w:val="000000" w:themeColor="text1"/>
          <w:lang w:val="it-IT"/>
        </w:rPr>
        <w:t xml:space="preserve">7.2 </w:t>
      </w:r>
      <w:r w:rsidRPr="00EC382E">
        <w:t>Le norme di attuazione delle ZLS: il DPCM n° 40 del 2024</w:t>
      </w:r>
      <w:r w:rsidR="00BF25AE" w:rsidRPr="00EC382E">
        <w:t>:</w:t>
      </w:r>
      <w:r w:rsidRPr="00EC382E">
        <w:t xml:space="preserve"> </w:t>
      </w:r>
      <w:r w:rsidR="00BF25AE" w:rsidRPr="00EC382E">
        <w:t>il procedimento di istituzione di esse ed il loro Piano di sviluppo strategico.</w:t>
      </w:r>
      <w:bookmarkEnd w:id="37"/>
    </w:p>
    <w:p w14:paraId="59899D5D" w14:textId="77777777" w:rsidR="004F2BB9" w:rsidRPr="00C555AB" w:rsidRDefault="004F2BB9" w:rsidP="004F2BB9">
      <w:pPr>
        <w:spacing w:after="200" w:line="360" w:lineRule="auto"/>
        <w:jc w:val="both"/>
        <w:rPr>
          <w:rFonts w:ascii="Tahoma" w:hAnsi="Tahoma" w:cs="Tahoma"/>
          <w:sz w:val="20"/>
          <w:szCs w:val="20"/>
        </w:rPr>
      </w:pPr>
      <w:r w:rsidRPr="00C555AB">
        <w:rPr>
          <w:rFonts w:ascii="Tahoma" w:hAnsi="Tahoma" w:cs="Tahoma"/>
          <w:sz w:val="20"/>
          <w:szCs w:val="20"/>
        </w:rPr>
        <w:t>La disciplina legislativa delle zone logistiche semplificate (ZLS), contenuta, come abbiamo detto, nei</w:t>
      </w:r>
      <w:r w:rsidRPr="00C555AB">
        <w:rPr>
          <w:rFonts w:ascii="Tahoma" w:hAnsi="Tahoma" w:cs="Tahoma"/>
        </w:rPr>
        <w:t xml:space="preserve"> </w:t>
      </w:r>
      <w:r w:rsidRPr="00C555AB">
        <w:rPr>
          <w:rFonts w:ascii="Tahoma" w:hAnsi="Tahoma" w:cs="Tahoma"/>
          <w:sz w:val="20"/>
          <w:szCs w:val="20"/>
        </w:rPr>
        <w:t>commi da 61 a 65 dell’articolo 1° della Legge n° 205 del 2017, ha trovato finalmente attuazione nel Decreto del Presidente del Consiglio dei Ministri (DPCM) n° 40 del 4 Marzo 2024.</w:t>
      </w:r>
      <w:r w:rsidRPr="00C555AB">
        <w:rPr>
          <w:rStyle w:val="Rimandonotaapidipagina"/>
          <w:rFonts w:ascii="Tahoma" w:hAnsi="Tahoma" w:cs="Tahoma"/>
          <w:sz w:val="20"/>
          <w:szCs w:val="20"/>
        </w:rPr>
        <w:footnoteReference w:id="87"/>
      </w:r>
      <w:r w:rsidRPr="00C555AB">
        <w:rPr>
          <w:rFonts w:ascii="Tahoma" w:hAnsi="Tahoma" w:cs="Tahoma"/>
          <w:sz w:val="20"/>
          <w:szCs w:val="20"/>
        </w:rPr>
        <w:t xml:space="preserve"> </w:t>
      </w:r>
    </w:p>
    <w:p w14:paraId="0F66F039" w14:textId="6E610EF0" w:rsidR="004F2BB9" w:rsidRPr="00C555AB" w:rsidRDefault="004F2BB9" w:rsidP="004F2BB9">
      <w:pPr>
        <w:spacing w:after="200" w:line="360" w:lineRule="auto"/>
        <w:jc w:val="both"/>
        <w:rPr>
          <w:rFonts w:ascii="Tahoma" w:hAnsi="Tahoma" w:cs="Tahoma"/>
          <w:b/>
          <w:sz w:val="20"/>
          <w:szCs w:val="20"/>
        </w:rPr>
      </w:pPr>
      <w:r w:rsidRPr="00C555AB">
        <w:rPr>
          <w:rFonts w:ascii="Tahoma" w:hAnsi="Tahoma" w:cs="Tahoma"/>
          <w:sz w:val="20"/>
          <w:szCs w:val="20"/>
        </w:rPr>
        <w:t xml:space="preserve">Ribadendo il principio che anche le ZLS sono uno strumento di attrazione degli investimenti effettuati da imprese nuove o già operanti, nazionali ed estere, l’art. 2 del </w:t>
      </w:r>
      <w:r w:rsidRPr="00C555AB">
        <w:rPr>
          <w:rFonts w:ascii="Tahoma" w:hAnsi="Tahoma" w:cs="Tahoma"/>
          <w:b/>
          <w:sz w:val="20"/>
          <w:szCs w:val="20"/>
        </w:rPr>
        <w:t>DPCM 40/2024</w:t>
      </w:r>
      <w:r w:rsidRPr="00C555AB">
        <w:rPr>
          <w:rFonts w:ascii="Tahoma" w:hAnsi="Tahoma" w:cs="Tahoma"/>
          <w:sz w:val="20"/>
          <w:szCs w:val="20"/>
        </w:rPr>
        <w:t xml:space="preserve"> dichiara che </w:t>
      </w:r>
      <w:r w:rsidRPr="00C555AB">
        <w:rPr>
          <w:rFonts w:ascii="Tahoma" w:hAnsi="Tahoma" w:cs="Tahoma"/>
          <w:b/>
          <w:sz w:val="20"/>
          <w:szCs w:val="20"/>
        </w:rPr>
        <w:t>tale decreto serve a definire:</w:t>
      </w:r>
    </w:p>
    <w:p w14:paraId="7B1A82B6" w14:textId="67EF1A61" w:rsidR="004F2BB9" w:rsidRPr="00C555AB" w:rsidRDefault="004F2BB9" w:rsidP="00DA320F">
      <w:pPr>
        <w:pStyle w:val="Paragrafoelenco"/>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jc w:val="both"/>
        <w:textAlignment w:val="baseline"/>
        <w:rPr>
          <w:rFonts w:ascii="Tahoma" w:hAnsi="Tahoma" w:cs="Tahoma"/>
          <w:color w:val="000000"/>
          <w:sz w:val="20"/>
          <w:szCs w:val="20"/>
        </w:rPr>
      </w:pPr>
      <w:r w:rsidRPr="00C555AB">
        <w:rPr>
          <w:rFonts w:ascii="Tahoma" w:hAnsi="Tahoma" w:cs="Tahoma"/>
          <w:color w:val="000000"/>
          <w:sz w:val="20"/>
          <w:szCs w:val="20"/>
        </w:rPr>
        <w:t xml:space="preserve">le </w:t>
      </w:r>
      <w:r w:rsidRPr="00C555AB">
        <w:rPr>
          <w:rFonts w:ascii="Tahoma" w:hAnsi="Tahoma" w:cs="Tahoma"/>
          <w:b/>
          <w:color w:val="000000"/>
          <w:sz w:val="20"/>
          <w:szCs w:val="20"/>
        </w:rPr>
        <w:t>modalità per l'istituzione</w:t>
      </w:r>
      <w:r w:rsidR="00DA320F">
        <w:rPr>
          <w:rFonts w:ascii="Tahoma" w:hAnsi="Tahoma" w:cs="Tahoma"/>
          <w:b/>
          <w:color w:val="000000"/>
          <w:sz w:val="20"/>
          <w:szCs w:val="20"/>
        </w:rPr>
        <w:t xml:space="preserve"> </w:t>
      </w:r>
      <w:r w:rsidRPr="00C555AB">
        <w:rPr>
          <w:rFonts w:ascii="Tahoma" w:hAnsi="Tahoma" w:cs="Tahoma"/>
          <w:b/>
          <w:color w:val="000000"/>
          <w:sz w:val="20"/>
          <w:szCs w:val="20"/>
        </w:rPr>
        <w:t>della</w:t>
      </w:r>
      <w:r w:rsidR="00DA320F">
        <w:rPr>
          <w:rFonts w:ascii="Tahoma" w:hAnsi="Tahoma" w:cs="Tahoma"/>
          <w:b/>
          <w:color w:val="000000"/>
          <w:sz w:val="20"/>
          <w:szCs w:val="20"/>
        </w:rPr>
        <w:t xml:space="preserve"> </w:t>
      </w:r>
      <w:r w:rsidRPr="00C555AB">
        <w:rPr>
          <w:rFonts w:ascii="Tahoma" w:hAnsi="Tahoma" w:cs="Tahoma"/>
          <w:b/>
          <w:color w:val="000000"/>
          <w:sz w:val="20"/>
          <w:szCs w:val="20"/>
        </w:rPr>
        <w:t>ZLS</w:t>
      </w:r>
      <w:r w:rsidRPr="00C555AB">
        <w:rPr>
          <w:rFonts w:ascii="Tahoma" w:hAnsi="Tahoma" w:cs="Tahoma"/>
          <w:color w:val="000000"/>
          <w:sz w:val="20"/>
          <w:szCs w:val="20"/>
        </w:rPr>
        <w:t>, comprese le ZLS interregionali;</w:t>
      </w:r>
    </w:p>
    <w:p w14:paraId="43156F50" w14:textId="77777777" w:rsidR="004F2BB9" w:rsidRPr="00C555AB" w:rsidRDefault="004F2BB9" w:rsidP="00DA320F">
      <w:pPr>
        <w:pStyle w:val="Paragrafoelenco"/>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jc w:val="both"/>
        <w:textAlignment w:val="baseline"/>
        <w:rPr>
          <w:rFonts w:ascii="Tahoma" w:hAnsi="Tahoma" w:cs="Tahoma"/>
          <w:color w:val="000000"/>
          <w:sz w:val="20"/>
          <w:szCs w:val="20"/>
        </w:rPr>
      </w:pPr>
      <w:r w:rsidRPr="00C555AB">
        <w:rPr>
          <w:rFonts w:ascii="Tahoma" w:hAnsi="Tahoma" w:cs="Tahoma"/>
          <w:color w:val="000000"/>
          <w:sz w:val="20"/>
          <w:szCs w:val="20"/>
        </w:rPr>
        <w:t xml:space="preserve">la loro </w:t>
      </w:r>
      <w:r w:rsidRPr="00C555AB">
        <w:rPr>
          <w:rFonts w:ascii="Tahoma" w:hAnsi="Tahoma" w:cs="Tahoma"/>
          <w:b/>
          <w:color w:val="000000"/>
          <w:sz w:val="20"/>
          <w:szCs w:val="20"/>
        </w:rPr>
        <w:t>durata</w:t>
      </w:r>
      <w:r w:rsidRPr="00C555AB">
        <w:rPr>
          <w:rFonts w:ascii="Tahoma" w:hAnsi="Tahoma" w:cs="Tahoma"/>
          <w:color w:val="000000"/>
          <w:sz w:val="20"/>
          <w:szCs w:val="20"/>
        </w:rPr>
        <w:t>;</w:t>
      </w:r>
    </w:p>
    <w:p w14:paraId="285C18D2" w14:textId="77777777" w:rsidR="004F2BB9" w:rsidRPr="00C555AB" w:rsidRDefault="004F2BB9" w:rsidP="00DA320F">
      <w:pPr>
        <w:pStyle w:val="Paragrafoelenco"/>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jc w:val="both"/>
        <w:textAlignment w:val="baseline"/>
        <w:rPr>
          <w:rFonts w:ascii="Tahoma" w:hAnsi="Tahoma" w:cs="Tahoma"/>
          <w:color w:val="000000"/>
          <w:sz w:val="20"/>
          <w:szCs w:val="20"/>
        </w:rPr>
      </w:pPr>
      <w:r w:rsidRPr="00C555AB">
        <w:rPr>
          <w:rFonts w:ascii="Tahoma" w:hAnsi="Tahoma" w:cs="Tahoma"/>
          <w:color w:val="000000"/>
          <w:sz w:val="20"/>
          <w:szCs w:val="20"/>
        </w:rPr>
        <w:t xml:space="preserve">i </w:t>
      </w:r>
      <w:r w:rsidRPr="00C555AB">
        <w:rPr>
          <w:rFonts w:ascii="Tahoma" w:hAnsi="Tahoma" w:cs="Tahoma"/>
          <w:b/>
          <w:color w:val="000000"/>
          <w:sz w:val="20"/>
          <w:szCs w:val="20"/>
        </w:rPr>
        <w:t xml:space="preserve">criteri </w:t>
      </w:r>
      <w:r w:rsidRPr="00C555AB">
        <w:rPr>
          <w:rFonts w:ascii="Tahoma" w:hAnsi="Tahoma" w:cs="Tahoma"/>
          <w:color w:val="000000"/>
          <w:sz w:val="20"/>
          <w:szCs w:val="20"/>
        </w:rPr>
        <w:t xml:space="preserve">per l'identificazione e la </w:t>
      </w:r>
      <w:r w:rsidRPr="00C555AB">
        <w:rPr>
          <w:rFonts w:ascii="Tahoma" w:hAnsi="Tahoma" w:cs="Tahoma"/>
          <w:b/>
          <w:color w:val="000000"/>
          <w:sz w:val="20"/>
          <w:szCs w:val="20"/>
        </w:rPr>
        <w:t>delimitazione dell'area territoriale della ZLS</w:t>
      </w:r>
      <w:r w:rsidRPr="00C555AB">
        <w:rPr>
          <w:rFonts w:ascii="Tahoma" w:hAnsi="Tahoma" w:cs="Tahoma"/>
          <w:color w:val="000000"/>
          <w:sz w:val="20"/>
          <w:szCs w:val="20"/>
        </w:rPr>
        <w:t>;</w:t>
      </w:r>
    </w:p>
    <w:p w14:paraId="7030F213" w14:textId="77777777" w:rsidR="004F2BB9" w:rsidRPr="00C555AB" w:rsidRDefault="004F2BB9" w:rsidP="00DA320F">
      <w:pPr>
        <w:pStyle w:val="Paragrafoelenco"/>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jc w:val="both"/>
        <w:textAlignment w:val="baseline"/>
        <w:rPr>
          <w:rFonts w:ascii="Tahoma" w:hAnsi="Tahoma" w:cs="Tahoma"/>
          <w:color w:val="000000"/>
          <w:sz w:val="20"/>
          <w:szCs w:val="20"/>
        </w:rPr>
      </w:pPr>
      <w:r w:rsidRPr="00C555AB">
        <w:rPr>
          <w:rFonts w:ascii="Tahoma" w:hAnsi="Tahoma" w:cs="Tahoma"/>
          <w:color w:val="000000"/>
          <w:sz w:val="20"/>
          <w:szCs w:val="20"/>
        </w:rPr>
        <w:t xml:space="preserve">le misure di </w:t>
      </w:r>
      <w:r w:rsidRPr="00C555AB">
        <w:rPr>
          <w:rFonts w:ascii="Tahoma" w:hAnsi="Tahoma" w:cs="Tahoma"/>
          <w:b/>
          <w:color w:val="000000"/>
          <w:sz w:val="20"/>
          <w:szCs w:val="20"/>
        </w:rPr>
        <w:t>organizzazione e di funzionamento</w:t>
      </w:r>
      <w:r w:rsidRPr="00C555AB">
        <w:rPr>
          <w:rFonts w:ascii="Tahoma" w:hAnsi="Tahoma" w:cs="Tahoma"/>
          <w:color w:val="000000"/>
          <w:sz w:val="20"/>
          <w:szCs w:val="20"/>
        </w:rPr>
        <w:t xml:space="preserve"> della ZLS;</w:t>
      </w:r>
    </w:p>
    <w:p w14:paraId="20C3AF2D" w14:textId="77777777" w:rsidR="004F2BB9" w:rsidRPr="00C555AB" w:rsidRDefault="004F2BB9" w:rsidP="00DA320F">
      <w:pPr>
        <w:pStyle w:val="Paragrafoelenco"/>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jc w:val="both"/>
        <w:textAlignment w:val="baseline"/>
        <w:rPr>
          <w:rFonts w:ascii="Tahoma" w:hAnsi="Tahoma" w:cs="Tahoma"/>
          <w:color w:val="000000"/>
          <w:sz w:val="20"/>
          <w:szCs w:val="20"/>
        </w:rPr>
      </w:pPr>
      <w:r w:rsidRPr="00C555AB">
        <w:rPr>
          <w:rFonts w:ascii="Tahoma" w:hAnsi="Tahoma" w:cs="Tahoma"/>
          <w:b/>
          <w:color w:val="000000"/>
          <w:sz w:val="20"/>
          <w:szCs w:val="20"/>
        </w:rPr>
        <w:t>le misure di semplificazione amministrativa</w:t>
      </w:r>
      <w:r w:rsidRPr="00C555AB">
        <w:rPr>
          <w:rFonts w:ascii="Tahoma" w:hAnsi="Tahoma" w:cs="Tahoma"/>
          <w:color w:val="000000"/>
          <w:sz w:val="20"/>
          <w:szCs w:val="20"/>
        </w:rPr>
        <w:t xml:space="preserve"> </w:t>
      </w:r>
      <w:r w:rsidRPr="00C555AB">
        <w:rPr>
          <w:rFonts w:ascii="Tahoma" w:hAnsi="Tahoma" w:cs="Tahoma"/>
          <w:b/>
          <w:color w:val="000000"/>
          <w:sz w:val="20"/>
          <w:szCs w:val="20"/>
        </w:rPr>
        <w:t>per l’avvio di attività economiche</w:t>
      </w:r>
      <w:r w:rsidRPr="00C555AB">
        <w:rPr>
          <w:rFonts w:ascii="Tahoma" w:hAnsi="Tahoma" w:cs="Tahoma"/>
          <w:color w:val="000000"/>
          <w:sz w:val="20"/>
          <w:szCs w:val="20"/>
        </w:rPr>
        <w:t xml:space="preserve"> </w:t>
      </w:r>
      <w:r w:rsidRPr="00C555AB">
        <w:rPr>
          <w:rFonts w:ascii="Tahoma" w:hAnsi="Tahoma" w:cs="Tahoma"/>
          <w:b/>
          <w:color w:val="000000"/>
          <w:sz w:val="20"/>
          <w:szCs w:val="20"/>
        </w:rPr>
        <w:t>nelle ZLS.</w:t>
      </w:r>
    </w:p>
    <w:p w14:paraId="19918508" w14:textId="429D8D63" w:rsidR="004F2BB9" w:rsidRPr="00C555AB" w:rsidRDefault="004F2BB9" w:rsidP="004F2BB9">
      <w:pPr>
        <w:spacing w:after="200" w:line="360" w:lineRule="auto"/>
        <w:jc w:val="both"/>
        <w:rPr>
          <w:rFonts w:ascii="Tahoma" w:hAnsi="Tahoma" w:cs="Tahoma"/>
          <w:color w:val="000000"/>
          <w:sz w:val="20"/>
          <w:szCs w:val="20"/>
          <w:shd w:val="clear" w:color="auto" w:fill="F9F8F4"/>
        </w:rPr>
      </w:pPr>
      <w:r w:rsidRPr="00C555AB">
        <w:rPr>
          <w:rFonts w:ascii="Tahoma" w:hAnsi="Tahoma" w:cs="Tahoma"/>
          <w:sz w:val="20"/>
          <w:szCs w:val="20"/>
        </w:rPr>
        <w:t xml:space="preserve">L’art. 3 del DPCM 40/2024 prevede che </w:t>
      </w:r>
      <w:r w:rsidRPr="00C555AB">
        <w:rPr>
          <w:rFonts w:ascii="Tahoma" w:hAnsi="Tahoma" w:cs="Tahoma"/>
          <w:b/>
          <w:bCs/>
          <w:sz w:val="20"/>
          <w:szCs w:val="20"/>
        </w:rPr>
        <w:t xml:space="preserve">le ZLS possono essere istituite solo nelle regioni italiane </w:t>
      </w:r>
      <w:r w:rsidR="00FD06DD" w:rsidRPr="00C555AB">
        <w:rPr>
          <w:rFonts w:ascii="Tahoma" w:hAnsi="Tahoma" w:cs="Tahoma"/>
          <w:b/>
          <w:bCs/>
          <w:sz w:val="20"/>
          <w:szCs w:val="20"/>
        </w:rPr>
        <w:t>c.d.</w:t>
      </w:r>
      <w:r w:rsidRPr="00C555AB">
        <w:rPr>
          <w:rFonts w:ascii="Tahoma" w:hAnsi="Tahoma" w:cs="Tahoma"/>
          <w:b/>
          <w:bCs/>
          <w:sz w:val="20"/>
          <w:szCs w:val="20"/>
        </w:rPr>
        <w:t xml:space="preserve">, “più sviluppate” </w:t>
      </w:r>
      <w:r w:rsidRPr="00C555AB">
        <w:rPr>
          <w:rFonts w:ascii="Tahoma" w:hAnsi="Tahoma" w:cs="Tahoma"/>
          <w:sz w:val="20"/>
          <w:szCs w:val="20"/>
        </w:rPr>
        <w:t>ai sensi del diritto europeo, vale a dire</w:t>
      </w:r>
      <w:r w:rsidRPr="00C555AB">
        <w:rPr>
          <w:rFonts w:ascii="Tahoma" w:hAnsi="Tahoma" w:cs="Tahoma"/>
          <w:b/>
          <w:sz w:val="20"/>
          <w:szCs w:val="20"/>
        </w:rPr>
        <w:t xml:space="preserve"> </w:t>
      </w:r>
      <w:r w:rsidRPr="00C555AB">
        <w:rPr>
          <w:rFonts w:ascii="Tahoma" w:hAnsi="Tahoma" w:cs="Tahoma"/>
          <w:sz w:val="20"/>
          <w:szCs w:val="20"/>
        </w:rPr>
        <w:t>quelle in cui il PIL – Prodotto interno lordo pro capite è superiore al 90% di quello medio comunitario</w:t>
      </w:r>
      <w:r w:rsidRPr="00C555AB">
        <w:rPr>
          <w:rStyle w:val="Rimandonotaapidipagina"/>
          <w:rFonts w:ascii="Tahoma" w:hAnsi="Tahoma" w:cs="Tahoma"/>
          <w:sz w:val="20"/>
          <w:szCs w:val="20"/>
        </w:rPr>
        <w:footnoteReference w:id="88"/>
      </w:r>
      <w:r w:rsidRPr="00C555AB">
        <w:rPr>
          <w:rFonts w:ascii="Tahoma" w:hAnsi="Tahoma" w:cs="Tahoma"/>
          <w:sz w:val="20"/>
          <w:szCs w:val="20"/>
        </w:rPr>
        <w:t xml:space="preserve">, </w:t>
      </w:r>
      <w:r w:rsidRPr="00C555AB">
        <w:rPr>
          <w:rFonts w:ascii="Tahoma" w:hAnsi="Tahoma" w:cs="Tahoma"/>
          <w:b/>
          <w:sz w:val="20"/>
          <w:szCs w:val="20"/>
        </w:rPr>
        <w:t xml:space="preserve">il che, a nostro giudizio, è sbagliato perché taglia fuori le due regioni italiane c.d. “in transizione”, cioè l’Umbria e, </w:t>
      </w:r>
      <w:r w:rsidRPr="00C555AB">
        <w:rPr>
          <w:rFonts w:ascii="Tahoma" w:hAnsi="Tahoma" w:cs="Tahoma"/>
          <w:sz w:val="20"/>
          <w:szCs w:val="20"/>
        </w:rPr>
        <w:t>soprattutto,</w:t>
      </w:r>
      <w:r w:rsidRPr="00C555AB">
        <w:rPr>
          <w:rFonts w:ascii="Tahoma" w:hAnsi="Tahoma" w:cs="Tahoma"/>
          <w:b/>
          <w:sz w:val="20"/>
          <w:szCs w:val="20"/>
        </w:rPr>
        <w:t xml:space="preserve"> le Marche</w:t>
      </w:r>
      <w:r w:rsidRPr="00C555AB">
        <w:rPr>
          <w:rStyle w:val="Rimandonotaapidipagina"/>
          <w:rFonts w:ascii="Tahoma" w:hAnsi="Tahoma" w:cs="Tahoma"/>
          <w:sz w:val="20"/>
          <w:szCs w:val="20"/>
        </w:rPr>
        <w:footnoteReference w:id="89"/>
      </w:r>
      <w:r w:rsidRPr="00C555AB">
        <w:rPr>
          <w:rFonts w:ascii="Tahoma" w:hAnsi="Tahoma" w:cs="Tahoma"/>
          <w:sz w:val="20"/>
          <w:szCs w:val="20"/>
        </w:rPr>
        <w:t xml:space="preserve"> che, così non possono istituire ZLS né fare parte della ZES unica del Mezzogiorno di cui fanno parte, come abbiamo visto, le regioni “meno sviluppate” secondo la classificazione UE. Questo errore si riflette anche nella tabella allegata al testo del DPCM citato che calcola la superficie massima delle ZLS, che include regioni che, come l’Umbria, non hanno sbocco a mere, come la Lombardia, la Valle d’Aosta e le province autonome di Trento e Bolzano.</w:t>
      </w:r>
    </w:p>
    <w:p w14:paraId="7EA93714" w14:textId="7DFA4725" w:rsidR="004F2BB9" w:rsidRPr="00C555AB" w:rsidRDefault="004F2BB9" w:rsidP="004F2BB9">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DA320F">
        <w:rPr>
          <w:rFonts w:ascii="Tahoma" w:hAnsi="Tahoma" w:cs="Tahoma"/>
          <w:b/>
          <w:bCs/>
          <w:sz w:val="20"/>
          <w:szCs w:val="20"/>
        </w:rPr>
        <w:lastRenderedPageBreak/>
        <w:t>Le ZLS possono essere istituite nel numero massimo di una per regione</w:t>
      </w:r>
      <w:r w:rsidRPr="00DA320F">
        <w:rPr>
          <w:rFonts w:ascii="Tahoma" w:hAnsi="Tahoma" w:cs="Tahoma"/>
          <w:sz w:val="20"/>
          <w:szCs w:val="20"/>
        </w:rPr>
        <w:t xml:space="preserve">, qualora nella suddetta regione sia presente </w:t>
      </w:r>
      <w:r w:rsidRPr="00DA320F">
        <w:rPr>
          <w:rFonts w:ascii="Tahoma" w:hAnsi="Tahoma" w:cs="Tahoma"/>
          <w:b/>
          <w:bCs/>
          <w:sz w:val="20"/>
          <w:szCs w:val="20"/>
        </w:rPr>
        <w:t>almeno un’area portuale oppure un’Autorità di sistema portuale</w:t>
      </w:r>
      <w:r w:rsidRPr="00DA320F">
        <w:rPr>
          <w:rFonts w:ascii="Tahoma" w:hAnsi="Tahoma" w:cs="Tahoma"/>
          <w:sz w:val="20"/>
          <w:szCs w:val="20"/>
        </w:rPr>
        <w:t>, come abbiamo spiegato nel precedente sottoparagrafo.</w:t>
      </w:r>
      <w:r w:rsidRPr="00C555AB">
        <w:rPr>
          <w:rFonts w:ascii="Tahoma" w:hAnsi="Tahoma" w:cs="Tahoma"/>
          <w:color w:val="000000"/>
          <w:sz w:val="20"/>
          <w:szCs w:val="20"/>
        </w:rPr>
        <w:t xml:space="preserve"> </w:t>
      </w:r>
      <w:r w:rsidRPr="00C555AB">
        <w:rPr>
          <w:rFonts w:ascii="Tahoma" w:hAnsi="Tahoma" w:cs="Tahoma"/>
          <w:b/>
          <w:color w:val="000000"/>
          <w:sz w:val="20"/>
          <w:szCs w:val="20"/>
        </w:rPr>
        <w:t>La ZLS deve ricomprendere almeno un'Area portuale e può includere anche aree della medesima regione non territorialmente adiacenti</w:t>
      </w:r>
      <w:r w:rsidRPr="00C555AB">
        <w:rPr>
          <w:rFonts w:ascii="Tahoma" w:hAnsi="Tahoma" w:cs="Tahoma"/>
          <w:color w:val="000000"/>
          <w:sz w:val="20"/>
          <w:szCs w:val="20"/>
        </w:rPr>
        <w:t xml:space="preserve"> a quest’area, </w:t>
      </w:r>
      <w:r w:rsidRPr="00C555AB">
        <w:rPr>
          <w:rFonts w:ascii="Tahoma" w:hAnsi="Tahoma" w:cs="Tahoma"/>
          <w:b/>
          <w:color w:val="000000"/>
          <w:sz w:val="20"/>
          <w:szCs w:val="20"/>
        </w:rPr>
        <w:t>purché presentino un nesso economico - funzionale con la predetta Area</w:t>
      </w:r>
      <w:r w:rsidRPr="00C555AB">
        <w:rPr>
          <w:rFonts w:ascii="Tahoma" w:hAnsi="Tahoma" w:cs="Tahoma"/>
          <w:color w:val="000000"/>
          <w:sz w:val="20"/>
          <w:szCs w:val="20"/>
        </w:rPr>
        <w:t xml:space="preserve"> portuale. </w:t>
      </w:r>
      <w:r w:rsidRPr="00C555AB">
        <w:rPr>
          <w:rFonts w:ascii="Tahoma" w:hAnsi="Tahoma" w:cs="Tahoma"/>
          <w:b/>
          <w:color w:val="000000"/>
          <w:sz w:val="20"/>
          <w:szCs w:val="20"/>
        </w:rPr>
        <w:t>Il nesso</w:t>
      </w:r>
      <w:r w:rsidRPr="00C555AB">
        <w:rPr>
          <w:rFonts w:ascii="Tahoma" w:hAnsi="Tahoma" w:cs="Tahoma"/>
          <w:color w:val="000000"/>
          <w:sz w:val="20"/>
          <w:szCs w:val="20"/>
        </w:rPr>
        <w:t xml:space="preserve"> economico funzionale</w:t>
      </w:r>
      <w:r w:rsidR="00DA320F">
        <w:rPr>
          <w:rFonts w:ascii="Tahoma" w:hAnsi="Tahoma" w:cs="Tahoma"/>
          <w:color w:val="000000"/>
          <w:sz w:val="20"/>
          <w:szCs w:val="20"/>
        </w:rPr>
        <w:t xml:space="preserve"> </w:t>
      </w:r>
      <w:r w:rsidRPr="00C555AB">
        <w:rPr>
          <w:rFonts w:ascii="Tahoma" w:hAnsi="Tahoma" w:cs="Tahoma"/>
          <w:color w:val="000000"/>
          <w:sz w:val="20"/>
          <w:szCs w:val="20"/>
        </w:rPr>
        <w:t>tra</w:t>
      </w:r>
      <w:r w:rsidR="00DA320F">
        <w:rPr>
          <w:rFonts w:ascii="Tahoma" w:hAnsi="Tahoma" w:cs="Tahoma"/>
          <w:color w:val="000000"/>
          <w:sz w:val="20"/>
          <w:szCs w:val="20"/>
        </w:rPr>
        <w:t xml:space="preserve"> </w:t>
      </w:r>
      <w:r w:rsidRPr="00C555AB">
        <w:rPr>
          <w:rFonts w:ascii="Tahoma" w:hAnsi="Tahoma" w:cs="Tahoma"/>
          <w:color w:val="000000"/>
          <w:sz w:val="20"/>
          <w:szCs w:val="20"/>
        </w:rPr>
        <w:t>aree</w:t>
      </w:r>
      <w:r w:rsidR="00DA320F">
        <w:rPr>
          <w:rFonts w:ascii="Tahoma" w:hAnsi="Tahoma" w:cs="Tahoma"/>
          <w:color w:val="000000"/>
          <w:sz w:val="20"/>
          <w:szCs w:val="20"/>
        </w:rPr>
        <w:t xml:space="preserve"> </w:t>
      </w:r>
      <w:r w:rsidRPr="00C555AB">
        <w:rPr>
          <w:rFonts w:ascii="Tahoma" w:hAnsi="Tahoma" w:cs="Tahoma"/>
          <w:color w:val="000000"/>
          <w:sz w:val="20"/>
          <w:szCs w:val="20"/>
        </w:rPr>
        <w:t xml:space="preserve">non territorialmente adiacenti </w:t>
      </w:r>
      <w:r w:rsidRPr="00C555AB">
        <w:rPr>
          <w:rFonts w:ascii="Tahoma" w:hAnsi="Tahoma" w:cs="Tahoma"/>
          <w:b/>
          <w:color w:val="000000"/>
          <w:sz w:val="20"/>
          <w:szCs w:val="20"/>
        </w:rPr>
        <w:t>sussiste qualora vi sia la presenza, o il potenziale sviluppo, di attività economico - produttive,</w:t>
      </w:r>
      <w:r w:rsidRPr="00C555AB">
        <w:rPr>
          <w:rFonts w:ascii="Tahoma" w:hAnsi="Tahoma" w:cs="Tahoma"/>
          <w:color w:val="000000"/>
          <w:sz w:val="20"/>
          <w:szCs w:val="20"/>
        </w:rPr>
        <w:t xml:space="preserve"> indicate nel Piano di sviluppo strategico di cui all'articolo 5 del DPCM, </w:t>
      </w:r>
      <w:r w:rsidRPr="00C555AB">
        <w:rPr>
          <w:rFonts w:ascii="Tahoma" w:hAnsi="Tahoma" w:cs="Tahoma"/>
          <w:b/>
          <w:color w:val="000000"/>
          <w:sz w:val="20"/>
          <w:szCs w:val="20"/>
        </w:rPr>
        <w:t>o</w:t>
      </w:r>
      <w:r w:rsidR="00DA320F">
        <w:rPr>
          <w:rFonts w:ascii="Tahoma" w:hAnsi="Tahoma" w:cs="Tahoma"/>
          <w:b/>
          <w:color w:val="000000"/>
          <w:sz w:val="20"/>
          <w:szCs w:val="20"/>
        </w:rPr>
        <w:t xml:space="preserve"> </w:t>
      </w:r>
      <w:r w:rsidRPr="00C555AB">
        <w:rPr>
          <w:rFonts w:ascii="Tahoma" w:hAnsi="Tahoma" w:cs="Tahoma"/>
          <w:b/>
          <w:color w:val="000000"/>
          <w:sz w:val="20"/>
          <w:szCs w:val="20"/>
        </w:rPr>
        <w:t>di</w:t>
      </w:r>
      <w:r w:rsidR="00DA320F">
        <w:rPr>
          <w:rFonts w:ascii="Tahoma" w:hAnsi="Tahoma" w:cs="Tahoma"/>
          <w:b/>
          <w:color w:val="000000"/>
          <w:sz w:val="20"/>
          <w:szCs w:val="20"/>
        </w:rPr>
        <w:t xml:space="preserve"> </w:t>
      </w:r>
      <w:r w:rsidRPr="00C555AB">
        <w:rPr>
          <w:rFonts w:ascii="Tahoma" w:hAnsi="Tahoma" w:cs="Tahoma"/>
          <w:b/>
          <w:color w:val="000000"/>
          <w:sz w:val="20"/>
          <w:szCs w:val="20"/>
        </w:rPr>
        <w:t xml:space="preserve">adeguate infrastrutture di collegamento tra le aree interessate </w:t>
      </w:r>
      <w:r w:rsidRPr="00C555AB">
        <w:rPr>
          <w:rFonts w:ascii="Tahoma" w:hAnsi="Tahoma" w:cs="Tahoma"/>
          <w:color w:val="000000"/>
          <w:sz w:val="20"/>
          <w:szCs w:val="20"/>
        </w:rPr>
        <w:t xml:space="preserve">(comma 1°). </w:t>
      </w:r>
    </w:p>
    <w:p w14:paraId="3CB2FCCB" w14:textId="5779EBD4" w:rsidR="004F2BB9" w:rsidRPr="00C555AB" w:rsidRDefault="004F2BB9" w:rsidP="004F2BB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C555AB">
        <w:rPr>
          <w:rFonts w:ascii="Tahoma" w:hAnsi="Tahoma" w:cs="Tahoma"/>
          <w:color w:val="000000"/>
          <w:sz w:val="20"/>
          <w:szCs w:val="20"/>
        </w:rPr>
        <w:t xml:space="preserve">Inoltre, </w:t>
      </w:r>
      <w:r w:rsidRPr="00C555AB">
        <w:rPr>
          <w:rFonts w:ascii="Tahoma" w:hAnsi="Tahoma" w:cs="Tahoma"/>
          <w:b/>
          <w:color w:val="000000"/>
          <w:sz w:val="20"/>
          <w:szCs w:val="20"/>
        </w:rPr>
        <w:t>la ZLS è composta da territori quali porti, aree retroportuali, anche di carattere produttivo e aeroportuale, piattaforme logistiche e interporti, e non può comprendere zone residenziali. La superficie di essa non può superare quella prevista dalla</w:t>
      </w:r>
      <w:r w:rsidR="00DA320F">
        <w:rPr>
          <w:rFonts w:ascii="Tahoma" w:hAnsi="Tahoma" w:cs="Tahoma"/>
          <w:b/>
          <w:color w:val="000000"/>
          <w:sz w:val="20"/>
          <w:szCs w:val="20"/>
        </w:rPr>
        <w:t xml:space="preserve"> </w:t>
      </w:r>
      <w:r w:rsidRPr="00C555AB">
        <w:rPr>
          <w:rFonts w:ascii="Tahoma" w:hAnsi="Tahoma" w:cs="Tahoma"/>
          <w:b/>
          <w:color w:val="000000"/>
          <w:sz w:val="20"/>
          <w:szCs w:val="20"/>
        </w:rPr>
        <w:t>tabella</w:t>
      </w:r>
      <w:r w:rsidRPr="00C555AB">
        <w:rPr>
          <w:rFonts w:ascii="Tahoma" w:hAnsi="Tahoma" w:cs="Tahoma"/>
          <w:color w:val="000000"/>
          <w:sz w:val="20"/>
          <w:szCs w:val="20"/>
        </w:rPr>
        <w:t xml:space="preserve"> allegata al DPCM 40/2024, riportato negli allegati normativi di questo e-book (commi 2° e 3°).</w:t>
      </w:r>
    </w:p>
    <w:p w14:paraId="3998BB68" w14:textId="351CB7AE" w:rsidR="004F2BB9" w:rsidRPr="00DA320F" w:rsidRDefault="004F2BB9" w:rsidP="00DA320F">
      <w:pPr>
        <w:spacing w:after="200" w:line="360" w:lineRule="auto"/>
        <w:jc w:val="both"/>
        <w:rPr>
          <w:rFonts w:ascii="Tahoma" w:eastAsiaTheme="minorHAnsi" w:hAnsi="Tahoma" w:cs="Tahoma"/>
          <w:color w:val="000000"/>
          <w:sz w:val="20"/>
          <w:szCs w:val="20"/>
          <w:shd w:val="clear" w:color="auto" w:fill="F9F8F4"/>
          <w:lang w:eastAsia="en-US"/>
        </w:rPr>
      </w:pPr>
      <w:r w:rsidRPr="00DA320F">
        <w:rPr>
          <w:rFonts w:ascii="Tahoma" w:hAnsi="Tahoma" w:cs="Tahoma"/>
          <w:b/>
          <w:bCs/>
          <w:sz w:val="20"/>
          <w:szCs w:val="20"/>
        </w:rPr>
        <w:t>Qualora in una delle regioni</w:t>
      </w:r>
      <w:r w:rsidRPr="00DA320F">
        <w:rPr>
          <w:rFonts w:ascii="Tahoma" w:hAnsi="Tahoma" w:cs="Tahoma"/>
          <w:sz w:val="20"/>
          <w:szCs w:val="20"/>
        </w:rPr>
        <w:t xml:space="preserve"> in cui è istituibile una ZLS </w:t>
      </w:r>
      <w:r w:rsidRPr="00DA320F">
        <w:rPr>
          <w:rFonts w:ascii="Tahoma" w:hAnsi="Tahoma" w:cs="Tahoma"/>
          <w:b/>
          <w:bCs/>
          <w:sz w:val="20"/>
          <w:szCs w:val="20"/>
        </w:rPr>
        <w:t xml:space="preserve">ricadano più Autorità di sistema portuale e nell’ambito territoriale di una di queste Autorità rientrino scali, </w:t>
      </w:r>
      <w:r w:rsidRPr="00DA320F">
        <w:rPr>
          <w:rFonts w:ascii="Tahoma" w:hAnsi="Tahoma" w:cs="Tahoma"/>
          <w:sz w:val="20"/>
          <w:szCs w:val="20"/>
        </w:rPr>
        <w:t xml:space="preserve">cioè porti, </w:t>
      </w:r>
      <w:r w:rsidRPr="00DA320F">
        <w:rPr>
          <w:rFonts w:ascii="Tahoma" w:hAnsi="Tahoma" w:cs="Tahoma"/>
          <w:b/>
          <w:bCs/>
          <w:sz w:val="20"/>
          <w:szCs w:val="20"/>
        </w:rPr>
        <w:t>siti in regioni differenti, la regione può istituire una seconda ZLS,</w:t>
      </w:r>
      <w:r w:rsidRPr="00DA320F">
        <w:rPr>
          <w:rFonts w:ascii="Tahoma" w:hAnsi="Tahoma" w:cs="Tahoma"/>
          <w:sz w:val="20"/>
          <w:szCs w:val="20"/>
        </w:rPr>
        <w:t xml:space="preserve"> il cui ambito ricomprenda, tra le altre, le zone portuali e retroportuali di competenza dell’Autorità di sistema portuale che abbia scali in regioni differenti. Le aree retroportuali possono fare parte di una ZLS anche se sono ubicate in altre regioni in cui sono presenti aree portuali. </w:t>
      </w:r>
    </w:p>
    <w:p w14:paraId="335A5F72" w14:textId="77777777" w:rsidR="004F2BB9" w:rsidRPr="00DA320F" w:rsidRDefault="004F2BB9" w:rsidP="00DA320F">
      <w:pPr>
        <w:spacing w:after="200" w:line="360" w:lineRule="auto"/>
        <w:jc w:val="both"/>
        <w:rPr>
          <w:rFonts w:ascii="Tahoma" w:hAnsi="Tahoma" w:cs="Tahoma"/>
          <w:color w:val="000000"/>
          <w:sz w:val="20"/>
          <w:szCs w:val="20"/>
          <w:shd w:val="clear" w:color="auto" w:fill="F9F8F4"/>
        </w:rPr>
      </w:pPr>
      <w:r w:rsidRPr="00DA320F">
        <w:rPr>
          <w:rFonts w:ascii="Tahoma" w:hAnsi="Tahoma" w:cs="Tahoma"/>
          <w:sz w:val="20"/>
          <w:szCs w:val="20"/>
        </w:rPr>
        <w:t xml:space="preserve">In ogni caso, </w:t>
      </w:r>
      <w:r w:rsidRPr="00DA320F">
        <w:rPr>
          <w:rFonts w:ascii="Tahoma" w:hAnsi="Tahoma" w:cs="Tahoma"/>
          <w:b/>
          <w:bCs/>
          <w:sz w:val="20"/>
          <w:szCs w:val="20"/>
        </w:rPr>
        <w:t>l’area complessivamente a disposizione per l’istituzione di ZLS nelle regioni interessate non può eccedere la somma delle superfici massime utilizzabili previste per ciascuna regione dalla tabella allegata</w:t>
      </w:r>
      <w:r w:rsidRPr="00DA320F">
        <w:rPr>
          <w:rFonts w:ascii="Tahoma" w:hAnsi="Tahoma" w:cs="Tahoma"/>
          <w:sz w:val="20"/>
          <w:szCs w:val="20"/>
        </w:rPr>
        <w:t xml:space="preserve"> al DPCM 40/2024</w:t>
      </w:r>
      <w:r w:rsidRPr="00DA320F">
        <w:rPr>
          <w:rFonts w:ascii="Tahoma" w:hAnsi="Tahoma" w:cs="Tahoma"/>
          <w:sz w:val="20"/>
          <w:szCs w:val="20"/>
        </w:rPr>
        <w:footnoteReference w:id="90"/>
      </w:r>
      <w:r w:rsidRPr="00DA320F">
        <w:rPr>
          <w:rFonts w:ascii="Tahoma" w:hAnsi="Tahoma" w:cs="Tahoma"/>
          <w:sz w:val="20"/>
          <w:szCs w:val="20"/>
        </w:rPr>
        <w:t xml:space="preserve">. Al fine del rispetto di tale limite, </w:t>
      </w:r>
      <w:r w:rsidRPr="00DA320F">
        <w:rPr>
          <w:rFonts w:ascii="Tahoma" w:hAnsi="Tahoma" w:cs="Tahoma"/>
          <w:b/>
          <w:bCs/>
          <w:sz w:val="20"/>
          <w:szCs w:val="20"/>
        </w:rPr>
        <w:t xml:space="preserve">le superfici retroportuali </w:t>
      </w:r>
      <w:r w:rsidRPr="00DA320F">
        <w:rPr>
          <w:rFonts w:ascii="Tahoma" w:hAnsi="Tahoma" w:cs="Tahoma"/>
          <w:sz w:val="20"/>
          <w:szCs w:val="20"/>
        </w:rPr>
        <w:t xml:space="preserve">coincidenti con quelle ricadenti in altre ZLS </w:t>
      </w:r>
      <w:r w:rsidRPr="00DA320F">
        <w:rPr>
          <w:rFonts w:ascii="Tahoma" w:hAnsi="Tahoma" w:cs="Tahoma"/>
          <w:b/>
          <w:bCs/>
          <w:sz w:val="20"/>
          <w:szCs w:val="20"/>
        </w:rPr>
        <w:t xml:space="preserve">sono calcolate una sola volta, </w:t>
      </w:r>
      <w:r w:rsidRPr="00DA320F">
        <w:rPr>
          <w:rFonts w:ascii="Tahoma" w:hAnsi="Tahoma" w:cs="Tahoma"/>
          <w:sz w:val="20"/>
          <w:szCs w:val="20"/>
        </w:rPr>
        <w:t>sulla base di accordi fra le regioni interessate. I medesimi accordi disciplinano anche, per le suddette superfici, l’applicazione delle eventuali diverse misure previste dai rispettivi Piani di sviluppo strategici delle ZLS che esaminiamo oltre in questo sottoparagrafo (comma 4°).</w:t>
      </w:r>
    </w:p>
    <w:p w14:paraId="2D0C6A03" w14:textId="77777777" w:rsidR="004F2BB9" w:rsidRPr="00DA320F" w:rsidRDefault="004F2BB9" w:rsidP="00DA320F">
      <w:pPr>
        <w:spacing w:after="200" w:line="360" w:lineRule="auto"/>
        <w:rPr>
          <w:rFonts w:ascii="Tahoma" w:hAnsi="Tahoma" w:cs="Tahoma"/>
          <w:sz w:val="20"/>
          <w:szCs w:val="20"/>
        </w:rPr>
      </w:pPr>
      <w:r w:rsidRPr="00DA320F">
        <w:rPr>
          <w:rFonts w:ascii="Tahoma" w:hAnsi="Tahoma" w:cs="Tahoma"/>
          <w:sz w:val="20"/>
          <w:szCs w:val="20"/>
        </w:rPr>
        <w:t>A queste ZLS ed a quella del porto di Genova si applicano, in quanto compatibili, anche le norme riportate nell’art. 4 del DPCM 40/2024 sulle ZLS interregionali che passiamo a trattare (comma 6°).</w:t>
      </w:r>
    </w:p>
    <w:p w14:paraId="0631BEF1" w14:textId="6F4C87E1" w:rsidR="004F2BB9" w:rsidRPr="00DA320F" w:rsidRDefault="004F2BB9" w:rsidP="00DA320F">
      <w:pPr>
        <w:spacing w:after="200" w:line="360" w:lineRule="auto"/>
        <w:jc w:val="both"/>
        <w:rPr>
          <w:rFonts w:ascii="Tahoma" w:hAnsi="Tahoma" w:cs="Tahoma"/>
          <w:color w:val="000000"/>
          <w:sz w:val="20"/>
          <w:szCs w:val="20"/>
          <w:shd w:val="clear" w:color="auto" w:fill="F9F8F4"/>
        </w:rPr>
      </w:pPr>
      <w:r w:rsidRPr="00DA320F">
        <w:rPr>
          <w:rFonts w:ascii="Tahoma" w:hAnsi="Tahoma" w:cs="Tahoma"/>
          <w:sz w:val="20"/>
          <w:szCs w:val="20"/>
        </w:rPr>
        <w:t xml:space="preserve">L’art. 4, dedicato ai </w:t>
      </w:r>
      <w:r w:rsidRPr="00DA320F">
        <w:rPr>
          <w:rFonts w:ascii="Tahoma" w:hAnsi="Tahoma" w:cs="Tahoma"/>
          <w:b/>
          <w:bCs/>
          <w:sz w:val="20"/>
          <w:szCs w:val="20"/>
        </w:rPr>
        <w:t xml:space="preserve">requisiti delle ZLS interregionali, </w:t>
      </w:r>
      <w:r w:rsidRPr="00DA320F">
        <w:rPr>
          <w:rFonts w:ascii="Tahoma" w:hAnsi="Tahoma" w:cs="Tahoma"/>
          <w:sz w:val="20"/>
          <w:szCs w:val="20"/>
        </w:rPr>
        <w:t xml:space="preserve">prevede che, fermo quanto detto prima sul numero massimo di ZLS istituibili, </w:t>
      </w:r>
      <w:r w:rsidRPr="00DA320F">
        <w:rPr>
          <w:rFonts w:ascii="Tahoma" w:hAnsi="Tahoma" w:cs="Tahoma"/>
          <w:b/>
          <w:bCs/>
          <w:sz w:val="20"/>
          <w:szCs w:val="20"/>
        </w:rPr>
        <w:t>una regione in cui non sia presente un’area portuale ed un’altra in cui sia presente almeno un’area portuale possono presentare insieme l’istanza di istituzione di una ZLS.</w:t>
      </w:r>
      <w:r w:rsidRPr="00DA320F">
        <w:rPr>
          <w:rFonts w:ascii="Tahoma" w:hAnsi="Tahoma" w:cs="Tahoma"/>
          <w:b/>
          <w:color w:val="000000"/>
          <w:sz w:val="20"/>
          <w:szCs w:val="20"/>
          <w:shd w:val="clear" w:color="auto" w:fill="F9F8F4"/>
        </w:rPr>
        <w:t xml:space="preserve"> </w:t>
      </w:r>
      <w:r w:rsidRPr="00DA320F">
        <w:rPr>
          <w:rFonts w:ascii="Tahoma" w:hAnsi="Tahoma" w:cs="Tahoma"/>
          <w:b/>
          <w:bCs/>
          <w:sz w:val="20"/>
          <w:szCs w:val="20"/>
        </w:rPr>
        <w:t xml:space="preserve">L’area </w:t>
      </w:r>
      <w:r w:rsidRPr="00DA320F">
        <w:rPr>
          <w:rFonts w:ascii="Tahoma" w:hAnsi="Tahoma" w:cs="Tahoma"/>
          <w:sz w:val="20"/>
          <w:szCs w:val="20"/>
        </w:rPr>
        <w:t xml:space="preserve">complessivamente a disposizione per tale ZLS nelle due regioni non può superare </w:t>
      </w:r>
      <w:r w:rsidRPr="00DA320F">
        <w:rPr>
          <w:rFonts w:ascii="Tahoma" w:hAnsi="Tahoma" w:cs="Tahoma"/>
          <w:b/>
          <w:bCs/>
          <w:sz w:val="20"/>
          <w:szCs w:val="20"/>
        </w:rPr>
        <w:t xml:space="preserve">la somma delle superfici </w:t>
      </w:r>
      <w:r w:rsidRPr="00DA320F">
        <w:rPr>
          <w:rFonts w:ascii="Tahoma" w:hAnsi="Tahoma" w:cs="Tahoma"/>
          <w:sz w:val="20"/>
          <w:szCs w:val="20"/>
        </w:rPr>
        <w:t xml:space="preserve">indicate per queste regioni dalla tabella allegata al DPCM 40/2024. </w:t>
      </w:r>
      <w:r w:rsidRPr="00DA320F">
        <w:rPr>
          <w:rFonts w:ascii="Tahoma" w:hAnsi="Tahoma" w:cs="Tahoma"/>
          <w:b/>
          <w:bCs/>
          <w:sz w:val="20"/>
          <w:szCs w:val="20"/>
        </w:rPr>
        <w:t xml:space="preserve">Una regione in cui </w:t>
      </w:r>
      <w:r w:rsidRPr="00DA320F">
        <w:rPr>
          <w:rFonts w:ascii="Tahoma" w:hAnsi="Tahoma" w:cs="Tahoma"/>
          <w:b/>
          <w:bCs/>
          <w:sz w:val="20"/>
          <w:szCs w:val="20"/>
        </w:rPr>
        <w:lastRenderedPageBreak/>
        <w:t>non sia presente alcuna area portuale</w:t>
      </w:r>
      <w:r w:rsidRPr="00DA320F">
        <w:rPr>
          <w:rFonts w:ascii="Tahoma" w:hAnsi="Tahoma" w:cs="Tahoma"/>
          <w:b/>
          <w:bCs/>
          <w:sz w:val="20"/>
          <w:szCs w:val="20"/>
        </w:rPr>
        <w:footnoteReference w:id="91"/>
      </w:r>
      <w:r w:rsidRPr="00DA320F">
        <w:rPr>
          <w:rFonts w:ascii="Tahoma" w:hAnsi="Tahoma" w:cs="Tahoma"/>
          <w:b/>
          <w:bCs/>
          <w:sz w:val="20"/>
          <w:szCs w:val="20"/>
        </w:rPr>
        <w:t xml:space="preserve"> può chiedere di essere associata ad una ZLS già istituita. </w:t>
      </w:r>
      <w:r w:rsidRPr="00DA320F">
        <w:rPr>
          <w:rFonts w:ascii="Tahoma" w:hAnsi="Tahoma" w:cs="Tahoma"/>
          <w:sz w:val="20"/>
          <w:szCs w:val="20"/>
        </w:rPr>
        <w:t>Anche in questo caso l’area complessivamente a disposizione per questa ZLS nelle regioni interessate non può superare la somma delle superfici indicate per essa dalla tabella citata. Infine, nelle ZLS interregionali le regioni definiscono, secondo le forme stabilite dai propri ordinamenti, le forme della cooperazione tra le regioni nei cui territori si estende tale zona.</w:t>
      </w:r>
    </w:p>
    <w:p w14:paraId="3D76C891" w14:textId="5DC9FA18" w:rsidR="004F2BB9" w:rsidRPr="00DA320F" w:rsidRDefault="004F2BB9" w:rsidP="00DA3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DA320F">
        <w:rPr>
          <w:rFonts w:ascii="Tahoma" w:hAnsi="Tahoma" w:cs="Tahoma"/>
          <w:color w:val="000000"/>
          <w:sz w:val="20"/>
          <w:szCs w:val="20"/>
        </w:rPr>
        <w:t xml:space="preserve">Per quanto riguarda l’istituzione della ZLS, l’art. 5 del DPCM prevede che </w:t>
      </w:r>
      <w:r w:rsidRPr="00DA320F">
        <w:rPr>
          <w:rFonts w:ascii="Tahoma" w:hAnsi="Tahoma" w:cs="Tahoma"/>
          <w:b/>
          <w:color w:val="000000"/>
          <w:sz w:val="20"/>
          <w:szCs w:val="20"/>
        </w:rPr>
        <w:t>è</w:t>
      </w:r>
      <w:r w:rsidRPr="00DA320F">
        <w:rPr>
          <w:rFonts w:ascii="Tahoma" w:hAnsi="Tahoma" w:cs="Tahoma"/>
          <w:color w:val="000000"/>
          <w:sz w:val="20"/>
          <w:szCs w:val="20"/>
        </w:rPr>
        <w:t xml:space="preserve"> </w:t>
      </w:r>
      <w:r w:rsidRPr="00DA320F">
        <w:rPr>
          <w:rFonts w:ascii="Tahoma" w:hAnsi="Tahoma" w:cs="Tahoma"/>
          <w:b/>
          <w:color w:val="000000"/>
          <w:sz w:val="20"/>
          <w:szCs w:val="20"/>
        </w:rPr>
        <w:t>il Presidente della regione oppure, congiuntamente, i Presidenti delle regioni interessate</w:t>
      </w:r>
      <w:r w:rsidRPr="00DA320F">
        <w:rPr>
          <w:rFonts w:ascii="Tahoma" w:hAnsi="Tahoma" w:cs="Tahoma"/>
          <w:color w:val="000000"/>
          <w:sz w:val="20"/>
          <w:szCs w:val="20"/>
        </w:rPr>
        <w:t xml:space="preserve"> in caso di ZLS interregionale, sentiti i sindaci delle aree su cui si estende tale zona, </w:t>
      </w:r>
      <w:r w:rsidRPr="00DA320F">
        <w:rPr>
          <w:rFonts w:ascii="Tahoma" w:hAnsi="Tahoma" w:cs="Tahoma"/>
          <w:b/>
          <w:color w:val="000000"/>
          <w:sz w:val="20"/>
          <w:szCs w:val="20"/>
        </w:rPr>
        <w:t>a trasmettere la proposta di istituzione della ZLS al Ministro per gli affari europei e il Sud</w:t>
      </w:r>
      <w:r w:rsidRPr="00DA320F">
        <w:rPr>
          <w:rFonts w:ascii="Tahoma" w:hAnsi="Tahoma" w:cs="Tahoma"/>
          <w:color w:val="000000"/>
          <w:sz w:val="20"/>
          <w:szCs w:val="20"/>
        </w:rPr>
        <w:t xml:space="preserve">. </w:t>
      </w:r>
    </w:p>
    <w:p w14:paraId="10F9322E" w14:textId="428A0FB3" w:rsidR="004F2BB9" w:rsidRPr="00C555AB" w:rsidRDefault="004F2BB9" w:rsidP="004F2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C555AB">
        <w:rPr>
          <w:rFonts w:ascii="Tahoma" w:hAnsi="Tahoma" w:cs="Tahoma"/>
          <w:b/>
          <w:color w:val="000000"/>
          <w:sz w:val="20"/>
          <w:szCs w:val="20"/>
        </w:rPr>
        <w:t xml:space="preserve">La proposta </w:t>
      </w:r>
      <w:r w:rsidR="002624C8" w:rsidRPr="00C555AB">
        <w:rPr>
          <w:rFonts w:ascii="Tahoma" w:hAnsi="Tahoma" w:cs="Tahoma"/>
          <w:b/>
          <w:color w:val="000000"/>
          <w:sz w:val="20"/>
          <w:szCs w:val="20"/>
        </w:rPr>
        <w:t xml:space="preserve">è </w:t>
      </w:r>
      <w:r w:rsidRPr="00C555AB">
        <w:rPr>
          <w:rFonts w:ascii="Tahoma" w:hAnsi="Tahoma" w:cs="Tahoma"/>
          <w:b/>
          <w:color w:val="000000"/>
          <w:sz w:val="20"/>
          <w:szCs w:val="20"/>
        </w:rPr>
        <w:t>corredata dal Piano di sviluppo strategico</w:t>
      </w:r>
      <w:r w:rsidRPr="00C555AB">
        <w:rPr>
          <w:rFonts w:ascii="Tahoma" w:hAnsi="Tahoma" w:cs="Tahoma"/>
          <w:color w:val="000000"/>
          <w:sz w:val="20"/>
          <w:szCs w:val="20"/>
        </w:rPr>
        <w:t xml:space="preserve"> che contiene </w:t>
      </w:r>
      <w:r w:rsidRPr="00C555AB">
        <w:rPr>
          <w:rFonts w:ascii="Tahoma" w:hAnsi="Tahoma" w:cs="Tahoma"/>
          <w:b/>
          <w:color w:val="000000"/>
          <w:sz w:val="20"/>
          <w:szCs w:val="20"/>
        </w:rPr>
        <w:t>i criteri e gli obiettivi di sviluppo</w:t>
      </w:r>
      <w:r w:rsidRPr="00C555AB">
        <w:rPr>
          <w:rFonts w:ascii="Tahoma" w:hAnsi="Tahoma" w:cs="Tahoma"/>
          <w:color w:val="000000"/>
          <w:sz w:val="20"/>
          <w:szCs w:val="20"/>
        </w:rPr>
        <w:t xml:space="preserve"> perseguiti dallo stesso, </w:t>
      </w:r>
      <w:r w:rsidRPr="00C555AB">
        <w:rPr>
          <w:rFonts w:ascii="Tahoma" w:hAnsi="Tahoma" w:cs="Tahoma"/>
          <w:b/>
          <w:color w:val="000000"/>
          <w:sz w:val="20"/>
          <w:szCs w:val="20"/>
        </w:rPr>
        <w:t>le forme di</w:t>
      </w:r>
      <w:r w:rsidR="00DA320F">
        <w:rPr>
          <w:rFonts w:ascii="Tahoma" w:hAnsi="Tahoma" w:cs="Tahoma"/>
          <w:b/>
          <w:color w:val="000000"/>
          <w:sz w:val="20"/>
          <w:szCs w:val="20"/>
        </w:rPr>
        <w:t xml:space="preserve"> </w:t>
      </w:r>
      <w:r w:rsidRPr="00C555AB">
        <w:rPr>
          <w:rFonts w:ascii="Tahoma" w:hAnsi="Tahoma" w:cs="Tahoma"/>
          <w:b/>
          <w:color w:val="000000"/>
          <w:sz w:val="20"/>
          <w:szCs w:val="20"/>
        </w:rPr>
        <w:t>coordinamento</w:t>
      </w:r>
      <w:r w:rsidRPr="00C555AB">
        <w:rPr>
          <w:rFonts w:ascii="Tahoma" w:hAnsi="Tahoma" w:cs="Tahoma"/>
          <w:color w:val="000000"/>
          <w:sz w:val="20"/>
          <w:szCs w:val="20"/>
        </w:rPr>
        <w:t>, ove necessarie, con la pianificazione</w:t>
      </w:r>
      <w:r w:rsidR="00DA320F">
        <w:rPr>
          <w:rFonts w:ascii="Tahoma" w:hAnsi="Tahoma" w:cs="Tahoma"/>
          <w:color w:val="000000"/>
          <w:sz w:val="20"/>
          <w:szCs w:val="20"/>
        </w:rPr>
        <w:t xml:space="preserve"> </w:t>
      </w:r>
      <w:r w:rsidRPr="00C555AB">
        <w:rPr>
          <w:rFonts w:ascii="Tahoma" w:hAnsi="Tahoma" w:cs="Tahoma"/>
          <w:color w:val="000000"/>
          <w:sz w:val="20"/>
          <w:szCs w:val="20"/>
        </w:rPr>
        <w:t xml:space="preserve">strategica portuale e con la programmazione regionale, nonché: </w:t>
      </w:r>
    </w:p>
    <w:p w14:paraId="4306B779" w14:textId="2D11E671" w:rsidR="004F2BB9" w:rsidRPr="00C555AB" w:rsidRDefault="004F2BB9" w:rsidP="00DA320F">
      <w:pPr>
        <w:pStyle w:val="Paragrafoelenco"/>
        <w:numPr>
          <w:ilvl w:val="2"/>
          <w:numId w:val="18"/>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jc w:val="both"/>
        <w:textAlignment w:val="baseline"/>
        <w:rPr>
          <w:rFonts w:ascii="Tahoma" w:hAnsi="Tahoma" w:cs="Tahoma"/>
          <w:color w:val="000000"/>
          <w:sz w:val="20"/>
          <w:szCs w:val="20"/>
        </w:rPr>
      </w:pPr>
      <w:r w:rsidRPr="00C555AB">
        <w:rPr>
          <w:rFonts w:ascii="Tahoma" w:hAnsi="Tahoma" w:cs="Tahoma"/>
          <w:b/>
          <w:color w:val="000000"/>
          <w:sz w:val="20"/>
          <w:szCs w:val="20"/>
        </w:rPr>
        <w:t>la delimitazione geografica della ZLS</w:t>
      </w:r>
      <w:r w:rsidRPr="00C555AB">
        <w:rPr>
          <w:rFonts w:ascii="Tahoma" w:hAnsi="Tahoma" w:cs="Tahoma"/>
          <w:color w:val="000000"/>
          <w:sz w:val="20"/>
          <w:szCs w:val="20"/>
        </w:rPr>
        <w:t xml:space="preserve">, </w:t>
      </w:r>
      <w:r w:rsidRPr="00C555AB">
        <w:rPr>
          <w:rFonts w:ascii="Tahoma" w:hAnsi="Tahoma" w:cs="Tahoma"/>
          <w:b/>
          <w:color w:val="000000"/>
          <w:sz w:val="20"/>
          <w:szCs w:val="20"/>
        </w:rPr>
        <w:t>la</w:t>
      </w:r>
      <w:r w:rsidR="00DA320F">
        <w:rPr>
          <w:rFonts w:ascii="Tahoma" w:hAnsi="Tahoma" w:cs="Tahoma"/>
          <w:b/>
          <w:color w:val="000000"/>
          <w:sz w:val="20"/>
          <w:szCs w:val="20"/>
        </w:rPr>
        <w:t xml:space="preserve"> </w:t>
      </w:r>
      <w:r w:rsidRPr="00C555AB">
        <w:rPr>
          <w:rFonts w:ascii="Tahoma" w:hAnsi="Tahoma" w:cs="Tahoma"/>
          <w:b/>
          <w:color w:val="000000"/>
          <w:sz w:val="20"/>
          <w:szCs w:val="20"/>
        </w:rPr>
        <w:t xml:space="preserve">documentazione identificativa delle aree con l'indicazione delle porzioni di territorio interessate </w:t>
      </w:r>
      <w:r w:rsidRPr="00C555AB">
        <w:rPr>
          <w:rFonts w:ascii="Tahoma" w:hAnsi="Tahoma" w:cs="Tahoma"/>
          <w:color w:val="000000"/>
          <w:sz w:val="20"/>
          <w:szCs w:val="20"/>
        </w:rPr>
        <w:t>(a livello di particelle catastali)</w:t>
      </w:r>
      <w:r w:rsidRPr="00C555AB">
        <w:rPr>
          <w:rFonts w:ascii="Tahoma" w:hAnsi="Tahoma" w:cs="Tahoma"/>
          <w:b/>
          <w:color w:val="000000"/>
          <w:sz w:val="20"/>
          <w:szCs w:val="20"/>
        </w:rPr>
        <w:t xml:space="preserve"> </w:t>
      </w:r>
      <w:r w:rsidRPr="00C555AB">
        <w:rPr>
          <w:rFonts w:ascii="Tahoma" w:hAnsi="Tahoma" w:cs="Tahoma"/>
          <w:color w:val="000000"/>
          <w:sz w:val="20"/>
          <w:szCs w:val="20"/>
        </w:rPr>
        <w:t>e l’evidenziazione di quelle ricadenti nell'Area portuale, nonché di quelle ammesse ai benefici ai sensi della Carta degli aiuti di</w:t>
      </w:r>
      <w:r w:rsidR="00DA320F">
        <w:rPr>
          <w:rFonts w:ascii="Tahoma" w:hAnsi="Tahoma" w:cs="Tahoma"/>
          <w:color w:val="000000"/>
          <w:sz w:val="20"/>
          <w:szCs w:val="20"/>
        </w:rPr>
        <w:t xml:space="preserve"> </w:t>
      </w:r>
      <w:r w:rsidRPr="00C555AB">
        <w:rPr>
          <w:rFonts w:ascii="Tahoma" w:hAnsi="Tahoma" w:cs="Tahoma"/>
          <w:color w:val="000000"/>
          <w:sz w:val="20"/>
          <w:szCs w:val="20"/>
        </w:rPr>
        <w:t xml:space="preserve">stato a finalità regionale; </w:t>
      </w:r>
    </w:p>
    <w:p w14:paraId="73B96F9A" w14:textId="77777777" w:rsidR="004F2BB9" w:rsidRPr="00C555AB" w:rsidRDefault="004F2BB9" w:rsidP="00DA320F">
      <w:pPr>
        <w:pStyle w:val="Paragrafoelenco"/>
        <w:numPr>
          <w:ilvl w:val="2"/>
          <w:numId w:val="18"/>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jc w:val="both"/>
        <w:textAlignment w:val="baseline"/>
        <w:rPr>
          <w:rFonts w:ascii="Tahoma" w:hAnsi="Tahoma" w:cs="Tahoma"/>
          <w:color w:val="000000"/>
          <w:sz w:val="20"/>
          <w:szCs w:val="20"/>
        </w:rPr>
      </w:pPr>
      <w:r w:rsidRPr="00C555AB">
        <w:rPr>
          <w:rFonts w:ascii="Tahoma" w:hAnsi="Tahoma" w:cs="Tahoma"/>
          <w:b/>
          <w:color w:val="000000"/>
          <w:sz w:val="20"/>
          <w:szCs w:val="20"/>
        </w:rPr>
        <w:t>l'elenco delle infrastrutture</w:t>
      </w:r>
      <w:r w:rsidRPr="00C555AB">
        <w:rPr>
          <w:rFonts w:ascii="Tahoma" w:hAnsi="Tahoma" w:cs="Tahoma"/>
          <w:color w:val="000000"/>
          <w:sz w:val="20"/>
          <w:szCs w:val="20"/>
        </w:rPr>
        <w:t xml:space="preserve">, ivi comprese le </w:t>
      </w:r>
      <w:r w:rsidRPr="00C555AB">
        <w:rPr>
          <w:rFonts w:ascii="Tahoma" w:hAnsi="Tahoma" w:cs="Tahoma"/>
          <w:b/>
          <w:color w:val="000000"/>
          <w:sz w:val="20"/>
          <w:szCs w:val="20"/>
        </w:rPr>
        <w:t xml:space="preserve">infrastrutture di collegamento tra le aree </w:t>
      </w:r>
      <w:r w:rsidRPr="00C555AB">
        <w:rPr>
          <w:rFonts w:ascii="Tahoma" w:hAnsi="Tahoma" w:cs="Tahoma"/>
          <w:color w:val="000000"/>
          <w:sz w:val="20"/>
          <w:szCs w:val="20"/>
        </w:rPr>
        <w:t xml:space="preserve">che appartengono alla ZLS ma </w:t>
      </w:r>
      <w:r w:rsidRPr="00C555AB">
        <w:rPr>
          <w:rFonts w:ascii="Tahoma" w:hAnsi="Tahoma" w:cs="Tahoma"/>
          <w:b/>
          <w:color w:val="000000"/>
          <w:sz w:val="20"/>
          <w:szCs w:val="20"/>
        </w:rPr>
        <w:t>che</w:t>
      </w:r>
      <w:r w:rsidRPr="00C555AB">
        <w:rPr>
          <w:rFonts w:ascii="Tahoma" w:hAnsi="Tahoma" w:cs="Tahoma"/>
          <w:color w:val="000000"/>
          <w:sz w:val="20"/>
          <w:szCs w:val="20"/>
        </w:rPr>
        <w:t xml:space="preserve"> </w:t>
      </w:r>
      <w:r w:rsidRPr="00C555AB">
        <w:rPr>
          <w:rFonts w:ascii="Tahoma" w:hAnsi="Tahoma" w:cs="Tahoma"/>
          <w:b/>
          <w:color w:val="000000"/>
          <w:sz w:val="20"/>
          <w:szCs w:val="20"/>
        </w:rPr>
        <w:t>non sono territorialmente adiacenti, già esistenti</w:t>
      </w:r>
      <w:r w:rsidRPr="00C555AB">
        <w:rPr>
          <w:rFonts w:ascii="Tahoma" w:hAnsi="Tahoma" w:cs="Tahoma"/>
          <w:color w:val="000000"/>
          <w:sz w:val="20"/>
          <w:szCs w:val="20"/>
        </w:rPr>
        <w:t xml:space="preserve"> nelle aree di cui alla precedente lettera </w:t>
      </w:r>
      <w:r w:rsidRPr="00C555AB">
        <w:rPr>
          <w:rFonts w:ascii="Tahoma" w:hAnsi="Tahoma" w:cs="Tahoma"/>
          <w:i/>
          <w:color w:val="000000"/>
          <w:sz w:val="20"/>
          <w:szCs w:val="20"/>
        </w:rPr>
        <w:t>a</w:t>
      </w:r>
      <w:r w:rsidRPr="00C555AB">
        <w:rPr>
          <w:rFonts w:ascii="Tahoma" w:hAnsi="Tahoma" w:cs="Tahoma"/>
          <w:color w:val="000000"/>
          <w:sz w:val="20"/>
          <w:szCs w:val="20"/>
        </w:rPr>
        <w:t xml:space="preserve">); </w:t>
      </w:r>
    </w:p>
    <w:p w14:paraId="2BFB4E33" w14:textId="6568B610" w:rsidR="004F2BB9" w:rsidRPr="00C555AB" w:rsidRDefault="004F2BB9" w:rsidP="00DA320F">
      <w:pPr>
        <w:pStyle w:val="Paragrafoelenco"/>
        <w:numPr>
          <w:ilvl w:val="2"/>
          <w:numId w:val="18"/>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jc w:val="both"/>
        <w:textAlignment w:val="baseline"/>
        <w:rPr>
          <w:rFonts w:ascii="Tahoma" w:hAnsi="Tahoma" w:cs="Tahoma"/>
          <w:color w:val="000000"/>
          <w:sz w:val="20"/>
          <w:szCs w:val="20"/>
        </w:rPr>
      </w:pPr>
      <w:r w:rsidRPr="00C555AB">
        <w:rPr>
          <w:rFonts w:ascii="Tahoma" w:hAnsi="Tahoma" w:cs="Tahoma"/>
          <w:b/>
          <w:color w:val="000000"/>
          <w:sz w:val="20"/>
          <w:szCs w:val="20"/>
        </w:rPr>
        <w:t>un'analisi</w:t>
      </w:r>
      <w:r w:rsidR="00C22977">
        <w:rPr>
          <w:rFonts w:ascii="Tahoma" w:hAnsi="Tahoma" w:cs="Tahoma"/>
          <w:b/>
          <w:color w:val="000000"/>
          <w:sz w:val="20"/>
          <w:szCs w:val="20"/>
        </w:rPr>
        <w:t xml:space="preserve"> </w:t>
      </w:r>
      <w:r w:rsidRPr="00C555AB">
        <w:rPr>
          <w:rFonts w:ascii="Tahoma" w:hAnsi="Tahoma" w:cs="Tahoma"/>
          <w:b/>
          <w:color w:val="000000"/>
          <w:sz w:val="20"/>
          <w:szCs w:val="20"/>
        </w:rPr>
        <w:t>dell'impatto</w:t>
      </w:r>
      <w:r w:rsidR="00C22977">
        <w:rPr>
          <w:rFonts w:ascii="Tahoma" w:hAnsi="Tahoma" w:cs="Tahoma"/>
          <w:b/>
          <w:color w:val="000000"/>
          <w:sz w:val="20"/>
          <w:szCs w:val="20"/>
        </w:rPr>
        <w:t xml:space="preserve"> </w:t>
      </w:r>
      <w:r w:rsidRPr="00C555AB">
        <w:rPr>
          <w:rFonts w:ascii="Tahoma" w:hAnsi="Tahoma" w:cs="Tahoma"/>
          <w:b/>
          <w:color w:val="000000"/>
          <w:sz w:val="20"/>
          <w:szCs w:val="20"/>
        </w:rPr>
        <w:t>sociale</w:t>
      </w:r>
      <w:r w:rsidR="00C22977">
        <w:rPr>
          <w:rFonts w:ascii="Tahoma" w:hAnsi="Tahoma" w:cs="Tahoma"/>
          <w:b/>
          <w:color w:val="000000"/>
          <w:sz w:val="20"/>
          <w:szCs w:val="20"/>
        </w:rPr>
        <w:t xml:space="preserve"> </w:t>
      </w:r>
      <w:r w:rsidRPr="00C555AB">
        <w:rPr>
          <w:rFonts w:ascii="Tahoma" w:hAnsi="Tahoma" w:cs="Tahoma"/>
          <w:b/>
          <w:color w:val="000000"/>
          <w:sz w:val="20"/>
          <w:szCs w:val="20"/>
        </w:rPr>
        <w:t>ed</w:t>
      </w:r>
      <w:r w:rsidR="00C22977">
        <w:rPr>
          <w:rFonts w:ascii="Tahoma" w:hAnsi="Tahoma" w:cs="Tahoma"/>
          <w:b/>
          <w:color w:val="000000"/>
          <w:sz w:val="20"/>
          <w:szCs w:val="20"/>
        </w:rPr>
        <w:t xml:space="preserve"> </w:t>
      </w:r>
      <w:r w:rsidRPr="00C555AB">
        <w:rPr>
          <w:rFonts w:ascii="Tahoma" w:hAnsi="Tahoma" w:cs="Tahoma"/>
          <w:b/>
          <w:color w:val="000000"/>
          <w:sz w:val="20"/>
          <w:szCs w:val="20"/>
        </w:rPr>
        <w:t>economico</w:t>
      </w:r>
      <w:r w:rsidRPr="00C555AB">
        <w:rPr>
          <w:rFonts w:ascii="Tahoma" w:hAnsi="Tahoma" w:cs="Tahoma"/>
          <w:color w:val="000000"/>
          <w:sz w:val="20"/>
          <w:szCs w:val="20"/>
        </w:rPr>
        <w:t xml:space="preserve"> atteso dall'istituzione della ZLS; </w:t>
      </w:r>
    </w:p>
    <w:p w14:paraId="62F3B9B1" w14:textId="327D14B4" w:rsidR="004F2BB9" w:rsidRPr="00C555AB" w:rsidRDefault="004F2BB9" w:rsidP="00DA320F">
      <w:pPr>
        <w:pStyle w:val="Paragrafoelenco"/>
        <w:numPr>
          <w:ilvl w:val="2"/>
          <w:numId w:val="18"/>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jc w:val="both"/>
        <w:textAlignment w:val="baseline"/>
        <w:rPr>
          <w:rFonts w:ascii="Tahoma" w:hAnsi="Tahoma" w:cs="Tahoma"/>
          <w:color w:val="000000"/>
          <w:sz w:val="20"/>
          <w:szCs w:val="20"/>
        </w:rPr>
      </w:pPr>
      <w:r w:rsidRPr="00C555AB">
        <w:rPr>
          <w:rFonts w:ascii="Tahoma" w:hAnsi="Tahoma" w:cs="Tahoma"/>
          <w:b/>
          <w:color w:val="000000"/>
          <w:sz w:val="20"/>
          <w:szCs w:val="20"/>
        </w:rPr>
        <w:t>una relazione illustrativa del Piano di sviluppo strategico</w:t>
      </w:r>
      <w:r w:rsidRPr="00C555AB">
        <w:rPr>
          <w:rFonts w:ascii="Tahoma" w:hAnsi="Tahoma" w:cs="Tahoma"/>
          <w:color w:val="000000"/>
          <w:sz w:val="20"/>
          <w:szCs w:val="20"/>
        </w:rPr>
        <w:t>, corredata di dati ed elementi che</w:t>
      </w:r>
      <w:r w:rsidR="00DA320F">
        <w:rPr>
          <w:rFonts w:ascii="Tahoma" w:hAnsi="Tahoma" w:cs="Tahoma"/>
          <w:color w:val="000000"/>
          <w:sz w:val="20"/>
          <w:szCs w:val="20"/>
        </w:rPr>
        <w:t xml:space="preserve"> </w:t>
      </w:r>
      <w:r w:rsidRPr="00C555AB">
        <w:rPr>
          <w:rFonts w:ascii="Tahoma" w:hAnsi="Tahoma" w:cs="Tahoma"/>
          <w:color w:val="000000"/>
          <w:sz w:val="20"/>
          <w:szCs w:val="20"/>
        </w:rPr>
        <w:t xml:space="preserve">identificano le </w:t>
      </w:r>
      <w:r w:rsidRPr="00C555AB">
        <w:rPr>
          <w:rFonts w:ascii="Tahoma" w:hAnsi="Tahoma" w:cs="Tahoma"/>
          <w:b/>
          <w:color w:val="000000"/>
          <w:sz w:val="20"/>
          <w:szCs w:val="20"/>
        </w:rPr>
        <w:t>tipologie di attività che si intendono promuovere</w:t>
      </w:r>
      <w:r w:rsidRPr="00C555AB">
        <w:rPr>
          <w:rFonts w:ascii="Tahoma" w:hAnsi="Tahoma" w:cs="Tahoma"/>
          <w:color w:val="000000"/>
          <w:sz w:val="20"/>
          <w:szCs w:val="20"/>
        </w:rPr>
        <w:t xml:space="preserve"> all'interno della ZLS, </w:t>
      </w:r>
      <w:r w:rsidRPr="00C555AB">
        <w:rPr>
          <w:rFonts w:ascii="Tahoma" w:hAnsi="Tahoma" w:cs="Tahoma"/>
          <w:b/>
          <w:color w:val="000000"/>
          <w:sz w:val="20"/>
          <w:szCs w:val="20"/>
        </w:rPr>
        <w:t xml:space="preserve">le attività di specializzazione produttiva territoriale che si intendono rafforzare, e che dimostrano la sussistenza di un nesso economico-funzionale con l'Area portuale o con i porti </w:t>
      </w:r>
      <w:r w:rsidRPr="00C555AB">
        <w:rPr>
          <w:rFonts w:ascii="Tahoma" w:hAnsi="Tahoma" w:cs="Tahoma"/>
          <w:color w:val="000000"/>
          <w:sz w:val="20"/>
          <w:szCs w:val="20"/>
        </w:rPr>
        <w:t xml:space="preserve">di cui al comma 2° dell’art. 13 del DPCM 40/2024, nel caso in cui la ZLS ricomprenda più aree non adiacenti. </w:t>
      </w:r>
      <w:r w:rsidRPr="00C555AB">
        <w:rPr>
          <w:rFonts w:ascii="Tahoma" w:hAnsi="Tahoma" w:cs="Tahoma"/>
          <w:b/>
          <w:color w:val="000000"/>
          <w:sz w:val="20"/>
          <w:szCs w:val="20"/>
        </w:rPr>
        <w:t>Le aree non contigue devono comunque essere collegate alle aree portuali da infrastrutture adeguate</w:t>
      </w:r>
      <w:r w:rsidRPr="00C555AB">
        <w:rPr>
          <w:rFonts w:ascii="Tahoma" w:hAnsi="Tahoma" w:cs="Tahoma"/>
          <w:color w:val="000000"/>
          <w:sz w:val="20"/>
          <w:szCs w:val="20"/>
        </w:rPr>
        <w:t xml:space="preserve"> alla realizzazione del Piano di sviluppo strategico; </w:t>
      </w:r>
    </w:p>
    <w:p w14:paraId="3B2799DC" w14:textId="3EF3A227" w:rsidR="004F2BB9" w:rsidRPr="00C555AB" w:rsidRDefault="004F2BB9" w:rsidP="00DA320F">
      <w:pPr>
        <w:pStyle w:val="Paragrafoelenco"/>
        <w:numPr>
          <w:ilvl w:val="2"/>
          <w:numId w:val="18"/>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jc w:val="both"/>
        <w:textAlignment w:val="baseline"/>
        <w:rPr>
          <w:rFonts w:ascii="Tahoma" w:hAnsi="Tahoma" w:cs="Tahoma"/>
          <w:color w:val="000000"/>
          <w:sz w:val="20"/>
          <w:szCs w:val="20"/>
        </w:rPr>
      </w:pPr>
      <w:r w:rsidRPr="00C555AB">
        <w:rPr>
          <w:rFonts w:ascii="Tahoma" w:hAnsi="Tahoma" w:cs="Tahoma"/>
          <w:b/>
          <w:color w:val="000000"/>
          <w:sz w:val="20"/>
          <w:szCs w:val="20"/>
        </w:rPr>
        <w:t>l'individuazione delle eventuali semplificazioni amministrative, ulteriori rispetto a quelle previste dalla legge e dal DPCM 40/2024 che la regione intende adottare</w:t>
      </w:r>
      <w:r w:rsidRPr="00C555AB">
        <w:rPr>
          <w:rFonts w:ascii="Tahoma" w:hAnsi="Tahoma" w:cs="Tahoma"/>
          <w:color w:val="000000"/>
          <w:sz w:val="20"/>
          <w:szCs w:val="20"/>
        </w:rPr>
        <w:t xml:space="preserve"> per favorire le iniziative imprenditoriali localizzate nella ZLS, con particolare riguardo a quelle necessarie a garantire l'istituzione di uno </w:t>
      </w:r>
      <w:r w:rsidRPr="00C555AB">
        <w:rPr>
          <w:rFonts w:ascii="Tahoma" w:hAnsi="Tahoma" w:cs="Tahoma"/>
          <w:b/>
          <w:color w:val="000000"/>
          <w:sz w:val="20"/>
          <w:szCs w:val="20"/>
        </w:rPr>
        <w:t>sportello unico digitale</w:t>
      </w:r>
      <w:r w:rsidRPr="00C555AB">
        <w:rPr>
          <w:rFonts w:ascii="Tahoma" w:hAnsi="Tahoma" w:cs="Tahoma"/>
          <w:color w:val="000000"/>
          <w:sz w:val="20"/>
          <w:szCs w:val="20"/>
        </w:rPr>
        <w:t xml:space="preserve"> </w:t>
      </w:r>
      <w:r w:rsidRPr="00C555AB">
        <w:rPr>
          <w:rFonts w:ascii="Tahoma" w:hAnsi="Tahoma" w:cs="Tahoma"/>
          <w:b/>
          <w:color w:val="000000"/>
          <w:sz w:val="20"/>
          <w:szCs w:val="20"/>
        </w:rPr>
        <w:t>presso il quale gli imprenditori interessati ad avviare una nuova attività soggetta all'autorizzazione unica</w:t>
      </w:r>
      <w:r w:rsidRPr="00C555AB">
        <w:rPr>
          <w:rStyle w:val="Rimandonotaapidipagina"/>
          <w:rFonts w:ascii="Tahoma" w:hAnsi="Tahoma" w:cs="Tahoma"/>
          <w:color w:val="000000"/>
          <w:sz w:val="20"/>
          <w:szCs w:val="20"/>
        </w:rPr>
        <w:footnoteReference w:id="92"/>
      </w:r>
      <w:r w:rsidRPr="00C555AB">
        <w:rPr>
          <w:rFonts w:ascii="Tahoma" w:hAnsi="Tahoma" w:cs="Tahoma"/>
          <w:b/>
          <w:color w:val="000000"/>
          <w:sz w:val="20"/>
          <w:szCs w:val="20"/>
        </w:rPr>
        <w:t xml:space="preserve"> possano presentare il proprio progetto.</w:t>
      </w:r>
      <w:r w:rsidRPr="00C555AB">
        <w:rPr>
          <w:rFonts w:ascii="Tahoma" w:hAnsi="Tahoma" w:cs="Tahoma"/>
          <w:color w:val="000000"/>
          <w:sz w:val="20"/>
          <w:szCs w:val="20"/>
        </w:rPr>
        <w:t xml:space="preserve"> Lo sportello unico </w:t>
      </w:r>
      <w:r w:rsidR="00DA320F">
        <w:rPr>
          <w:rFonts w:ascii="Tahoma" w:hAnsi="Tahoma" w:cs="Tahoma"/>
          <w:color w:val="000000"/>
          <w:sz w:val="20"/>
          <w:szCs w:val="20"/>
        </w:rPr>
        <w:t>è</w:t>
      </w:r>
      <w:r w:rsidRPr="00C555AB">
        <w:rPr>
          <w:rFonts w:ascii="Tahoma" w:hAnsi="Tahoma" w:cs="Tahoma"/>
          <w:color w:val="000000"/>
          <w:sz w:val="20"/>
          <w:szCs w:val="20"/>
        </w:rPr>
        <w:t xml:space="preserve"> reso disponibile </w:t>
      </w:r>
      <w:r w:rsidRPr="00C555AB">
        <w:rPr>
          <w:rFonts w:ascii="Tahoma" w:hAnsi="Tahoma" w:cs="Tahoma"/>
          <w:b/>
          <w:color w:val="000000"/>
          <w:sz w:val="20"/>
          <w:szCs w:val="20"/>
        </w:rPr>
        <w:t>anche</w:t>
      </w:r>
      <w:r w:rsidR="00DA320F">
        <w:rPr>
          <w:rFonts w:ascii="Tahoma" w:hAnsi="Tahoma" w:cs="Tahoma"/>
          <w:b/>
          <w:color w:val="000000"/>
          <w:sz w:val="20"/>
          <w:szCs w:val="20"/>
        </w:rPr>
        <w:t xml:space="preserve"> </w:t>
      </w:r>
      <w:r w:rsidRPr="00C555AB">
        <w:rPr>
          <w:rFonts w:ascii="Tahoma" w:hAnsi="Tahoma" w:cs="Tahoma"/>
          <w:b/>
          <w:color w:val="000000"/>
          <w:sz w:val="20"/>
          <w:szCs w:val="20"/>
        </w:rPr>
        <w:t>in lingua inglese</w:t>
      </w:r>
      <w:r w:rsidRPr="00C555AB">
        <w:rPr>
          <w:rFonts w:ascii="Tahoma" w:hAnsi="Tahoma" w:cs="Tahoma"/>
          <w:color w:val="000000"/>
          <w:sz w:val="20"/>
          <w:szCs w:val="20"/>
        </w:rPr>
        <w:t xml:space="preserve"> e opera secondo </w:t>
      </w:r>
      <w:r w:rsidRPr="00C555AB">
        <w:rPr>
          <w:rFonts w:ascii="Tahoma" w:hAnsi="Tahoma" w:cs="Tahoma"/>
          <w:color w:val="000000"/>
          <w:sz w:val="20"/>
          <w:szCs w:val="20"/>
        </w:rPr>
        <w:lastRenderedPageBreak/>
        <w:t>i migliori standard tecnologici, con carattere di interoperabilità rispetto ai sistemi e alle piattaforme digitali in uso presso gli enti coinvolti nell'istruttoria del procedimento;</w:t>
      </w:r>
      <w:r w:rsidR="00DA320F">
        <w:rPr>
          <w:rFonts w:ascii="Tahoma" w:hAnsi="Tahoma" w:cs="Tahoma"/>
          <w:color w:val="000000"/>
          <w:sz w:val="20"/>
          <w:szCs w:val="20"/>
        </w:rPr>
        <w:t xml:space="preserve"> </w:t>
      </w:r>
    </w:p>
    <w:p w14:paraId="79466F99" w14:textId="11AAAB13" w:rsidR="004F2BB9" w:rsidRPr="00C555AB" w:rsidRDefault="004F2BB9" w:rsidP="00DA320F">
      <w:pPr>
        <w:pStyle w:val="Paragrafoelenco"/>
        <w:numPr>
          <w:ilvl w:val="2"/>
          <w:numId w:val="18"/>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jc w:val="both"/>
        <w:textAlignment w:val="baseline"/>
        <w:rPr>
          <w:rFonts w:ascii="Tahoma" w:hAnsi="Tahoma" w:cs="Tahoma"/>
          <w:color w:val="000000"/>
          <w:sz w:val="20"/>
          <w:szCs w:val="20"/>
        </w:rPr>
      </w:pPr>
      <w:r w:rsidRPr="00C555AB">
        <w:rPr>
          <w:rFonts w:ascii="Tahoma" w:hAnsi="Tahoma" w:cs="Tahoma"/>
          <w:color w:val="000000"/>
          <w:sz w:val="20"/>
          <w:szCs w:val="20"/>
        </w:rPr>
        <w:t>l'indicazione degli eventuali pareri, intese, concerti, nulla osta o altri atti di assenso, comunque</w:t>
      </w:r>
      <w:r w:rsidR="00DA320F">
        <w:rPr>
          <w:rFonts w:ascii="Tahoma" w:hAnsi="Tahoma" w:cs="Tahoma"/>
          <w:color w:val="000000"/>
          <w:sz w:val="20"/>
          <w:szCs w:val="20"/>
        </w:rPr>
        <w:t xml:space="preserve"> </w:t>
      </w:r>
      <w:r w:rsidRPr="00C555AB">
        <w:rPr>
          <w:rFonts w:ascii="Tahoma" w:hAnsi="Tahoma" w:cs="Tahoma"/>
          <w:color w:val="000000"/>
          <w:sz w:val="20"/>
          <w:szCs w:val="20"/>
        </w:rPr>
        <w:t xml:space="preserve">denominati, già rilasciati dagli enti locali e da tutti gli enti interessati con riguardo alle attività funzionali del Piano di sviluppo strategico; </w:t>
      </w:r>
    </w:p>
    <w:p w14:paraId="1E344941" w14:textId="45D9B3D7" w:rsidR="004F2BB9" w:rsidRPr="00C555AB" w:rsidRDefault="004F2BB9" w:rsidP="00DA320F">
      <w:pPr>
        <w:pStyle w:val="Paragrafoelenco"/>
        <w:numPr>
          <w:ilvl w:val="2"/>
          <w:numId w:val="18"/>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jc w:val="both"/>
        <w:textAlignment w:val="baseline"/>
        <w:rPr>
          <w:rFonts w:ascii="Tahoma" w:hAnsi="Tahoma" w:cs="Tahoma"/>
          <w:color w:val="000000"/>
          <w:sz w:val="20"/>
          <w:szCs w:val="20"/>
        </w:rPr>
      </w:pPr>
      <w:r w:rsidRPr="00C555AB">
        <w:rPr>
          <w:rFonts w:ascii="Tahoma" w:hAnsi="Tahoma" w:cs="Tahoma"/>
          <w:b/>
          <w:color w:val="000000"/>
          <w:sz w:val="20"/>
          <w:szCs w:val="20"/>
        </w:rPr>
        <w:t>l'indicazione</w:t>
      </w:r>
      <w:r w:rsidR="00DA320F">
        <w:rPr>
          <w:rFonts w:ascii="Tahoma" w:hAnsi="Tahoma" w:cs="Tahoma"/>
          <w:b/>
          <w:color w:val="000000"/>
          <w:sz w:val="20"/>
          <w:szCs w:val="20"/>
        </w:rPr>
        <w:t xml:space="preserve"> </w:t>
      </w:r>
      <w:r w:rsidRPr="00C555AB">
        <w:rPr>
          <w:rFonts w:ascii="Tahoma" w:hAnsi="Tahoma" w:cs="Tahoma"/>
          <w:b/>
          <w:color w:val="000000"/>
          <w:sz w:val="20"/>
          <w:szCs w:val="20"/>
        </w:rPr>
        <w:t>delle</w:t>
      </w:r>
      <w:r w:rsidR="00DA320F">
        <w:rPr>
          <w:rFonts w:ascii="Tahoma" w:hAnsi="Tahoma" w:cs="Tahoma"/>
          <w:b/>
          <w:color w:val="000000"/>
          <w:sz w:val="20"/>
          <w:szCs w:val="20"/>
        </w:rPr>
        <w:t xml:space="preserve"> </w:t>
      </w:r>
      <w:r w:rsidRPr="00C555AB">
        <w:rPr>
          <w:rFonts w:ascii="Tahoma" w:hAnsi="Tahoma" w:cs="Tahoma"/>
          <w:b/>
          <w:color w:val="000000"/>
          <w:sz w:val="20"/>
          <w:szCs w:val="20"/>
        </w:rPr>
        <w:t>agevolazioni</w:t>
      </w:r>
      <w:r w:rsidR="00DA320F">
        <w:rPr>
          <w:rFonts w:ascii="Tahoma" w:hAnsi="Tahoma" w:cs="Tahoma"/>
          <w:b/>
          <w:color w:val="000000"/>
          <w:sz w:val="20"/>
          <w:szCs w:val="20"/>
        </w:rPr>
        <w:t xml:space="preserve"> </w:t>
      </w:r>
      <w:r w:rsidRPr="00C555AB">
        <w:rPr>
          <w:rFonts w:ascii="Tahoma" w:hAnsi="Tahoma" w:cs="Tahoma"/>
          <w:b/>
          <w:color w:val="000000"/>
          <w:sz w:val="20"/>
          <w:szCs w:val="20"/>
        </w:rPr>
        <w:t>ed</w:t>
      </w:r>
      <w:r w:rsidR="00DA320F">
        <w:rPr>
          <w:rFonts w:ascii="Tahoma" w:hAnsi="Tahoma" w:cs="Tahoma"/>
          <w:b/>
          <w:color w:val="000000"/>
          <w:sz w:val="20"/>
          <w:szCs w:val="20"/>
        </w:rPr>
        <w:t xml:space="preserve"> </w:t>
      </w:r>
      <w:r w:rsidRPr="00C555AB">
        <w:rPr>
          <w:rFonts w:ascii="Tahoma" w:hAnsi="Tahoma" w:cs="Tahoma"/>
          <w:b/>
          <w:color w:val="000000"/>
          <w:sz w:val="20"/>
          <w:szCs w:val="20"/>
        </w:rPr>
        <w:t>incentivazioni</w:t>
      </w:r>
      <w:r w:rsidRPr="00C555AB">
        <w:rPr>
          <w:rFonts w:ascii="Tahoma" w:hAnsi="Tahoma" w:cs="Tahoma"/>
          <w:color w:val="000000"/>
          <w:sz w:val="20"/>
          <w:szCs w:val="20"/>
        </w:rPr>
        <w:t>,</w:t>
      </w:r>
      <w:r w:rsidR="00DA320F">
        <w:rPr>
          <w:rFonts w:ascii="Tahoma" w:hAnsi="Tahoma" w:cs="Tahoma"/>
          <w:color w:val="000000"/>
          <w:sz w:val="20"/>
          <w:szCs w:val="20"/>
        </w:rPr>
        <w:t xml:space="preserve"> </w:t>
      </w:r>
      <w:r w:rsidRPr="00C555AB">
        <w:rPr>
          <w:rFonts w:ascii="Tahoma" w:hAnsi="Tahoma" w:cs="Tahoma"/>
          <w:color w:val="000000"/>
          <w:sz w:val="20"/>
          <w:szCs w:val="20"/>
        </w:rPr>
        <w:t>senza oneri a carico della finanza statale,</w:t>
      </w:r>
      <w:r w:rsidR="00DA320F">
        <w:rPr>
          <w:rFonts w:ascii="Tahoma" w:hAnsi="Tahoma" w:cs="Tahoma"/>
          <w:color w:val="000000"/>
          <w:sz w:val="20"/>
          <w:szCs w:val="20"/>
        </w:rPr>
        <w:t xml:space="preserve"> </w:t>
      </w:r>
      <w:r w:rsidRPr="00C555AB">
        <w:rPr>
          <w:rFonts w:ascii="Tahoma" w:hAnsi="Tahoma" w:cs="Tahoma"/>
          <w:b/>
          <w:color w:val="000000"/>
          <w:sz w:val="20"/>
          <w:szCs w:val="20"/>
        </w:rPr>
        <w:t>che</w:t>
      </w:r>
      <w:r w:rsidR="00DA320F">
        <w:rPr>
          <w:rFonts w:ascii="Tahoma" w:hAnsi="Tahoma" w:cs="Tahoma"/>
          <w:b/>
          <w:color w:val="000000"/>
          <w:sz w:val="20"/>
          <w:szCs w:val="20"/>
        </w:rPr>
        <w:t xml:space="preserve"> </w:t>
      </w:r>
      <w:r w:rsidRPr="00C555AB">
        <w:rPr>
          <w:rFonts w:ascii="Tahoma" w:hAnsi="Tahoma" w:cs="Tahoma"/>
          <w:b/>
          <w:color w:val="000000"/>
          <w:sz w:val="20"/>
          <w:szCs w:val="20"/>
        </w:rPr>
        <w:t>possono</w:t>
      </w:r>
      <w:r w:rsidR="00DA320F">
        <w:rPr>
          <w:rFonts w:ascii="Tahoma" w:hAnsi="Tahoma" w:cs="Tahoma"/>
          <w:b/>
          <w:color w:val="000000"/>
          <w:sz w:val="20"/>
          <w:szCs w:val="20"/>
        </w:rPr>
        <w:t xml:space="preserve"> </w:t>
      </w:r>
      <w:r w:rsidRPr="00C555AB">
        <w:rPr>
          <w:rFonts w:ascii="Tahoma" w:hAnsi="Tahoma" w:cs="Tahoma"/>
          <w:b/>
          <w:color w:val="000000"/>
          <w:sz w:val="20"/>
          <w:szCs w:val="20"/>
        </w:rPr>
        <w:t>essere</w:t>
      </w:r>
      <w:r w:rsidR="00DA320F">
        <w:rPr>
          <w:rFonts w:ascii="Tahoma" w:hAnsi="Tahoma" w:cs="Tahoma"/>
          <w:b/>
          <w:color w:val="000000"/>
          <w:sz w:val="20"/>
          <w:szCs w:val="20"/>
        </w:rPr>
        <w:t xml:space="preserve"> </w:t>
      </w:r>
      <w:r w:rsidRPr="00C555AB">
        <w:rPr>
          <w:rFonts w:ascii="Tahoma" w:hAnsi="Tahoma" w:cs="Tahoma"/>
          <w:b/>
          <w:color w:val="000000"/>
          <w:sz w:val="20"/>
          <w:szCs w:val="20"/>
        </w:rPr>
        <w:t>concesse dalla regione</w:t>
      </w:r>
      <w:r w:rsidRPr="00C555AB">
        <w:rPr>
          <w:rFonts w:ascii="Tahoma" w:hAnsi="Tahoma" w:cs="Tahoma"/>
          <w:color w:val="000000"/>
          <w:sz w:val="20"/>
          <w:szCs w:val="20"/>
        </w:rPr>
        <w:t>, nei limiti dell'intensità massima di aiuti</w:t>
      </w:r>
      <w:r w:rsidRPr="00C555AB">
        <w:rPr>
          <w:rStyle w:val="Rimandonotaapidipagina"/>
          <w:rFonts w:ascii="Tahoma" w:hAnsi="Tahoma" w:cs="Tahoma"/>
          <w:color w:val="000000"/>
          <w:sz w:val="20"/>
          <w:szCs w:val="20"/>
        </w:rPr>
        <w:footnoteReference w:id="93"/>
      </w:r>
      <w:r w:rsidRPr="00C555AB">
        <w:rPr>
          <w:rFonts w:ascii="Tahoma" w:hAnsi="Tahoma" w:cs="Tahoma"/>
          <w:color w:val="000000"/>
          <w:sz w:val="20"/>
          <w:szCs w:val="20"/>
        </w:rPr>
        <w:t xml:space="preserve"> e con le modalità previste dalla legge; </w:t>
      </w:r>
    </w:p>
    <w:p w14:paraId="56EB0214" w14:textId="6FE27B84" w:rsidR="004F2BB9" w:rsidRPr="00C555AB" w:rsidRDefault="004F2BB9" w:rsidP="00DA320F">
      <w:pPr>
        <w:pStyle w:val="Paragrafoelenco"/>
        <w:numPr>
          <w:ilvl w:val="2"/>
          <w:numId w:val="18"/>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jc w:val="both"/>
        <w:textAlignment w:val="baseline"/>
        <w:rPr>
          <w:rFonts w:ascii="Tahoma" w:hAnsi="Tahoma" w:cs="Tahoma"/>
          <w:color w:val="000000"/>
          <w:sz w:val="20"/>
          <w:szCs w:val="20"/>
        </w:rPr>
      </w:pPr>
      <w:r w:rsidRPr="00C555AB">
        <w:rPr>
          <w:rFonts w:ascii="Tahoma" w:hAnsi="Tahoma" w:cs="Tahoma"/>
          <w:color w:val="000000"/>
          <w:sz w:val="20"/>
          <w:szCs w:val="20"/>
        </w:rPr>
        <w:t>l'elenco dei soggetti pubblici e</w:t>
      </w:r>
      <w:r w:rsidR="00DA320F">
        <w:rPr>
          <w:rFonts w:ascii="Tahoma" w:hAnsi="Tahoma" w:cs="Tahoma"/>
          <w:color w:val="000000"/>
          <w:sz w:val="20"/>
          <w:szCs w:val="20"/>
        </w:rPr>
        <w:t xml:space="preserve"> </w:t>
      </w:r>
      <w:r w:rsidRPr="00C555AB">
        <w:rPr>
          <w:rFonts w:ascii="Tahoma" w:hAnsi="Tahoma" w:cs="Tahoma"/>
          <w:color w:val="000000"/>
          <w:sz w:val="20"/>
          <w:szCs w:val="20"/>
        </w:rPr>
        <w:t>privati</w:t>
      </w:r>
      <w:r w:rsidR="00DA320F">
        <w:rPr>
          <w:rFonts w:ascii="Tahoma" w:hAnsi="Tahoma" w:cs="Tahoma"/>
          <w:color w:val="000000"/>
          <w:sz w:val="20"/>
          <w:szCs w:val="20"/>
        </w:rPr>
        <w:t xml:space="preserve"> </w:t>
      </w:r>
      <w:r w:rsidRPr="00C555AB">
        <w:rPr>
          <w:rFonts w:ascii="Tahoma" w:hAnsi="Tahoma" w:cs="Tahoma"/>
          <w:color w:val="000000"/>
          <w:sz w:val="20"/>
          <w:szCs w:val="20"/>
        </w:rPr>
        <w:t>consultati</w:t>
      </w:r>
      <w:r w:rsidR="00DA320F">
        <w:rPr>
          <w:rFonts w:ascii="Tahoma" w:hAnsi="Tahoma" w:cs="Tahoma"/>
          <w:color w:val="000000"/>
          <w:sz w:val="20"/>
          <w:szCs w:val="20"/>
        </w:rPr>
        <w:t xml:space="preserve"> </w:t>
      </w:r>
      <w:r w:rsidRPr="00C555AB">
        <w:rPr>
          <w:rFonts w:ascii="Tahoma" w:hAnsi="Tahoma" w:cs="Tahoma"/>
          <w:color w:val="000000"/>
          <w:sz w:val="20"/>
          <w:szCs w:val="20"/>
        </w:rPr>
        <w:t>per</w:t>
      </w:r>
      <w:r w:rsidR="00DA320F">
        <w:rPr>
          <w:rFonts w:ascii="Tahoma" w:hAnsi="Tahoma" w:cs="Tahoma"/>
          <w:color w:val="000000"/>
          <w:sz w:val="20"/>
          <w:szCs w:val="20"/>
        </w:rPr>
        <w:t xml:space="preserve"> </w:t>
      </w:r>
      <w:r w:rsidRPr="00C555AB">
        <w:rPr>
          <w:rFonts w:ascii="Tahoma" w:hAnsi="Tahoma" w:cs="Tahoma"/>
          <w:color w:val="000000"/>
          <w:sz w:val="20"/>
          <w:szCs w:val="20"/>
        </w:rPr>
        <w:t>la predisposizione</w:t>
      </w:r>
      <w:r w:rsidR="00DA320F">
        <w:rPr>
          <w:rFonts w:ascii="Tahoma" w:hAnsi="Tahoma" w:cs="Tahoma"/>
          <w:color w:val="000000"/>
          <w:sz w:val="20"/>
          <w:szCs w:val="20"/>
        </w:rPr>
        <w:t xml:space="preserve"> </w:t>
      </w:r>
      <w:r w:rsidRPr="00C555AB">
        <w:rPr>
          <w:rFonts w:ascii="Tahoma" w:hAnsi="Tahoma" w:cs="Tahoma"/>
          <w:color w:val="000000"/>
          <w:sz w:val="20"/>
          <w:szCs w:val="20"/>
        </w:rPr>
        <w:t>del</w:t>
      </w:r>
      <w:r w:rsidR="00DA320F">
        <w:rPr>
          <w:rFonts w:ascii="Tahoma" w:hAnsi="Tahoma" w:cs="Tahoma"/>
          <w:color w:val="000000"/>
          <w:sz w:val="20"/>
          <w:szCs w:val="20"/>
        </w:rPr>
        <w:t xml:space="preserve"> </w:t>
      </w:r>
      <w:r w:rsidRPr="00C555AB">
        <w:rPr>
          <w:rFonts w:ascii="Tahoma" w:hAnsi="Tahoma" w:cs="Tahoma"/>
          <w:color w:val="000000"/>
          <w:sz w:val="20"/>
          <w:szCs w:val="20"/>
        </w:rPr>
        <w:t>Piano</w:t>
      </w:r>
      <w:r w:rsidR="00DA320F">
        <w:rPr>
          <w:rFonts w:ascii="Tahoma" w:hAnsi="Tahoma" w:cs="Tahoma"/>
          <w:color w:val="000000"/>
          <w:sz w:val="20"/>
          <w:szCs w:val="20"/>
        </w:rPr>
        <w:t xml:space="preserve"> </w:t>
      </w:r>
      <w:r w:rsidRPr="00C555AB">
        <w:rPr>
          <w:rFonts w:ascii="Tahoma" w:hAnsi="Tahoma" w:cs="Tahoma"/>
          <w:color w:val="000000"/>
          <w:sz w:val="20"/>
          <w:szCs w:val="20"/>
        </w:rPr>
        <w:t>di</w:t>
      </w:r>
      <w:r w:rsidR="00DA320F">
        <w:rPr>
          <w:rFonts w:ascii="Tahoma" w:hAnsi="Tahoma" w:cs="Tahoma"/>
          <w:color w:val="000000"/>
          <w:sz w:val="20"/>
          <w:szCs w:val="20"/>
        </w:rPr>
        <w:t xml:space="preserve"> </w:t>
      </w:r>
      <w:r w:rsidRPr="00C555AB">
        <w:rPr>
          <w:rFonts w:ascii="Tahoma" w:hAnsi="Tahoma" w:cs="Tahoma"/>
          <w:color w:val="000000"/>
          <w:sz w:val="20"/>
          <w:szCs w:val="20"/>
        </w:rPr>
        <w:t>sviluppo</w:t>
      </w:r>
      <w:r w:rsidR="00DA320F">
        <w:rPr>
          <w:rFonts w:ascii="Tahoma" w:hAnsi="Tahoma" w:cs="Tahoma"/>
          <w:color w:val="000000"/>
          <w:sz w:val="20"/>
          <w:szCs w:val="20"/>
        </w:rPr>
        <w:t xml:space="preserve"> </w:t>
      </w:r>
      <w:r w:rsidRPr="00C555AB">
        <w:rPr>
          <w:rFonts w:ascii="Tahoma" w:hAnsi="Tahoma" w:cs="Tahoma"/>
          <w:color w:val="000000"/>
          <w:sz w:val="20"/>
          <w:szCs w:val="20"/>
        </w:rPr>
        <w:t>strategico, nonché</w:t>
      </w:r>
      <w:r w:rsidR="00DA320F">
        <w:rPr>
          <w:rFonts w:ascii="Tahoma" w:hAnsi="Tahoma" w:cs="Tahoma"/>
          <w:color w:val="000000"/>
          <w:sz w:val="20"/>
          <w:szCs w:val="20"/>
        </w:rPr>
        <w:t xml:space="preserve"> </w:t>
      </w:r>
      <w:r w:rsidRPr="00C555AB">
        <w:rPr>
          <w:rFonts w:ascii="Tahoma" w:hAnsi="Tahoma" w:cs="Tahoma"/>
          <w:color w:val="000000"/>
          <w:sz w:val="20"/>
          <w:szCs w:val="20"/>
        </w:rPr>
        <w:t xml:space="preserve">le modalità di consultazione adottate e gli esiti delle stesse; </w:t>
      </w:r>
    </w:p>
    <w:p w14:paraId="10BB8D57" w14:textId="6FA38787" w:rsidR="004F2BB9" w:rsidRPr="00C555AB" w:rsidRDefault="004F2BB9" w:rsidP="00DA320F">
      <w:pPr>
        <w:pStyle w:val="Paragrafoelenco"/>
        <w:numPr>
          <w:ilvl w:val="2"/>
          <w:numId w:val="18"/>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jc w:val="both"/>
        <w:textAlignment w:val="baseline"/>
        <w:rPr>
          <w:rFonts w:ascii="Tahoma" w:hAnsi="Tahoma" w:cs="Tahoma"/>
          <w:color w:val="000000"/>
          <w:sz w:val="20"/>
          <w:szCs w:val="20"/>
        </w:rPr>
      </w:pPr>
      <w:r w:rsidRPr="00C555AB">
        <w:rPr>
          <w:rFonts w:ascii="Tahoma" w:hAnsi="Tahoma" w:cs="Tahoma"/>
          <w:b/>
          <w:color w:val="000000"/>
          <w:sz w:val="20"/>
          <w:szCs w:val="20"/>
        </w:rPr>
        <w:t>le modalità con cui le strutture amministrative delle regioni e degli enti locali interessati</w:t>
      </w:r>
      <w:r w:rsidRPr="00C555AB">
        <w:rPr>
          <w:rFonts w:ascii="Tahoma" w:hAnsi="Tahoma" w:cs="Tahoma"/>
          <w:color w:val="000000"/>
          <w:sz w:val="20"/>
          <w:szCs w:val="20"/>
        </w:rPr>
        <w:t xml:space="preserve">, nel rispetto dei rispettivi ordinamenti, </w:t>
      </w:r>
      <w:r w:rsidRPr="00C555AB">
        <w:rPr>
          <w:rFonts w:ascii="Tahoma" w:hAnsi="Tahoma" w:cs="Tahoma"/>
          <w:b/>
          <w:color w:val="000000"/>
          <w:sz w:val="20"/>
          <w:szCs w:val="20"/>
        </w:rPr>
        <w:t>assicurano</w:t>
      </w:r>
      <w:r w:rsidRPr="00C555AB">
        <w:rPr>
          <w:rFonts w:ascii="Tahoma" w:hAnsi="Tahoma" w:cs="Tahoma"/>
          <w:color w:val="000000"/>
          <w:sz w:val="20"/>
          <w:szCs w:val="20"/>
        </w:rPr>
        <w:t>, anche attraverso propri uffici e personale, nonché attraverso accordi con le amministrazioni centrali dello Stato e convenzioni con</w:t>
      </w:r>
      <w:r w:rsidR="00DA320F">
        <w:rPr>
          <w:rFonts w:ascii="Tahoma" w:hAnsi="Tahoma" w:cs="Tahoma"/>
          <w:color w:val="000000"/>
          <w:sz w:val="20"/>
          <w:szCs w:val="20"/>
        </w:rPr>
        <w:t xml:space="preserve"> </w:t>
      </w:r>
      <w:r w:rsidRPr="00C555AB">
        <w:rPr>
          <w:rFonts w:ascii="Tahoma" w:hAnsi="Tahoma" w:cs="Tahoma"/>
          <w:color w:val="000000"/>
          <w:sz w:val="20"/>
          <w:szCs w:val="20"/>
        </w:rPr>
        <w:t xml:space="preserve">organismi, ovvero strutture nazionali a totale partecipazione pubblica, </w:t>
      </w:r>
      <w:r w:rsidRPr="00C555AB">
        <w:rPr>
          <w:rFonts w:ascii="Tahoma" w:hAnsi="Tahoma" w:cs="Tahoma"/>
          <w:b/>
          <w:color w:val="000000"/>
          <w:sz w:val="20"/>
          <w:szCs w:val="20"/>
        </w:rPr>
        <w:t>l'espletamento delle</w:t>
      </w:r>
      <w:r w:rsidR="00C22977">
        <w:rPr>
          <w:rFonts w:ascii="Tahoma" w:hAnsi="Tahoma" w:cs="Tahoma"/>
          <w:b/>
          <w:color w:val="000000"/>
          <w:sz w:val="20"/>
          <w:szCs w:val="20"/>
        </w:rPr>
        <w:t xml:space="preserve"> </w:t>
      </w:r>
      <w:r w:rsidRPr="00C555AB">
        <w:rPr>
          <w:rFonts w:ascii="Tahoma" w:hAnsi="Tahoma" w:cs="Tahoma"/>
          <w:b/>
          <w:color w:val="000000"/>
          <w:sz w:val="20"/>
          <w:szCs w:val="20"/>
        </w:rPr>
        <w:t>funzioni amministrative e di gestione degli interventi di competenza regionale previsti nella ZLS</w:t>
      </w:r>
      <w:r w:rsidRPr="00C555AB">
        <w:rPr>
          <w:rFonts w:ascii="Tahoma" w:hAnsi="Tahoma" w:cs="Tahoma"/>
          <w:color w:val="000000"/>
          <w:sz w:val="20"/>
          <w:szCs w:val="20"/>
        </w:rPr>
        <w:t xml:space="preserve">; </w:t>
      </w:r>
    </w:p>
    <w:p w14:paraId="0629EE71" w14:textId="11C06D12" w:rsidR="004F2BB9" w:rsidRPr="00C555AB" w:rsidRDefault="004F2BB9" w:rsidP="00DA320F">
      <w:pPr>
        <w:pStyle w:val="Paragrafoelenco"/>
        <w:numPr>
          <w:ilvl w:val="2"/>
          <w:numId w:val="18"/>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jc w:val="both"/>
        <w:textAlignment w:val="baseline"/>
        <w:rPr>
          <w:rFonts w:ascii="Tahoma" w:hAnsi="Tahoma" w:cs="Tahoma"/>
          <w:color w:val="000000"/>
          <w:sz w:val="20"/>
          <w:szCs w:val="20"/>
        </w:rPr>
      </w:pPr>
      <w:r w:rsidRPr="00C555AB">
        <w:rPr>
          <w:rFonts w:ascii="Tahoma" w:hAnsi="Tahoma" w:cs="Tahoma"/>
          <w:b/>
          <w:color w:val="000000"/>
          <w:sz w:val="20"/>
          <w:szCs w:val="20"/>
        </w:rPr>
        <w:t>l'individuazione</w:t>
      </w:r>
      <w:r w:rsidRPr="00C555AB">
        <w:rPr>
          <w:rFonts w:ascii="Tahoma" w:hAnsi="Tahoma" w:cs="Tahoma"/>
          <w:color w:val="000000"/>
          <w:sz w:val="20"/>
          <w:szCs w:val="20"/>
        </w:rPr>
        <w:t>, per esigenze di sicurezza portuale</w:t>
      </w:r>
      <w:r w:rsidR="00DA320F">
        <w:rPr>
          <w:rFonts w:ascii="Tahoma" w:hAnsi="Tahoma" w:cs="Tahoma"/>
          <w:color w:val="000000"/>
          <w:sz w:val="20"/>
          <w:szCs w:val="20"/>
        </w:rPr>
        <w:t xml:space="preserve"> </w:t>
      </w:r>
      <w:r w:rsidRPr="00C555AB">
        <w:rPr>
          <w:rFonts w:ascii="Tahoma" w:hAnsi="Tahoma" w:cs="Tahoma"/>
          <w:color w:val="000000"/>
          <w:sz w:val="20"/>
          <w:szCs w:val="20"/>
        </w:rPr>
        <w:t>e</w:t>
      </w:r>
      <w:r w:rsidR="00DA320F">
        <w:rPr>
          <w:rFonts w:ascii="Tahoma" w:hAnsi="Tahoma" w:cs="Tahoma"/>
          <w:color w:val="000000"/>
          <w:sz w:val="20"/>
          <w:szCs w:val="20"/>
        </w:rPr>
        <w:t xml:space="preserve"> </w:t>
      </w:r>
      <w:r w:rsidRPr="00C555AB">
        <w:rPr>
          <w:rFonts w:ascii="Tahoma" w:hAnsi="Tahoma" w:cs="Tahoma"/>
          <w:color w:val="000000"/>
          <w:sz w:val="20"/>
          <w:szCs w:val="20"/>
        </w:rPr>
        <w:t xml:space="preserve">di navigazione, </w:t>
      </w:r>
      <w:r w:rsidRPr="00C555AB">
        <w:rPr>
          <w:rFonts w:ascii="Tahoma" w:hAnsi="Tahoma" w:cs="Tahoma"/>
          <w:b/>
          <w:color w:val="000000"/>
          <w:sz w:val="20"/>
          <w:szCs w:val="20"/>
        </w:rPr>
        <w:t>delle aree escluse</w:t>
      </w:r>
      <w:r w:rsidRPr="00C555AB">
        <w:rPr>
          <w:rFonts w:ascii="Tahoma" w:hAnsi="Tahoma" w:cs="Tahoma"/>
          <w:color w:val="000000"/>
          <w:sz w:val="20"/>
          <w:szCs w:val="20"/>
        </w:rPr>
        <w:t xml:space="preserve"> dalla ZLS. </w:t>
      </w:r>
    </w:p>
    <w:p w14:paraId="3A111384" w14:textId="77777777" w:rsidR="004F2BB9" w:rsidRPr="00DA320F" w:rsidRDefault="004F2BB9" w:rsidP="00DA320F">
      <w:pPr>
        <w:spacing w:after="200" w:line="360" w:lineRule="auto"/>
        <w:jc w:val="both"/>
        <w:rPr>
          <w:rFonts w:ascii="Tahoma" w:hAnsi="Tahoma" w:cs="Tahoma"/>
          <w:color w:val="000000"/>
          <w:sz w:val="20"/>
          <w:szCs w:val="20"/>
          <w:shd w:val="clear" w:color="auto" w:fill="F9F8F4"/>
        </w:rPr>
      </w:pPr>
      <w:r w:rsidRPr="00DA320F">
        <w:rPr>
          <w:rFonts w:ascii="Tahoma" w:hAnsi="Tahoma" w:cs="Tahoma"/>
          <w:b/>
          <w:bCs/>
          <w:sz w:val="20"/>
          <w:szCs w:val="20"/>
        </w:rPr>
        <w:t xml:space="preserve">L’istruttoria </w:t>
      </w:r>
      <w:r w:rsidRPr="00DA320F">
        <w:rPr>
          <w:rFonts w:ascii="Tahoma" w:hAnsi="Tahoma" w:cs="Tahoma"/>
          <w:sz w:val="20"/>
          <w:szCs w:val="20"/>
        </w:rPr>
        <w:t xml:space="preserve">della proposta di istituzione di una ZLS è curata dal </w:t>
      </w:r>
      <w:r w:rsidRPr="00DA320F">
        <w:rPr>
          <w:rFonts w:ascii="Tahoma" w:hAnsi="Tahoma" w:cs="Tahoma"/>
          <w:b/>
          <w:bCs/>
          <w:sz w:val="20"/>
          <w:szCs w:val="20"/>
        </w:rPr>
        <w:t>Dipartimento per le politiche di coesione</w:t>
      </w:r>
      <w:r w:rsidRPr="00DA320F">
        <w:rPr>
          <w:rFonts w:ascii="Tahoma" w:hAnsi="Tahoma" w:cs="Tahoma"/>
          <w:color w:val="000000"/>
          <w:sz w:val="20"/>
          <w:szCs w:val="20"/>
          <w:shd w:val="clear" w:color="auto" w:fill="F9F8F4"/>
        </w:rPr>
        <w:t xml:space="preserve"> </w:t>
      </w:r>
      <w:r w:rsidRPr="00DA320F">
        <w:rPr>
          <w:rFonts w:ascii="Tahoma" w:hAnsi="Tahoma" w:cs="Tahoma"/>
          <w:sz w:val="20"/>
          <w:szCs w:val="20"/>
        </w:rPr>
        <w:t>e per il Sud della Presidenza del Consiglio dei Ministri che verifica la completezza del Piano strategico della ZLS rispetto ai requisiti sopra elencati ed acquisisce le valutazioni di competenza del Ministero dell’Economia rispetto ai requisiti fiscali e doganali e del Ministero delle Infrastrutture rispetto all’adeguatezza dei profili infrastrutturali. Il Ministro per gli affari europei ed il Sud può richiedere integrazioni al Piano strategico della ZLS (art. 6).</w:t>
      </w:r>
    </w:p>
    <w:p w14:paraId="3C267D54" w14:textId="77777777" w:rsidR="004F2BB9" w:rsidRPr="00DA320F" w:rsidRDefault="004F2BB9" w:rsidP="00DA320F">
      <w:pPr>
        <w:spacing w:after="200" w:line="360" w:lineRule="auto"/>
        <w:jc w:val="both"/>
        <w:rPr>
          <w:rFonts w:ascii="Tahoma" w:hAnsi="Tahoma" w:cs="Tahoma"/>
          <w:color w:val="000000"/>
          <w:sz w:val="20"/>
          <w:szCs w:val="20"/>
          <w:shd w:val="clear" w:color="auto" w:fill="F9F8F4"/>
        </w:rPr>
      </w:pPr>
      <w:r w:rsidRPr="00DA320F">
        <w:rPr>
          <w:rFonts w:ascii="Tahoma" w:hAnsi="Tahoma" w:cs="Tahoma"/>
          <w:sz w:val="20"/>
          <w:szCs w:val="20"/>
        </w:rPr>
        <w:t>Se l’istruttoria ha esito positivo,</w:t>
      </w:r>
      <w:r w:rsidRPr="00DA320F">
        <w:rPr>
          <w:rFonts w:ascii="Tahoma" w:hAnsi="Tahoma" w:cs="Tahoma"/>
          <w:b/>
          <w:bCs/>
          <w:sz w:val="20"/>
          <w:szCs w:val="20"/>
        </w:rPr>
        <w:t xml:space="preserve"> la ZLS è istituita con decreto del Presidente del Consiglio dei Ministri su proposta del Ministro per gli affari europei</w:t>
      </w:r>
      <w:r w:rsidRPr="00DA320F">
        <w:rPr>
          <w:rFonts w:ascii="Tahoma" w:hAnsi="Tahoma" w:cs="Tahoma"/>
          <w:sz w:val="20"/>
          <w:szCs w:val="20"/>
        </w:rPr>
        <w:t xml:space="preserve"> ed il Sud, di concerto coi Ministri dell’Economia e delle Infrastrutture. Il </w:t>
      </w:r>
      <w:r w:rsidRPr="00DA320F">
        <w:rPr>
          <w:rFonts w:ascii="Tahoma" w:hAnsi="Tahoma" w:cs="Tahoma"/>
          <w:b/>
          <w:bCs/>
          <w:sz w:val="20"/>
          <w:szCs w:val="20"/>
        </w:rPr>
        <w:t>decreto</w:t>
      </w:r>
      <w:r w:rsidRPr="00DA320F">
        <w:rPr>
          <w:rFonts w:ascii="Tahoma" w:hAnsi="Tahoma" w:cs="Tahoma"/>
          <w:sz w:val="20"/>
          <w:szCs w:val="20"/>
        </w:rPr>
        <w:t xml:space="preserve"> fissa la durata </w:t>
      </w:r>
      <w:r w:rsidRPr="00DA320F">
        <w:rPr>
          <w:rFonts w:ascii="Tahoma" w:hAnsi="Tahoma" w:cs="Tahoma"/>
          <w:b/>
          <w:bCs/>
          <w:sz w:val="20"/>
          <w:szCs w:val="20"/>
        </w:rPr>
        <w:t xml:space="preserve">della ZLS </w:t>
      </w:r>
      <w:r w:rsidRPr="00DA320F">
        <w:rPr>
          <w:rFonts w:ascii="Tahoma" w:hAnsi="Tahoma" w:cs="Tahoma"/>
          <w:sz w:val="20"/>
          <w:szCs w:val="20"/>
        </w:rPr>
        <w:t>in relazione agli investimenti ed alle attività di sviluppo di impresa previste dal Piano di sviluppo strategico che, comunque, n</w:t>
      </w:r>
      <w:r w:rsidRPr="00DA320F">
        <w:rPr>
          <w:rFonts w:ascii="Tahoma" w:hAnsi="Tahoma" w:cs="Tahoma"/>
          <w:b/>
          <w:bCs/>
          <w:sz w:val="20"/>
          <w:szCs w:val="20"/>
        </w:rPr>
        <w:t xml:space="preserve">on può essere inferiore a sette anni, rinnovabile fino ad un massimo di altri sette anni </w:t>
      </w:r>
      <w:r w:rsidRPr="00DA320F">
        <w:rPr>
          <w:rFonts w:ascii="Tahoma" w:hAnsi="Tahoma" w:cs="Tahoma"/>
          <w:sz w:val="20"/>
          <w:szCs w:val="20"/>
        </w:rPr>
        <w:t>all’esito del monitoraggio sui risultati conseguiti dalla ZLS di cui all’art. 13 del DPCM 40/2024, di cui parleremo nel successivo sottoparagrafo (art. 7, 1° e 2° comma).</w:t>
      </w:r>
    </w:p>
    <w:p w14:paraId="2BA2D935" w14:textId="77777777" w:rsidR="004F2BB9" w:rsidRPr="00DA320F" w:rsidRDefault="004F2BB9" w:rsidP="00DA320F">
      <w:pPr>
        <w:spacing w:after="200" w:line="360" w:lineRule="auto"/>
        <w:jc w:val="both"/>
        <w:rPr>
          <w:rFonts w:ascii="Tahoma" w:hAnsi="Tahoma" w:cs="Tahoma"/>
          <w:color w:val="000000"/>
          <w:sz w:val="20"/>
          <w:szCs w:val="20"/>
          <w:shd w:val="clear" w:color="auto" w:fill="F9F8F4"/>
        </w:rPr>
      </w:pPr>
      <w:r w:rsidRPr="00DA320F">
        <w:rPr>
          <w:rFonts w:ascii="Tahoma" w:hAnsi="Tahoma" w:cs="Tahoma"/>
          <w:b/>
          <w:bCs/>
          <w:sz w:val="20"/>
          <w:szCs w:val="20"/>
        </w:rPr>
        <w:t xml:space="preserve">L’inserimento di un’area all’interno della ZLS non conferisce ad essa carattere di demanialità, né incide sulla destinazione d’uso della stessa </w:t>
      </w:r>
      <w:r w:rsidRPr="00DA320F">
        <w:rPr>
          <w:rFonts w:ascii="Tahoma" w:hAnsi="Tahoma" w:cs="Tahoma"/>
          <w:sz w:val="20"/>
          <w:szCs w:val="20"/>
        </w:rPr>
        <w:t xml:space="preserve">come individuata dagli strumenti urbanistici in vigore. In particolare, inserimento all’interno di una ZLS di un’area di interazione porto – città, prevista dalla lettera c) del 1° comma dell’art. 5 della Legge 84/1994 sulla disciplina delle aree portuali, non modifica la competenza </w:t>
      </w:r>
      <w:r w:rsidRPr="00DA320F">
        <w:rPr>
          <w:rFonts w:ascii="Tahoma" w:hAnsi="Tahoma" w:cs="Tahoma"/>
          <w:sz w:val="20"/>
          <w:szCs w:val="20"/>
        </w:rPr>
        <w:lastRenderedPageBreak/>
        <w:t>in ordine alla pianificazione urbanistica di essa degli enti territoriali, vale a dire del Comune e della Regione, prevista dal comma 1°-quinquies dello stesso articolo (commi 3° e 4°).</w:t>
      </w:r>
    </w:p>
    <w:p w14:paraId="6881908A" w14:textId="77777777" w:rsidR="004F2BB9" w:rsidRPr="00DA320F" w:rsidRDefault="004F2BB9" w:rsidP="00DA320F">
      <w:pPr>
        <w:spacing w:after="200" w:line="360" w:lineRule="auto"/>
        <w:jc w:val="both"/>
        <w:rPr>
          <w:rFonts w:ascii="Tahoma" w:hAnsi="Tahoma" w:cs="Tahoma"/>
          <w:color w:val="000000"/>
          <w:sz w:val="20"/>
          <w:szCs w:val="20"/>
          <w:shd w:val="clear" w:color="auto" w:fill="F9F8F4"/>
        </w:rPr>
      </w:pPr>
      <w:r w:rsidRPr="00DA320F">
        <w:rPr>
          <w:rFonts w:ascii="Tahoma" w:hAnsi="Tahoma" w:cs="Tahoma"/>
          <w:sz w:val="20"/>
          <w:szCs w:val="20"/>
        </w:rPr>
        <w:t xml:space="preserve">L’art. 8 del DPCM 40/2024 disciplina i </w:t>
      </w:r>
      <w:r w:rsidRPr="00DA320F">
        <w:rPr>
          <w:rFonts w:ascii="Tahoma" w:hAnsi="Tahoma" w:cs="Tahoma"/>
          <w:b/>
          <w:bCs/>
          <w:sz w:val="20"/>
          <w:szCs w:val="20"/>
        </w:rPr>
        <w:t xml:space="preserve">procedimenti di revisione delle aree territoriali incluse nella ZLS e del suo Piano strategico </w:t>
      </w:r>
      <w:r w:rsidRPr="00DA320F">
        <w:rPr>
          <w:rFonts w:ascii="Tahoma" w:hAnsi="Tahoma" w:cs="Tahoma"/>
          <w:sz w:val="20"/>
          <w:szCs w:val="20"/>
        </w:rPr>
        <w:t>di sviluppo.</w:t>
      </w:r>
    </w:p>
    <w:p w14:paraId="4D92F1F9" w14:textId="77777777" w:rsidR="004F2BB9" w:rsidRPr="00DA320F" w:rsidRDefault="004F2BB9" w:rsidP="00DA320F">
      <w:pPr>
        <w:spacing w:after="200" w:line="360" w:lineRule="auto"/>
        <w:jc w:val="both"/>
        <w:rPr>
          <w:rFonts w:ascii="Tahoma" w:hAnsi="Tahoma" w:cs="Tahoma"/>
          <w:color w:val="000000"/>
          <w:sz w:val="20"/>
          <w:szCs w:val="20"/>
          <w:shd w:val="clear" w:color="auto" w:fill="F9F8F4"/>
        </w:rPr>
      </w:pPr>
      <w:r w:rsidRPr="00DA320F">
        <w:rPr>
          <w:rFonts w:ascii="Tahoma" w:hAnsi="Tahoma" w:cs="Tahoma"/>
          <w:b/>
          <w:bCs/>
          <w:sz w:val="20"/>
          <w:szCs w:val="20"/>
        </w:rPr>
        <w:t xml:space="preserve">Il perimetro delle aree </w:t>
      </w:r>
      <w:r w:rsidRPr="00DA320F">
        <w:rPr>
          <w:rFonts w:ascii="Tahoma" w:hAnsi="Tahoma" w:cs="Tahoma"/>
          <w:sz w:val="20"/>
          <w:szCs w:val="20"/>
        </w:rPr>
        <w:t>ricomprese nelle aree del Piano di sviluppo di una ZLS che è stata istituita</w:t>
      </w:r>
      <w:r w:rsidRPr="00DA320F">
        <w:rPr>
          <w:rFonts w:ascii="Tahoma" w:hAnsi="Tahoma" w:cs="Tahoma"/>
          <w:b/>
          <w:bCs/>
          <w:sz w:val="20"/>
          <w:szCs w:val="20"/>
        </w:rPr>
        <w:t xml:space="preserve"> può essere oggetto di rimodulazione in diminuzione o in aumento, nel rispetto del limite massimo della superfice ad essa destinata </w:t>
      </w:r>
      <w:r w:rsidRPr="00DA320F">
        <w:rPr>
          <w:rFonts w:ascii="Tahoma" w:hAnsi="Tahoma" w:cs="Tahoma"/>
          <w:sz w:val="20"/>
          <w:szCs w:val="20"/>
        </w:rPr>
        <w:t>dalla tabella allegata al DPCM citato, fermo restando che gli effetti agevolativi, in relazione alle nuove aree, decorrono dall’entrata in vigore del DPCM che modifica l’area della ZES, di cui diremo tra poco (1° comma).</w:t>
      </w:r>
    </w:p>
    <w:p w14:paraId="1959B041" w14:textId="77777777" w:rsidR="004F2BB9" w:rsidRPr="00DA320F" w:rsidRDefault="004F2BB9" w:rsidP="00DA320F">
      <w:pPr>
        <w:spacing w:after="200" w:line="360" w:lineRule="auto"/>
        <w:jc w:val="both"/>
        <w:rPr>
          <w:rFonts w:ascii="Tahoma" w:hAnsi="Tahoma" w:cs="Tahoma"/>
          <w:color w:val="000000"/>
          <w:sz w:val="20"/>
          <w:szCs w:val="20"/>
          <w:shd w:val="clear" w:color="auto" w:fill="F9F8F4"/>
        </w:rPr>
      </w:pPr>
      <w:r w:rsidRPr="00DA320F">
        <w:rPr>
          <w:rFonts w:ascii="Tahoma" w:hAnsi="Tahoma" w:cs="Tahoma"/>
          <w:b/>
          <w:bCs/>
          <w:sz w:val="20"/>
          <w:szCs w:val="20"/>
        </w:rPr>
        <w:t>Il Comitato di indirizzo,</w:t>
      </w:r>
      <w:r w:rsidRPr="00DA320F">
        <w:rPr>
          <w:rFonts w:ascii="Tahoma" w:hAnsi="Tahoma" w:cs="Tahoma"/>
          <w:sz w:val="20"/>
          <w:szCs w:val="20"/>
        </w:rPr>
        <w:t xml:space="preserve"> organo di governo, cioè di amministrazione della ZLS, anche su iniziativa del Presidente della regione o dei Presidenti delle regioni in cui questa ricade (nel caso di ZLS ubicata in una sola regione) o ricadono (nel caso di ZLS interregionale) le aree facenti parte di essa,</w:t>
      </w:r>
      <w:r w:rsidRPr="00DA320F">
        <w:rPr>
          <w:rFonts w:ascii="Tahoma" w:hAnsi="Tahoma" w:cs="Tahoma"/>
          <w:b/>
          <w:bCs/>
          <w:sz w:val="20"/>
          <w:szCs w:val="20"/>
        </w:rPr>
        <w:t xml:space="preserve"> predispone</w:t>
      </w:r>
      <w:r w:rsidRPr="00DA320F">
        <w:rPr>
          <w:rFonts w:ascii="Tahoma" w:hAnsi="Tahoma" w:cs="Tahoma"/>
          <w:sz w:val="20"/>
          <w:szCs w:val="20"/>
        </w:rPr>
        <w:t>, ai fini della</w:t>
      </w:r>
      <w:r w:rsidRPr="00DA320F">
        <w:rPr>
          <w:rFonts w:ascii="Tahoma" w:hAnsi="Tahoma" w:cs="Tahoma"/>
          <w:color w:val="000000"/>
          <w:sz w:val="20"/>
          <w:szCs w:val="20"/>
          <w:shd w:val="clear" w:color="auto" w:fill="F9F8F4"/>
        </w:rPr>
        <w:t xml:space="preserve"> </w:t>
      </w:r>
      <w:r w:rsidRPr="00DA320F">
        <w:rPr>
          <w:rFonts w:ascii="Tahoma" w:hAnsi="Tahoma" w:cs="Tahoma"/>
          <w:b/>
          <w:bCs/>
          <w:sz w:val="20"/>
          <w:szCs w:val="20"/>
        </w:rPr>
        <w:t xml:space="preserve">proposta di revisione, la documentazione relativa alle aree oggetto di rimodulazione corredata da una relazione motivata </w:t>
      </w:r>
      <w:r w:rsidRPr="00DA320F">
        <w:rPr>
          <w:rFonts w:ascii="Tahoma" w:hAnsi="Tahoma" w:cs="Tahoma"/>
          <w:sz w:val="20"/>
          <w:szCs w:val="20"/>
        </w:rPr>
        <w:t xml:space="preserve">sul piano tecnico ed economico, in coerenza con le linee e gli obbiettivi del Piano di sviluppo strategico della ZLS che abbiamo esaminato in precedenza. </w:t>
      </w:r>
      <w:r w:rsidRPr="00DA320F">
        <w:rPr>
          <w:rFonts w:ascii="Tahoma" w:hAnsi="Tahoma" w:cs="Tahoma"/>
          <w:b/>
          <w:bCs/>
          <w:sz w:val="20"/>
          <w:szCs w:val="20"/>
        </w:rPr>
        <w:t xml:space="preserve">La proposta di revisione è trasmessa al Dipartimento per le politiche di coesione </w:t>
      </w:r>
      <w:r w:rsidRPr="00DA320F">
        <w:rPr>
          <w:rFonts w:ascii="Tahoma" w:hAnsi="Tahoma" w:cs="Tahoma"/>
          <w:sz w:val="20"/>
          <w:szCs w:val="20"/>
        </w:rPr>
        <w:t xml:space="preserve">e per il Sud della Presidenza del Consiglio dei Ministri che, nei successivi </w:t>
      </w:r>
      <w:r w:rsidRPr="00DA320F">
        <w:rPr>
          <w:rFonts w:ascii="Tahoma" w:hAnsi="Tahoma" w:cs="Tahoma"/>
          <w:b/>
          <w:bCs/>
          <w:sz w:val="20"/>
          <w:szCs w:val="20"/>
        </w:rPr>
        <w:t>30 giorni,</w:t>
      </w:r>
      <w:r w:rsidRPr="00DA320F">
        <w:rPr>
          <w:rFonts w:ascii="Tahoma" w:hAnsi="Tahoma" w:cs="Tahoma"/>
          <w:sz w:val="20"/>
          <w:szCs w:val="20"/>
        </w:rPr>
        <w:t xml:space="preserve"> ne valuta la coerenza con gli obbiettivi del Piano di sviluppo strategico della ZLS, acquisendo le motivazioni di competenza del Ministero dell’Economia sugli aspetti fiscali e doganali (2° comma).</w:t>
      </w:r>
    </w:p>
    <w:p w14:paraId="20CB7C71" w14:textId="77777777" w:rsidR="004F2BB9" w:rsidRPr="00DA320F" w:rsidRDefault="004F2BB9" w:rsidP="00DA320F">
      <w:pPr>
        <w:spacing w:after="200" w:line="360" w:lineRule="auto"/>
        <w:jc w:val="both"/>
        <w:rPr>
          <w:rFonts w:ascii="Tahoma" w:hAnsi="Tahoma" w:cs="Tahoma"/>
          <w:sz w:val="20"/>
          <w:szCs w:val="20"/>
        </w:rPr>
      </w:pPr>
      <w:r w:rsidRPr="00DA320F">
        <w:rPr>
          <w:rFonts w:ascii="Tahoma" w:hAnsi="Tahoma" w:cs="Tahoma"/>
          <w:b/>
          <w:bCs/>
          <w:sz w:val="20"/>
          <w:szCs w:val="20"/>
        </w:rPr>
        <w:t xml:space="preserve">In caso di esito positivo, la proposta di revisione è approvata con DPCM </w:t>
      </w:r>
      <w:r w:rsidRPr="00DA320F">
        <w:rPr>
          <w:rFonts w:ascii="Tahoma" w:hAnsi="Tahoma" w:cs="Tahoma"/>
          <w:sz w:val="20"/>
          <w:szCs w:val="20"/>
        </w:rPr>
        <w:t>su proposta del Ministero degli affari europei e del Sud. Se all’esito dell’istruttoria non è possibile accogliere integralmente ma solo parzialmente la proposta di revisione formulata dal Comitato di indirizzo, il DPCM è adottato sentita la regione interessata (3° comma).</w:t>
      </w:r>
    </w:p>
    <w:p w14:paraId="3971B1D3" w14:textId="777E5DF5" w:rsidR="004F2BB9" w:rsidRPr="00DA320F" w:rsidRDefault="004F2BB9" w:rsidP="00DA320F">
      <w:pPr>
        <w:spacing w:after="200" w:line="360" w:lineRule="auto"/>
        <w:jc w:val="both"/>
        <w:rPr>
          <w:rFonts w:ascii="Tahoma" w:hAnsi="Tahoma" w:cs="Tahoma"/>
          <w:sz w:val="20"/>
          <w:szCs w:val="20"/>
        </w:rPr>
      </w:pPr>
      <w:r w:rsidRPr="00DA320F">
        <w:rPr>
          <w:rFonts w:ascii="Tahoma" w:hAnsi="Tahoma" w:cs="Tahoma"/>
          <w:sz w:val="20"/>
          <w:szCs w:val="20"/>
        </w:rPr>
        <w:t xml:space="preserve">L’intera procedura si deve concludere entro </w:t>
      </w:r>
      <w:r w:rsidRPr="00DA320F">
        <w:rPr>
          <w:rFonts w:ascii="Tahoma" w:hAnsi="Tahoma" w:cs="Tahoma"/>
          <w:b/>
          <w:bCs/>
          <w:sz w:val="20"/>
          <w:szCs w:val="20"/>
        </w:rPr>
        <w:t>60 giorni</w:t>
      </w:r>
      <w:r w:rsidRPr="00DA320F">
        <w:rPr>
          <w:rFonts w:ascii="Tahoma" w:hAnsi="Tahoma" w:cs="Tahoma"/>
          <w:sz w:val="20"/>
          <w:szCs w:val="20"/>
        </w:rPr>
        <w:t xml:space="preserve"> dalla ricezione della proposta di revisione da parte del Dipartimento per le politiche di coesione (4° comma). </w:t>
      </w:r>
    </w:p>
    <w:p w14:paraId="59BFBD06" w14:textId="45E78826" w:rsidR="004F2BB9" w:rsidRPr="00C555AB" w:rsidRDefault="004F2BB9" w:rsidP="00DA320F">
      <w:pPr>
        <w:spacing w:after="200" w:line="360" w:lineRule="auto"/>
        <w:jc w:val="both"/>
        <w:rPr>
          <w:rFonts w:ascii="Tahoma" w:hAnsi="Tahoma" w:cs="Tahoma"/>
          <w:color w:val="000000"/>
          <w:sz w:val="20"/>
          <w:szCs w:val="20"/>
          <w:shd w:val="clear" w:color="auto" w:fill="F9F8F4"/>
        </w:rPr>
      </w:pPr>
      <w:r w:rsidRPr="00DA320F">
        <w:rPr>
          <w:rFonts w:ascii="Tahoma" w:hAnsi="Tahoma" w:cs="Tahoma"/>
          <w:sz w:val="20"/>
          <w:szCs w:val="20"/>
        </w:rPr>
        <w:t>Ai fini dell’</w:t>
      </w:r>
      <w:r w:rsidRPr="00DA320F">
        <w:rPr>
          <w:rFonts w:ascii="Tahoma" w:hAnsi="Tahoma" w:cs="Tahoma"/>
          <w:b/>
          <w:bCs/>
          <w:sz w:val="20"/>
          <w:szCs w:val="20"/>
        </w:rPr>
        <w:t xml:space="preserve">aggiornamento o della modifica del Piano di sviluppo </w:t>
      </w:r>
      <w:r w:rsidRPr="00DA320F">
        <w:rPr>
          <w:rFonts w:ascii="Tahoma" w:hAnsi="Tahoma" w:cs="Tahoma"/>
          <w:sz w:val="20"/>
          <w:szCs w:val="20"/>
        </w:rPr>
        <w:t xml:space="preserve">strategico della ZLS, </w:t>
      </w:r>
      <w:r w:rsidRPr="00DA320F">
        <w:rPr>
          <w:rFonts w:ascii="Tahoma" w:hAnsi="Tahoma" w:cs="Tahoma"/>
          <w:b/>
          <w:bCs/>
          <w:sz w:val="20"/>
          <w:szCs w:val="20"/>
        </w:rPr>
        <w:t xml:space="preserve">anche in materie diverse </w:t>
      </w:r>
      <w:r w:rsidRPr="00DA320F">
        <w:rPr>
          <w:rFonts w:ascii="Tahoma" w:hAnsi="Tahoma" w:cs="Tahoma"/>
          <w:sz w:val="20"/>
          <w:szCs w:val="20"/>
        </w:rPr>
        <w:t>dalla rimodulazione delle aree che in essa ricadono, si applicano gli articoli 5 e 6 del DPCM 40/2024 sui contenuti del piano e sull’istruttoria del procedimento di istituzione della ZLS. In caso di esito positivo dell’istruttoria, la proposta di modifica o di aggiornamento del piano è approvata sempre con un decreto dal Presidente del Consiglio dei Ministri (DPCM) adottato su proposta del Ministro per gli affari europei di concerto col Ministro dell’Economia e con quello delle Infrastrutture (comma 5°).</w:t>
      </w:r>
      <w:r w:rsidRPr="00C555AB">
        <w:t xml:space="preserve"> </w:t>
      </w:r>
    </w:p>
    <w:p w14:paraId="4442A50C" w14:textId="77777777" w:rsidR="00BF25AE" w:rsidRPr="00C555AB" w:rsidRDefault="00BF25AE" w:rsidP="00CE686D">
      <w:pPr>
        <w:pStyle w:val="Stile1"/>
        <w:rPr>
          <w:color w:val="000000" w:themeColor="text1"/>
          <w:lang w:val="it-IT"/>
        </w:rPr>
      </w:pPr>
    </w:p>
    <w:p w14:paraId="1713B3ED" w14:textId="0F5A6B78" w:rsidR="00BF25AE" w:rsidRPr="00C555AB" w:rsidRDefault="00BF25AE" w:rsidP="00DA320F">
      <w:pPr>
        <w:pStyle w:val="Stile1"/>
        <w:rPr>
          <w:color w:val="000000"/>
          <w:szCs w:val="20"/>
          <w:shd w:val="clear" w:color="auto" w:fill="F9F8F4"/>
        </w:rPr>
      </w:pPr>
      <w:bookmarkStart w:id="38" w:name="_Toc168305948"/>
      <w:r w:rsidRPr="00C555AB">
        <w:rPr>
          <w:color w:val="000000" w:themeColor="text1"/>
          <w:szCs w:val="20"/>
        </w:rPr>
        <w:t>7.3</w:t>
      </w:r>
      <w:r w:rsidR="00DA320F">
        <w:rPr>
          <w:color w:val="000000" w:themeColor="text1"/>
          <w:szCs w:val="20"/>
        </w:rPr>
        <w:t xml:space="preserve"> </w:t>
      </w:r>
      <w:r w:rsidRPr="00C555AB">
        <w:rPr>
          <w:color w:val="000000" w:themeColor="text1"/>
          <w:szCs w:val="20"/>
        </w:rPr>
        <w:t>L</w:t>
      </w:r>
      <w:r w:rsidRPr="00DA320F">
        <w:t>e norme di attuazione delle ZLS: il DPCM n° 40 del 2024: la governance ed il controllo sulle ZLS e le semplificazioni amministrative ad esse destinate (l’autorizzazione unica).</w:t>
      </w:r>
      <w:bookmarkEnd w:id="38"/>
    </w:p>
    <w:p w14:paraId="17221CED" w14:textId="77777777" w:rsidR="0082573A" w:rsidRPr="00DA320F" w:rsidRDefault="0082573A" w:rsidP="00DA320F">
      <w:pPr>
        <w:spacing w:after="200" w:line="360" w:lineRule="auto"/>
        <w:jc w:val="both"/>
        <w:rPr>
          <w:rFonts w:ascii="Tahoma" w:hAnsi="Tahoma" w:cs="Tahoma"/>
          <w:sz w:val="20"/>
          <w:szCs w:val="20"/>
        </w:rPr>
      </w:pPr>
      <w:r w:rsidRPr="00DA320F">
        <w:rPr>
          <w:rFonts w:ascii="Tahoma" w:hAnsi="Tahoma" w:cs="Tahoma"/>
          <w:b/>
          <w:bCs/>
          <w:sz w:val="20"/>
          <w:szCs w:val="20"/>
        </w:rPr>
        <w:lastRenderedPageBreak/>
        <w:t>Passando alla governance della ZLS</w:t>
      </w:r>
      <w:r w:rsidRPr="00DA320F">
        <w:rPr>
          <w:rFonts w:ascii="Tahoma" w:hAnsi="Tahoma" w:cs="Tahoma"/>
          <w:sz w:val="20"/>
          <w:szCs w:val="20"/>
        </w:rPr>
        <w:t xml:space="preserve">, l’art. 9 del DPCM 40/2024 </w:t>
      </w:r>
      <w:r w:rsidRPr="00DA320F">
        <w:rPr>
          <w:rFonts w:ascii="Tahoma" w:hAnsi="Tahoma" w:cs="Tahoma"/>
          <w:b/>
          <w:bCs/>
          <w:sz w:val="20"/>
          <w:szCs w:val="20"/>
        </w:rPr>
        <w:t>prevede che gli organi di governo di essa sono il Comitato di indirizzo e la Cabina di regia.</w:t>
      </w:r>
    </w:p>
    <w:p w14:paraId="12BC7D5A" w14:textId="14A906A3" w:rsidR="0082573A" w:rsidRPr="00C555AB" w:rsidRDefault="0082573A" w:rsidP="008257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C555AB">
        <w:rPr>
          <w:rFonts w:ascii="Tahoma" w:hAnsi="Tahoma" w:cs="Tahoma"/>
          <w:b/>
          <w:color w:val="000000"/>
          <w:sz w:val="20"/>
          <w:szCs w:val="20"/>
        </w:rPr>
        <w:t>Il Comitato di indirizzo è l’organo amministrativo della ZLS</w:t>
      </w:r>
      <w:r w:rsidRPr="00C555AB">
        <w:rPr>
          <w:rFonts w:ascii="Tahoma" w:hAnsi="Tahoma" w:cs="Tahoma"/>
          <w:color w:val="000000"/>
          <w:sz w:val="20"/>
          <w:szCs w:val="20"/>
        </w:rPr>
        <w:t>. E' istituito con decreto del Presidente del Consiglio</w:t>
      </w:r>
      <w:r w:rsidR="00DA320F">
        <w:rPr>
          <w:rFonts w:ascii="Tahoma" w:hAnsi="Tahoma" w:cs="Tahoma"/>
          <w:color w:val="000000"/>
          <w:sz w:val="20"/>
          <w:szCs w:val="20"/>
        </w:rPr>
        <w:t xml:space="preserve"> </w:t>
      </w:r>
      <w:r w:rsidRPr="00C555AB">
        <w:rPr>
          <w:rFonts w:ascii="Tahoma" w:hAnsi="Tahoma" w:cs="Tahoma"/>
          <w:color w:val="000000"/>
          <w:sz w:val="20"/>
          <w:szCs w:val="20"/>
        </w:rPr>
        <w:t>dei Ministri, su proposta del Presidente della regione,</w:t>
      </w:r>
      <w:r w:rsidR="00DA320F">
        <w:rPr>
          <w:rFonts w:ascii="Tahoma" w:hAnsi="Tahoma" w:cs="Tahoma"/>
          <w:color w:val="000000"/>
          <w:sz w:val="20"/>
          <w:szCs w:val="20"/>
        </w:rPr>
        <w:t xml:space="preserve"> </w:t>
      </w:r>
      <w:r w:rsidRPr="00C555AB">
        <w:rPr>
          <w:rFonts w:ascii="Tahoma" w:hAnsi="Tahoma" w:cs="Tahoma"/>
          <w:color w:val="000000"/>
          <w:sz w:val="20"/>
          <w:szCs w:val="20"/>
        </w:rPr>
        <w:t xml:space="preserve">ed </w:t>
      </w:r>
      <w:r w:rsidRPr="00C555AB">
        <w:rPr>
          <w:rFonts w:ascii="Tahoma" w:hAnsi="Tahoma" w:cs="Tahoma"/>
          <w:b/>
          <w:color w:val="000000"/>
          <w:sz w:val="20"/>
          <w:szCs w:val="20"/>
        </w:rPr>
        <w:t>è composto da:</w:t>
      </w:r>
      <w:r w:rsidRPr="00C555AB">
        <w:rPr>
          <w:rFonts w:ascii="Tahoma" w:hAnsi="Tahoma" w:cs="Tahoma"/>
          <w:color w:val="000000"/>
          <w:sz w:val="20"/>
          <w:szCs w:val="20"/>
        </w:rPr>
        <w:t xml:space="preserve"> </w:t>
      </w:r>
    </w:p>
    <w:p w14:paraId="6421A396" w14:textId="24818184" w:rsidR="0082573A" w:rsidRPr="00C555AB" w:rsidRDefault="0082573A" w:rsidP="00DA320F">
      <w:pPr>
        <w:pStyle w:val="Paragrafoelenco"/>
        <w:numPr>
          <w:ilvl w:val="0"/>
          <w:numId w:val="19"/>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jc w:val="both"/>
        <w:textAlignment w:val="baseline"/>
        <w:rPr>
          <w:rFonts w:ascii="Tahoma" w:hAnsi="Tahoma" w:cs="Tahoma"/>
          <w:color w:val="000000"/>
          <w:sz w:val="20"/>
          <w:szCs w:val="20"/>
        </w:rPr>
      </w:pPr>
      <w:r w:rsidRPr="00C555AB">
        <w:rPr>
          <w:rFonts w:ascii="Tahoma" w:hAnsi="Tahoma" w:cs="Tahoma"/>
          <w:color w:val="000000"/>
          <w:sz w:val="20"/>
          <w:szCs w:val="20"/>
        </w:rPr>
        <w:t>il Presidente della regione o un suo delegato, che lo presiede. In caso di ZLS interregionale, la presidenza è assegnata a uno dei Presidenti</w:t>
      </w:r>
      <w:r w:rsidR="00DA320F">
        <w:rPr>
          <w:rFonts w:ascii="Tahoma" w:hAnsi="Tahoma" w:cs="Tahoma"/>
          <w:color w:val="000000"/>
          <w:sz w:val="20"/>
          <w:szCs w:val="20"/>
        </w:rPr>
        <w:t xml:space="preserve"> </w:t>
      </w:r>
      <w:r w:rsidRPr="00C555AB">
        <w:rPr>
          <w:rFonts w:ascii="Tahoma" w:hAnsi="Tahoma" w:cs="Tahoma"/>
          <w:color w:val="000000"/>
          <w:sz w:val="20"/>
          <w:szCs w:val="20"/>
        </w:rPr>
        <w:t>delle</w:t>
      </w:r>
      <w:r w:rsidR="00DA320F">
        <w:rPr>
          <w:rFonts w:ascii="Tahoma" w:hAnsi="Tahoma" w:cs="Tahoma"/>
          <w:color w:val="000000"/>
          <w:sz w:val="20"/>
          <w:szCs w:val="20"/>
        </w:rPr>
        <w:t xml:space="preserve"> </w:t>
      </w:r>
      <w:r w:rsidRPr="00C555AB">
        <w:rPr>
          <w:rFonts w:ascii="Tahoma" w:hAnsi="Tahoma" w:cs="Tahoma"/>
          <w:color w:val="000000"/>
          <w:sz w:val="20"/>
          <w:szCs w:val="20"/>
        </w:rPr>
        <w:t>regioni</w:t>
      </w:r>
      <w:r w:rsidR="00DA320F">
        <w:rPr>
          <w:rFonts w:ascii="Tahoma" w:hAnsi="Tahoma" w:cs="Tahoma"/>
          <w:color w:val="000000"/>
          <w:sz w:val="20"/>
          <w:szCs w:val="20"/>
        </w:rPr>
        <w:t xml:space="preserve"> </w:t>
      </w:r>
      <w:r w:rsidRPr="00C555AB">
        <w:rPr>
          <w:rFonts w:ascii="Tahoma" w:hAnsi="Tahoma" w:cs="Tahoma"/>
          <w:color w:val="000000"/>
          <w:sz w:val="20"/>
          <w:szCs w:val="20"/>
        </w:rPr>
        <w:t>interessate</w:t>
      </w:r>
      <w:r w:rsidR="00DA320F">
        <w:rPr>
          <w:rFonts w:ascii="Tahoma" w:hAnsi="Tahoma" w:cs="Tahoma"/>
          <w:color w:val="000000"/>
          <w:sz w:val="20"/>
          <w:szCs w:val="20"/>
        </w:rPr>
        <w:t xml:space="preserve"> </w:t>
      </w:r>
      <w:r w:rsidRPr="00C555AB">
        <w:rPr>
          <w:rFonts w:ascii="Tahoma" w:hAnsi="Tahoma" w:cs="Tahoma"/>
          <w:color w:val="000000"/>
          <w:sz w:val="20"/>
          <w:szCs w:val="20"/>
        </w:rPr>
        <w:t>individuato</w:t>
      </w:r>
      <w:r w:rsidR="00DA320F">
        <w:rPr>
          <w:rFonts w:ascii="Tahoma" w:hAnsi="Tahoma" w:cs="Tahoma"/>
          <w:color w:val="000000"/>
          <w:sz w:val="20"/>
          <w:szCs w:val="20"/>
        </w:rPr>
        <w:t xml:space="preserve"> </w:t>
      </w:r>
      <w:r w:rsidRPr="00C555AB">
        <w:rPr>
          <w:rFonts w:ascii="Tahoma" w:hAnsi="Tahoma" w:cs="Tahoma"/>
          <w:color w:val="000000"/>
          <w:sz w:val="20"/>
          <w:szCs w:val="20"/>
        </w:rPr>
        <w:t>nel</w:t>
      </w:r>
      <w:r w:rsidR="00DA320F">
        <w:rPr>
          <w:rFonts w:ascii="Tahoma" w:hAnsi="Tahoma" w:cs="Tahoma"/>
          <w:color w:val="000000"/>
          <w:sz w:val="20"/>
          <w:szCs w:val="20"/>
        </w:rPr>
        <w:t xml:space="preserve"> </w:t>
      </w:r>
      <w:r w:rsidRPr="00C555AB">
        <w:rPr>
          <w:rFonts w:ascii="Tahoma" w:hAnsi="Tahoma" w:cs="Tahoma"/>
          <w:color w:val="000000"/>
          <w:sz w:val="20"/>
          <w:szCs w:val="20"/>
        </w:rPr>
        <w:t xml:space="preserve">Piano di sviluppo strategico, o a un suo delegato; </w:t>
      </w:r>
    </w:p>
    <w:p w14:paraId="798D8CAD" w14:textId="77777777" w:rsidR="0082573A" w:rsidRPr="00C555AB" w:rsidRDefault="0082573A" w:rsidP="00DA320F">
      <w:pPr>
        <w:pStyle w:val="Paragrafoelenco"/>
        <w:numPr>
          <w:ilvl w:val="0"/>
          <w:numId w:val="19"/>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jc w:val="both"/>
        <w:textAlignment w:val="baseline"/>
        <w:rPr>
          <w:rFonts w:ascii="Tahoma" w:hAnsi="Tahoma" w:cs="Tahoma"/>
          <w:color w:val="000000"/>
          <w:sz w:val="20"/>
          <w:szCs w:val="20"/>
        </w:rPr>
      </w:pPr>
      <w:r w:rsidRPr="00C555AB">
        <w:rPr>
          <w:rFonts w:ascii="Tahoma" w:hAnsi="Tahoma" w:cs="Tahoma"/>
          <w:color w:val="000000"/>
          <w:sz w:val="20"/>
          <w:szCs w:val="20"/>
        </w:rPr>
        <w:t xml:space="preserve">il Presidente dell'Autorità di sistema portuale che ricade territorialmente nella ZLS; </w:t>
      </w:r>
    </w:p>
    <w:p w14:paraId="465ACB39" w14:textId="6ED2F9BF" w:rsidR="0082573A" w:rsidRPr="00C555AB" w:rsidRDefault="0082573A" w:rsidP="00DA320F">
      <w:pPr>
        <w:pStyle w:val="Paragrafoelenco"/>
        <w:numPr>
          <w:ilvl w:val="0"/>
          <w:numId w:val="19"/>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jc w:val="both"/>
        <w:textAlignment w:val="baseline"/>
        <w:rPr>
          <w:rFonts w:ascii="Tahoma" w:hAnsi="Tahoma" w:cs="Tahoma"/>
          <w:color w:val="000000"/>
          <w:sz w:val="20"/>
          <w:szCs w:val="20"/>
        </w:rPr>
      </w:pPr>
      <w:r w:rsidRPr="00C555AB">
        <w:rPr>
          <w:rFonts w:ascii="Tahoma" w:hAnsi="Tahoma" w:cs="Tahoma"/>
          <w:color w:val="000000"/>
          <w:sz w:val="20"/>
          <w:szCs w:val="20"/>
        </w:rPr>
        <w:t>un rappresentante del Dipartimento per le politiche di coesione e per il Sud dell</w:t>
      </w:r>
      <w:r w:rsidR="007D2650" w:rsidRPr="00C555AB">
        <w:rPr>
          <w:rFonts w:ascii="Tahoma" w:hAnsi="Tahoma" w:cs="Tahoma"/>
          <w:color w:val="000000"/>
          <w:sz w:val="20"/>
          <w:szCs w:val="20"/>
        </w:rPr>
        <w:t>a Presidenza del Consiglio dei M</w:t>
      </w:r>
      <w:r w:rsidRPr="00C555AB">
        <w:rPr>
          <w:rFonts w:ascii="Tahoma" w:hAnsi="Tahoma" w:cs="Tahoma"/>
          <w:color w:val="000000"/>
          <w:sz w:val="20"/>
          <w:szCs w:val="20"/>
        </w:rPr>
        <w:t xml:space="preserve">inistri; </w:t>
      </w:r>
    </w:p>
    <w:p w14:paraId="243325A5" w14:textId="77777777" w:rsidR="0082573A" w:rsidRPr="00C555AB" w:rsidRDefault="0082573A" w:rsidP="00DA320F">
      <w:pPr>
        <w:pStyle w:val="Paragrafoelenco"/>
        <w:numPr>
          <w:ilvl w:val="0"/>
          <w:numId w:val="19"/>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jc w:val="both"/>
        <w:textAlignment w:val="baseline"/>
        <w:rPr>
          <w:rFonts w:ascii="Tahoma" w:hAnsi="Tahoma" w:cs="Tahoma"/>
          <w:color w:val="000000"/>
          <w:sz w:val="20"/>
          <w:szCs w:val="20"/>
        </w:rPr>
      </w:pPr>
      <w:r w:rsidRPr="00C555AB">
        <w:rPr>
          <w:rFonts w:ascii="Tahoma" w:hAnsi="Tahoma" w:cs="Tahoma"/>
          <w:color w:val="000000"/>
          <w:sz w:val="20"/>
          <w:szCs w:val="20"/>
        </w:rPr>
        <w:t xml:space="preserve">un rappresentante del Ministero delle infrastrutture e dei trasporti; </w:t>
      </w:r>
    </w:p>
    <w:p w14:paraId="5937FFE9" w14:textId="0AFACF6A" w:rsidR="0082573A" w:rsidRPr="00C555AB" w:rsidRDefault="0082573A" w:rsidP="00DA320F">
      <w:pPr>
        <w:pStyle w:val="Paragrafoelenco"/>
        <w:numPr>
          <w:ilvl w:val="0"/>
          <w:numId w:val="19"/>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jc w:val="both"/>
        <w:textAlignment w:val="baseline"/>
        <w:rPr>
          <w:rFonts w:ascii="Tahoma" w:hAnsi="Tahoma" w:cs="Tahoma"/>
          <w:color w:val="000000"/>
          <w:sz w:val="20"/>
          <w:szCs w:val="20"/>
        </w:rPr>
      </w:pPr>
      <w:r w:rsidRPr="00C555AB">
        <w:rPr>
          <w:rFonts w:ascii="Tahoma" w:hAnsi="Tahoma" w:cs="Tahoma"/>
          <w:color w:val="000000"/>
          <w:sz w:val="20"/>
          <w:szCs w:val="20"/>
        </w:rPr>
        <w:t xml:space="preserve">un rappresentante del Ministero delle imprese e del </w:t>
      </w:r>
      <w:r w:rsidRPr="00C555AB">
        <w:rPr>
          <w:rFonts w:ascii="Tahoma" w:hAnsi="Tahoma" w:cs="Tahoma"/>
          <w:i/>
          <w:color w:val="000000"/>
          <w:sz w:val="20"/>
          <w:szCs w:val="20"/>
        </w:rPr>
        <w:t>made in Italy</w:t>
      </w:r>
      <w:r w:rsidRPr="00C555AB">
        <w:rPr>
          <w:rFonts w:ascii="Tahoma" w:hAnsi="Tahoma" w:cs="Tahoma"/>
          <w:color w:val="000000"/>
          <w:sz w:val="20"/>
          <w:szCs w:val="20"/>
        </w:rPr>
        <w:t xml:space="preserve">; </w:t>
      </w:r>
    </w:p>
    <w:p w14:paraId="546166BC" w14:textId="4C37D558" w:rsidR="0082573A" w:rsidRPr="00C555AB" w:rsidRDefault="0082573A" w:rsidP="00DA320F">
      <w:pPr>
        <w:pStyle w:val="Paragrafoelenco"/>
        <w:numPr>
          <w:ilvl w:val="0"/>
          <w:numId w:val="19"/>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jc w:val="both"/>
        <w:textAlignment w:val="baseline"/>
        <w:rPr>
          <w:rFonts w:ascii="Tahoma" w:hAnsi="Tahoma" w:cs="Tahoma"/>
          <w:color w:val="000000"/>
          <w:sz w:val="20"/>
          <w:szCs w:val="20"/>
        </w:rPr>
      </w:pPr>
      <w:r w:rsidRPr="00C555AB">
        <w:rPr>
          <w:rFonts w:ascii="Tahoma" w:hAnsi="Tahoma" w:cs="Tahoma"/>
          <w:color w:val="000000"/>
          <w:sz w:val="20"/>
          <w:szCs w:val="20"/>
        </w:rPr>
        <w:t>un</w:t>
      </w:r>
      <w:r w:rsidR="00DA320F">
        <w:rPr>
          <w:rFonts w:ascii="Tahoma" w:hAnsi="Tahoma" w:cs="Tahoma"/>
          <w:color w:val="000000"/>
          <w:sz w:val="20"/>
          <w:szCs w:val="20"/>
        </w:rPr>
        <w:t xml:space="preserve"> </w:t>
      </w:r>
      <w:r w:rsidRPr="00C555AB">
        <w:rPr>
          <w:rFonts w:ascii="Tahoma" w:hAnsi="Tahoma" w:cs="Tahoma"/>
          <w:color w:val="000000"/>
          <w:sz w:val="20"/>
          <w:szCs w:val="20"/>
        </w:rPr>
        <w:t>rappresentante</w:t>
      </w:r>
      <w:r w:rsidR="00DA320F">
        <w:rPr>
          <w:rFonts w:ascii="Tahoma" w:hAnsi="Tahoma" w:cs="Tahoma"/>
          <w:color w:val="000000"/>
          <w:sz w:val="20"/>
          <w:szCs w:val="20"/>
        </w:rPr>
        <w:t xml:space="preserve"> </w:t>
      </w:r>
      <w:r w:rsidRPr="00C555AB">
        <w:rPr>
          <w:rFonts w:ascii="Tahoma" w:hAnsi="Tahoma" w:cs="Tahoma"/>
          <w:color w:val="000000"/>
          <w:sz w:val="20"/>
          <w:szCs w:val="20"/>
        </w:rPr>
        <w:t>dei</w:t>
      </w:r>
      <w:r w:rsidR="00DA320F">
        <w:rPr>
          <w:rFonts w:ascii="Tahoma" w:hAnsi="Tahoma" w:cs="Tahoma"/>
          <w:color w:val="000000"/>
          <w:sz w:val="20"/>
          <w:szCs w:val="20"/>
        </w:rPr>
        <w:t xml:space="preserve"> </w:t>
      </w:r>
      <w:r w:rsidRPr="00C555AB">
        <w:rPr>
          <w:rFonts w:ascii="Tahoma" w:hAnsi="Tahoma" w:cs="Tahoma"/>
          <w:color w:val="000000"/>
          <w:sz w:val="20"/>
          <w:szCs w:val="20"/>
        </w:rPr>
        <w:t>Consorzi</w:t>
      </w:r>
      <w:r w:rsidR="00DA320F">
        <w:rPr>
          <w:rFonts w:ascii="Tahoma" w:hAnsi="Tahoma" w:cs="Tahoma"/>
          <w:color w:val="000000"/>
          <w:sz w:val="20"/>
          <w:szCs w:val="20"/>
        </w:rPr>
        <w:t xml:space="preserve"> </w:t>
      </w:r>
      <w:r w:rsidRPr="00C555AB">
        <w:rPr>
          <w:rFonts w:ascii="Tahoma" w:hAnsi="Tahoma" w:cs="Tahoma"/>
          <w:color w:val="000000"/>
          <w:sz w:val="20"/>
          <w:szCs w:val="20"/>
        </w:rPr>
        <w:t>di</w:t>
      </w:r>
      <w:r w:rsidR="00DA320F">
        <w:rPr>
          <w:rFonts w:ascii="Tahoma" w:hAnsi="Tahoma" w:cs="Tahoma"/>
          <w:color w:val="000000"/>
          <w:sz w:val="20"/>
          <w:szCs w:val="20"/>
        </w:rPr>
        <w:t xml:space="preserve"> </w:t>
      </w:r>
      <w:r w:rsidRPr="00C555AB">
        <w:rPr>
          <w:rFonts w:ascii="Tahoma" w:hAnsi="Tahoma" w:cs="Tahoma"/>
          <w:color w:val="000000"/>
          <w:sz w:val="20"/>
          <w:szCs w:val="20"/>
        </w:rPr>
        <w:t>sviluppo</w:t>
      </w:r>
      <w:r w:rsidR="00DA320F">
        <w:rPr>
          <w:rFonts w:ascii="Tahoma" w:hAnsi="Tahoma" w:cs="Tahoma"/>
          <w:color w:val="000000"/>
          <w:sz w:val="20"/>
          <w:szCs w:val="20"/>
        </w:rPr>
        <w:t xml:space="preserve"> </w:t>
      </w:r>
      <w:r w:rsidRPr="00C555AB">
        <w:rPr>
          <w:rFonts w:ascii="Tahoma" w:hAnsi="Tahoma" w:cs="Tahoma"/>
          <w:color w:val="000000"/>
          <w:sz w:val="20"/>
          <w:szCs w:val="20"/>
        </w:rPr>
        <w:t xml:space="preserve">industriale che ricadono nel territorio della ZLS, laddove esistenti; </w:t>
      </w:r>
    </w:p>
    <w:p w14:paraId="37AF1303" w14:textId="77777777" w:rsidR="0082573A" w:rsidRPr="00C555AB" w:rsidRDefault="0082573A" w:rsidP="00DA320F">
      <w:pPr>
        <w:pStyle w:val="Paragrafoelenco"/>
        <w:numPr>
          <w:ilvl w:val="0"/>
          <w:numId w:val="19"/>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jc w:val="both"/>
        <w:textAlignment w:val="baseline"/>
        <w:rPr>
          <w:rFonts w:ascii="Tahoma" w:hAnsi="Tahoma" w:cs="Tahoma"/>
          <w:color w:val="000000"/>
          <w:sz w:val="20"/>
          <w:szCs w:val="20"/>
        </w:rPr>
      </w:pPr>
      <w:r w:rsidRPr="00C555AB">
        <w:rPr>
          <w:rFonts w:ascii="Tahoma" w:hAnsi="Tahoma" w:cs="Tahoma"/>
          <w:color w:val="000000"/>
          <w:sz w:val="20"/>
          <w:szCs w:val="20"/>
        </w:rPr>
        <w:t xml:space="preserve">il Presidente della provincia o delle province il cui territorio ricade in parte, nella ZLS, in qualità di uditore, o un suo delegato (comma 1° dell’art. 10); </w:t>
      </w:r>
    </w:p>
    <w:p w14:paraId="52793653" w14:textId="7D3F33D1" w:rsidR="0082573A" w:rsidRPr="00C555AB" w:rsidRDefault="0082573A" w:rsidP="00DA320F">
      <w:pPr>
        <w:pStyle w:val="Paragrafoelenco"/>
        <w:numPr>
          <w:ilvl w:val="0"/>
          <w:numId w:val="19"/>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jc w:val="both"/>
        <w:textAlignment w:val="baseline"/>
        <w:rPr>
          <w:rFonts w:ascii="Tahoma" w:hAnsi="Tahoma" w:cs="Tahoma"/>
          <w:color w:val="000000"/>
          <w:sz w:val="20"/>
          <w:szCs w:val="20"/>
        </w:rPr>
      </w:pPr>
      <w:r w:rsidRPr="00C555AB">
        <w:rPr>
          <w:rFonts w:ascii="Tahoma" w:hAnsi="Tahoma" w:cs="Tahoma"/>
          <w:color w:val="000000"/>
          <w:sz w:val="20"/>
          <w:szCs w:val="20"/>
        </w:rPr>
        <w:t>i Sindaci dei comuni ricompresi</w:t>
      </w:r>
      <w:r w:rsidR="00DA320F">
        <w:rPr>
          <w:rFonts w:ascii="Tahoma" w:hAnsi="Tahoma" w:cs="Tahoma"/>
          <w:color w:val="000000"/>
          <w:sz w:val="20"/>
          <w:szCs w:val="20"/>
        </w:rPr>
        <w:t xml:space="preserve"> </w:t>
      </w:r>
      <w:r w:rsidRPr="00C555AB">
        <w:rPr>
          <w:rFonts w:ascii="Tahoma" w:hAnsi="Tahoma" w:cs="Tahoma"/>
          <w:color w:val="000000"/>
          <w:sz w:val="20"/>
          <w:szCs w:val="20"/>
        </w:rPr>
        <w:t>nella</w:t>
      </w:r>
      <w:r w:rsidR="00DA320F">
        <w:rPr>
          <w:rFonts w:ascii="Tahoma" w:hAnsi="Tahoma" w:cs="Tahoma"/>
          <w:color w:val="000000"/>
          <w:sz w:val="20"/>
          <w:szCs w:val="20"/>
        </w:rPr>
        <w:t xml:space="preserve"> </w:t>
      </w:r>
      <w:r w:rsidRPr="00C555AB">
        <w:rPr>
          <w:rFonts w:ascii="Tahoma" w:hAnsi="Tahoma" w:cs="Tahoma"/>
          <w:color w:val="000000"/>
          <w:sz w:val="20"/>
          <w:szCs w:val="20"/>
        </w:rPr>
        <w:t>ZLS, in qualità di uditori, o i loro delegati (comma 1° dell’art. 10).</w:t>
      </w:r>
    </w:p>
    <w:p w14:paraId="3FB4453E" w14:textId="7FD27271" w:rsidR="0082573A" w:rsidRPr="00C555AB" w:rsidRDefault="0082573A" w:rsidP="008257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C555AB">
        <w:rPr>
          <w:rFonts w:ascii="Tahoma" w:hAnsi="Tahoma" w:cs="Tahoma"/>
          <w:color w:val="000000"/>
          <w:sz w:val="20"/>
          <w:szCs w:val="20"/>
        </w:rPr>
        <w:t xml:space="preserve">Ai componenti del Comitato non spetta alcun compenso, indennità di carica, corresponsione di gettoni di presenza o rimborsi per spese di missione. </w:t>
      </w:r>
      <w:r w:rsidRPr="00C555AB">
        <w:rPr>
          <w:rFonts w:ascii="Tahoma" w:hAnsi="Tahoma" w:cs="Tahoma"/>
          <w:b/>
          <w:color w:val="000000"/>
          <w:sz w:val="20"/>
          <w:szCs w:val="20"/>
        </w:rPr>
        <w:t>Il Comitato</w:t>
      </w:r>
      <w:r w:rsidRPr="00C555AB">
        <w:rPr>
          <w:rFonts w:ascii="Tahoma" w:hAnsi="Tahoma" w:cs="Tahoma"/>
          <w:color w:val="000000"/>
          <w:sz w:val="20"/>
          <w:szCs w:val="20"/>
        </w:rPr>
        <w:t xml:space="preserve"> di indirizzo </w:t>
      </w:r>
      <w:r w:rsidRPr="00C555AB">
        <w:rPr>
          <w:rFonts w:ascii="Tahoma" w:hAnsi="Tahoma" w:cs="Tahoma"/>
          <w:b/>
          <w:color w:val="000000"/>
          <w:sz w:val="20"/>
          <w:szCs w:val="20"/>
        </w:rPr>
        <w:t>si avvale</w:t>
      </w:r>
      <w:r w:rsidRPr="00C555AB">
        <w:rPr>
          <w:rFonts w:ascii="Tahoma" w:hAnsi="Tahoma" w:cs="Tahoma"/>
          <w:color w:val="000000"/>
          <w:sz w:val="20"/>
          <w:szCs w:val="20"/>
        </w:rPr>
        <w:t>, per</w:t>
      </w:r>
      <w:r w:rsidR="00DA320F">
        <w:rPr>
          <w:rFonts w:ascii="Tahoma" w:hAnsi="Tahoma" w:cs="Tahoma"/>
          <w:color w:val="000000"/>
          <w:sz w:val="20"/>
          <w:szCs w:val="20"/>
        </w:rPr>
        <w:t xml:space="preserve"> </w:t>
      </w:r>
      <w:r w:rsidRPr="00C555AB">
        <w:rPr>
          <w:rFonts w:ascii="Tahoma" w:hAnsi="Tahoma" w:cs="Tahoma"/>
          <w:color w:val="000000"/>
          <w:sz w:val="20"/>
          <w:szCs w:val="20"/>
        </w:rPr>
        <w:t>l'esercizio delle</w:t>
      </w:r>
      <w:r w:rsidR="00DA320F">
        <w:rPr>
          <w:rFonts w:ascii="Tahoma" w:hAnsi="Tahoma" w:cs="Tahoma"/>
          <w:color w:val="000000"/>
          <w:sz w:val="20"/>
          <w:szCs w:val="20"/>
        </w:rPr>
        <w:t xml:space="preserve"> </w:t>
      </w:r>
      <w:r w:rsidRPr="00C555AB">
        <w:rPr>
          <w:rFonts w:ascii="Tahoma" w:hAnsi="Tahoma" w:cs="Tahoma"/>
          <w:color w:val="000000"/>
          <w:sz w:val="20"/>
          <w:szCs w:val="20"/>
        </w:rPr>
        <w:t>sue funzioni</w:t>
      </w:r>
      <w:r w:rsidR="00DA320F">
        <w:rPr>
          <w:rFonts w:ascii="Tahoma" w:hAnsi="Tahoma" w:cs="Tahoma"/>
          <w:color w:val="000000"/>
          <w:sz w:val="20"/>
          <w:szCs w:val="20"/>
        </w:rPr>
        <w:t xml:space="preserve"> </w:t>
      </w:r>
      <w:r w:rsidRPr="00C555AB">
        <w:rPr>
          <w:rFonts w:ascii="Tahoma" w:hAnsi="Tahoma" w:cs="Tahoma"/>
          <w:color w:val="000000"/>
          <w:sz w:val="20"/>
          <w:szCs w:val="20"/>
        </w:rPr>
        <w:t>amministrative</w:t>
      </w:r>
      <w:r w:rsidR="00DA320F">
        <w:rPr>
          <w:rFonts w:ascii="Tahoma" w:hAnsi="Tahoma" w:cs="Tahoma"/>
          <w:color w:val="000000"/>
          <w:sz w:val="20"/>
          <w:szCs w:val="20"/>
        </w:rPr>
        <w:t xml:space="preserve"> </w:t>
      </w:r>
      <w:r w:rsidRPr="00C555AB">
        <w:rPr>
          <w:rFonts w:ascii="Tahoma" w:hAnsi="Tahoma" w:cs="Tahoma"/>
          <w:color w:val="000000"/>
          <w:sz w:val="20"/>
          <w:szCs w:val="20"/>
        </w:rPr>
        <w:t>e</w:t>
      </w:r>
      <w:r w:rsidR="00DA320F">
        <w:rPr>
          <w:rFonts w:ascii="Tahoma" w:hAnsi="Tahoma" w:cs="Tahoma"/>
          <w:color w:val="000000"/>
          <w:sz w:val="20"/>
          <w:szCs w:val="20"/>
        </w:rPr>
        <w:t xml:space="preserve"> </w:t>
      </w:r>
      <w:r w:rsidRPr="00C555AB">
        <w:rPr>
          <w:rFonts w:ascii="Tahoma" w:hAnsi="Tahoma" w:cs="Tahoma"/>
          <w:color w:val="000000"/>
          <w:sz w:val="20"/>
          <w:szCs w:val="20"/>
        </w:rPr>
        <w:t xml:space="preserve">gestionali </w:t>
      </w:r>
      <w:r w:rsidRPr="00C555AB">
        <w:rPr>
          <w:rFonts w:ascii="Tahoma" w:hAnsi="Tahoma" w:cs="Tahoma"/>
          <w:b/>
          <w:color w:val="000000"/>
          <w:sz w:val="20"/>
          <w:szCs w:val="20"/>
        </w:rPr>
        <w:t>di una struttura tecnico-amministrativa di</w:t>
      </w:r>
      <w:r w:rsidR="00C22977">
        <w:rPr>
          <w:rFonts w:ascii="Tahoma" w:hAnsi="Tahoma" w:cs="Tahoma"/>
          <w:b/>
          <w:color w:val="000000"/>
          <w:sz w:val="20"/>
          <w:szCs w:val="20"/>
        </w:rPr>
        <w:t xml:space="preserve"> </w:t>
      </w:r>
      <w:r w:rsidRPr="00C555AB">
        <w:rPr>
          <w:rFonts w:ascii="Tahoma" w:hAnsi="Tahoma" w:cs="Tahoma"/>
          <w:b/>
          <w:color w:val="000000"/>
          <w:sz w:val="20"/>
          <w:szCs w:val="20"/>
        </w:rPr>
        <w:t>supporto, costituita all'interno dell'amministrazione regionale</w:t>
      </w:r>
      <w:r w:rsidRPr="00C555AB">
        <w:rPr>
          <w:rFonts w:ascii="Tahoma" w:hAnsi="Tahoma" w:cs="Tahoma"/>
          <w:color w:val="000000"/>
          <w:sz w:val="20"/>
          <w:szCs w:val="20"/>
        </w:rPr>
        <w:t>, e composta da personale</w:t>
      </w:r>
      <w:r w:rsidR="00DA320F">
        <w:rPr>
          <w:rFonts w:ascii="Tahoma" w:hAnsi="Tahoma" w:cs="Tahoma"/>
          <w:color w:val="000000"/>
          <w:sz w:val="20"/>
          <w:szCs w:val="20"/>
        </w:rPr>
        <w:t xml:space="preserve"> </w:t>
      </w:r>
      <w:r w:rsidRPr="00C555AB">
        <w:rPr>
          <w:rFonts w:ascii="Tahoma" w:hAnsi="Tahoma" w:cs="Tahoma"/>
          <w:color w:val="000000"/>
          <w:sz w:val="20"/>
          <w:szCs w:val="20"/>
        </w:rPr>
        <w:t xml:space="preserve">appartenente alla medesima amministrazione ed all'Autorità di sistema portuale, </w:t>
      </w:r>
      <w:r w:rsidRPr="00C555AB">
        <w:rPr>
          <w:rFonts w:ascii="Tahoma" w:hAnsi="Tahoma" w:cs="Tahoma"/>
          <w:b/>
          <w:color w:val="000000"/>
          <w:sz w:val="20"/>
          <w:szCs w:val="20"/>
        </w:rPr>
        <w:t>nonché della collaborazione degli</w:t>
      </w:r>
      <w:r w:rsidR="00DA320F">
        <w:rPr>
          <w:rFonts w:ascii="Tahoma" w:hAnsi="Tahoma" w:cs="Tahoma"/>
          <w:b/>
          <w:color w:val="000000"/>
          <w:sz w:val="20"/>
          <w:szCs w:val="20"/>
        </w:rPr>
        <w:t xml:space="preserve"> </w:t>
      </w:r>
      <w:r w:rsidRPr="00C555AB">
        <w:rPr>
          <w:rFonts w:ascii="Tahoma" w:hAnsi="Tahoma" w:cs="Tahoma"/>
          <w:b/>
          <w:color w:val="000000"/>
          <w:sz w:val="20"/>
          <w:szCs w:val="20"/>
        </w:rPr>
        <w:t>uffici</w:t>
      </w:r>
      <w:r w:rsidR="00DA320F">
        <w:rPr>
          <w:rFonts w:ascii="Tahoma" w:hAnsi="Tahoma" w:cs="Tahoma"/>
          <w:b/>
          <w:color w:val="000000"/>
          <w:sz w:val="20"/>
          <w:szCs w:val="20"/>
        </w:rPr>
        <w:t xml:space="preserve"> </w:t>
      </w:r>
      <w:r w:rsidRPr="00C555AB">
        <w:rPr>
          <w:rFonts w:ascii="Tahoma" w:hAnsi="Tahoma" w:cs="Tahoma"/>
          <w:b/>
          <w:color w:val="000000"/>
          <w:sz w:val="20"/>
          <w:szCs w:val="20"/>
        </w:rPr>
        <w:t>delle</w:t>
      </w:r>
      <w:r w:rsidR="00DA320F">
        <w:rPr>
          <w:rFonts w:ascii="Tahoma" w:hAnsi="Tahoma" w:cs="Tahoma"/>
          <w:b/>
          <w:color w:val="000000"/>
          <w:sz w:val="20"/>
          <w:szCs w:val="20"/>
        </w:rPr>
        <w:t xml:space="preserve"> </w:t>
      </w:r>
      <w:r w:rsidRPr="00C555AB">
        <w:rPr>
          <w:rFonts w:ascii="Tahoma" w:hAnsi="Tahoma" w:cs="Tahoma"/>
          <w:b/>
          <w:color w:val="000000"/>
          <w:sz w:val="20"/>
          <w:szCs w:val="20"/>
        </w:rPr>
        <w:t>amministrazioni comunali ricomprese nella ZLS</w:t>
      </w:r>
      <w:r w:rsidRPr="00C555AB">
        <w:rPr>
          <w:rFonts w:ascii="Tahoma" w:hAnsi="Tahoma" w:cs="Tahoma"/>
          <w:color w:val="000000"/>
          <w:sz w:val="20"/>
          <w:szCs w:val="20"/>
        </w:rPr>
        <w:t>, i quali</w:t>
      </w:r>
      <w:r w:rsidR="00DA320F">
        <w:rPr>
          <w:rFonts w:ascii="Tahoma" w:hAnsi="Tahoma" w:cs="Tahoma"/>
          <w:color w:val="000000"/>
          <w:sz w:val="20"/>
          <w:szCs w:val="20"/>
        </w:rPr>
        <w:t xml:space="preserve"> </w:t>
      </w:r>
      <w:r w:rsidRPr="00C555AB">
        <w:rPr>
          <w:rFonts w:ascii="Tahoma" w:hAnsi="Tahoma" w:cs="Tahoma"/>
          <w:color w:val="000000"/>
          <w:sz w:val="20"/>
          <w:szCs w:val="20"/>
        </w:rPr>
        <w:t xml:space="preserve">provvedono con le risorse umane, finanziarie e strumentali disponibili a legislazione vigente, senza nuovi o maggiori oneri per la finanza pubblica (2° comma). </w:t>
      </w:r>
    </w:p>
    <w:p w14:paraId="01D135BE" w14:textId="720E8444" w:rsidR="0082573A" w:rsidRPr="00C555AB" w:rsidRDefault="0082573A" w:rsidP="008257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C555AB">
        <w:rPr>
          <w:rFonts w:ascii="Tahoma" w:hAnsi="Tahoma" w:cs="Tahoma"/>
          <w:color w:val="000000"/>
          <w:sz w:val="20"/>
          <w:szCs w:val="20"/>
        </w:rPr>
        <w:t xml:space="preserve">Il Comitato di indirizzo adotta un proprio </w:t>
      </w:r>
      <w:r w:rsidRPr="00C555AB">
        <w:rPr>
          <w:rFonts w:ascii="Tahoma" w:hAnsi="Tahoma" w:cs="Tahoma"/>
          <w:b/>
          <w:color w:val="000000"/>
          <w:sz w:val="20"/>
          <w:szCs w:val="20"/>
        </w:rPr>
        <w:t>regolamento</w:t>
      </w:r>
      <w:r w:rsidR="00DA320F">
        <w:rPr>
          <w:rFonts w:ascii="Tahoma" w:hAnsi="Tahoma" w:cs="Tahoma"/>
          <w:b/>
          <w:color w:val="000000"/>
          <w:sz w:val="20"/>
          <w:szCs w:val="20"/>
        </w:rPr>
        <w:t xml:space="preserve"> </w:t>
      </w:r>
      <w:r w:rsidRPr="00C555AB">
        <w:rPr>
          <w:rFonts w:ascii="Tahoma" w:hAnsi="Tahoma" w:cs="Tahoma"/>
          <w:b/>
          <w:color w:val="000000"/>
          <w:sz w:val="20"/>
          <w:szCs w:val="20"/>
        </w:rPr>
        <w:t>interno, che definisce:</w:t>
      </w:r>
      <w:r w:rsidRPr="00C555AB">
        <w:rPr>
          <w:rFonts w:ascii="Tahoma" w:hAnsi="Tahoma" w:cs="Tahoma"/>
          <w:color w:val="000000"/>
          <w:sz w:val="20"/>
          <w:szCs w:val="20"/>
        </w:rPr>
        <w:t xml:space="preserve"> </w:t>
      </w:r>
    </w:p>
    <w:p w14:paraId="317FEBB2" w14:textId="77777777" w:rsidR="00DA320F" w:rsidRDefault="0082573A" w:rsidP="00DA320F">
      <w:pPr>
        <w:pStyle w:val="Paragrafoelenco"/>
        <w:numPr>
          <w:ilvl w:val="0"/>
          <w:numId w:val="20"/>
        </w:numPr>
        <w:tabs>
          <w:tab w:val="left" w:pos="426"/>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hanging="285"/>
        <w:jc w:val="both"/>
        <w:textAlignment w:val="baseline"/>
        <w:rPr>
          <w:rFonts w:ascii="Tahoma" w:hAnsi="Tahoma" w:cs="Tahoma"/>
          <w:color w:val="000000"/>
          <w:sz w:val="20"/>
          <w:szCs w:val="20"/>
        </w:rPr>
      </w:pPr>
      <w:r w:rsidRPr="00C555AB">
        <w:rPr>
          <w:rFonts w:ascii="Tahoma" w:hAnsi="Tahoma" w:cs="Tahoma"/>
          <w:color w:val="000000"/>
          <w:sz w:val="20"/>
          <w:szCs w:val="20"/>
        </w:rPr>
        <w:t>la periodicità e le modalità di convocazione delle</w:t>
      </w:r>
      <w:r w:rsidR="00DA320F">
        <w:rPr>
          <w:rFonts w:ascii="Tahoma" w:hAnsi="Tahoma" w:cs="Tahoma"/>
          <w:color w:val="000000"/>
          <w:sz w:val="20"/>
          <w:szCs w:val="20"/>
        </w:rPr>
        <w:t xml:space="preserve"> </w:t>
      </w:r>
      <w:r w:rsidRPr="00C555AB">
        <w:rPr>
          <w:rFonts w:ascii="Tahoma" w:hAnsi="Tahoma" w:cs="Tahoma"/>
          <w:color w:val="000000"/>
          <w:sz w:val="20"/>
          <w:szCs w:val="20"/>
        </w:rPr>
        <w:t>riunioni ordinarie, con cadenza almeno</w:t>
      </w:r>
      <w:r w:rsidR="00DA320F">
        <w:rPr>
          <w:rFonts w:ascii="Tahoma" w:hAnsi="Tahoma" w:cs="Tahoma"/>
          <w:color w:val="000000"/>
          <w:sz w:val="20"/>
          <w:szCs w:val="20"/>
        </w:rPr>
        <w:t xml:space="preserve"> </w:t>
      </w:r>
      <w:r w:rsidRPr="00C555AB">
        <w:rPr>
          <w:rFonts w:ascii="Tahoma" w:hAnsi="Tahoma" w:cs="Tahoma"/>
          <w:color w:val="000000"/>
          <w:sz w:val="20"/>
          <w:szCs w:val="20"/>
        </w:rPr>
        <w:t xml:space="preserve">trimestrale, e di quelle straordinarie; </w:t>
      </w:r>
    </w:p>
    <w:p w14:paraId="00402D5A" w14:textId="1381E701" w:rsidR="0082573A" w:rsidRPr="00DA320F" w:rsidRDefault="0082573A" w:rsidP="00DA320F">
      <w:pPr>
        <w:pStyle w:val="Paragrafoelenco"/>
        <w:numPr>
          <w:ilvl w:val="0"/>
          <w:numId w:val="20"/>
        </w:numPr>
        <w:tabs>
          <w:tab w:val="left" w:pos="426"/>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hanging="285"/>
        <w:jc w:val="both"/>
        <w:textAlignment w:val="baseline"/>
        <w:rPr>
          <w:rFonts w:ascii="Tahoma" w:hAnsi="Tahoma" w:cs="Tahoma"/>
          <w:color w:val="000000"/>
          <w:sz w:val="20"/>
          <w:szCs w:val="20"/>
        </w:rPr>
      </w:pPr>
      <w:r w:rsidRPr="00DA320F">
        <w:rPr>
          <w:rFonts w:ascii="Tahoma" w:hAnsi="Tahoma" w:cs="Tahoma"/>
          <w:color w:val="000000"/>
          <w:sz w:val="20"/>
          <w:szCs w:val="20"/>
        </w:rPr>
        <w:t>le</w:t>
      </w:r>
      <w:r w:rsidR="00DA320F" w:rsidRPr="00DA320F">
        <w:rPr>
          <w:rFonts w:ascii="Tahoma" w:hAnsi="Tahoma" w:cs="Tahoma"/>
          <w:color w:val="000000"/>
          <w:sz w:val="20"/>
          <w:szCs w:val="20"/>
        </w:rPr>
        <w:t xml:space="preserve"> </w:t>
      </w:r>
      <w:r w:rsidRPr="00DA320F">
        <w:rPr>
          <w:rFonts w:ascii="Tahoma" w:hAnsi="Tahoma" w:cs="Tahoma"/>
          <w:color w:val="000000"/>
          <w:sz w:val="20"/>
          <w:szCs w:val="20"/>
        </w:rPr>
        <w:t>modalità</w:t>
      </w:r>
      <w:r w:rsidR="00DA320F" w:rsidRPr="00DA320F">
        <w:rPr>
          <w:rFonts w:ascii="Tahoma" w:hAnsi="Tahoma" w:cs="Tahoma"/>
          <w:color w:val="000000"/>
          <w:sz w:val="20"/>
          <w:szCs w:val="20"/>
        </w:rPr>
        <w:t xml:space="preserve"> </w:t>
      </w:r>
      <w:r w:rsidRPr="00DA320F">
        <w:rPr>
          <w:rFonts w:ascii="Tahoma" w:hAnsi="Tahoma" w:cs="Tahoma"/>
          <w:color w:val="000000"/>
          <w:sz w:val="20"/>
          <w:szCs w:val="20"/>
        </w:rPr>
        <w:t>delle</w:t>
      </w:r>
      <w:r w:rsidR="00DA320F" w:rsidRPr="00DA320F">
        <w:rPr>
          <w:rFonts w:ascii="Tahoma" w:hAnsi="Tahoma" w:cs="Tahoma"/>
          <w:color w:val="000000"/>
          <w:sz w:val="20"/>
          <w:szCs w:val="20"/>
        </w:rPr>
        <w:t xml:space="preserve"> </w:t>
      </w:r>
      <w:r w:rsidRPr="00DA320F">
        <w:rPr>
          <w:rFonts w:ascii="Tahoma" w:hAnsi="Tahoma" w:cs="Tahoma"/>
          <w:color w:val="000000"/>
          <w:sz w:val="20"/>
          <w:szCs w:val="20"/>
        </w:rPr>
        <w:t>deliberazioni e i requisiti</w:t>
      </w:r>
      <w:r w:rsidR="00DA320F" w:rsidRPr="00DA320F">
        <w:rPr>
          <w:rFonts w:ascii="Tahoma" w:hAnsi="Tahoma" w:cs="Tahoma"/>
          <w:color w:val="000000"/>
          <w:sz w:val="20"/>
          <w:szCs w:val="20"/>
        </w:rPr>
        <w:t xml:space="preserve"> </w:t>
      </w:r>
      <w:r w:rsidRPr="00DA320F">
        <w:rPr>
          <w:rFonts w:ascii="Tahoma" w:hAnsi="Tahoma" w:cs="Tahoma"/>
          <w:color w:val="000000"/>
          <w:sz w:val="20"/>
          <w:szCs w:val="20"/>
        </w:rPr>
        <w:t xml:space="preserve">per la validità delle stesse; </w:t>
      </w:r>
    </w:p>
    <w:p w14:paraId="3918966F" w14:textId="77777777" w:rsidR="0082573A" w:rsidRPr="00C555AB" w:rsidRDefault="0082573A" w:rsidP="00DA320F">
      <w:pPr>
        <w:pStyle w:val="Paragrafoelenco"/>
        <w:numPr>
          <w:ilvl w:val="0"/>
          <w:numId w:val="20"/>
        </w:numPr>
        <w:tabs>
          <w:tab w:val="left" w:pos="426"/>
          <w:tab w:val="left" w:pos="56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hanging="285"/>
        <w:jc w:val="both"/>
        <w:textAlignment w:val="baseline"/>
        <w:rPr>
          <w:rFonts w:ascii="Tahoma" w:hAnsi="Tahoma" w:cs="Tahoma"/>
          <w:color w:val="000000"/>
          <w:sz w:val="20"/>
          <w:szCs w:val="20"/>
        </w:rPr>
      </w:pPr>
      <w:r w:rsidRPr="00C555AB">
        <w:rPr>
          <w:rFonts w:ascii="Tahoma" w:hAnsi="Tahoma" w:cs="Tahoma"/>
          <w:color w:val="000000"/>
          <w:sz w:val="20"/>
          <w:szCs w:val="20"/>
        </w:rPr>
        <w:t>le modalità e gli strumenti che assicurino la consultazione periodica degli enti locali sul cui territorio insiste la ZLS, nonché delle associazioni imprenditoriali e delle organizzazioni sindacali (3° comma).</w:t>
      </w:r>
    </w:p>
    <w:p w14:paraId="39E10174" w14:textId="2CF8B9D4" w:rsidR="0082573A" w:rsidRPr="00C555AB" w:rsidRDefault="0082573A" w:rsidP="008257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C555AB">
        <w:rPr>
          <w:rFonts w:ascii="Tahoma" w:hAnsi="Tahoma" w:cs="Tahoma"/>
          <w:color w:val="000000"/>
          <w:sz w:val="20"/>
          <w:szCs w:val="20"/>
        </w:rPr>
        <w:t>Il Comitato di indirizzo può individuare al proprio interno</w:t>
      </w:r>
      <w:r w:rsidR="00DA320F">
        <w:rPr>
          <w:rFonts w:ascii="Tahoma" w:hAnsi="Tahoma" w:cs="Tahoma"/>
          <w:color w:val="000000"/>
          <w:sz w:val="20"/>
          <w:szCs w:val="20"/>
        </w:rPr>
        <w:t xml:space="preserve"> </w:t>
      </w:r>
      <w:r w:rsidRPr="00C555AB">
        <w:rPr>
          <w:rFonts w:ascii="Tahoma" w:hAnsi="Tahoma" w:cs="Tahoma"/>
          <w:b/>
          <w:color w:val="000000"/>
          <w:sz w:val="20"/>
          <w:szCs w:val="20"/>
        </w:rPr>
        <w:t>un componente cui delegare le azioni di attuazione in particolari aree o materie</w:t>
      </w:r>
      <w:r w:rsidR="00DA320F">
        <w:rPr>
          <w:rFonts w:ascii="Tahoma" w:hAnsi="Tahoma" w:cs="Tahoma"/>
          <w:b/>
          <w:color w:val="000000"/>
          <w:sz w:val="20"/>
          <w:szCs w:val="20"/>
        </w:rPr>
        <w:t xml:space="preserve"> </w:t>
      </w:r>
      <w:r w:rsidRPr="00C555AB">
        <w:rPr>
          <w:rFonts w:ascii="Tahoma" w:hAnsi="Tahoma" w:cs="Tahoma"/>
          <w:b/>
          <w:color w:val="000000"/>
          <w:sz w:val="20"/>
          <w:szCs w:val="20"/>
        </w:rPr>
        <w:t>della</w:t>
      </w:r>
      <w:r w:rsidR="00DA320F">
        <w:rPr>
          <w:rFonts w:ascii="Tahoma" w:hAnsi="Tahoma" w:cs="Tahoma"/>
          <w:b/>
          <w:color w:val="000000"/>
          <w:sz w:val="20"/>
          <w:szCs w:val="20"/>
        </w:rPr>
        <w:t xml:space="preserve"> </w:t>
      </w:r>
      <w:r w:rsidRPr="00C555AB">
        <w:rPr>
          <w:rFonts w:ascii="Tahoma" w:hAnsi="Tahoma" w:cs="Tahoma"/>
          <w:b/>
          <w:color w:val="000000"/>
          <w:sz w:val="20"/>
          <w:szCs w:val="20"/>
        </w:rPr>
        <w:t>ZLS</w:t>
      </w:r>
      <w:r w:rsidRPr="00C555AB">
        <w:rPr>
          <w:rFonts w:ascii="Tahoma" w:hAnsi="Tahoma" w:cs="Tahoma"/>
          <w:color w:val="000000"/>
          <w:sz w:val="20"/>
          <w:szCs w:val="20"/>
        </w:rPr>
        <w:t xml:space="preserve">, ferma restando la </w:t>
      </w:r>
      <w:r w:rsidRPr="00C555AB">
        <w:rPr>
          <w:rFonts w:ascii="Tahoma" w:hAnsi="Tahoma" w:cs="Tahoma"/>
          <w:b/>
          <w:color w:val="000000"/>
          <w:sz w:val="20"/>
          <w:szCs w:val="20"/>
        </w:rPr>
        <w:t>natura</w:t>
      </w:r>
      <w:r w:rsidR="00DA320F">
        <w:rPr>
          <w:rFonts w:ascii="Tahoma" w:hAnsi="Tahoma" w:cs="Tahoma"/>
          <w:b/>
          <w:color w:val="000000"/>
          <w:sz w:val="20"/>
          <w:szCs w:val="20"/>
        </w:rPr>
        <w:t xml:space="preserve"> </w:t>
      </w:r>
      <w:r w:rsidRPr="00C555AB">
        <w:rPr>
          <w:rFonts w:ascii="Tahoma" w:hAnsi="Tahoma" w:cs="Tahoma"/>
          <w:b/>
          <w:color w:val="000000"/>
          <w:sz w:val="20"/>
          <w:szCs w:val="20"/>
        </w:rPr>
        <w:t>collegiale</w:t>
      </w:r>
      <w:r w:rsidR="00C22977">
        <w:rPr>
          <w:rFonts w:ascii="Tahoma" w:hAnsi="Tahoma" w:cs="Tahoma"/>
          <w:b/>
          <w:color w:val="000000"/>
          <w:sz w:val="20"/>
          <w:szCs w:val="20"/>
        </w:rPr>
        <w:t xml:space="preserve"> </w:t>
      </w:r>
      <w:r w:rsidRPr="00C555AB">
        <w:rPr>
          <w:rFonts w:ascii="Tahoma" w:hAnsi="Tahoma" w:cs="Tahoma"/>
          <w:b/>
          <w:color w:val="000000"/>
          <w:sz w:val="20"/>
          <w:szCs w:val="20"/>
        </w:rPr>
        <w:t xml:space="preserve">delle </w:t>
      </w:r>
      <w:r w:rsidRPr="00C555AB">
        <w:rPr>
          <w:rFonts w:ascii="Tahoma" w:hAnsi="Tahoma" w:cs="Tahoma"/>
          <w:b/>
          <w:color w:val="000000"/>
          <w:sz w:val="20"/>
          <w:szCs w:val="20"/>
        </w:rPr>
        <w:lastRenderedPageBreak/>
        <w:t>decisioni</w:t>
      </w:r>
      <w:r w:rsidRPr="00C555AB">
        <w:rPr>
          <w:rFonts w:ascii="Tahoma" w:hAnsi="Tahoma" w:cs="Tahoma"/>
          <w:color w:val="000000"/>
          <w:sz w:val="20"/>
          <w:szCs w:val="20"/>
        </w:rPr>
        <w:t xml:space="preserve"> e tenendo conto delle funzioni precipue delle istituzioni rappresentate nel Comitato stesso (4° comma). </w:t>
      </w:r>
    </w:p>
    <w:p w14:paraId="0801A4AC" w14:textId="750EE0BB" w:rsidR="0082573A" w:rsidRPr="00C555AB" w:rsidRDefault="0082573A" w:rsidP="008257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b/>
          <w:color w:val="000000"/>
          <w:sz w:val="20"/>
          <w:szCs w:val="20"/>
        </w:rPr>
      </w:pPr>
      <w:r w:rsidRPr="00C555AB">
        <w:rPr>
          <w:rFonts w:ascii="Tahoma" w:hAnsi="Tahoma" w:cs="Tahoma"/>
          <w:b/>
          <w:color w:val="000000"/>
          <w:sz w:val="20"/>
          <w:szCs w:val="20"/>
        </w:rPr>
        <w:t xml:space="preserve">Le funzioni del Comitato di indirizzo sono le seguenti: </w:t>
      </w:r>
    </w:p>
    <w:p w14:paraId="421712AE" w14:textId="77777777" w:rsidR="0082573A" w:rsidRPr="00C555AB" w:rsidRDefault="0082573A" w:rsidP="00DA320F">
      <w:pPr>
        <w:pStyle w:val="Paragrafoelenco"/>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jc w:val="both"/>
        <w:textAlignment w:val="baseline"/>
        <w:rPr>
          <w:rFonts w:ascii="Tahoma" w:hAnsi="Tahoma" w:cs="Tahoma"/>
          <w:color w:val="000000"/>
          <w:sz w:val="20"/>
          <w:szCs w:val="20"/>
        </w:rPr>
      </w:pPr>
      <w:r w:rsidRPr="00C555AB">
        <w:rPr>
          <w:rFonts w:ascii="Tahoma" w:hAnsi="Tahoma" w:cs="Tahoma"/>
          <w:b/>
          <w:color w:val="000000"/>
          <w:sz w:val="20"/>
          <w:szCs w:val="20"/>
        </w:rPr>
        <w:t>assicurare gli strumenti che garantiscono l'insediamento e la piena operatività delle aziende presenti nella ZLS, nonché la promozione</w:t>
      </w:r>
      <w:r w:rsidRPr="00C555AB">
        <w:rPr>
          <w:rFonts w:ascii="Tahoma" w:hAnsi="Tahoma" w:cs="Tahoma"/>
          <w:color w:val="000000"/>
          <w:sz w:val="20"/>
          <w:szCs w:val="20"/>
        </w:rPr>
        <w:t xml:space="preserve"> sistematica </w:t>
      </w:r>
      <w:r w:rsidRPr="00C555AB">
        <w:rPr>
          <w:rFonts w:ascii="Tahoma" w:hAnsi="Tahoma" w:cs="Tahoma"/>
          <w:b/>
          <w:color w:val="000000"/>
          <w:sz w:val="20"/>
          <w:szCs w:val="20"/>
        </w:rPr>
        <w:t>dell'area verso i potenziali investitori internazionali</w:t>
      </w:r>
      <w:r w:rsidRPr="00C555AB">
        <w:rPr>
          <w:rStyle w:val="Rimandonotaapidipagina"/>
          <w:rFonts w:ascii="Tahoma" w:hAnsi="Tahoma" w:cs="Tahoma"/>
          <w:color w:val="000000"/>
          <w:sz w:val="20"/>
          <w:szCs w:val="20"/>
        </w:rPr>
        <w:footnoteReference w:id="94"/>
      </w:r>
      <w:r w:rsidRPr="00C555AB">
        <w:rPr>
          <w:rFonts w:ascii="Tahoma" w:hAnsi="Tahoma" w:cs="Tahoma"/>
          <w:color w:val="000000"/>
          <w:sz w:val="20"/>
          <w:szCs w:val="20"/>
        </w:rPr>
        <w:t xml:space="preserve">, l'utilizzo di servizi sia economici che tecnologici nell'ambito ZLS, l'accesso alle prestazioni di servizi da parte di terzi; </w:t>
      </w:r>
    </w:p>
    <w:p w14:paraId="0A347FE5" w14:textId="318B98D3" w:rsidR="0082573A" w:rsidRPr="00C555AB" w:rsidRDefault="0082573A" w:rsidP="00DA320F">
      <w:pPr>
        <w:pStyle w:val="Paragrafoelenco"/>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jc w:val="both"/>
        <w:textAlignment w:val="baseline"/>
        <w:rPr>
          <w:rFonts w:ascii="Tahoma" w:hAnsi="Tahoma" w:cs="Tahoma"/>
          <w:color w:val="000000"/>
          <w:sz w:val="20"/>
          <w:szCs w:val="20"/>
        </w:rPr>
      </w:pPr>
      <w:r w:rsidRPr="00C555AB">
        <w:rPr>
          <w:rFonts w:ascii="Tahoma" w:hAnsi="Tahoma" w:cs="Tahoma"/>
          <w:color w:val="000000"/>
          <w:sz w:val="20"/>
          <w:szCs w:val="20"/>
        </w:rPr>
        <w:t xml:space="preserve">promuovere e implementare </w:t>
      </w:r>
      <w:r w:rsidRPr="00C555AB">
        <w:rPr>
          <w:rFonts w:ascii="Tahoma" w:hAnsi="Tahoma" w:cs="Tahoma"/>
          <w:b/>
          <w:color w:val="000000"/>
          <w:sz w:val="20"/>
          <w:szCs w:val="20"/>
        </w:rPr>
        <w:t>forme di collaborazione tra lo sportello unico amministrativo</w:t>
      </w:r>
      <w:r w:rsidR="00DA320F">
        <w:rPr>
          <w:rFonts w:ascii="Tahoma" w:hAnsi="Tahoma" w:cs="Tahoma"/>
          <w:b/>
          <w:color w:val="000000"/>
          <w:sz w:val="20"/>
          <w:szCs w:val="20"/>
        </w:rPr>
        <w:t xml:space="preserve"> </w:t>
      </w:r>
      <w:r w:rsidRPr="00C555AB">
        <w:rPr>
          <w:rFonts w:ascii="Tahoma" w:hAnsi="Tahoma" w:cs="Tahoma"/>
          <w:b/>
          <w:color w:val="000000"/>
          <w:sz w:val="20"/>
          <w:szCs w:val="20"/>
        </w:rPr>
        <w:t>dell'Autorità di</w:t>
      </w:r>
      <w:r w:rsidR="00DA320F">
        <w:rPr>
          <w:rFonts w:ascii="Tahoma" w:hAnsi="Tahoma" w:cs="Tahoma"/>
          <w:b/>
          <w:color w:val="000000"/>
          <w:sz w:val="20"/>
          <w:szCs w:val="20"/>
        </w:rPr>
        <w:t xml:space="preserve"> </w:t>
      </w:r>
      <w:r w:rsidRPr="00C555AB">
        <w:rPr>
          <w:rFonts w:ascii="Tahoma" w:hAnsi="Tahoma" w:cs="Tahoma"/>
          <w:b/>
          <w:color w:val="000000"/>
          <w:sz w:val="20"/>
          <w:szCs w:val="20"/>
        </w:rPr>
        <w:t>sistema</w:t>
      </w:r>
      <w:r w:rsidR="00DA320F">
        <w:rPr>
          <w:rFonts w:ascii="Tahoma" w:hAnsi="Tahoma" w:cs="Tahoma"/>
          <w:b/>
          <w:color w:val="000000"/>
          <w:sz w:val="20"/>
          <w:szCs w:val="20"/>
        </w:rPr>
        <w:t xml:space="preserve"> </w:t>
      </w:r>
      <w:r w:rsidRPr="00C555AB">
        <w:rPr>
          <w:rFonts w:ascii="Tahoma" w:hAnsi="Tahoma" w:cs="Tahoma"/>
          <w:b/>
          <w:color w:val="000000"/>
          <w:sz w:val="20"/>
          <w:szCs w:val="20"/>
        </w:rPr>
        <w:t>portuale</w:t>
      </w:r>
      <w:r w:rsidRPr="00C555AB">
        <w:rPr>
          <w:rFonts w:ascii="Tahoma" w:hAnsi="Tahoma" w:cs="Tahoma"/>
          <w:color w:val="000000"/>
          <w:sz w:val="20"/>
          <w:szCs w:val="20"/>
        </w:rPr>
        <w:t>,</w:t>
      </w:r>
      <w:r w:rsidR="00DA320F">
        <w:rPr>
          <w:rFonts w:ascii="Tahoma" w:hAnsi="Tahoma" w:cs="Tahoma"/>
          <w:color w:val="000000"/>
          <w:sz w:val="20"/>
          <w:szCs w:val="20"/>
        </w:rPr>
        <w:t xml:space="preserve"> </w:t>
      </w:r>
      <w:r w:rsidRPr="00C555AB">
        <w:rPr>
          <w:rFonts w:ascii="Tahoma" w:hAnsi="Tahoma" w:cs="Tahoma"/>
          <w:color w:val="000000"/>
          <w:sz w:val="20"/>
          <w:szCs w:val="20"/>
        </w:rPr>
        <w:t>di</w:t>
      </w:r>
      <w:r w:rsidR="00DA320F">
        <w:rPr>
          <w:rFonts w:ascii="Tahoma" w:hAnsi="Tahoma" w:cs="Tahoma"/>
          <w:color w:val="000000"/>
          <w:sz w:val="20"/>
          <w:szCs w:val="20"/>
        </w:rPr>
        <w:t xml:space="preserve"> </w:t>
      </w:r>
      <w:r w:rsidRPr="00C555AB">
        <w:rPr>
          <w:rFonts w:ascii="Tahoma" w:hAnsi="Tahoma" w:cs="Tahoma"/>
          <w:color w:val="000000"/>
          <w:sz w:val="20"/>
          <w:szCs w:val="20"/>
        </w:rPr>
        <w:t>cui all'articolo 15-</w:t>
      </w:r>
      <w:r w:rsidRPr="00C555AB">
        <w:rPr>
          <w:rFonts w:ascii="Tahoma" w:hAnsi="Tahoma" w:cs="Tahoma"/>
          <w:i/>
          <w:color w:val="000000"/>
          <w:sz w:val="20"/>
          <w:szCs w:val="20"/>
        </w:rPr>
        <w:t>bis</w:t>
      </w:r>
      <w:r w:rsidR="00DA320F">
        <w:rPr>
          <w:rFonts w:ascii="Tahoma" w:hAnsi="Tahoma" w:cs="Tahoma"/>
          <w:color w:val="000000"/>
          <w:sz w:val="20"/>
          <w:szCs w:val="20"/>
        </w:rPr>
        <w:t xml:space="preserve"> </w:t>
      </w:r>
      <w:r w:rsidRPr="00C555AB">
        <w:rPr>
          <w:rFonts w:ascii="Tahoma" w:hAnsi="Tahoma" w:cs="Tahoma"/>
          <w:color w:val="000000"/>
          <w:sz w:val="20"/>
          <w:szCs w:val="20"/>
        </w:rPr>
        <w:t>della</w:t>
      </w:r>
      <w:r w:rsidR="00DA320F">
        <w:rPr>
          <w:rFonts w:ascii="Tahoma" w:hAnsi="Tahoma" w:cs="Tahoma"/>
          <w:color w:val="000000"/>
          <w:sz w:val="20"/>
          <w:szCs w:val="20"/>
        </w:rPr>
        <w:t xml:space="preserve"> </w:t>
      </w:r>
      <w:r w:rsidRPr="00C555AB">
        <w:rPr>
          <w:rFonts w:ascii="Tahoma" w:hAnsi="Tahoma" w:cs="Tahoma"/>
          <w:color w:val="000000"/>
          <w:sz w:val="20"/>
          <w:szCs w:val="20"/>
        </w:rPr>
        <w:t>Legge</w:t>
      </w:r>
      <w:r w:rsidR="00DA320F">
        <w:rPr>
          <w:rFonts w:ascii="Tahoma" w:hAnsi="Tahoma" w:cs="Tahoma"/>
          <w:color w:val="000000"/>
          <w:sz w:val="20"/>
          <w:szCs w:val="20"/>
        </w:rPr>
        <w:t xml:space="preserve"> </w:t>
      </w:r>
      <w:r w:rsidRPr="00C555AB">
        <w:rPr>
          <w:rFonts w:ascii="Tahoma" w:hAnsi="Tahoma" w:cs="Tahoma"/>
          <w:color w:val="000000"/>
          <w:sz w:val="20"/>
          <w:szCs w:val="20"/>
        </w:rPr>
        <w:t>84/1994</w:t>
      </w:r>
      <w:r w:rsidR="00DA320F">
        <w:rPr>
          <w:rFonts w:ascii="Tahoma" w:hAnsi="Tahoma" w:cs="Tahoma"/>
          <w:color w:val="000000"/>
          <w:sz w:val="20"/>
          <w:szCs w:val="20"/>
        </w:rPr>
        <w:t xml:space="preserve"> </w:t>
      </w:r>
      <w:r w:rsidRPr="00C555AB">
        <w:rPr>
          <w:rFonts w:ascii="Tahoma" w:hAnsi="Tahoma" w:cs="Tahoma"/>
          <w:b/>
          <w:color w:val="000000"/>
          <w:sz w:val="20"/>
          <w:szCs w:val="20"/>
        </w:rPr>
        <w:t>e</w:t>
      </w:r>
      <w:r w:rsidR="00DA320F">
        <w:rPr>
          <w:rFonts w:ascii="Tahoma" w:hAnsi="Tahoma" w:cs="Tahoma"/>
          <w:b/>
          <w:color w:val="000000"/>
          <w:sz w:val="20"/>
          <w:szCs w:val="20"/>
        </w:rPr>
        <w:t xml:space="preserve"> </w:t>
      </w:r>
      <w:r w:rsidRPr="00C555AB">
        <w:rPr>
          <w:rFonts w:ascii="Tahoma" w:hAnsi="Tahoma" w:cs="Tahoma"/>
          <w:b/>
          <w:color w:val="000000"/>
          <w:sz w:val="20"/>
          <w:szCs w:val="20"/>
        </w:rPr>
        <w:t>gli sportelli unici per le attività produttive (SUAP)</w:t>
      </w:r>
      <w:r w:rsidRPr="00C555AB">
        <w:rPr>
          <w:rFonts w:ascii="Tahoma" w:hAnsi="Tahoma" w:cs="Tahoma"/>
          <w:color w:val="000000"/>
          <w:sz w:val="20"/>
          <w:szCs w:val="20"/>
        </w:rPr>
        <w:t xml:space="preserve"> di</w:t>
      </w:r>
      <w:r w:rsidR="00DA320F">
        <w:rPr>
          <w:rFonts w:ascii="Tahoma" w:hAnsi="Tahoma" w:cs="Tahoma"/>
          <w:color w:val="000000"/>
          <w:sz w:val="20"/>
          <w:szCs w:val="20"/>
        </w:rPr>
        <w:t xml:space="preserve"> </w:t>
      </w:r>
      <w:r w:rsidRPr="00C555AB">
        <w:rPr>
          <w:rFonts w:ascii="Tahoma" w:hAnsi="Tahoma" w:cs="Tahoma"/>
          <w:color w:val="000000"/>
          <w:sz w:val="20"/>
          <w:szCs w:val="20"/>
        </w:rPr>
        <w:t>cui</w:t>
      </w:r>
      <w:r w:rsidR="00DA320F">
        <w:rPr>
          <w:rFonts w:ascii="Tahoma" w:hAnsi="Tahoma" w:cs="Tahoma"/>
          <w:color w:val="000000"/>
          <w:sz w:val="20"/>
          <w:szCs w:val="20"/>
        </w:rPr>
        <w:t xml:space="preserve"> </w:t>
      </w:r>
      <w:r w:rsidRPr="00C555AB">
        <w:rPr>
          <w:rFonts w:ascii="Tahoma" w:hAnsi="Tahoma" w:cs="Tahoma"/>
          <w:color w:val="000000"/>
          <w:sz w:val="20"/>
          <w:szCs w:val="20"/>
        </w:rPr>
        <w:t xml:space="preserve">all'art. 1°, comma 1°, lettera </w:t>
      </w:r>
      <w:r w:rsidRPr="00C555AB">
        <w:rPr>
          <w:rFonts w:ascii="Tahoma" w:hAnsi="Tahoma" w:cs="Tahoma"/>
          <w:i/>
          <w:color w:val="000000"/>
          <w:sz w:val="20"/>
          <w:szCs w:val="20"/>
        </w:rPr>
        <w:t>m</w:t>
      </w:r>
      <w:r w:rsidRPr="00C555AB">
        <w:rPr>
          <w:rFonts w:ascii="Tahoma" w:hAnsi="Tahoma" w:cs="Tahoma"/>
          <w:color w:val="000000"/>
          <w:sz w:val="20"/>
          <w:szCs w:val="20"/>
        </w:rPr>
        <w:t xml:space="preserve">), del DPR 160/2010, </w:t>
      </w:r>
      <w:r w:rsidRPr="00C555AB">
        <w:rPr>
          <w:rFonts w:ascii="Tahoma" w:hAnsi="Tahoma" w:cs="Tahoma"/>
          <w:b/>
          <w:color w:val="000000"/>
          <w:sz w:val="20"/>
          <w:szCs w:val="20"/>
        </w:rPr>
        <w:t>dei Comuni</w:t>
      </w:r>
      <w:r w:rsidRPr="00C555AB">
        <w:rPr>
          <w:rFonts w:ascii="Tahoma" w:hAnsi="Tahoma" w:cs="Tahoma"/>
          <w:color w:val="000000"/>
          <w:sz w:val="20"/>
          <w:szCs w:val="20"/>
        </w:rPr>
        <w:t xml:space="preserve"> che ricadono nella ZLS; </w:t>
      </w:r>
    </w:p>
    <w:p w14:paraId="1B1B3023" w14:textId="7C013B09" w:rsidR="0082573A" w:rsidRPr="00C555AB" w:rsidRDefault="0082573A" w:rsidP="00DA320F">
      <w:pPr>
        <w:pStyle w:val="Paragrafoelenco"/>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jc w:val="both"/>
        <w:textAlignment w:val="baseline"/>
        <w:rPr>
          <w:rFonts w:ascii="Tahoma" w:hAnsi="Tahoma" w:cs="Tahoma"/>
          <w:color w:val="000000"/>
          <w:sz w:val="20"/>
          <w:szCs w:val="20"/>
        </w:rPr>
      </w:pPr>
      <w:r w:rsidRPr="00C555AB">
        <w:rPr>
          <w:rFonts w:ascii="Tahoma" w:hAnsi="Tahoma" w:cs="Tahoma"/>
          <w:b/>
          <w:color w:val="000000"/>
          <w:sz w:val="20"/>
          <w:szCs w:val="20"/>
        </w:rPr>
        <w:t>definisce le condizioni di accesso alle infrastrutture esistenti</w:t>
      </w:r>
      <w:r w:rsidRPr="00C555AB">
        <w:rPr>
          <w:rFonts w:ascii="Tahoma" w:hAnsi="Tahoma" w:cs="Tahoma"/>
          <w:color w:val="000000"/>
          <w:sz w:val="20"/>
          <w:szCs w:val="20"/>
        </w:rPr>
        <w:t xml:space="preserve"> e previste nel Piano di sviluppo strategico nel rispetto della normativa europea, delle normative vigenti in</w:t>
      </w:r>
      <w:r w:rsidR="00DA320F">
        <w:rPr>
          <w:rFonts w:ascii="Tahoma" w:hAnsi="Tahoma" w:cs="Tahoma"/>
          <w:color w:val="000000"/>
          <w:sz w:val="20"/>
          <w:szCs w:val="20"/>
        </w:rPr>
        <w:t xml:space="preserve"> </w:t>
      </w:r>
      <w:r w:rsidRPr="00C555AB">
        <w:rPr>
          <w:rFonts w:ascii="Tahoma" w:hAnsi="Tahoma" w:cs="Tahoma"/>
          <w:color w:val="000000"/>
          <w:sz w:val="20"/>
          <w:szCs w:val="20"/>
        </w:rPr>
        <w:t>materia di sicurezza, nonché quelle di cui all'art. 6, comma 4°, lettera</w:t>
      </w:r>
      <w:r w:rsidR="00DA320F">
        <w:rPr>
          <w:rFonts w:ascii="Tahoma" w:hAnsi="Tahoma" w:cs="Tahoma"/>
          <w:color w:val="000000"/>
          <w:sz w:val="20"/>
          <w:szCs w:val="20"/>
        </w:rPr>
        <w:t xml:space="preserve"> </w:t>
      </w:r>
      <w:r w:rsidRPr="00C555AB">
        <w:rPr>
          <w:rFonts w:ascii="Tahoma" w:hAnsi="Tahoma" w:cs="Tahoma"/>
          <w:i/>
          <w:color w:val="000000"/>
          <w:sz w:val="20"/>
          <w:szCs w:val="20"/>
        </w:rPr>
        <w:t>b</w:t>
      </w:r>
      <w:r w:rsidRPr="00C555AB">
        <w:rPr>
          <w:rFonts w:ascii="Tahoma" w:hAnsi="Tahoma" w:cs="Tahoma"/>
          <w:color w:val="000000"/>
          <w:sz w:val="20"/>
          <w:szCs w:val="20"/>
        </w:rPr>
        <w:t>)</w:t>
      </w:r>
      <w:r w:rsidR="00DA320F">
        <w:rPr>
          <w:rFonts w:ascii="Tahoma" w:hAnsi="Tahoma" w:cs="Tahoma"/>
          <w:color w:val="000000"/>
          <w:sz w:val="20"/>
          <w:szCs w:val="20"/>
        </w:rPr>
        <w:t xml:space="preserve"> </w:t>
      </w:r>
      <w:r w:rsidRPr="00C555AB">
        <w:rPr>
          <w:rFonts w:ascii="Tahoma" w:hAnsi="Tahoma" w:cs="Tahoma"/>
          <w:color w:val="000000"/>
          <w:sz w:val="20"/>
          <w:szCs w:val="20"/>
        </w:rPr>
        <w:t>della Legge 84/1994 e delle disposizioni</w:t>
      </w:r>
      <w:r w:rsidR="00DA320F">
        <w:rPr>
          <w:rFonts w:ascii="Tahoma" w:hAnsi="Tahoma" w:cs="Tahoma"/>
          <w:color w:val="000000"/>
          <w:sz w:val="20"/>
          <w:szCs w:val="20"/>
        </w:rPr>
        <w:t xml:space="preserve"> </w:t>
      </w:r>
      <w:r w:rsidRPr="00C555AB">
        <w:rPr>
          <w:rFonts w:ascii="Tahoma" w:hAnsi="Tahoma" w:cs="Tahoma"/>
          <w:color w:val="000000"/>
          <w:sz w:val="20"/>
          <w:szCs w:val="20"/>
        </w:rPr>
        <w:t>vigenti</w:t>
      </w:r>
      <w:r w:rsidR="00DA320F">
        <w:rPr>
          <w:rFonts w:ascii="Tahoma" w:hAnsi="Tahoma" w:cs="Tahoma"/>
          <w:color w:val="000000"/>
          <w:sz w:val="20"/>
          <w:szCs w:val="20"/>
        </w:rPr>
        <w:t xml:space="preserve"> </w:t>
      </w:r>
      <w:r w:rsidRPr="00C555AB">
        <w:rPr>
          <w:rFonts w:ascii="Tahoma" w:hAnsi="Tahoma" w:cs="Tahoma"/>
          <w:color w:val="000000"/>
          <w:sz w:val="20"/>
          <w:szCs w:val="20"/>
        </w:rPr>
        <w:t>in materia di semplificazione</w:t>
      </w:r>
      <w:r w:rsidR="00DA320F">
        <w:rPr>
          <w:rFonts w:ascii="Tahoma" w:hAnsi="Tahoma" w:cs="Tahoma"/>
          <w:color w:val="000000"/>
          <w:sz w:val="20"/>
          <w:szCs w:val="20"/>
        </w:rPr>
        <w:t xml:space="preserve"> </w:t>
      </w:r>
      <w:r w:rsidRPr="00C555AB">
        <w:rPr>
          <w:rFonts w:ascii="Tahoma" w:hAnsi="Tahoma" w:cs="Tahoma"/>
          <w:color w:val="000000"/>
          <w:sz w:val="20"/>
          <w:szCs w:val="20"/>
        </w:rPr>
        <w:t>previste</w:t>
      </w:r>
      <w:r w:rsidR="00DA320F">
        <w:rPr>
          <w:rFonts w:ascii="Tahoma" w:hAnsi="Tahoma" w:cs="Tahoma"/>
          <w:color w:val="000000"/>
          <w:sz w:val="20"/>
          <w:szCs w:val="20"/>
        </w:rPr>
        <w:t xml:space="preserve"> </w:t>
      </w:r>
      <w:r w:rsidRPr="00C555AB">
        <w:rPr>
          <w:rFonts w:ascii="Tahoma" w:hAnsi="Tahoma" w:cs="Tahoma"/>
          <w:color w:val="000000"/>
          <w:sz w:val="20"/>
          <w:szCs w:val="20"/>
        </w:rPr>
        <w:t>dagli</w:t>
      </w:r>
      <w:r w:rsidR="00DA320F">
        <w:rPr>
          <w:rFonts w:ascii="Tahoma" w:hAnsi="Tahoma" w:cs="Tahoma"/>
          <w:color w:val="000000"/>
          <w:sz w:val="20"/>
          <w:szCs w:val="20"/>
        </w:rPr>
        <w:t xml:space="preserve"> </w:t>
      </w:r>
      <w:r w:rsidRPr="00C555AB">
        <w:rPr>
          <w:rFonts w:ascii="Tahoma" w:hAnsi="Tahoma" w:cs="Tahoma"/>
          <w:color w:val="000000"/>
          <w:sz w:val="20"/>
          <w:szCs w:val="20"/>
        </w:rPr>
        <w:t>articoli</w:t>
      </w:r>
      <w:r w:rsidR="00DA320F">
        <w:rPr>
          <w:rFonts w:ascii="Tahoma" w:hAnsi="Tahoma" w:cs="Tahoma"/>
          <w:color w:val="000000"/>
          <w:sz w:val="20"/>
          <w:szCs w:val="20"/>
        </w:rPr>
        <w:t xml:space="preserve"> </w:t>
      </w:r>
      <w:r w:rsidRPr="00C555AB">
        <w:rPr>
          <w:rFonts w:ascii="Tahoma" w:hAnsi="Tahoma" w:cs="Tahoma"/>
          <w:color w:val="000000"/>
          <w:sz w:val="20"/>
          <w:szCs w:val="20"/>
        </w:rPr>
        <w:t xml:space="preserve">18 e 20 del Dlgs 169/2016; </w:t>
      </w:r>
    </w:p>
    <w:p w14:paraId="7D126E2D" w14:textId="1A81BED1" w:rsidR="0082573A" w:rsidRPr="00C555AB" w:rsidRDefault="0082573A" w:rsidP="00DA320F">
      <w:pPr>
        <w:pStyle w:val="Paragrafoelenco"/>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jc w:val="both"/>
        <w:textAlignment w:val="baseline"/>
        <w:rPr>
          <w:rFonts w:ascii="Tahoma" w:hAnsi="Tahoma" w:cs="Tahoma"/>
          <w:color w:val="000000"/>
          <w:sz w:val="20"/>
          <w:szCs w:val="20"/>
        </w:rPr>
      </w:pPr>
      <w:r w:rsidRPr="00C555AB">
        <w:rPr>
          <w:rFonts w:ascii="Tahoma" w:hAnsi="Tahoma" w:cs="Tahoma"/>
          <w:b/>
          <w:color w:val="000000"/>
          <w:sz w:val="20"/>
          <w:szCs w:val="20"/>
        </w:rPr>
        <w:t>svolge la verifica per ciascuna impresa dell'avvio de programma di attività</w:t>
      </w:r>
      <w:r w:rsidR="00E82672">
        <w:rPr>
          <w:rFonts w:ascii="Tahoma" w:hAnsi="Tahoma" w:cs="Tahoma"/>
          <w:b/>
          <w:color w:val="000000"/>
          <w:sz w:val="20"/>
          <w:szCs w:val="20"/>
        </w:rPr>
        <w:t xml:space="preserve"> </w:t>
      </w:r>
      <w:r w:rsidRPr="00C555AB">
        <w:rPr>
          <w:rFonts w:ascii="Tahoma" w:hAnsi="Tahoma" w:cs="Tahoma"/>
          <w:b/>
          <w:color w:val="000000"/>
          <w:sz w:val="20"/>
          <w:szCs w:val="20"/>
        </w:rPr>
        <w:t>imprenditoriali o degli investimenti di natura incrementale</w:t>
      </w:r>
      <w:r w:rsidRPr="00C555AB">
        <w:rPr>
          <w:rFonts w:ascii="Tahoma" w:hAnsi="Tahoma" w:cs="Tahoma"/>
          <w:color w:val="000000"/>
          <w:sz w:val="20"/>
          <w:szCs w:val="20"/>
        </w:rPr>
        <w:t>, oggetto delle semplificazioni di cui all'art. 5 del Decreto-legge 91/2017</w:t>
      </w:r>
      <w:r w:rsidR="00DA320F">
        <w:rPr>
          <w:rFonts w:ascii="Tahoma" w:hAnsi="Tahoma" w:cs="Tahoma"/>
          <w:color w:val="000000"/>
          <w:sz w:val="20"/>
          <w:szCs w:val="20"/>
        </w:rPr>
        <w:t xml:space="preserve"> </w:t>
      </w:r>
      <w:r w:rsidRPr="00C555AB">
        <w:rPr>
          <w:rFonts w:ascii="Tahoma" w:hAnsi="Tahoma" w:cs="Tahoma"/>
          <w:color w:val="000000"/>
          <w:sz w:val="20"/>
          <w:szCs w:val="20"/>
        </w:rPr>
        <w:t>ovvero</w:t>
      </w:r>
      <w:r w:rsidR="00DA320F">
        <w:rPr>
          <w:rFonts w:ascii="Tahoma" w:hAnsi="Tahoma" w:cs="Tahoma"/>
          <w:color w:val="000000"/>
          <w:sz w:val="20"/>
          <w:szCs w:val="20"/>
        </w:rPr>
        <w:t xml:space="preserve"> </w:t>
      </w:r>
      <w:r w:rsidRPr="00C555AB">
        <w:rPr>
          <w:rFonts w:ascii="Tahoma" w:hAnsi="Tahoma" w:cs="Tahoma"/>
          <w:color w:val="000000"/>
          <w:sz w:val="20"/>
          <w:szCs w:val="20"/>
        </w:rPr>
        <w:t xml:space="preserve">di quelle previste dall'art. 12 del DPCM 40/2024, </w:t>
      </w:r>
      <w:r w:rsidRPr="00C555AB">
        <w:rPr>
          <w:rFonts w:ascii="Tahoma" w:hAnsi="Tahoma" w:cs="Tahoma"/>
          <w:b/>
          <w:color w:val="000000"/>
          <w:sz w:val="20"/>
          <w:szCs w:val="20"/>
        </w:rPr>
        <w:t>e trasmette la relativa</w:t>
      </w:r>
      <w:r w:rsidR="00DA320F">
        <w:rPr>
          <w:rFonts w:ascii="Tahoma" w:hAnsi="Tahoma" w:cs="Tahoma"/>
          <w:b/>
          <w:color w:val="000000"/>
          <w:sz w:val="20"/>
          <w:szCs w:val="20"/>
        </w:rPr>
        <w:t xml:space="preserve"> </w:t>
      </w:r>
      <w:r w:rsidRPr="00C555AB">
        <w:rPr>
          <w:rFonts w:ascii="Tahoma" w:hAnsi="Tahoma" w:cs="Tahoma"/>
          <w:b/>
          <w:color w:val="000000"/>
          <w:sz w:val="20"/>
          <w:szCs w:val="20"/>
        </w:rPr>
        <w:t>comunicazione</w:t>
      </w:r>
      <w:r w:rsidR="00C22977">
        <w:rPr>
          <w:rFonts w:ascii="Tahoma" w:hAnsi="Tahoma" w:cs="Tahoma"/>
          <w:b/>
          <w:color w:val="000000"/>
          <w:sz w:val="20"/>
          <w:szCs w:val="20"/>
        </w:rPr>
        <w:t xml:space="preserve"> </w:t>
      </w:r>
      <w:r w:rsidRPr="00C555AB">
        <w:rPr>
          <w:rFonts w:ascii="Tahoma" w:hAnsi="Tahoma" w:cs="Tahoma"/>
          <w:b/>
          <w:color w:val="000000"/>
          <w:sz w:val="20"/>
          <w:szCs w:val="20"/>
        </w:rPr>
        <w:t>all'Agenzia</w:t>
      </w:r>
      <w:r w:rsidR="00C22977">
        <w:rPr>
          <w:rFonts w:ascii="Tahoma" w:hAnsi="Tahoma" w:cs="Tahoma"/>
          <w:b/>
          <w:color w:val="000000"/>
          <w:sz w:val="20"/>
          <w:szCs w:val="20"/>
        </w:rPr>
        <w:t xml:space="preserve"> </w:t>
      </w:r>
      <w:r w:rsidRPr="00C555AB">
        <w:rPr>
          <w:rFonts w:ascii="Tahoma" w:hAnsi="Tahoma" w:cs="Tahoma"/>
          <w:b/>
          <w:color w:val="000000"/>
          <w:sz w:val="20"/>
          <w:szCs w:val="20"/>
        </w:rPr>
        <w:t>delle</w:t>
      </w:r>
      <w:r w:rsidR="00C22977">
        <w:rPr>
          <w:rFonts w:ascii="Tahoma" w:hAnsi="Tahoma" w:cs="Tahoma"/>
          <w:b/>
          <w:color w:val="000000"/>
          <w:sz w:val="20"/>
          <w:szCs w:val="20"/>
        </w:rPr>
        <w:t xml:space="preserve"> </w:t>
      </w:r>
      <w:r w:rsidRPr="00C555AB">
        <w:rPr>
          <w:rFonts w:ascii="Tahoma" w:hAnsi="Tahoma" w:cs="Tahoma"/>
          <w:b/>
          <w:color w:val="000000"/>
          <w:sz w:val="20"/>
          <w:szCs w:val="20"/>
        </w:rPr>
        <w:t>entrate</w:t>
      </w:r>
      <w:r w:rsidRPr="00C555AB">
        <w:rPr>
          <w:rFonts w:ascii="Tahoma" w:hAnsi="Tahoma" w:cs="Tahoma"/>
          <w:color w:val="000000"/>
          <w:sz w:val="20"/>
          <w:szCs w:val="20"/>
        </w:rPr>
        <w:t xml:space="preserve"> ai fini dell'ammissione alle agevolazioni di cui all'articolo</w:t>
      </w:r>
      <w:r w:rsidR="00DA320F">
        <w:rPr>
          <w:rFonts w:ascii="Tahoma" w:hAnsi="Tahoma" w:cs="Tahoma"/>
          <w:color w:val="000000"/>
          <w:sz w:val="20"/>
          <w:szCs w:val="20"/>
        </w:rPr>
        <w:t xml:space="preserve"> </w:t>
      </w:r>
      <w:r w:rsidRPr="00C555AB">
        <w:rPr>
          <w:rFonts w:ascii="Tahoma" w:hAnsi="Tahoma" w:cs="Tahoma"/>
          <w:color w:val="000000"/>
          <w:sz w:val="20"/>
          <w:szCs w:val="20"/>
        </w:rPr>
        <w:t>1,</w:t>
      </w:r>
      <w:r w:rsidR="00DA320F">
        <w:rPr>
          <w:rFonts w:ascii="Tahoma" w:hAnsi="Tahoma" w:cs="Tahoma"/>
          <w:color w:val="000000"/>
          <w:sz w:val="20"/>
          <w:szCs w:val="20"/>
        </w:rPr>
        <w:t xml:space="preserve"> </w:t>
      </w:r>
      <w:r w:rsidRPr="00C555AB">
        <w:rPr>
          <w:rFonts w:ascii="Tahoma" w:hAnsi="Tahoma" w:cs="Tahoma"/>
          <w:color w:val="000000"/>
          <w:sz w:val="20"/>
          <w:szCs w:val="20"/>
        </w:rPr>
        <w:t>comma</w:t>
      </w:r>
      <w:r w:rsidR="00DA320F">
        <w:rPr>
          <w:rFonts w:ascii="Tahoma" w:hAnsi="Tahoma" w:cs="Tahoma"/>
          <w:color w:val="000000"/>
          <w:sz w:val="20"/>
          <w:szCs w:val="20"/>
        </w:rPr>
        <w:t xml:space="preserve"> </w:t>
      </w:r>
      <w:r w:rsidRPr="00C555AB">
        <w:rPr>
          <w:rFonts w:ascii="Tahoma" w:hAnsi="Tahoma" w:cs="Tahoma"/>
          <w:color w:val="000000"/>
          <w:sz w:val="20"/>
          <w:szCs w:val="20"/>
        </w:rPr>
        <w:t xml:space="preserve">64, della Legge 205/2017. </w:t>
      </w:r>
    </w:p>
    <w:p w14:paraId="4719AEC8" w14:textId="46105BF5" w:rsidR="0082573A" w:rsidRPr="00C555AB" w:rsidRDefault="0082573A" w:rsidP="00DA320F">
      <w:pPr>
        <w:pStyle w:val="Paragrafoelenc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jc w:val="both"/>
        <w:textAlignment w:val="baseline"/>
        <w:rPr>
          <w:rFonts w:ascii="Tahoma" w:hAnsi="Tahoma" w:cs="Tahoma"/>
          <w:color w:val="000000"/>
          <w:sz w:val="20"/>
          <w:szCs w:val="20"/>
        </w:rPr>
      </w:pPr>
      <w:r w:rsidRPr="00C555AB">
        <w:rPr>
          <w:rFonts w:ascii="Tahoma" w:hAnsi="Tahoma" w:cs="Tahoma"/>
          <w:color w:val="000000"/>
          <w:sz w:val="20"/>
          <w:szCs w:val="20"/>
        </w:rPr>
        <w:t xml:space="preserve">Non si comprende bene a cosa servano questa comunicazione e quella di cui alla lettera </w:t>
      </w:r>
      <w:r w:rsidRPr="00C555AB">
        <w:rPr>
          <w:rFonts w:ascii="Tahoma" w:hAnsi="Tahoma" w:cs="Tahoma"/>
          <w:i/>
          <w:color w:val="000000"/>
          <w:sz w:val="20"/>
          <w:szCs w:val="20"/>
        </w:rPr>
        <w:t>f</w:t>
      </w:r>
      <w:r w:rsidRPr="00C555AB">
        <w:rPr>
          <w:rFonts w:ascii="Tahoma" w:hAnsi="Tahoma" w:cs="Tahoma"/>
          <w:color w:val="000000"/>
          <w:sz w:val="20"/>
          <w:szCs w:val="20"/>
        </w:rPr>
        <w:t>) di questo stesso elenco dato che queste agevolazioni, per giunta in gran parte abrogate, sono di natura amministrativa e non fiscale o finanziaria. Pensiamo che questa comunicazione sia un refuso derivante dalla cattiva copiatura del DPCM 12/2018 attuativo delle ZES in cui poteva essere revocato il credito d’imposta per gli investimenti, ora passato alla ZES unica per il Sud e non previsto per gli investimenti nelle ZLS. L’unico caso in cui questa comunicazione può servire è quello che le regioni ed i comuni interessati dalla ZLS abbiano concesso alle imprese in essa operanti delle agevolazioni fiscali o finanziarie su propri tributi o proprie risorse e per il fatto, previsto dall’ultimo comma dell’art. 1 del DPCM 40/2024, che anche nelle ZLS possono essere istituite delle Zone Franche Doganali Intercluse (ZFDI) con le relative agevolazioni doganali ed anche se questo fatto interessa più l’Agenzia delle Dogane che l’Agenzia delle Entrate;</w:t>
      </w:r>
      <w:r w:rsidR="00DA320F">
        <w:rPr>
          <w:rFonts w:ascii="Tahoma" w:hAnsi="Tahoma" w:cs="Tahoma"/>
          <w:color w:val="000000"/>
          <w:sz w:val="20"/>
          <w:szCs w:val="20"/>
        </w:rPr>
        <w:t xml:space="preserve"> </w:t>
      </w:r>
    </w:p>
    <w:p w14:paraId="3F530101" w14:textId="56186925" w:rsidR="0082573A" w:rsidRPr="00C555AB" w:rsidRDefault="0082573A" w:rsidP="00DA320F">
      <w:pPr>
        <w:pStyle w:val="Paragrafoelenco"/>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jc w:val="both"/>
        <w:textAlignment w:val="baseline"/>
        <w:rPr>
          <w:rFonts w:ascii="Tahoma" w:hAnsi="Tahoma" w:cs="Tahoma"/>
          <w:color w:val="000000"/>
          <w:sz w:val="20"/>
          <w:szCs w:val="20"/>
        </w:rPr>
      </w:pPr>
      <w:r w:rsidRPr="00C555AB">
        <w:rPr>
          <w:rFonts w:ascii="Tahoma" w:hAnsi="Tahoma" w:cs="Tahoma"/>
          <w:color w:val="000000"/>
          <w:sz w:val="20"/>
          <w:szCs w:val="20"/>
        </w:rPr>
        <w:t xml:space="preserve">si attiva per la sottoscrizione di </w:t>
      </w:r>
      <w:r w:rsidRPr="00C555AB">
        <w:rPr>
          <w:rFonts w:ascii="Tahoma" w:hAnsi="Tahoma" w:cs="Tahoma"/>
          <w:b/>
          <w:color w:val="000000"/>
          <w:sz w:val="20"/>
          <w:szCs w:val="20"/>
        </w:rPr>
        <w:t>protocolli e convenzioni tra le amministrazioni</w:t>
      </w:r>
      <w:r w:rsidR="00DA320F">
        <w:rPr>
          <w:rFonts w:ascii="Tahoma" w:hAnsi="Tahoma" w:cs="Tahoma"/>
          <w:b/>
          <w:color w:val="000000"/>
          <w:sz w:val="20"/>
          <w:szCs w:val="20"/>
        </w:rPr>
        <w:t xml:space="preserve"> </w:t>
      </w:r>
      <w:r w:rsidRPr="00C555AB">
        <w:rPr>
          <w:rFonts w:ascii="Tahoma" w:hAnsi="Tahoma" w:cs="Tahoma"/>
          <w:b/>
          <w:color w:val="000000"/>
          <w:sz w:val="20"/>
          <w:szCs w:val="20"/>
        </w:rPr>
        <w:t>locali</w:t>
      </w:r>
      <w:r w:rsidR="00DA320F">
        <w:rPr>
          <w:rFonts w:ascii="Tahoma" w:hAnsi="Tahoma" w:cs="Tahoma"/>
          <w:b/>
          <w:color w:val="000000"/>
          <w:sz w:val="20"/>
          <w:szCs w:val="20"/>
        </w:rPr>
        <w:t xml:space="preserve"> </w:t>
      </w:r>
      <w:r w:rsidRPr="00C555AB">
        <w:rPr>
          <w:rFonts w:ascii="Tahoma" w:hAnsi="Tahoma" w:cs="Tahoma"/>
          <w:b/>
          <w:color w:val="000000"/>
          <w:sz w:val="20"/>
          <w:szCs w:val="20"/>
        </w:rPr>
        <w:t>e</w:t>
      </w:r>
      <w:r w:rsidR="00DA320F">
        <w:rPr>
          <w:rFonts w:ascii="Tahoma" w:hAnsi="Tahoma" w:cs="Tahoma"/>
          <w:b/>
          <w:color w:val="000000"/>
          <w:sz w:val="20"/>
          <w:szCs w:val="20"/>
        </w:rPr>
        <w:t xml:space="preserve"> </w:t>
      </w:r>
      <w:r w:rsidRPr="00C555AB">
        <w:rPr>
          <w:rFonts w:ascii="Tahoma" w:hAnsi="Tahoma" w:cs="Tahoma"/>
          <w:b/>
          <w:color w:val="000000"/>
          <w:sz w:val="20"/>
          <w:szCs w:val="20"/>
        </w:rPr>
        <w:t>statali interessate, volti a disciplinare procedure amministrative semplificate</w:t>
      </w:r>
      <w:r w:rsidRPr="00C555AB">
        <w:rPr>
          <w:rFonts w:ascii="Tahoma" w:hAnsi="Tahoma" w:cs="Tahoma"/>
          <w:color w:val="000000"/>
          <w:sz w:val="20"/>
          <w:szCs w:val="20"/>
        </w:rPr>
        <w:t xml:space="preserve">; </w:t>
      </w:r>
    </w:p>
    <w:p w14:paraId="6E5A4EBD" w14:textId="229610C5" w:rsidR="0082573A" w:rsidRPr="00C555AB" w:rsidRDefault="0082573A" w:rsidP="00DA320F">
      <w:pPr>
        <w:pStyle w:val="Paragrafoelenco"/>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jc w:val="both"/>
        <w:textAlignment w:val="baseline"/>
        <w:rPr>
          <w:rFonts w:ascii="Tahoma" w:hAnsi="Tahoma" w:cs="Tahoma"/>
          <w:color w:val="000000"/>
          <w:sz w:val="20"/>
          <w:szCs w:val="20"/>
        </w:rPr>
      </w:pPr>
      <w:r w:rsidRPr="00C555AB">
        <w:rPr>
          <w:rFonts w:ascii="Tahoma" w:hAnsi="Tahoma" w:cs="Tahoma"/>
          <w:b/>
          <w:color w:val="000000"/>
          <w:sz w:val="20"/>
          <w:szCs w:val="20"/>
        </w:rPr>
        <w:t>verifica che le imprese beneficiarie mantengano la loro attività nell'area ZLS per almeno sette anni dopo il completamento dell'investimento</w:t>
      </w:r>
      <w:r w:rsidRPr="00C555AB">
        <w:rPr>
          <w:rFonts w:ascii="Tahoma" w:hAnsi="Tahoma" w:cs="Tahoma"/>
          <w:color w:val="000000"/>
          <w:sz w:val="20"/>
          <w:szCs w:val="20"/>
        </w:rPr>
        <w:t xml:space="preserve"> oggetto delle</w:t>
      </w:r>
      <w:r w:rsidR="00DA320F">
        <w:rPr>
          <w:rFonts w:ascii="Tahoma" w:hAnsi="Tahoma" w:cs="Tahoma"/>
          <w:color w:val="000000"/>
          <w:sz w:val="20"/>
          <w:szCs w:val="20"/>
        </w:rPr>
        <w:t xml:space="preserve"> </w:t>
      </w:r>
      <w:r w:rsidRPr="00C555AB">
        <w:rPr>
          <w:rFonts w:ascii="Tahoma" w:hAnsi="Tahoma" w:cs="Tahoma"/>
          <w:color w:val="000000"/>
          <w:sz w:val="20"/>
          <w:szCs w:val="20"/>
        </w:rPr>
        <w:t xml:space="preserve">agevolazioni amministrative </w:t>
      </w:r>
      <w:r w:rsidRPr="00C555AB">
        <w:rPr>
          <w:rFonts w:ascii="Tahoma" w:hAnsi="Tahoma" w:cs="Tahoma"/>
          <w:color w:val="000000"/>
          <w:sz w:val="20"/>
          <w:szCs w:val="20"/>
        </w:rPr>
        <w:lastRenderedPageBreak/>
        <w:t xml:space="preserve">di cui all'art. 1, comma 64, della Legge 205/2017, </w:t>
      </w:r>
      <w:r w:rsidRPr="00C555AB">
        <w:rPr>
          <w:rFonts w:ascii="Tahoma" w:hAnsi="Tahoma" w:cs="Tahoma"/>
          <w:b/>
          <w:color w:val="000000"/>
          <w:sz w:val="20"/>
          <w:szCs w:val="20"/>
        </w:rPr>
        <w:t>e trasmette la relativa comunicazione all'Agenzia delle entrate</w:t>
      </w:r>
      <w:r w:rsidRPr="00C555AB">
        <w:rPr>
          <w:rFonts w:ascii="Tahoma" w:hAnsi="Tahoma" w:cs="Tahoma"/>
          <w:color w:val="000000"/>
          <w:sz w:val="20"/>
          <w:szCs w:val="20"/>
        </w:rPr>
        <w:t xml:space="preserve">, ai fini dell'adozione degli eventuali provvedimenti di revoca dei benefici concessi e goduti; </w:t>
      </w:r>
    </w:p>
    <w:p w14:paraId="198B9E86" w14:textId="2049DEFD" w:rsidR="0082573A" w:rsidRPr="00C555AB" w:rsidRDefault="0082573A" w:rsidP="00DA320F">
      <w:pPr>
        <w:pStyle w:val="Paragrafoelenco"/>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jc w:val="both"/>
        <w:textAlignment w:val="baseline"/>
        <w:rPr>
          <w:rFonts w:ascii="Tahoma" w:hAnsi="Tahoma" w:cs="Tahoma"/>
          <w:color w:val="000000"/>
          <w:sz w:val="20"/>
          <w:szCs w:val="20"/>
        </w:rPr>
      </w:pPr>
      <w:r w:rsidRPr="00C555AB">
        <w:rPr>
          <w:rFonts w:ascii="Tahoma" w:hAnsi="Tahoma" w:cs="Tahoma"/>
          <w:b/>
          <w:color w:val="000000"/>
          <w:sz w:val="20"/>
          <w:szCs w:val="20"/>
        </w:rPr>
        <w:t>assicura il rispetto del Piano di sviluppo strategico</w:t>
      </w:r>
      <w:r w:rsidRPr="00C555AB">
        <w:rPr>
          <w:rFonts w:ascii="Tahoma" w:hAnsi="Tahoma" w:cs="Tahoma"/>
          <w:color w:val="000000"/>
          <w:sz w:val="20"/>
          <w:szCs w:val="20"/>
        </w:rPr>
        <w:t xml:space="preserve"> della ZLS anche promuovendo iniziative di coordinamento degli obiettivi di sviluppo con la pianificazione e la programmazione regionale e</w:t>
      </w:r>
      <w:r w:rsidR="00DA320F">
        <w:rPr>
          <w:rFonts w:ascii="Tahoma" w:hAnsi="Tahoma" w:cs="Tahoma"/>
          <w:color w:val="000000"/>
          <w:sz w:val="20"/>
          <w:szCs w:val="20"/>
        </w:rPr>
        <w:t xml:space="preserve"> </w:t>
      </w:r>
      <w:r w:rsidRPr="00C555AB">
        <w:rPr>
          <w:rFonts w:ascii="Tahoma" w:hAnsi="Tahoma" w:cs="Tahoma"/>
          <w:color w:val="000000"/>
          <w:sz w:val="20"/>
          <w:szCs w:val="20"/>
        </w:rPr>
        <w:t xml:space="preserve">con quella dell'Autorità di Sistema Portuale; </w:t>
      </w:r>
    </w:p>
    <w:p w14:paraId="1C4D49E2" w14:textId="08FC0D3D" w:rsidR="0082573A" w:rsidRPr="00C555AB" w:rsidRDefault="0082573A" w:rsidP="00DA320F">
      <w:pPr>
        <w:pStyle w:val="Paragrafoelenco"/>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jc w:val="both"/>
        <w:textAlignment w:val="baseline"/>
        <w:rPr>
          <w:rFonts w:ascii="Tahoma" w:hAnsi="Tahoma" w:cs="Tahoma"/>
          <w:color w:val="000000"/>
          <w:sz w:val="20"/>
          <w:szCs w:val="20"/>
        </w:rPr>
      </w:pPr>
      <w:r w:rsidRPr="00C555AB">
        <w:rPr>
          <w:rFonts w:ascii="Tahoma" w:hAnsi="Tahoma" w:cs="Tahoma"/>
          <w:color w:val="000000"/>
          <w:sz w:val="20"/>
          <w:szCs w:val="20"/>
        </w:rPr>
        <w:t xml:space="preserve">sovrintende all'espletamento delle procedure di autorizzazione per gli </w:t>
      </w:r>
      <w:r w:rsidRPr="00C555AB">
        <w:rPr>
          <w:rFonts w:ascii="Tahoma" w:hAnsi="Tahoma" w:cs="Tahoma"/>
          <w:b/>
          <w:color w:val="000000"/>
          <w:sz w:val="20"/>
          <w:szCs w:val="20"/>
        </w:rPr>
        <w:t>accordi</w:t>
      </w:r>
      <w:r w:rsidRPr="00C555AB">
        <w:rPr>
          <w:rFonts w:ascii="Tahoma" w:hAnsi="Tahoma" w:cs="Tahoma"/>
          <w:color w:val="000000"/>
          <w:sz w:val="20"/>
          <w:szCs w:val="20"/>
        </w:rPr>
        <w:t xml:space="preserve"> o le convenzioni quadro che si intenda stipulare</w:t>
      </w:r>
      <w:r w:rsidR="00DA320F">
        <w:rPr>
          <w:rFonts w:ascii="Tahoma" w:hAnsi="Tahoma" w:cs="Tahoma"/>
          <w:color w:val="000000"/>
          <w:sz w:val="20"/>
          <w:szCs w:val="20"/>
        </w:rPr>
        <w:t xml:space="preserve"> </w:t>
      </w:r>
      <w:r w:rsidRPr="00C555AB">
        <w:rPr>
          <w:rFonts w:ascii="Tahoma" w:hAnsi="Tahoma" w:cs="Tahoma"/>
          <w:b/>
          <w:color w:val="000000"/>
          <w:sz w:val="20"/>
          <w:szCs w:val="20"/>
        </w:rPr>
        <w:t>con le banche e gli intermediari finanziari</w:t>
      </w:r>
      <w:r w:rsidRPr="00C555AB">
        <w:rPr>
          <w:rFonts w:ascii="Tahoma" w:hAnsi="Tahoma" w:cs="Tahoma"/>
          <w:color w:val="000000"/>
          <w:sz w:val="20"/>
          <w:szCs w:val="20"/>
        </w:rPr>
        <w:t>;</w:t>
      </w:r>
    </w:p>
    <w:p w14:paraId="5C18165A" w14:textId="5D44E1EA" w:rsidR="0082573A" w:rsidRPr="00C555AB" w:rsidRDefault="0082573A" w:rsidP="00DA320F">
      <w:pPr>
        <w:pStyle w:val="Paragrafoelenco"/>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jc w:val="both"/>
        <w:textAlignment w:val="baseline"/>
        <w:rPr>
          <w:rFonts w:ascii="Tahoma" w:hAnsi="Tahoma" w:cs="Tahoma"/>
          <w:color w:val="000000"/>
          <w:sz w:val="20"/>
          <w:szCs w:val="20"/>
        </w:rPr>
      </w:pPr>
      <w:r w:rsidRPr="00C555AB">
        <w:rPr>
          <w:rFonts w:ascii="Tahoma" w:hAnsi="Tahoma" w:cs="Tahoma"/>
          <w:color w:val="000000"/>
          <w:sz w:val="20"/>
          <w:szCs w:val="20"/>
        </w:rPr>
        <w:t xml:space="preserve"> </w:t>
      </w:r>
      <w:r w:rsidRPr="00C555AB">
        <w:rPr>
          <w:rFonts w:ascii="Tahoma" w:hAnsi="Tahoma" w:cs="Tahoma"/>
          <w:b/>
          <w:color w:val="000000"/>
          <w:sz w:val="20"/>
          <w:szCs w:val="20"/>
        </w:rPr>
        <w:t>assicura l'individuazione del soggetto responsabile dell'inserimento dei dati identificativi di ogni singola iniziativa, nonché dei dati di avanzamento delle iniziative stesse</w:t>
      </w:r>
      <w:r w:rsidR="00DA320F">
        <w:rPr>
          <w:rFonts w:ascii="Tahoma" w:hAnsi="Tahoma" w:cs="Tahoma"/>
          <w:b/>
          <w:color w:val="000000"/>
          <w:sz w:val="20"/>
          <w:szCs w:val="20"/>
        </w:rPr>
        <w:t xml:space="preserve"> </w:t>
      </w:r>
      <w:r w:rsidRPr="00C555AB">
        <w:rPr>
          <w:rFonts w:ascii="Tahoma" w:hAnsi="Tahoma" w:cs="Tahoma"/>
          <w:b/>
          <w:color w:val="000000"/>
          <w:sz w:val="20"/>
          <w:szCs w:val="20"/>
        </w:rPr>
        <w:t>nel</w:t>
      </w:r>
      <w:r w:rsidR="00DA320F">
        <w:rPr>
          <w:rFonts w:ascii="Tahoma" w:hAnsi="Tahoma" w:cs="Tahoma"/>
          <w:b/>
          <w:color w:val="000000"/>
          <w:sz w:val="20"/>
          <w:szCs w:val="20"/>
        </w:rPr>
        <w:t xml:space="preserve"> </w:t>
      </w:r>
      <w:r w:rsidRPr="00C555AB">
        <w:rPr>
          <w:rFonts w:ascii="Tahoma" w:hAnsi="Tahoma" w:cs="Tahoma"/>
          <w:b/>
          <w:color w:val="000000"/>
          <w:sz w:val="20"/>
          <w:szCs w:val="20"/>
        </w:rPr>
        <w:t>sistema di monitoraggio unitario</w:t>
      </w:r>
      <w:r w:rsidRPr="00C555AB">
        <w:rPr>
          <w:rFonts w:ascii="Tahoma" w:hAnsi="Tahoma" w:cs="Tahoma"/>
          <w:color w:val="000000"/>
          <w:sz w:val="20"/>
          <w:szCs w:val="20"/>
        </w:rPr>
        <w:t xml:space="preserve"> istituito presso il Dipartimento della Ragioneria generale dello Stato facente parte del Ministero dell'economia e delle finanze; </w:t>
      </w:r>
    </w:p>
    <w:p w14:paraId="231E5DD4" w14:textId="77C3F816" w:rsidR="0082573A" w:rsidRPr="00C555AB" w:rsidRDefault="0082573A" w:rsidP="00DA320F">
      <w:pPr>
        <w:pStyle w:val="Paragrafoelenco"/>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jc w:val="both"/>
        <w:textAlignment w:val="baseline"/>
        <w:rPr>
          <w:rFonts w:ascii="Tahoma" w:hAnsi="Tahoma" w:cs="Tahoma"/>
          <w:color w:val="000000"/>
          <w:sz w:val="20"/>
          <w:szCs w:val="20"/>
        </w:rPr>
      </w:pPr>
      <w:r w:rsidRPr="00C555AB">
        <w:rPr>
          <w:rFonts w:ascii="Tahoma" w:hAnsi="Tahoma" w:cs="Tahoma"/>
          <w:b/>
          <w:color w:val="000000"/>
          <w:sz w:val="20"/>
          <w:szCs w:val="20"/>
        </w:rPr>
        <w:t>propone</w:t>
      </w:r>
      <w:r w:rsidR="00DA320F">
        <w:rPr>
          <w:rFonts w:ascii="Tahoma" w:hAnsi="Tahoma" w:cs="Tahoma"/>
          <w:b/>
          <w:color w:val="000000"/>
          <w:sz w:val="20"/>
          <w:szCs w:val="20"/>
        </w:rPr>
        <w:t xml:space="preserve"> </w:t>
      </w:r>
      <w:r w:rsidRPr="00C555AB">
        <w:rPr>
          <w:rFonts w:ascii="Tahoma" w:hAnsi="Tahoma" w:cs="Tahoma"/>
          <w:b/>
          <w:color w:val="000000"/>
          <w:sz w:val="20"/>
          <w:szCs w:val="20"/>
        </w:rPr>
        <w:t>le</w:t>
      </w:r>
      <w:r w:rsidR="00DA320F">
        <w:rPr>
          <w:rFonts w:ascii="Tahoma" w:hAnsi="Tahoma" w:cs="Tahoma"/>
          <w:b/>
          <w:color w:val="000000"/>
          <w:sz w:val="20"/>
          <w:szCs w:val="20"/>
        </w:rPr>
        <w:t xml:space="preserve"> </w:t>
      </w:r>
      <w:r w:rsidRPr="00C555AB">
        <w:rPr>
          <w:rFonts w:ascii="Tahoma" w:hAnsi="Tahoma" w:cs="Tahoma"/>
          <w:b/>
          <w:color w:val="000000"/>
          <w:sz w:val="20"/>
          <w:szCs w:val="20"/>
        </w:rPr>
        <w:t>modifiche</w:t>
      </w:r>
      <w:r w:rsidR="00DA320F">
        <w:rPr>
          <w:rFonts w:ascii="Tahoma" w:hAnsi="Tahoma" w:cs="Tahoma"/>
          <w:b/>
          <w:color w:val="000000"/>
          <w:sz w:val="20"/>
          <w:szCs w:val="20"/>
        </w:rPr>
        <w:t xml:space="preserve"> </w:t>
      </w:r>
      <w:r w:rsidRPr="00C555AB">
        <w:rPr>
          <w:rFonts w:ascii="Tahoma" w:hAnsi="Tahoma" w:cs="Tahoma"/>
          <w:b/>
          <w:color w:val="000000"/>
          <w:sz w:val="20"/>
          <w:szCs w:val="20"/>
        </w:rPr>
        <w:t>al</w:t>
      </w:r>
      <w:r w:rsidR="00DA320F">
        <w:rPr>
          <w:rFonts w:ascii="Tahoma" w:hAnsi="Tahoma" w:cs="Tahoma"/>
          <w:b/>
          <w:color w:val="000000"/>
          <w:sz w:val="20"/>
          <w:szCs w:val="20"/>
        </w:rPr>
        <w:t xml:space="preserve"> </w:t>
      </w:r>
      <w:r w:rsidRPr="00C555AB">
        <w:rPr>
          <w:rFonts w:ascii="Tahoma" w:hAnsi="Tahoma" w:cs="Tahoma"/>
          <w:b/>
          <w:color w:val="000000"/>
          <w:sz w:val="20"/>
          <w:szCs w:val="20"/>
        </w:rPr>
        <w:t>perimetro</w:t>
      </w:r>
      <w:r w:rsidR="00DA320F">
        <w:rPr>
          <w:rFonts w:ascii="Tahoma" w:hAnsi="Tahoma" w:cs="Tahoma"/>
          <w:b/>
          <w:color w:val="000000"/>
          <w:sz w:val="20"/>
          <w:szCs w:val="20"/>
        </w:rPr>
        <w:t xml:space="preserve"> </w:t>
      </w:r>
      <w:r w:rsidRPr="00C555AB">
        <w:rPr>
          <w:rFonts w:ascii="Tahoma" w:hAnsi="Tahoma" w:cs="Tahoma"/>
          <w:b/>
          <w:color w:val="000000"/>
          <w:sz w:val="20"/>
          <w:szCs w:val="20"/>
        </w:rPr>
        <w:t>della</w:t>
      </w:r>
      <w:r w:rsidR="00DA320F">
        <w:rPr>
          <w:rFonts w:ascii="Tahoma" w:hAnsi="Tahoma" w:cs="Tahoma"/>
          <w:b/>
          <w:color w:val="000000"/>
          <w:sz w:val="20"/>
          <w:szCs w:val="20"/>
        </w:rPr>
        <w:t xml:space="preserve"> </w:t>
      </w:r>
      <w:r w:rsidRPr="00C555AB">
        <w:rPr>
          <w:rFonts w:ascii="Tahoma" w:hAnsi="Tahoma" w:cs="Tahoma"/>
          <w:b/>
          <w:color w:val="000000"/>
          <w:sz w:val="20"/>
          <w:szCs w:val="20"/>
        </w:rPr>
        <w:t>ZLS</w:t>
      </w:r>
      <w:r w:rsidRPr="00C555AB">
        <w:rPr>
          <w:rFonts w:ascii="Tahoma" w:hAnsi="Tahoma" w:cs="Tahoma"/>
          <w:color w:val="000000"/>
          <w:sz w:val="20"/>
          <w:szCs w:val="20"/>
        </w:rPr>
        <w:t xml:space="preserve"> ai sensi dell'art. 8, comma 2°, del DPCM 40/2024</w:t>
      </w:r>
      <w:r w:rsidR="00DA320F">
        <w:rPr>
          <w:rFonts w:ascii="Tahoma" w:hAnsi="Tahoma" w:cs="Tahoma"/>
          <w:color w:val="000000"/>
          <w:sz w:val="20"/>
          <w:szCs w:val="20"/>
        </w:rPr>
        <w:t xml:space="preserve"> </w:t>
      </w:r>
      <w:r w:rsidRPr="00C555AB">
        <w:rPr>
          <w:rFonts w:ascii="Tahoma" w:hAnsi="Tahoma" w:cs="Tahoma"/>
          <w:color w:val="000000"/>
          <w:sz w:val="20"/>
          <w:szCs w:val="20"/>
        </w:rPr>
        <w:t>fermo restando il rispetto del limite massimo delle superfici indicate per ciascuna</w:t>
      </w:r>
      <w:r w:rsidR="00DA320F">
        <w:rPr>
          <w:rFonts w:ascii="Tahoma" w:hAnsi="Tahoma" w:cs="Tahoma"/>
          <w:color w:val="000000"/>
          <w:sz w:val="20"/>
          <w:szCs w:val="20"/>
        </w:rPr>
        <w:t xml:space="preserve"> </w:t>
      </w:r>
      <w:r w:rsidRPr="00C555AB">
        <w:rPr>
          <w:rFonts w:ascii="Tahoma" w:hAnsi="Tahoma" w:cs="Tahoma"/>
          <w:color w:val="000000"/>
          <w:sz w:val="20"/>
          <w:szCs w:val="20"/>
        </w:rPr>
        <w:t>regione</w:t>
      </w:r>
      <w:r w:rsidR="00DA320F">
        <w:rPr>
          <w:rFonts w:ascii="Tahoma" w:hAnsi="Tahoma" w:cs="Tahoma"/>
          <w:color w:val="000000"/>
          <w:sz w:val="20"/>
          <w:szCs w:val="20"/>
        </w:rPr>
        <w:t xml:space="preserve"> </w:t>
      </w:r>
      <w:r w:rsidRPr="00C555AB">
        <w:rPr>
          <w:rFonts w:ascii="Tahoma" w:hAnsi="Tahoma" w:cs="Tahoma"/>
          <w:color w:val="000000"/>
          <w:sz w:val="20"/>
          <w:szCs w:val="20"/>
        </w:rPr>
        <w:t xml:space="preserve">nell'Allegato 1° (Tabella) dello stesso DPCM (comma 5°). </w:t>
      </w:r>
    </w:p>
    <w:p w14:paraId="76605BE1" w14:textId="6AC1ECDC" w:rsidR="0082573A" w:rsidRPr="00C555AB" w:rsidRDefault="0082573A" w:rsidP="008257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C555AB">
        <w:rPr>
          <w:rFonts w:ascii="Tahoma" w:hAnsi="Tahoma" w:cs="Tahoma"/>
          <w:color w:val="000000"/>
          <w:sz w:val="20"/>
          <w:szCs w:val="20"/>
        </w:rPr>
        <w:t xml:space="preserve">Oltre a ciò segnaliamo che le regioni promuovono la stipula di appositi </w:t>
      </w:r>
      <w:r w:rsidRPr="00C555AB">
        <w:rPr>
          <w:rFonts w:ascii="Tahoma" w:hAnsi="Tahoma" w:cs="Tahoma"/>
          <w:b/>
          <w:color w:val="000000"/>
          <w:sz w:val="20"/>
          <w:szCs w:val="20"/>
        </w:rPr>
        <w:t>protocolli</w:t>
      </w:r>
      <w:r w:rsidR="00DA320F">
        <w:rPr>
          <w:rFonts w:ascii="Tahoma" w:hAnsi="Tahoma" w:cs="Tahoma"/>
          <w:b/>
          <w:color w:val="000000"/>
          <w:sz w:val="20"/>
          <w:szCs w:val="20"/>
        </w:rPr>
        <w:t xml:space="preserve"> </w:t>
      </w:r>
      <w:r w:rsidRPr="00C555AB">
        <w:rPr>
          <w:rFonts w:ascii="Tahoma" w:hAnsi="Tahoma" w:cs="Tahoma"/>
          <w:b/>
          <w:color w:val="000000"/>
          <w:sz w:val="20"/>
          <w:szCs w:val="20"/>
        </w:rPr>
        <w:t>con</w:t>
      </w:r>
      <w:r w:rsidR="00DA320F">
        <w:rPr>
          <w:rFonts w:ascii="Tahoma" w:hAnsi="Tahoma" w:cs="Tahoma"/>
          <w:b/>
          <w:color w:val="000000"/>
          <w:sz w:val="20"/>
          <w:szCs w:val="20"/>
        </w:rPr>
        <w:t xml:space="preserve"> </w:t>
      </w:r>
      <w:r w:rsidRPr="00C555AB">
        <w:rPr>
          <w:rFonts w:ascii="Tahoma" w:hAnsi="Tahoma" w:cs="Tahoma"/>
          <w:b/>
          <w:color w:val="000000"/>
          <w:sz w:val="20"/>
          <w:szCs w:val="20"/>
        </w:rPr>
        <w:t>le Prefetture</w:t>
      </w:r>
      <w:r w:rsidRPr="00C555AB">
        <w:rPr>
          <w:rFonts w:ascii="Tahoma" w:hAnsi="Tahoma" w:cs="Tahoma"/>
          <w:color w:val="000000"/>
          <w:sz w:val="20"/>
          <w:szCs w:val="20"/>
        </w:rPr>
        <w:t xml:space="preserve"> territorialmente competenti, ai fini della </w:t>
      </w:r>
      <w:r w:rsidRPr="00C555AB">
        <w:rPr>
          <w:rFonts w:ascii="Tahoma" w:hAnsi="Tahoma" w:cs="Tahoma"/>
          <w:b/>
          <w:color w:val="000000"/>
          <w:sz w:val="20"/>
          <w:szCs w:val="20"/>
        </w:rPr>
        <w:t>verifica dei profili di legalità,</w:t>
      </w:r>
      <w:r w:rsidRPr="00C555AB">
        <w:rPr>
          <w:rFonts w:ascii="Tahoma" w:hAnsi="Tahoma" w:cs="Tahoma"/>
          <w:color w:val="000000"/>
          <w:sz w:val="20"/>
          <w:szCs w:val="20"/>
        </w:rPr>
        <w:t xml:space="preserve"> con riguardo all'attuazione degli interventi (investimenti delle imprese, investimenti pubblici in infrastrutture, ecc.) previsti nelle aree ZLS (comma 6°).</w:t>
      </w:r>
    </w:p>
    <w:p w14:paraId="69B1C36B" w14:textId="6DA9B1A1" w:rsidR="0082573A" w:rsidRPr="00C555AB" w:rsidRDefault="0082573A" w:rsidP="008257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C555AB">
        <w:rPr>
          <w:rFonts w:ascii="Tahoma" w:hAnsi="Tahoma" w:cs="Tahoma"/>
          <w:color w:val="000000"/>
          <w:sz w:val="20"/>
          <w:szCs w:val="20"/>
        </w:rPr>
        <w:t xml:space="preserve">La </w:t>
      </w:r>
      <w:r w:rsidRPr="00C555AB">
        <w:rPr>
          <w:rFonts w:ascii="Tahoma" w:hAnsi="Tahoma" w:cs="Tahoma"/>
          <w:b/>
          <w:color w:val="000000"/>
          <w:sz w:val="20"/>
          <w:szCs w:val="20"/>
        </w:rPr>
        <w:t>Cabina di regia ZLS,</w:t>
      </w:r>
      <w:r w:rsidRPr="00C555AB">
        <w:rPr>
          <w:rFonts w:ascii="Tahoma" w:hAnsi="Tahoma" w:cs="Tahoma"/>
          <w:color w:val="000000"/>
          <w:sz w:val="20"/>
          <w:szCs w:val="20"/>
        </w:rPr>
        <w:t xml:space="preserve"> prevista dall’art. 11 del DPCM 40/2024, istituita presso la Presidenza del Consiglio dei Ministri, </w:t>
      </w:r>
      <w:r w:rsidRPr="00C555AB">
        <w:rPr>
          <w:rFonts w:ascii="Tahoma" w:hAnsi="Tahoma" w:cs="Tahoma"/>
          <w:b/>
          <w:color w:val="000000"/>
          <w:sz w:val="20"/>
          <w:szCs w:val="20"/>
        </w:rPr>
        <w:t>è un organo amministrativo che ha come scopo il coordinamento generale delle politiche riguardanti le ZLS</w:t>
      </w:r>
      <w:r w:rsidRPr="00C555AB">
        <w:rPr>
          <w:rFonts w:ascii="Tahoma" w:hAnsi="Tahoma" w:cs="Tahoma"/>
          <w:color w:val="000000"/>
          <w:sz w:val="20"/>
          <w:szCs w:val="20"/>
        </w:rPr>
        <w:t xml:space="preserve">, finalizzate a garantire la loro piena operatività. Essa è costituita dai Ministri per gli affari europei e il Sud, dell’Economia, delle Infrastrutture, delle imprese e del </w:t>
      </w:r>
      <w:r w:rsidRPr="00C555AB">
        <w:rPr>
          <w:rFonts w:ascii="Tahoma" w:hAnsi="Tahoma" w:cs="Tahoma"/>
          <w:i/>
          <w:color w:val="000000"/>
          <w:sz w:val="20"/>
          <w:szCs w:val="20"/>
        </w:rPr>
        <w:t>made in Italy</w:t>
      </w:r>
      <w:r w:rsidRPr="00C555AB">
        <w:rPr>
          <w:rFonts w:ascii="Tahoma" w:hAnsi="Tahoma" w:cs="Tahoma"/>
          <w:color w:val="000000"/>
          <w:sz w:val="20"/>
          <w:szCs w:val="20"/>
        </w:rPr>
        <w:t xml:space="preserve">, dai Presidenti delle regioni e delle province autonome in cui ricadono le ZLS che sono state istituite e dai presidenti dei Comitati di indirizzo delle stesse ZLS, qualora diversi dai Presidenti delle regioni e delle province autonome e dagli altri Ministri competenti in base agli argomenti all’ordine del giorno. </w:t>
      </w:r>
      <w:r w:rsidRPr="00DA320F">
        <w:rPr>
          <w:rFonts w:ascii="Tahoma" w:hAnsi="Tahoma" w:cs="Tahoma"/>
          <w:sz w:val="20"/>
          <w:szCs w:val="20"/>
        </w:rPr>
        <w:t>Essa è convocata dal Ministro p</w:t>
      </w:r>
      <w:r w:rsidRPr="00C555AB">
        <w:rPr>
          <w:rFonts w:ascii="Tahoma" w:hAnsi="Tahoma" w:cs="Tahoma"/>
          <w:color w:val="000000"/>
          <w:sz w:val="20"/>
          <w:szCs w:val="20"/>
        </w:rPr>
        <w:t>er gli affari europei e il Sud almeno ogni tre mesi al fine di verificare e monitorare gli interventi nelle ZLS</w:t>
      </w:r>
      <w:r w:rsidRPr="00C555AB">
        <w:rPr>
          <w:rStyle w:val="Rimandonotaapidipagina"/>
          <w:rFonts w:ascii="Tahoma" w:hAnsi="Tahoma" w:cs="Tahoma"/>
          <w:color w:val="000000"/>
          <w:sz w:val="20"/>
          <w:szCs w:val="20"/>
        </w:rPr>
        <w:footnoteReference w:id="95"/>
      </w:r>
      <w:r w:rsidRPr="00C555AB">
        <w:rPr>
          <w:rFonts w:ascii="Tahoma" w:hAnsi="Tahoma" w:cs="Tahoma"/>
          <w:color w:val="000000"/>
          <w:sz w:val="20"/>
          <w:szCs w:val="20"/>
        </w:rPr>
        <w:t>, l’andamento delle attività e l’efficacia delle misure di incentivazione concesse.</w:t>
      </w:r>
    </w:p>
    <w:p w14:paraId="762B3C3B" w14:textId="2210574A" w:rsidR="0082573A" w:rsidRPr="00C555AB" w:rsidRDefault="0082573A" w:rsidP="008257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C555AB">
        <w:rPr>
          <w:rFonts w:ascii="Tahoma" w:hAnsi="Tahoma" w:cs="Tahoma"/>
          <w:color w:val="000000"/>
          <w:sz w:val="20"/>
          <w:szCs w:val="20"/>
        </w:rPr>
        <w:t xml:space="preserve">L’articolo 12 del DPCM 40/2024 elenca poi le </w:t>
      </w:r>
      <w:r w:rsidRPr="00C555AB">
        <w:rPr>
          <w:rFonts w:ascii="Tahoma" w:hAnsi="Tahoma" w:cs="Tahoma"/>
          <w:b/>
          <w:color w:val="000000"/>
          <w:sz w:val="20"/>
          <w:szCs w:val="20"/>
        </w:rPr>
        <w:t>misure di semplificazione dei procedimenti amministrativi riservati alle imprese che intendano investire nelle</w:t>
      </w:r>
      <w:r w:rsidRPr="00C555AB">
        <w:rPr>
          <w:rFonts w:ascii="Tahoma" w:hAnsi="Tahoma" w:cs="Tahoma"/>
          <w:color w:val="000000"/>
          <w:sz w:val="20"/>
          <w:szCs w:val="20"/>
        </w:rPr>
        <w:t xml:space="preserve"> aree facenti parte di una </w:t>
      </w:r>
      <w:r w:rsidRPr="00C555AB">
        <w:rPr>
          <w:rFonts w:ascii="Tahoma" w:hAnsi="Tahoma" w:cs="Tahoma"/>
          <w:b/>
          <w:color w:val="000000"/>
          <w:sz w:val="20"/>
          <w:szCs w:val="20"/>
        </w:rPr>
        <w:t>ZLS insediando o sviluppando attività</w:t>
      </w:r>
      <w:r w:rsidRPr="00C555AB">
        <w:rPr>
          <w:rFonts w:ascii="Tahoma" w:hAnsi="Tahoma" w:cs="Tahoma"/>
          <w:color w:val="000000"/>
          <w:sz w:val="20"/>
          <w:szCs w:val="20"/>
        </w:rPr>
        <w:t xml:space="preserve"> economiche ed, in particolare, attività </w:t>
      </w:r>
      <w:r w:rsidRPr="00C555AB">
        <w:rPr>
          <w:rFonts w:ascii="Tahoma" w:hAnsi="Tahoma" w:cs="Tahoma"/>
          <w:b/>
          <w:color w:val="000000"/>
          <w:sz w:val="20"/>
          <w:szCs w:val="20"/>
        </w:rPr>
        <w:t>industriali, produttive e logistiche</w:t>
      </w:r>
      <w:r w:rsidRPr="00C555AB">
        <w:rPr>
          <w:rFonts w:ascii="Tahoma" w:hAnsi="Tahoma" w:cs="Tahoma"/>
          <w:color w:val="000000"/>
          <w:sz w:val="20"/>
          <w:szCs w:val="20"/>
        </w:rPr>
        <w:t xml:space="preserve"> il cui avvio non è soggetto a segnalazione certificata di inizio attività (SCIA) o a comunicazione. Questa dicitura esclude gran parte delle attività commerciali e tutte quelle turistiche e di somministrazione che sono soggette a SCIA. </w:t>
      </w:r>
      <w:r w:rsidRPr="00C555AB">
        <w:rPr>
          <w:rFonts w:ascii="Tahoma" w:hAnsi="Tahoma" w:cs="Tahoma"/>
          <w:b/>
          <w:color w:val="000000"/>
          <w:sz w:val="20"/>
          <w:szCs w:val="20"/>
        </w:rPr>
        <w:t xml:space="preserve">L’esclusione del commercio, del turismo, della somministrazione e </w:t>
      </w:r>
      <w:r w:rsidRPr="00C555AB">
        <w:rPr>
          <w:rFonts w:ascii="Tahoma" w:hAnsi="Tahoma" w:cs="Tahoma"/>
          <w:b/>
          <w:color w:val="000000"/>
          <w:sz w:val="20"/>
          <w:szCs w:val="20"/>
        </w:rPr>
        <w:lastRenderedPageBreak/>
        <w:t>dell’agricoltura</w:t>
      </w:r>
      <w:r w:rsidRPr="00C555AB">
        <w:rPr>
          <w:rFonts w:ascii="Tahoma" w:hAnsi="Tahoma" w:cs="Tahoma"/>
          <w:color w:val="000000"/>
          <w:sz w:val="20"/>
          <w:szCs w:val="20"/>
        </w:rPr>
        <w:t xml:space="preserve"> dalle agevolazioni di qualsiasi tipo, quindi soprattutto amministrative, riservate alle imprese che investono nelle ZLS deriva pure dalla scelta delle aree catastali che fanno parte di queste zone che sono porti, retroporti ed aree per insediamenti produttivi industriali e non commerciali o turistici e da cui sono escluse le aree residenziali e quelle agricole.</w:t>
      </w:r>
      <w:r w:rsidRPr="00C555AB">
        <w:rPr>
          <w:rStyle w:val="Rimandonotaapidipagina"/>
          <w:rFonts w:ascii="Tahoma" w:hAnsi="Tahoma" w:cs="Tahoma"/>
          <w:color w:val="000000"/>
          <w:sz w:val="20"/>
          <w:szCs w:val="20"/>
        </w:rPr>
        <w:footnoteReference w:id="96"/>
      </w:r>
    </w:p>
    <w:p w14:paraId="73B2ACC6" w14:textId="67F177A4" w:rsidR="0082573A" w:rsidRPr="00DA320F" w:rsidRDefault="0082573A" w:rsidP="00DA320F">
      <w:pPr>
        <w:spacing w:after="200" w:line="360" w:lineRule="auto"/>
        <w:jc w:val="both"/>
        <w:rPr>
          <w:rFonts w:ascii="Tahoma" w:eastAsiaTheme="minorHAnsi" w:hAnsi="Tahoma" w:cs="Tahoma"/>
          <w:sz w:val="20"/>
          <w:szCs w:val="20"/>
        </w:rPr>
      </w:pPr>
      <w:r w:rsidRPr="00DA320F">
        <w:rPr>
          <w:rFonts w:ascii="Tahoma" w:hAnsi="Tahoma" w:cs="Tahoma"/>
          <w:b/>
          <w:bCs/>
          <w:sz w:val="20"/>
          <w:szCs w:val="20"/>
        </w:rPr>
        <w:t>Come per i progetti di investimento nella ZES unica</w:t>
      </w:r>
      <w:r w:rsidRPr="00DA320F">
        <w:rPr>
          <w:rFonts w:ascii="Tahoma" w:hAnsi="Tahoma" w:cs="Tahoma"/>
          <w:sz w:val="20"/>
          <w:szCs w:val="20"/>
        </w:rPr>
        <w:t xml:space="preserve"> (e nelle ZES precedenti a questa), anche per quelli da sviluppare nelle ZLS, </w:t>
      </w:r>
      <w:r w:rsidRPr="00DA320F">
        <w:rPr>
          <w:rFonts w:ascii="Tahoma" w:hAnsi="Tahoma" w:cs="Tahoma"/>
          <w:b/>
          <w:bCs/>
          <w:sz w:val="20"/>
          <w:szCs w:val="20"/>
        </w:rPr>
        <w:t>il procedimento amministrativo semplificato adottato è quello dell’autorizzazione unica.</w:t>
      </w:r>
      <w:r w:rsidRPr="00DA320F">
        <w:rPr>
          <w:rFonts w:ascii="Tahoma" w:hAnsi="Tahoma" w:cs="Tahoma"/>
          <w:b/>
          <w:bCs/>
          <w:sz w:val="20"/>
          <w:szCs w:val="20"/>
          <w:vertAlign w:val="superscript"/>
        </w:rPr>
        <w:footnoteReference w:id="97"/>
      </w:r>
    </w:p>
    <w:p w14:paraId="289B2630" w14:textId="5A3B139E" w:rsidR="0082573A" w:rsidRPr="00C555AB" w:rsidRDefault="0082573A" w:rsidP="00DA3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DA320F">
        <w:rPr>
          <w:rFonts w:ascii="Tahoma" w:hAnsi="Tahoma" w:cs="Tahoma"/>
          <w:b/>
          <w:bCs/>
          <w:sz w:val="20"/>
          <w:szCs w:val="20"/>
        </w:rPr>
        <w:t>L’autorizzazione unica,</w:t>
      </w:r>
      <w:r w:rsidRPr="00DA320F">
        <w:rPr>
          <w:rFonts w:ascii="Tahoma" w:hAnsi="Tahoma" w:cs="Tahoma"/>
          <w:sz w:val="20"/>
          <w:szCs w:val="20"/>
        </w:rPr>
        <w:t xml:space="preserve"> ove necessario, </w:t>
      </w:r>
      <w:r w:rsidRPr="00DA320F">
        <w:rPr>
          <w:rFonts w:ascii="Tahoma" w:hAnsi="Tahoma" w:cs="Tahoma"/>
          <w:b/>
          <w:bCs/>
          <w:sz w:val="20"/>
          <w:szCs w:val="20"/>
        </w:rPr>
        <w:t>costituisce variante agli strumenti urbanistici e di pianificazione territoriale</w:t>
      </w:r>
      <w:r w:rsidRPr="00DA320F">
        <w:rPr>
          <w:rFonts w:ascii="Tahoma" w:hAnsi="Tahoma" w:cs="Tahoma"/>
          <w:sz w:val="20"/>
          <w:szCs w:val="20"/>
        </w:rPr>
        <w:t xml:space="preserve">, ad eccezione del Piano paesaggistico territoriale (PPT). Inoltre, fatto salvo </w:t>
      </w:r>
      <w:r w:rsidRPr="00DA320F">
        <w:rPr>
          <w:rFonts w:ascii="Tahoma" w:hAnsi="Tahoma" w:cs="Tahoma"/>
          <w:color w:val="000000"/>
          <w:sz w:val="20"/>
          <w:szCs w:val="20"/>
        </w:rPr>
        <w:t>quanto previsto dalle norme vigenti in materia di autorizzazione di impianti e</w:t>
      </w:r>
      <w:r w:rsidR="00DA320F" w:rsidRPr="00DA320F">
        <w:rPr>
          <w:rFonts w:ascii="Tahoma" w:hAnsi="Tahoma" w:cs="Tahoma"/>
          <w:color w:val="000000"/>
          <w:sz w:val="20"/>
          <w:szCs w:val="20"/>
        </w:rPr>
        <w:t xml:space="preserve"> </w:t>
      </w:r>
      <w:r w:rsidRPr="00DA320F">
        <w:rPr>
          <w:rFonts w:ascii="Tahoma" w:hAnsi="Tahoma" w:cs="Tahoma"/>
          <w:color w:val="000000"/>
          <w:sz w:val="20"/>
          <w:szCs w:val="20"/>
        </w:rPr>
        <w:t>infrastrutture</w:t>
      </w:r>
      <w:r w:rsidR="00DA320F" w:rsidRPr="00DA320F">
        <w:rPr>
          <w:rFonts w:ascii="Tahoma" w:hAnsi="Tahoma" w:cs="Tahoma"/>
          <w:color w:val="000000"/>
          <w:sz w:val="20"/>
          <w:szCs w:val="20"/>
        </w:rPr>
        <w:t xml:space="preserve"> </w:t>
      </w:r>
      <w:r w:rsidRPr="00DA320F">
        <w:rPr>
          <w:rFonts w:ascii="Tahoma" w:hAnsi="Tahoma" w:cs="Tahoma"/>
          <w:color w:val="000000"/>
          <w:sz w:val="20"/>
          <w:szCs w:val="20"/>
        </w:rPr>
        <w:t>energetiche</w:t>
      </w:r>
      <w:r w:rsidR="00DA320F" w:rsidRPr="00DA320F">
        <w:rPr>
          <w:rFonts w:ascii="Tahoma" w:hAnsi="Tahoma" w:cs="Tahoma"/>
          <w:color w:val="000000"/>
          <w:sz w:val="20"/>
          <w:szCs w:val="20"/>
        </w:rPr>
        <w:t xml:space="preserve"> </w:t>
      </w:r>
      <w:r w:rsidRPr="00DA320F">
        <w:rPr>
          <w:rFonts w:ascii="Tahoma" w:hAnsi="Tahoma" w:cs="Tahoma"/>
          <w:color w:val="000000"/>
          <w:sz w:val="20"/>
          <w:szCs w:val="20"/>
        </w:rPr>
        <w:t>ed</w:t>
      </w:r>
      <w:r w:rsidR="00DA320F" w:rsidRPr="00DA320F">
        <w:rPr>
          <w:rFonts w:ascii="Tahoma" w:hAnsi="Tahoma" w:cs="Tahoma"/>
          <w:color w:val="000000"/>
          <w:sz w:val="20"/>
          <w:szCs w:val="20"/>
        </w:rPr>
        <w:t xml:space="preserve"> </w:t>
      </w:r>
      <w:r w:rsidRPr="00DA320F">
        <w:rPr>
          <w:rFonts w:ascii="Tahoma" w:hAnsi="Tahoma" w:cs="Tahoma"/>
          <w:color w:val="000000"/>
          <w:sz w:val="20"/>
          <w:szCs w:val="20"/>
        </w:rPr>
        <w:t>in</w:t>
      </w:r>
      <w:r w:rsidR="00DA320F" w:rsidRPr="00DA320F">
        <w:rPr>
          <w:rFonts w:ascii="Tahoma" w:hAnsi="Tahoma" w:cs="Tahoma"/>
          <w:color w:val="000000"/>
          <w:sz w:val="20"/>
          <w:szCs w:val="20"/>
        </w:rPr>
        <w:t xml:space="preserve"> </w:t>
      </w:r>
      <w:r w:rsidRPr="00DA320F">
        <w:rPr>
          <w:rFonts w:ascii="Tahoma" w:hAnsi="Tahoma" w:cs="Tahoma"/>
          <w:color w:val="000000"/>
          <w:sz w:val="20"/>
          <w:szCs w:val="20"/>
        </w:rPr>
        <w:t>materia</w:t>
      </w:r>
      <w:r w:rsidR="00DA320F" w:rsidRPr="00DA320F">
        <w:rPr>
          <w:rFonts w:ascii="Tahoma" w:hAnsi="Tahoma" w:cs="Tahoma"/>
          <w:color w:val="000000"/>
          <w:sz w:val="20"/>
          <w:szCs w:val="20"/>
        </w:rPr>
        <w:t xml:space="preserve"> </w:t>
      </w:r>
      <w:r w:rsidRPr="00DA320F">
        <w:rPr>
          <w:rFonts w:ascii="Tahoma" w:hAnsi="Tahoma" w:cs="Tahoma"/>
          <w:color w:val="000000"/>
          <w:sz w:val="20"/>
          <w:szCs w:val="20"/>
        </w:rPr>
        <w:t>di</w:t>
      </w:r>
      <w:r w:rsidR="00DA320F" w:rsidRPr="00DA320F">
        <w:rPr>
          <w:rFonts w:ascii="Tahoma" w:hAnsi="Tahoma" w:cs="Tahoma"/>
          <w:color w:val="000000"/>
          <w:sz w:val="20"/>
          <w:szCs w:val="20"/>
        </w:rPr>
        <w:t xml:space="preserve"> </w:t>
      </w:r>
      <w:r w:rsidRPr="00DA320F">
        <w:rPr>
          <w:rFonts w:ascii="Tahoma" w:hAnsi="Tahoma" w:cs="Tahoma"/>
          <w:color w:val="000000"/>
          <w:sz w:val="20"/>
          <w:szCs w:val="20"/>
        </w:rPr>
        <w:t>opere</w:t>
      </w:r>
      <w:r w:rsidR="00DA320F" w:rsidRPr="00DA320F">
        <w:rPr>
          <w:rFonts w:ascii="Tahoma" w:hAnsi="Tahoma" w:cs="Tahoma"/>
          <w:color w:val="000000"/>
          <w:sz w:val="20"/>
          <w:szCs w:val="20"/>
        </w:rPr>
        <w:t xml:space="preserve"> </w:t>
      </w:r>
      <w:r w:rsidRPr="00DA320F">
        <w:rPr>
          <w:rFonts w:ascii="Tahoma" w:hAnsi="Tahoma" w:cs="Tahoma"/>
          <w:color w:val="000000"/>
          <w:sz w:val="20"/>
          <w:szCs w:val="20"/>
        </w:rPr>
        <w:t>ed</w:t>
      </w:r>
      <w:r w:rsidR="00DA320F" w:rsidRPr="00DA320F">
        <w:rPr>
          <w:rFonts w:ascii="Tahoma" w:hAnsi="Tahoma" w:cs="Tahoma"/>
          <w:color w:val="000000"/>
          <w:sz w:val="20"/>
          <w:szCs w:val="20"/>
        </w:rPr>
        <w:t xml:space="preserve"> </w:t>
      </w:r>
      <w:r w:rsidRPr="00DA320F">
        <w:rPr>
          <w:rFonts w:ascii="Tahoma" w:hAnsi="Tahoma" w:cs="Tahoma"/>
          <w:color w:val="000000"/>
          <w:sz w:val="20"/>
          <w:szCs w:val="20"/>
        </w:rPr>
        <w:t xml:space="preserve">altre attività ricadenti nella competenza territoriale delle Autorità di sistema portuale e degli aeroporti, </w:t>
      </w:r>
      <w:r w:rsidRPr="00DA320F">
        <w:rPr>
          <w:rFonts w:ascii="Tahoma" w:hAnsi="Tahoma" w:cs="Tahoma"/>
          <w:b/>
          <w:color w:val="000000"/>
          <w:sz w:val="20"/>
          <w:szCs w:val="20"/>
        </w:rPr>
        <w:t>le opere per la realizzazione</w:t>
      </w:r>
      <w:r w:rsidR="00DA320F" w:rsidRPr="00DA320F">
        <w:rPr>
          <w:rFonts w:ascii="Tahoma" w:hAnsi="Tahoma" w:cs="Tahoma"/>
          <w:b/>
          <w:color w:val="000000"/>
          <w:sz w:val="20"/>
          <w:szCs w:val="20"/>
        </w:rPr>
        <w:t xml:space="preserve"> </w:t>
      </w:r>
      <w:r w:rsidRPr="00DA320F">
        <w:rPr>
          <w:rFonts w:ascii="Tahoma" w:hAnsi="Tahoma" w:cs="Tahoma"/>
          <w:b/>
          <w:color w:val="000000"/>
          <w:sz w:val="20"/>
          <w:szCs w:val="20"/>
        </w:rPr>
        <w:t>di progetti inerenti alle attività economiche ovvero all'insediamento di attività industriali, produttive e logistiche</w:t>
      </w:r>
      <w:r w:rsidRPr="00DA320F">
        <w:rPr>
          <w:rFonts w:ascii="Tahoma" w:hAnsi="Tahoma" w:cs="Tahoma"/>
          <w:color w:val="000000"/>
          <w:sz w:val="20"/>
          <w:szCs w:val="20"/>
        </w:rPr>
        <w:t xml:space="preserve"> nell'area di una ZLS da parte di soggetti pubblici o privati</w:t>
      </w:r>
      <w:r w:rsidR="00DA320F" w:rsidRPr="00DA320F">
        <w:rPr>
          <w:rFonts w:ascii="Tahoma" w:hAnsi="Tahoma" w:cs="Tahoma"/>
          <w:color w:val="000000"/>
          <w:sz w:val="20"/>
          <w:szCs w:val="20"/>
        </w:rPr>
        <w:t xml:space="preserve"> </w:t>
      </w:r>
      <w:r w:rsidRPr="00DA320F">
        <w:rPr>
          <w:rFonts w:ascii="Tahoma" w:hAnsi="Tahoma" w:cs="Tahoma"/>
          <w:b/>
          <w:color w:val="000000"/>
          <w:sz w:val="20"/>
          <w:szCs w:val="20"/>
        </w:rPr>
        <w:t>sono da ritenersi di pubblica utilità, indifferibili ed urgenti</w:t>
      </w:r>
      <w:r w:rsidRPr="00DA320F">
        <w:rPr>
          <w:rFonts w:ascii="Tahoma" w:hAnsi="Tahoma" w:cs="Tahoma"/>
          <w:color w:val="000000"/>
          <w:sz w:val="20"/>
          <w:szCs w:val="20"/>
        </w:rPr>
        <w:t>. Dalla dichiarazi</w:t>
      </w:r>
      <w:r w:rsidRPr="00C555AB">
        <w:rPr>
          <w:rFonts w:ascii="Tahoma" w:hAnsi="Tahoma" w:cs="Tahoma"/>
          <w:color w:val="000000"/>
          <w:sz w:val="20"/>
          <w:szCs w:val="20"/>
        </w:rPr>
        <w:t xml:space="preserve">one di pubblica utilità, indifferibilità e urgenza deriva che </w:t>
      </w:r>
      <w:r w:rsidRPr="00C555AB">
        <w:rPr>
          <w:rFonts w:ascii="Tahoma" w:hAnsi="Tahoma" w:cs="Tahoma"/>
          <w:b/>
          <w:color w:val="000000"/>
          <w:sz w:val="20"/>
          <w:szCs w:val="20"/>
        </w:rPr>
        <w:t>possono essere espropriate le aree necessarie a questi insediamenti produttivi</w:t>
      </w:r>
      <w:r w:rsidRPr="00C555AB">
        <w:rPr>
          <w:rFonts w:ascii="Tahoma" w:hAnsi="Tahoma" w:cs="Tahoma"/>
          <w:color w:val="000000"/>
          <w:sz w:val="20"/>
          <w:szCs w:val="20"/>
        </w:rPr>
        <w:t xml:space="preserve"> (1° comma).</w:t>
      </w:r>
    </w:p>
    <w:p w14:paraId="6314B576" w14:textId="5BB4D352" w:rsidR="0082573A" w:rsidRPr="00C555AB" w:rsidRDefault="0082573A" w:rsidP="008257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C555AB">
        <w:rPr>
          <w:rFonts w:ascii="Tahoma" w:hAnsi="Tahoma" w:cs="Tahoma"/>
          <w:b/>
          <w:color w:val="000000"/>
          <w:sz w:val="20"/>
          <w:szCs w:val="20"/>
        </w:rPr>
        <w:t>Nel procedimento di autorizzazione unica confluiscono tutti</w:t>
      </w:r>
      <w:r w:rsidR="00DA320F">
        <w:rPr>
          <w:rFonts w:ascii="Tahoma" w:hAnsi="Tahoma" w:cs="Tahoma"/>
          <w:b/>
          <w:color w:val="000000"/>
          <w:sz w:val="20"/>
          <w:szCs w:val="20"/>
        </w:rPr>
        <w:t xml:space="preserve"> </w:t>
      </w:r>
      <w:r w:rsidRPr="00C555AB">
        <w:rPr>
          <w:rFonts w:ascii="Tahoma" w:hAnsi="Tahoma" w:cs="Tahoma"/>
          <w:b/>
          <w:color w:val="000000"/>
          <w:sz w:val="20"/>
          <w:szCs w:val="20"/>
        </w:rPr>
        <w:t>gli atti di autorizzazione, assenso e</w:t>
      </w:r>
      <w:r w:rsidR="00DA320F">
        <w:rPr>
          <w:rFonts w:ascii="Tahoma" w:hAnsi="Tahoma" w:cs="Tahoma"/>
          <w:b/>
          <w:color w:val="000000"/>
          <w:sz w:val="20"/>
          <w:szCs w:val="20"/>
        </w:rPr>
        <w:t xml:space="preserve"> </w:t>
      </w:r>
      <w:r w:rsidRPr="00C555AB">
        <w:rPr>
          <w:rFonts w:ascii="Tahoma" w:hAnsi="Tahoma" w:cs="Tahoma"/>
          <w:b/>
          <w:color w:val="000000"/>
          <w:sz w:val="20"/>
          <w:szCs w:val="20"/>
        </w:rPr>
        <w:t>nulla</w:t>
      </w:r>
      <w:r w:rsidR="00DA320F">
        <w:rPr>
          <w:rFonts w:ascii="Tahoma" w:hAnsi="Tahoma" w:cs="Tahoma"/>
          <w:b/>
          <w:color w:val="000000"/>
          <w:sz w:val="20"/>
          <w:szCs w:val="20"/>
        </w:rPr>
        <w:t xml:space="preserve"> </w:t>
      </w:r>
      <w:r w:rsidRPr="00C555AB">
        <w:rPr>
          <w:rFonts w:ascii="Tahoma" w:hAnsi="Tahoma" w:cs="Tahoma"/>
          <w:b/>
          <w:color w:val="000000"/>
          <w:sz w:val="20"/>
          <w:szCs w:val="20"/>
        </w:rPr>
        <w:t>osta</w:t>
      </w:r>
      <w:r w:rsidR="00DA320F">
        <w:rPr>
          <w:rFonts w:ascii="Tahoma" w:hAnsi="Tahoma" w:cs="Tahoma"/>
          <w:b/>
          <w:color w:val="000000"/>
          <w:sz w:val="20"/>
          <w:szCs w:val="20"/>
        </w:rPr>
        <w:t xml:space="preserve"> </w:t>
      </w:r>
      <w:r w:rsidRPr="00C555AB">
        <w:rPr>
          <w:rFonts w:ascii="Tahoma" w:hAnsi="Tahoma" w:cs="Tahoma"/>
          <w:b/>
          <w:color w:val="000000"/>
          <w:sz w:val="20"/>
          <w:szCs w:val="20"/>
        </w:rPr>
        <w:t>comunque</w:t>
      </w:r>
      <w:r w:rsidR="00DA320F">
        <w:rPr>
          <w:rFonts w:ascii="Tahoma" w:hAnsi="Tahoma" w:cs="Tahoma"/>
          <w:b/>
          <w:color w:val="000000"/>
          <w:sz w:val="20"/>
          <w:szCs w:val="20"/>
        </w:rPr>
        <w:t xml:space="preserve"> </w:t>
      </w:r>
      <w:r w:rsidRPr="00C555AB">
        <w:rPr>
          <w:rFonts w:ascii="Tahoma" w:hAnsi="Tahoma" w:cs="Tahoma"/>
          <w:b/>
          <w:color w:val="000000"/>
          <w:sz w:val="20"/>
          <w:szCs w:val="20"/>
        </w:rPr>
        <w:t>denominati</w:t>
      </w:r>
      <w:r w:rsidRPr="00C555AB">
        <w:rPr>
          <w:rFonts w:ascii="Tahoma" w:hAnsi="Tahoma" w:cs="Tahoma"/>
          <w:color w:val="000000"/>
          <w:sz w:val="20"/>
          <w:szCs w:val="20"/>
        </w:rPr>
        <w:t xml:space="preserve">, previsti dalla vigente legislazione in relazione all'opera da eseguire, al progetto da approvare o all'attività da intraprendere nell'area della ZLS. </w:t>
      </w:r>
      <w:r w:rsidRPr="00C555AB">
        <w:rPr>
          <w:rFonts w:ascii="Tahoma" w:hAnsi="Tahoma" w:cs="Tahoma"/>
          <w:b/>
          <w:color w:val="000000"/>
          <w:sz w:val="20"/>
          <w:szCs w:val="20"/>
        </w:rPr>
        <w:t>La domanda</w:t>
      </w:r>
      <w:r w:rsidR="00DA320F">
        <w:rPr>
          <w:rFonts w:ascii="Tahoma" w:hAnsi="Tahoma" w:cs="Tahoma"/>
          <w:b/>
          <w:color w:val="000000"/>
          <w:sz w:val="20"/>
          <w:szCs w:val="20"/>
        </w:rPr>
        <w:t xml:space="preserve"> </w:t>
      </w:r>
      <w:r w:rsidRPr="00C555AB">
        <w:rPr>
          <w:rFonts w:ascii="Tahoma" w:hAnsi="Tahoma" w:cs="Tahoma"/>
          <w:b/>
          <w:color w:val="000000"/>
          <w:sz w:val="20"/>
          <w:szCs w:val="20"/>
        </w:rPr>
        <w:t>di</w:t>
      </w:r>
      <w:r w:rsidR="00DA320F">
        <w:rPr>
          <w:rFonts w:ascii="Tahoma" w:hAnsi="Tahoma" w:cs="Tahoma"/>
          <w:b/>
          <w:color w:val="000000"/>
          <w:sz w:val="20"/>
          <w:szCs w:val="20"/>
        </w:rPr>
        <w:t xml:space="preserve"> </w:t>
      </w:r>
      <w:r w:rsidRPr="00C555AB">
        <w:rPr>
          <w:rFonts w:ascii="Tahoma" w:hAnsi="Tahoma" w:cs="Tahoma"/>
          <w:b/>
          <w:color w:val="000000"/>
          <w:sz w:val="20"/>
          <w:szCs w:val="20"/>
        </w:rPr>
        <w:t>autorizzazione deve essere presentata allo sportello unico individuato dalla regione</w:t>
      </w:r>
      <w:r w:rsidRPr="00C555AB">
        <w:rPr>
          <w:rFonts w:ascii="Tahoma" w:hAnsi="Tahoma" w:cs="Tahoma"/>
          <w:color w:val="000000"/>
          <w:sz w:val="20"/>
          <w:szCs w:val="20"/>
        </w:rPr>
        <w:t xml:space="preserve"> ai sensi</w:t>
      </w:r>
      <w:r w:rsidR="00DA320F">
        <w:rPr>
          <w:rFonts w:ascii="Tahoma" w:hAnsi="Tahoma" w:cs="Tahoma"/>
          <w:color w:val="000000"/>
          <w:sz w:val="20"/>
          <w:szCs w:val="20"/>
        </w:rPr>
        <w:t xml:space="preserve"> </w:t>
      </w:r>
      <w:r w:rsidRPr="00C555AB">
        <w:rPr>
          <w:rFonts w:ascii="Tahoma" w:hAnsi="Tahoma" w:cs="Tahoma"/>
          <w:color w:val="000000"/>
          <w:sz w:val="20"/>
          <w:szCs w:val="20"/>
        </w:rPr>
        <w:t xml:space="preserve">dell'articolo 5, comma 1°, lettera </w:t>
      </w:r>
      <w:r w:rsidRPr="00C555AB">
        <w:rPr>
          <w:rFonts w:ascii="Tahoma" w:hAnsi="Tahoma" w:cs="Tahoma"/>
          <w:i/>
          <w:color w:val="000000"/>
          <w:sz w:val="20"/>
          <w:szCs w:val="20"/>
        </w:rPr>
        <w:t>e</w:t>
      </w:r>
      <w:r w:rsidRPr="00C555AB">
        <w:rPr>
          <w:rFonts w:ascii="Tahoma" w:hAnsi="Tahoma" w:cs="Tahoma"/>
          <w:color w:val="000000"/>
          <w:sz w:val="20"/>
          <w:szCs w:val="20"/>
        </w:rPr>
        <w:t>) del DPCM 40/2024</w:t>
      </w:r>
      <w:r w:rsidRPr="00C555AB">
        <w:rPr>
          <w:rStyle w:val="Rimandonotaapidipagina"/>
          <w:rFonts w:ascii="Tahoma" w:hAnsi="Tahoma" w:cs="Tahoma"/>
          <w:color w:val="000000"/>
          <w:sz w:val="20"/>
          <w:szCs w:val="20"/>
        </w:rPr>
        <w:footnoteReference w:id="98"/>
      </w:r>
      <w:r w:rsidRPr="00C555AB">
        <w:rPr>
          <w:rFonts w:ascii="Tahoma" w:hAnsi="Tahoma" w:cs="Tahoma"/>
          <w:color w:val="000000"/>
          <w:sz w:val="20"/>
          <w:szCs w:val="20"/>
        </w:rPr>
        <w:t xml:space="preserve">, </w:t>
      </w:r>
      <w:r w:rsidRPr="00C555AB">
        <w:rPr>
          <w:rFonts w:ascii="Tahoma" w:hAnsi="Tahoma" w:cs="Tahoma"/>
          <w:b/>
          <w:color w:val="000000"/>
          <w:sz w:val="20"/>
          <w:szCs w:val="20"/>
        </w:rPr>
        <w:t>ovvero, nelle more</w:t>
      </w:r>
      <w:r w:rsidR="00DA320F">
        <w:rPr>
          <w:rFonts w:ascii="Tahoma" w:hAnsi="Tahoma" w:cs="Tahoma"/>
          <w:b/>
          <w:color w:val="000000"/>
          <w:sz w:val="20"/>
          <w:szCs w:val="20"/>
        </w:rPr>
        <w:t xml:space="preserve"> </w:t>
      </w:r>
      <w:r w:rsidRPr="00C555AB">
        <w:rPr>
          <w:rFonts w:ascii="Tahoma" w:hAnsi="Tahoma" w:cs="Tahoma"/>
          <w:b/>
          <w:color w:val="000000"/>
          <w:sz w:val="20"/>
          <w:szCs w:val="20"/>
        </w:rPr>
        <w:t>della</w:t>
      </w:r>
      <w:r w:rsidR="00DA320F">
        <w:rPr>
          <w:rFonts w:ascii="Tahoma" w:hAnsi="Tahoma" w:cs="Tahoma"/>
          <w:b/>
          <w:color w:val="000000"/>
          <w:sz w:val="20"/>
          <w:szCs w:val="20"/>
        </w:rPr>
        <w:t xml:space="preserve"> </w:t>
      </w:r>
      <w:r w:rsidRPr="00C555AB">
        <w:rPr>
          <w:rFonts w:ascii="Tahoma" w:hAnsi="Tahoma" w:cs="Tahoma"/>
          <w:b/>
          <w:color w:val="000000"/>
          <w:sz w:val="20"/>
          <w:szCs w:val="20"/>
        </w:rPr>
        <w:t>sua</w:t>
      </w:r>
      <w:r w:rsidR="00DA320F">
        <w:rPr>
          <w:rFonts w:ascii="Tahoma" w:hAnsi="Tahoma" w:cs="Tahoma"/>
          <w:b/>
          <w:color w:val="000000"/>
          <w:sz w:val="20"/>
          <w:szCs w:val="20"/>
        </w:rPr>
        <w:t xml:space="preserve"> </w:t>
      </w:r>
      <w:r w:rsidRPr="00C555AB">
        <w:rPr>
          <w:rFonts w:ascii="Tahoma" w:hAnsi="Tahoma" w:cs="Tahoma"/>
          <w:b/>
          <w:color w:val="000000"/>
          <w:sz w:val="20"/>
          <w:szCs w:val="20"/>
        </w:rPr>
        <w:t>istituzione,</w:t>
      </w:r>
      <w:r w:rsidR="00DA320F">
        <w:rPr>
          <w:rFonts w:ascii="Tahoma" w:hAnsi="Tahoma" w:cs="Tahoma"/>
          <w:b/>
          <w:color w:val="000000"/>
          <w:sz w:val="20"/>
          <w:szCs w:val="20"/>
        </w:rPr>
        <w:t xml:space="preserve"> </w:t>
      </w:r>
      <w:r w:rsidRPr="00C555AB">
        <w:rPr>
          <w:rFonts w:ascii="Tahoma" w:hAnsi="Tahoma" w:cs="Tahoma"/>
          <w:b/>
          <w:color w:val="000000"/>
          <w:sz w:val="20"/>
          <w:szCs w:val="20"/>
        </w:rPr>
        <w:t>al SUAP territorialmente competente</w:t>
      </w:r>
      <w:r w:rsidRPr="00C555AB">
        <w:rPr>
          <w:rFonts w:ascii="Tahoma" w:hAnsi="Tahoma" w:cs="Tahoma"/>
          <w:color w:val="000000"/>
          <w:sz w:val="20"/>
          <w:szCs w:val="20"/>
        </w:rPr>
        <w:t xml:space="preserve">, </w:t>
      </w:r>
      <w:r w:rsidRPr="00C555AB">
        <w:rPr>
          <w:rFonts w:ascii="Tahoma" w:hAnsi="Tahoma" w:cs="Tahoma"/>
          <w:b/>
          <w:color w:val="000000"/>
          <w:sz w:val="20"/>
          <w:szCs w:val="20"/>
        </w:rPr>
        <w:t>che</w:t>
      </w:r>
      <w:r w:rsidR="00DA320F">
        <w:rPr>
          <w:rFonts w:ascii="Tahoma" w:hAnsi="Tahoma" w:cs="Tahoma"/>
          <w:b/>
          <w:color w:val="000000"/>
          <w:sz w:val="20"/>
          <w:szCs w:val="20"/>
        </w:rPr>
        <w:t xml:space="preserve"> </w:t>
      </w:r>
      <w:r w:rsidRPr="00C555AB">
        <w:rPr>
          <w:rFonts w:ascii="Tahoma" w:hAnsi="Tahoma" w:cs="Tahoma"/>
          <w:b/>
          <w:color w:val="000000"/>
          <w:sz w:val="20"/>
          <w:szCs w:val="20"/>
        </w:rPr>
        <w:t>la</w:t>
      </w:r>
      <w:r w:rsidR="00DA320F">
        <w:rPr>
          <w:rFonts w:ascii="Tahoma" w:hAnsi="Tahoma" w:cs="Tahoma"/>
          <w:b/>
          <w:color w:val="000000"/>
          <w:sz w:val="20"/>
          <w:szCs w:val="20"/>
        </w:rPr>
        <w:t xml:space="preserve"> </w:t>
      </w:r>
      <w:r w:rsidRPr="00C555AB">
        <w:rPr>
          <w:rFonts w:ascii="Tahoma" w:hAnsi="Tahoma" w:cs="Tahoma"/>
          <w:b/>
          <w:color w:val="000000"/>
          <w:sz w:val="20"/>
          <w:szCs w:val="20"/>
        </w:rPr>
        <w:t>trasmettono</w:t>
      </w:r>
      <w:r w:rsidR="00DA320F">
        <w:rPr>
          <w:rFonts w:ascii="Tahoma" w:hAnsi="Tahoma" w:cs="Tahoma"/>
          <w:b/>
          <w:color w:val="000000"/>
          <w:sz w:val="20"/>
          <w:szCs w:val="20"/>
        </w:rPr>
        <w:t xml:space="preserve"> </w:t>
      </w:r>
      <w:r w:rsidRPr="00C555AB">
        <w:rPr>
          <w:rFonts w:ascii="Tahoma" w:hAnsi="Tahoma" w:cs="Tahoma"/>
          <w:b/>
          <w:color w:val="000000"/>
          <w:sz w:val="20"/>
          <w:szCs w:val="20"/>
        </w:rPr>
        <w:t>all'Autorità regionale o locale competente al rilascio dell’autorizzazione unica, che deve essere individuata dalla regione</w:t>
      </w:r>
      <w:r w:rsidRPr="00C555AB">
        <w:rPr>
          <w:rFonts w:ascii="Tahoma" w:hAnsi="Tahoma" w:cs="Tahoma"/>
          <w:color w:val="000000"/>
          <w:sz w:val="20"/>
          <w:szCs w:val="20"/>
        </w:rPr>
        <w:t>, anche nell’ambito del proprio ordinamento, secondo quanto previsto dal comma 3° dell’art. 12 dello stesso DPCM, la quale vi</w:t>
      </w:r>
      <w:r w:rsidR="00DA320F">
        <w:rPr>
          <w:rFonts w:ascii="Tahoma" w:hAnsi="Tahoma" w:cs="Tahoma"/>
          <w:color w:val="000000"/>
          <w:sz w:val="20"/>
          <w:szCs w:val="20"/>
        </w:rPr>
        <w:t xml:space="preserve"> </w:t>
      </w:r>
      <w:r w:rsidRPr="00C555AB">
        <w:rPr>
          <w:rFonts w:ascii="Tahoma" w:hAnsi="Tahoma" w:cs="Tahoma"/>
          <w:color w:val="000000"/>
          <w:sz w:val="20"/>
          <w:szCs w:val="20"/>
        </w:rPr>
        <w:t>provvede</w:t>
      </w:r>
      <w:r w:rsidR="00DA320F">
        <w:rPr>
          <w:rFonts w:ascii="Tahoma" w:hAnsi="Tahoma" w:cs="Tahoma"/>
          <w:color w:val="000000"/>
          <w:sz w:val="20"/>
          <w:szCs w:val="20"/>
        </w:rPr>
        <w:t xml:space="preserve"> </w:t>
      </w:r>
      <w:r w:rsidRPr="00C555AB">
        <w:rPr>
          <w:rFonts w:ascii="Tahoma" w:hAnsi="Tahoma" w:cs="Tahoma"/>
          <w:color w:val="000000"/>
          <w:sz w:val="20"/>
          <w:szCs w:val="20"/>
        </w:rPr>
        <w:t>in</w:t>
      </w:r>
      <w:r w:rsidR="00DA320F">
        <w:rPr>
          <w:rFonts w:ascii="Tahoma" w:hAnsi="Tahoma" w:cs="Tahoma"/>
          <w:color w:val="000000"/>
          <w:sz w:val="20"/>
          <w:szCs w:val="20"/>
        </w:rPr>
        <w:t xml:space="preserve"> </w:t>
      </w:r>
      <w:r w:rsidRPr="00C555AB">
        <w:rPr>
          <w:rFonts w:ascii="Tahoma" w:hAnsi="Tahoma" w:cs="Tahoma"/>
          <w:color w:val="000000"/>
          <w:sz w:val="20"/>
          <w:szCs w:val="20"/>
        </w:rPr>
        <w:t>esito</w:t>
      </w:r>
      <w:r w:rsidR="00DA320F">
        <w:rPr>
          <w:rFonts w:ascii="Tahoma" w:hAnsi="Tahoma" w:cs="Tahoma"/>
          <w:color w:val="000000"/>
          <w:sz w:val="20"/>
          <w:szCs w:val="20"/>
        </w:rPr>
        <w:t xml:space="preserve"> </w:t>
      </w:r>
      <w:r w:rsidRPr="00C555AB">
        <w:rPr>
          <w:rFonts w:ascii="Tahoma" w:hAnsi="Tahoma" w:cs="Tahoma"/>
          <w:color w:val="000000"/>
          <w:sz w:val="20"/>
          <w:szCs w:val="20"/>
        </w:rPr>
        <w:t>ad apposita conferenza di servizi, in applicazione degli articoli 14-</w:t>
      </w:r>
      <w:r w:rsidRPr="00C555AB">
        <w:rPr>
          <w:rFonts w:ascii="Tahoma" w:hAnsi="Tahoma" w:cs="Tahoma"/>
          <w:i/>
          <w:color w:val="000000"/>
          <w:sz w:val="20"/>
          <w:szCs w:val="20"/>
        </w:rPr>
        <w:t>bis</w:t>
      </w:r>
      <w:r w:rsidRPr="00C555AB">
        <w:rPr>
          <w:rFonts w:ascii="Tahoma" w:hAnsi="Tahoma" w:cs="Tahoma"/>
          <w:color w:val="000000"/>
          <w:sz w:val="20"/>
          <w:szCs w:val="20"/>
        </w:rPr>
        <w:t xml:space="preserve"> e seguenti</w:t>
      </w:r>
      <w:r w:rsidRPr="00C555AB">
        <w:rPr>
          <w:rStyle w:val="Rimandonotaapidipagina"/>
          <w:rFonts w:ascii="Tahoma" w:hAnsi="Tahoma" w:cs="Tahoma"/>
          <w:color w:val="000000"/>
          <w:sz w:val="20"/>
          <w:szCs w:val="20"/>
        </w:rPr>
        <w:footnoteReference w:id="99"/>
      </w:r>
      <w:r w:rsidRPr="00C555AB">
        <w:rPr>
          <w:rFonts w:ascii="Tahoma" w:hAnsi="Tahoma" w:cs="Tahoma"/>
          <w:color w:val="000000"/>
          <w:sz w:val="20"/>
          <w:szCs w:val="20"/>
        </w:rPr>
        <w:t xml:space="preserve"> della Legge 241/1990 sul procedimento amministrativo. Sono fatte salve le norme di maggiore semplificazione previste da leggi regionali (2° e 3° comma).</w:t>
      </w:r>
    </w:p>
    <w:p w14:paraId="1D1BD8E3" w14:textId="74A487DE" w:rsidR="0082573A" w:rsidRPr="00C555AB" w:rsidRDefault="0082573A" w:rsidP="008257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b/>
          <w:color w:val="000000"/>
          <w:sz w:val="20"/>
          <w:szCs w:val="20"/>
        </w:rPr>
      </w:pPr>
      <w:r w:rsidRPr="00C555AB">
        <w:rPr>
          <w:rFonts w:ascii="Tahoma" w:hAnsi="Tahoma" w:cs="Tahoma"/>
          <w:color w:val="000000"/>
          <w:sz w:val="20"/>
          <w:szCs w:val="20"/>
        </w:rPr>
        <w:t xml:space="preserve">Oltre all’agevolazione amministrativa costituita dall’obbligo di utilizzare il procedimento di autorizzazione unica, il 4° comma dell’art. 12 del DPCM 40/2024 prevede che </w:t>
      </w:r>
      <w:r w:rsidRPr="00C555AB">
        <w:rPr>
          <w:rFonts w:ascii="Tahoma" w:hAnsi="Tahoma" w:cs="Tahoma"/>
          <w:b/>
          <w:color w:val="000000"/>
          <w:sz w:val="20"/>
          <w:szCs w:val="20"/>
        </w:rPr>
        <w:t>le nuove imprese e quelle già esistenti che avviano un programma di attività economiche</w:t>
      </w:r>
      <w:r w:rsidRPr="00C555AB">
        <w:rPr>
          <w:rFonts w:ascii="Tahoma" w:hAnsi="Tahoma" w:cs="Tahoma"/>
          <w:color w:val="000000"/>
          <w:sz w:val="20"/>
          <w:szCs w:val="20"/>
        </w:rPr>
        <w:t xml:space="preserve"> imprenditoriali (quindi, </w:t>
      </w:r>
      <w:r w:rsidRPr="00C555AB">
        <w:rPr>
          <w:rFonts w:ascii="Tahoma" w:hAnsi="Tahoma" w:cs="Tahoma"/>
          <w:i/>
          <w:color w:val="000000"/>
          <w:sz w:val="20"/>
          <w:szCs w:val="20"/>
        </w:rPr>
        <w:t>ex novo</w:t>
      </w:r>
      <w:r w:rsidRPr="00C555AB">
        <w:rPr>
          <w:rFonts w:ascii="Tahoma" w:hAnsi="Tahoma" w:cs="Tahoma"/>
          <w:color w:val="000000"/>
          <w:sz w:val="20"/>
          <w:szCs w:val="20"/>
        </w:rPr>
        <w:t xml:space="preserve">) </w:t>
      </w:r>
      <w:r w:rsidRPr="00C555AB">
        <w:rPr>
          <w:rFonts w:ascii="Tahoma" w:hAnsi="Tahoma" w:cs="Tahoma"/>
          <w:b/>
          <w:color w:val="000000"/>
          <w:sz w:val="20"/>
          <w:szCs w:val="20"/>
        </w:rPr>
        <w:t>o di investimenti di natura incrementale</w:t>
      </w:r>
      <w:r w:rsidRPr="00C555AB">
        <w:rPr>
          <w:rFonts w:ascii="Tahoma" w:hAnsi="Tahoma" w:cs="Tahoma"/>
          <w:color w:val="000000"/>
          <w:sz w:val="20"/>
          <w:szCs w:val="20"/>
        </w:rPr>
        <w:t xml:space="preserve"> (quindi di aumento, rinnovamento, ammodernamento, ecc., di una </w:t>
      </w:r>
      <w:r w:rsidRPr="00C555AB">
        <w:rPr>
          <w:rFonts w:ascii="Tahoma" w:hAnsi="Tahoma" w:cs="Tahoma"/>
          <w:color w:val="000000"/>
          <w:sz w:val="20"/>
          <w:szCs w:val="20"/>
        </w:rPr>
        <w:lastRenderedPageBreak/>
        <w:t xml:space="preserve">struttura produttiva già esistente) </w:t>
      </w:r>
      <w:r w:rsidRPr="00C555AB">
        <w:rPr>
          <w:rFonts w:ascii="Tahoma" w:hAnsi="Tahoma" w:cs="Tahoma"/>
          <w:b/>
          <w:color w:val="000000"/>
          <w:sz w:val="20"/>
          <w:szCs w:val="20"/>
        </w:rPr>
        <w:t>nell’area della ZLS</w:t>
      </w:r>
      <w:r w:rsidRPr="00C555AB">
        <w:rPr>
          <w:rFonts w:ascii="Tahoma" w:hAnsi="Tahoma" w:cs="Tahoma"/>
          <w:color w:val="000000"/>
          <w:sz w:val="20"/>
          <w:szCs w:val="20"/>
        </w:rPr>
        <w:t xml:space="preserve">, </w:t>
      </w:r>
      <w:r w:rsidRPr="00C555AB">
        <w:rPr>
          <w:rFonts w:ascii="Tahoma" w:hAnsi="Tahoma" w:cs="Tahoma"/>
          <w:b/>
          <w:color w:val="000000"/>
          <w:sz w:val="20"/>
          <w:szCs w:val="20"/>
        </w:rPr>
        <w:t xml:space="preserve">usufruiscono anche delle seguenti semplificazioni </w:t>
      </w:r>
      <w:r w:rsidRPr="00C555AB">
        <w:rPr>
          <w:rFonts w:ascii="Tahoma" w:hAnsi="Tahoma" w:cs="Tahoma"/>
          <w:color w:val="000000"/>
          <w:sz w:val="20"/>
          <w:szCs w:val="20"/>
        </w:rPr>
        <w:t>amministrative:</w:t>
      </w:r>
    </w:p>
    <w:p w14:paraId="505C3110" w14:textId="18CC6DCB" w:rsidR="0082573A" w:rsidRPr="00C555AB" w:rsidRDefault="0082573A" w:rsidP="0082573A">
      <w:pPr>
        <w:pStyle w:val="Paragrafoelenco"/>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C555AB">
        <w:rPr>
          <w:rFonts w:ascii="Tahoma" w:hAnsi="Tahoma" w:cs="Tahoma"/>
          <w:b/>
          <w:color w:val="000000"/>
          <w:sz w:val="20"/>
          <w:szCs w:val="20"/>
        </w:rPr>
        <w:t>sono ridotti di un terzo i termini</w:t>
      </w:r>
      <w:r w:rsidRPr="00C555AB">
        <w:rPr>
          <w:rFonts w:ascii="Tahoma" w:hAnsi="Tahoma" w:cs="Tahoma"/>
          <w:color w:val="000000"/>
          <w:sz w:val="20"/>
          <w:szCs w:val="20"/>
        </w:rPr>
        <w:t xml:space="preserve"> di cui: agli articoli</w:t>
      </w:r>
      <w:r w:rsidR="00DA320F">
        <w:rPr>
          <w:rFonts w:ascii="Tahoma" w:hAnsi="Tahoma" w:cs="Tahoma"/>
          <w:color w:val="000000"/>
          <w:sz w:val="20"/>
          <w:szCs w:val="20"/>
        </w:rPr>
        <w:t xml:space="preserve"> </w:t>
      </w:r>
      <w:r w:rsidRPr="00C555AB">
        <w:rPr>
          <w:rFonts w:ascii="Tahoma" w:hAnsi="Tahoma" w:cs="Tahoma"/>
          <w:color w:val="000000"/>
          <w:sz w:val="20"/>
          <w:szCs w:val="20"/>
        </w:rPr>
        <w:t>2</w:t>
      </w:r>
      <w:r w:rsidR="00DA320F">
        <w:rPr>
          <w:rFonts w:ascii="Tahoma" w:hAnsi="Tahoma" w:cs="Tahoma"/>
          <w:color w:val="000000"/>
          <w:sz w:val="20"/>
          <w:szCs w:val="20"/>
        </w:rPr>
        <w:t xml:space="preserve"> </w:t>
      </w:r>
      <w:r w:rsidRPr="00C555AB">
        <w:rPr>
          <w:rFonts w:ascii="Tahoma" w:hAnsi="Tahoma" w:cs="Tahoma"/>
          <w:color w:val="000000"/>
          <w:sz w:val="20"/>
          <w:szCs w:val="20"/>
        </w:rPr>
        <w:t>e 19 della Legge 241/1990 sulla conclusione del procedimento amministrativo in generale e sulla segnalazione certificata di inizio attività (SCIA); al Decreto Legislativo 152/2006 in materia di valutazione d'impatto ambientale (VIA), valutazione ambientale strategica (VAS) e autorizzazione</w:t>
      </w:r>
      <w:r w:rsidR="00DA320F">
        <w:rPr>
          <w:rFonts w:ascii="Tahoma" w:hAnsi="Tahoma" w:cs="Tahoma"/>
          <w:color w:val="000000"/>
          <w:sz w:val="20"/>
          <w:szCs w:val="20"/>
        </w:rPr>
        <w:t xml:space="preserve"> </w:t>
      </w:r>
      <w:r w:rsidRPr="00C555AB">
        <w:rPr>
          <w:rFonts w:ascii="Tahoma" w:hAnsi="Tahoma" w:cs="Tahoma"/>
          <w:color w:val="000000"/>
          <w:sz w:val="20"/>
          <w:szCs w:val="20"/>
        </w:rPr>
        <w:t>integrata ambientale (AIA); al DPR 59/2013 in materia</w:t>
      </w:r>
      <w:r w:rsidR="00DA320F">
        <w:rPr>
          <w:rFonts w:ascii="Tahoma" w:hAnsi="Tahoma" w:cs="Tahoma"/>
          <w:color w:val="000000"/>
          <w:sz w:val="20"/>
          <w:szCs w:val="20"/>
        </w:rPr>
        <w:t xml:space="preserve"> </w:t>
      </w:r>
      <w:r w:rsidRPr="00C555AB">
        <w:rPr>
          <w:rFonts w:ascii="Tahoma" w:hAnsi="Tahoma" w:cs="Tahoma"/>
          <w:color w:val="000000"/>
          <w:sz w:val="20"/>
          <w:szCs w:val="20"/>
        </w:rPr>
        <w:t>di</w:t>
      </w:r>
      <w:r w:rsidR="00DA320F">
        <w:rPr>
          <w:rFonts w:ascii="Tahoma" w:hAnsi="Tahoma" w:cs="Tahoma"/>
          <w:color w:val="000000"/>
          <w:sz w:val="20"/>
          <w:szCs w:val="20"/>
        </w:rPr>
        <w:t xml:space="preserve"> </w:t>
      </w:r>
      <w:r w:rsidRPr="00C555AB">
        <w:rPr>
          <w:rFonts w:ascii="Tahoma" w:hAnsi="Tahoma" w:cs="Tahoma"/>
          <w:color w:val="000000"/>
          <w:sz w:val="20"/>
          <w:szCs w:val="20"/>
        </w:rPr>
        <w:t>autorizzazione unica ambientale (AUA); al Decreto</w:t>
      </w:r>
      <w:r w:rsidR="00DA320F">
        <w:rPr>
          <w:rFonts w:ascii="Tahoma" w:hAnsi="Tahoma" w:cs="Tahoma"/>
          <w:color w:val="000000"/>
          <w:sz w:val="20"/>
          <w:szCs w:val="20"/>
        </w:rPr>
        <w:t xml:space="preserve"> </w:t>
      </w:r>
      <w:r w:rsidRPr="00C555AB">
        <w:rPr>
          <w:rFonts w:ascii="Tahoma" w:hAnsi="Tahoma" w:cs="Tahoma"/>
          <w:color w:val="000000"/>
          <w:sz w:val="20"/>
          <w:szCs w:val="20"/>
        </w:rPr>
        <w:t>Legislativo 42/2004 (Codice dei beni culturali e del paesaggio) ed al DPR 31/2017, in</w:t>
      </w:r>
      <w:r w:rsidR="00DA320F">
        <w:rPr>
          <w:rFonts w:ascii="Tahoma" w:hAnsi="Tahoma" w:cs="Tahoma"/>
          <w:color w:val="000000"/>
          <w:sz w:val="20"/>
          <w:szCs w:val="20"/>
        </w:rPr>
        <w:t xml:space="preserve"> </w:t>
      </w:r>
      <w:r w:rsidRPr="00C555AB">
        <w:rPr>
          <w:rFonts w:ascii="Tahoma" w:hAnsi="Tahoma" w:cs="Tahoma"/>
          <w:color w:val="000000"/>
          <w:sz w:val="20"/>
          <w:szCs w:val="20"/>
        </w:rPr>
        <w:t>materia</w:t>
      </w:r>
      <w:r w:rsidR="00DA320F">
        <w:rPr>
          <w:rFonts w:ascii="Tahoma" w:hAnsi="Tahoma" w:cs="Tahoma"/>
          <w:color w:val="000000"/>
          <w:sz w:val="20"/>
          <w:szCs w:val="20"/>
        </w:rPr>
        <w:t xml:space="preserve"> </w:t>
      </w:r>
      <w:r w:rsidRPr="00C555AB">
        <w:rPr>
          <w:rFonts w:ascii="Tahoma" w:hAnsi="Tahoma" w:cs="Tahoma"/>
          <w:color w:val="000000"/>
          <w:sz w:val="20"/>
          <w:szCs w:val="20"/>
        </w:rPr>
        <w:t>di autorizzazione paesaggistica; al testo unico dell’edilizia di cui al DPR 380/2001, alla Legge</w:t>
      </w:r>
      <w:r w:rsidR="00DA320F">
        <w:rPr>
          <w:rFonts w:ascii="Tahoma" w:hAnsi="Tahoma" w:cs="Tahoma"/>
          <w:color w:val="000000"/>
          <w:sz w:val="20"/>
          <w:szCs w:val="20"/>
        </w:rPr>
        <w:t xml:space="preserve"> </w:t>
      </w:r>
      <w:r w:rsidRPr="00C555AB">
        <w:rPr>
          <w:rFonts w:ascii="Tahoma" w:hAnsi="Tahoma" w:cs="Tahoma"/>
          <w:color w:val="000000"/>
          <w:sz w:val="20"/>
          <w:szCs w:val="20"/>
        </w:rPr>
        <w:t>84/1994 in</w:t>
      </w:r>
      <w:r w:rsidR="00DA320F">
        <w:rPr>
          <w:rFonts w:ascii="Tahoma" w:hAnsi="Tahoma" w:cs="Tahoma"/>
          <w:color w:val="000000"/>
          <w:sz w:val="20"/>
          <w:szCs w:val="20"/>
        </w:rPr>
        <w:t xml:space="preserve"> </w:t>
      </w:r>
      <w:r w:rsidRPr="00C555AB">
        <w:rPr>
          <w:rFonts w:ascii="Tahoma" w:hAnsi="Tahoma" w:cs="Tahoma"/>
          <w:color w:val="000000"/>
          <w:sz w:val="20"/>
          <w:szCs w:val="20"/>
        </w:rPr>
        <w:t xml:space="preserve">materia di concessioni demaniali portuali; </w:t>
      </w:r>
    </w:p>
    <w:p w14:paraId="7BD32048" w14:textId="26604779" w:rsidR="0082573A" w:rsidRPr="00C555AB" w:rsidRDefault="0082573A" w:rsidP="0082573A">
      <w:pPr>
        <w:pStyle w:val="Paragrafoelenco"/>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C555AB">
        <w:rPr>
          <w:rFonts w:ascii="Tahoma" w:hAnsi="Tahoma" w:cs="Tahoma"/>
          <w:color w:val="000000"/>
          <w:sz w:val="20"/>
          <w:szCs w:val="20"/>
        </w:rPr>
        <w:t>fatto salvo</w:t>
      </w:r>
      <w:r w:rsidR="00DA320F">
        <w:rPr>
          <w:rFonts w:ascii="Tahoma" w:hAnsi="Tahoma" w:cs="Tahoma"/>
          <w:color w:val="000000"/>
          <w:sz w:val="20"/>
          <w:szCs w:val="20"/>
        </w:rPr>
        <w:t xml:space="preserve"> </w:t>
      </w:r>
      <w:r w:rsidRPr="00C555AB">
        <w:rPr>
          <w:rFonts w:ascii="Tahoma" w:hAnsi="Tahoma" w:cs="Tahoma"/>
          <w:color w:val="000000"/>
          <w:sz w:val="20"/>
          <w:szCs w:val="20"/>
        </w:rPr>
        <w:t>quanto</w:t>
      </w:r>
      <w:r w:rsidR="00DA320F">
        <w:rPr>
          <w:rFonts w:ascii="Tahoma" w:hAnsi="Tahoma" w:cs="Tahoma"/>
          <w:color w:val="000000"/>
          <w:sz w:val="20"/>
          <w:szCs w:val="20"/>
        </w:rPr>
        <w:t xml:space="preserve"> </w:t>
      </w:r>
      <w:r w:rsidRPr="00C555AB">
        <w:rPr>
          <w:rFonts w:ascii="Tahoma" w:hAnsi="Tahoma" w:cs="Tahoma"/>
          <w:color w:val="000000"/>
          <w:sz w:val="20"/>
          <w:szCs w:val="20"/>
        </w:rPr>
        <w:t>previsto</w:t>
      </w:r>
      <w:r w:rsidR="00DA320F">
        <w:rPr>
          <w:rFonts w:ascii="Tahoma" w:hAnsi="Tahoma" w:cs="Tahoma"/>
          <w:color w:val="000000"/>
          <w:sz w:val="20"/>
          <w:szCs w:val="20"/>
        </w:rPr>
        <w:t xml:space="preserve"> </w:t>
      </w:r>
      <w:r w:rsidRPr="00C555AB">
        <w:rPr>
          <w:rFonts w:ascii="Tahoma" w:hAnsi="Tahoma" w:cs="Tahoma"/>
          <w:color w:val="000000"/>
          <w:sz w:val="20"/>
          <w:szCs w:val="20"/>
        </w:rPr>
        <w:t>dall'art. 38</w:t>
      </w:r>
      <w:r w:rsidR="00DA320F">
        <w:rPr>
          <w:rFonts w:ascii="Tahoma" w:hAnsi="Tahoma" w:cs="Tahoma"/>
          <w:color w:val="000000"/>
          <w:sz w:val="20"/>
          <w:szCs w:val="20"/>
        </w:rPr>
        <w:t xml:space="preserve"> </w:t>
      </w:r>
      <w:r w:rsidRPr="00C555AB">
        <w:rPr>
          <w:rFonts w:ascii="Tahoma" w:hAnsi="Tahoma" w:cs="Tahoma"/>
          <w:color w:val="000000"/>
          <w:sz w:val="20"/>
          <w:szCs w:val="20"/>
        </w:rPr>
        <w:t>del</w:t>
      </w:r>
      <w:r w:rsidR="00DA320F">
        <w:rPr>
          <w:rFonts w:ascii="Tahoma" w:hAnsi="Tahoma" w:cs="Tahoma"/>
          <w:color w:val="000000"/>
          <w:sz w:val="20"/>
          <w:szCs w:val="20"/>
        </w:rPr>
        <w:t xml:space="preserve"> </w:t>
      </w:r>
      <w:r w:rsidRPr="00C555AB">
        <w:rPr>
          <w:rFonts w:ascii="Tahoma" w:hAnsi="Tahoma" w:cs="Tahoma"/>
          <w:color w:val="000000"/>
          <w:sz w:val="20"/>
          <w:szCs w:val="20"/>
        </w:rPr>
        <w:t>Decreto Legislativo 36/2023 con riguardo alla localizzazione ed alla approvazione del progetto delle opere, eventuali autorizzazioni, licenze, permessi, concessioni o nulla osta, comunque denominati, la cui adozione richiede l'acquisizione di pareri, intese, concerti o altri atti di assenso di competenza di più amministrazioni sono adottati ai sensi dell'articolo 14-</w:t>
      </w:r>
      <w:r w:rsidRPr="00C555AB">
        <w:rPr>
          <w:rFonts w:ascii="Tahoma" w:hAnsi="Tahoma" w:cs="Tahoma"/>
          <w:i/>
          <w:color w:val="000000"/>
          <w:sz w:val="20"/>
          <w:szCs w:val="20"/>
        </w:rPr>
        <w:t xml:space="preserve">bis </w:t>
      </w:r>
      <w:r w:rsidRPr="00C555AB">
        <w:rPr>
          <w:rFonts w:ascii="Tahoma" w:hAnsi="Tahoma" w:cs="Tahoma"/>
          <w:color w:val="000000"/>
          <w:sz w:val="20"/>
          <w:szCs w:val="20"/>
        </w:rPr>
        <w:t>della Legge 241/1990</w:t>
      </w:r>
      <w:r w:rsidRPr="00C555AB">
        <w:rPr>
          <w:rStyle w:val="Rimandonotaapidipagina"/>
          <w:rFonts w:ascii="Tahoma" w:hAnsi="Tahoma" w:cs="Tahoma"/>
          <w:color w:val="000000"/>
          <w:sz w:val="20"/>
          <w:szCs w:val="20"/>
        </w:rPr>
        <w:footnoteReference w:id="100"/>
      </w:r>
      <w:r w:rsidRPr="00C555AB">
        <w:rPr>
          <w:rFonts w:ascii="Tahoma" w:hAnsi="Tahoma" w:cs="Tahoma"/>
          <w:color w:val="000000"/>
          <w:sz w:val="20"/>
          <w:szCs w:val="20"/>
        </w:rPr>
        <w:t xml:space="preserve"> ed </w:t>
      </w:r>
      <w:r w:rsidRPr="00C555AB">
        <w:rPr>
          <w:rFonts w:ascii="Tahoma" w:hAnsi="Tahoma" w:cs="Tahoma"/>
          <w:b/>
          <w:color w:val="000000"/>
          <w:sz w:val="20"/>
          <w:szCs w:val="20"/>
        </w:rPr>
        <w:t>i termini ivi previsti sono ridotti della metà</w:t>
      </w:r>
      <w:r w:rsidRPr="00C555AB">
        <w:rPr>
          <w:rFonts w:ascii="Tahoma" w:hAnsi="Tahoma" w:cs="Tahoma"/>
          <w:color w:val="000000"/>
          <w:sz w:val="20"/>
          <w:szCs w:val="20"/>
        </w:rPr>
        <w:t xml:space="preserve"> e sono pure ridotti alla metà i termini di cui all'articolo 17-</w:t>
      </w:r>
      <w:r w:rsidRPr="00C555AB">
        <w:rPr>
          <w:rFonts w:ascii="Tahoma" w:hAnsi="Tahoma" w:cs="Tahoma"/>
          <w:i/>
          <w:color w:val="000000"/>
          <w:sz w:val="20"/>
          <w:szCs w:val="20"/>
        </w:rPr>
        <w:t>bis</w:t>
      </w:r>
      <w:r w:rsidRPr="00C555AB">
        <w:rPr>
          <w:rFonts w:ascii="Tahoma" w:hAnsi="Tahoma" w:cs="Tahoma"/>
          <w:color w:val="000000"/>
          <w:sz w:val="20"/>
          <w:szCs w:val="20"/>
        </w:rPr>
        <w:t>, comma 1°, della citata Legge 241/1990</w:t>
      </w:r>
      <w:r w:rsidRPr="00C555AB">
        <w:rPr>
          <w:rStyle w:val="Rimandonotaapidipagina"/>
          <w:rFonts w:ascii="Tahoma" w:hAnsi="Tahoma" w:cs="Tahoma"/>
          <w:color w:val="000000"/>
          <w:sz w:val="20"/>
          <w:szCs w:val="20"/>
        </w:rPr>
        <w:footnoteReference w:id="101"/>
      </w:r>
      <w:r w:rsidRPr="00C555AB">
        <w:rPr>
          <w:rFonts w:ascii="Tahoma" w:hAnsi="Tahoma" w:cs="Tahoma"/>
          <w:color w:val="000000"/>
          <w:sz w:val="20"/>
          <w:szCs w:val="20"/>
        </w:rPr>
        <w:t xml:space="preserve">; </w:t>
      </w:r>
    </w:p>
    <w:p w14:paraId="6D8A5274" w14:textId="315D9B16" w:rsidR="0082573A" w:rsidRPr="00C555AB" w:rsidRDefault="0082573A" w:rsidP="0082573A">
      <w:pPr>
        <w:pStyle w:val="Paragrafoelenco"/>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C555AB">
        <w:rPr>
          <w:rFonts w:ascii="Tahoma" w:hAnsi="Tahoma" w:cs="Tahoma"/>
          <w:b/>
          <w:color w:val="000000"/>
          <w:sz w:val="20"/>
          <w:szCs w:val="20"/>
        </w:rPr>
        <w:t>i termini</w:t>
      </w:r>
      <w:r w:rsidRPr="00C555AB">
        <w:rPr>
          <w:rFonts w:ascii="Tahoma" w:hAnsi="Tahoma" w:cs="Tahoma"/>
          <w:color w:val="000000"/>
          <w:sz w:val="20"/>
          <w:szCs w:val="20"/>
        </w:rPr>
        <w:t xml:space="preserve"> di cui alle precedenti lettere </w:t>
      </w:r>
      <w:r w:rsidRPr="00C555AB">
        <w:rPr>
          <w:rFonts w:ascii="Tahoma" w:hAnsi="Tahoma" w:cs="Tahoma"/>
          <w:i/>
          <w:color w:val="000000"/>
          <w:sz w:val="20"/>
          <w:szCs w:val="20"/>
        </w:rPr>
        <w:t>a</w:t>
      </w:r>
      <w:r w:rsidRPr="00C555AB">
        <w:rPr>
          <w:rFonts w:ascii="Tahoma" w:hAnsi="Tahoma" w:cs="Tahoma"/>
          <w:color w:val="000000"/>
          <w:sz w:val="20"/>
          <w:szCs w:val="20"/>
        </w:rPr>
        <w:t xml:space="preserve">) e </w:t>
      </w:r>
      <w:r w:rsidRPr="00C555AB">
        <w:rPr>
          <w:rFonts w:ascii="Tahoma" w:hAnsi="Tahoma" w:cs="Tahoma"/>
          <w:i/>
          <w:color w:val="000000"/>
          <w:sz w:val="20"/>
          <w:szCs w:val="20"/>
        </w:rPr>
        <w:t>b</w:t>
      </w:r>
      <w:r w:rsidRPr="00C555AB">
        <w:rPr>
          <w:rFonts w:ascii="Tahoma" w:hAnsi="Tahoma" w:cs="Tahoma"/>
          <w:color w:val="000000"/>
          <w:sz w:val="20"/>
          <w:szCs w:val="20"/>
        </w:rPr>
        <w:t>) previsti per il rilascio di autorizzazioni,</w:t>
      </w:r>
      <w:r w:rsidR="00C22977">
        <w:rPr>
          <w:rFonts w:ascii="Tahoma" w:hAnsi="Tahoma" w:cs="Tahoma"/>
          <w:color w:val="000000"/>
          <w:sz w:val="20"/>
          <w:szCs w:val="20"/>
        </w:rPr>
        <w:t xml:space="preserve"> </w:t>
      </w:r>
      <w:r w:rsidRPr="00C555AB">
        <w:rPr>
          <w:rFonts w:ascii="Tahoma" w:hAnsi="Tahoma" w:cs="Tahoma"/>
          <w:color w:val="000000"/>
          <w:sz w:val="20"/>
          <w:szCs w:val="20"/>
        </w:rPr>
        <w:t>approvazioni, intese, concerti, pareri, concessioni, accertamenti di conformità alle prescrizioni</w:t>
      </w:r>
      <w:r w:rsidR="00DA320F">
        <w:rPr>
          <w:rFonts w:ascii="Tahoma" w:hAnsi="Tahoma" w:cs="Tahoma"/>
          <w:color w:val="000000"/>
          <w:sz w:val="20"/>
          <w:szCs w:val="20"/>
        </w:rPr>
        <w:t xml:space="preserve"> </w:t>
      </w:r>
      <w:r w:rsidRPr="00C555AB">
        <w:rPr>
          <w:rFonts w:ascii="Tahoma" w:hAnsi="Tahoma" w:cs="Tahoma"/>
          <w:color w:val="000000"/>
          <w:sz w:val="20"/>
          <w:szCs w:val="20"/>
        </w:rPr>
        <w:t>delle norme e dei piani urbanistici ed edilizi, nulla osta ed atti di assenso, comunque denominati, degli enti locali, regionali, delle amministrazioni centrali, nonché di tutti gli altri competenti</w:t>
      </w:r>
      <w:r w:rsidR="00DA320F">
        <w:rPr>
          <w:rFonts w:ascii="Tahoma" w:hAnsi="Tahoma" w:cs="Tahoma"/>
          <w:color w:val="000000"/>
          <w:sz w:val="20"/>
          <w:szCs w:val="20"/>
        </w:rPr>
        <w:t xml:space="preserve"> </w:t>
      </w:r>
      <w:r w:rsidRPr="00C555AB">
        <w:rPr>
          <w:rFonts w:ascii="Tahoma" w:hAnsi="Tahoma" w:cs="Tahoma"/>
          <w:color w:val="000000"/>
          <w:sz w:val="20"/>
          <w:szCs w:val="20"/>
        </w:rPr>
        <w:t xml:space="preserve">enti e agenzie </w:t>
      </w:r>
      <w:r w:rsidRPr="00C555AB">
        <w:rPr>
          <w:rFonts w:ascii="Tahoma" w:hAnsi="Tahoma" w:cs="Tahoma"/>
          <w:b/>
          <w:color w:val="000000"/>
          <w:sz w:val="20"/>
          <w:szCs w:val="20"/>
        </w:rPr>
        <w:t>sono da considerarsi perentori e, decorsi inutilmente tali termini, gli atti si intendono resi in senso favorevole</w:t>
      </w:r>
      <w:r w:rsidRPr="00C555AB">
        <w:rPr>
          <w:rFonts w:ascii="Tahoma" w:hAnsi="Tahoma" w:cs="Tahoma"/>
          <w:color w:val="000000"/>
          <w:sz w:val="20"/>
          <w:szCs w:val="20"/>
        </w:rPr>
        <w:t xml:space="preserve">; </w:t>
      </w:r>
    </w:p>
    <w:p w14:paraId="6E8A2659" w14:textId="79D5B20A" w:rsidR="0082573A" w:rsidRPr="00F30CBD" w:rsidRDefault="0082573A" w:rsidP="00F30CBD">
      <w:pPr>
        <w:pStyle w:val="Paragrafoelenco"/>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C555AB">
        <w:rPr>
          <w:rFonts w:ascii="Tahoma" w:hAnsi="Tahoma" w:cs="Tahoma"/>
          <w:color w:val="000000"/>
          <w:sz w:val="20"/>
          <w:szCs w:val="20"/>
        </w:rPr>
        <w:t>per le imprese beneficiarie delle agevolazioni previste dall'articolo 1°, comma 64, della Legge 205/2017 (tutte semplificazioni amministrative) in relazione agli investimenti effettuati nelle</w:t>
      </w:r>
      <w:r w:rsidR="00DA320F">
        <w:rPr>
          <w:rFonts w:ascii="Tahoma" w:hAnsi="Tahoma" w:cs="Tahoma"/>
          <w:color w:val="000000"/>
          <w:sz w:val="20"/>
          <w:szCs w:val="20"/>
        </w:rPr>
        <w:t xml:space="preserve"> </w:t>
      </w:r>
      <w:r w:rsidRPr="00C555AB">
        <w:rPr>
          <w:rFonts w:ascii="Tahoma" w:hAnsi="Tahoma" w:cs="Tahoma"/>
          <w:color w:val="000000"/>
          <w:sz w:val="20"/>
          <w:szCs w:val="20"/>
        </w:rPr>
        <w:t>zone ammissibili agli aiuti a finalità regionale a norma dell'art. 107, paragrafo 3),</w:t>
      </w:r>
      <w:r w:rsidR="00DA320F">
        <w:rPr>
          <w:rFonts w:ascii="Tahoma" w:hAnsi="Tahoma" w:cs="Tahoma"/>
          <w:color w:val="000000"/>
          <w:sz w:val="20"/>
          <w:szCs w:val="20"/>
        </w:rPr>
        <w:t xml:space="preserve"> </w:t>
      </w:r>
      <w:r w:rsidRPr="00C555AB">
        <w:rPr>
          <w:rFonts w:ascii="Tahoma" w:hAnsi="Tahoma" w:cs="Tahoma"/>
          <w:color w:val="000000"/>
          <w:sz w:val="20"/>
          <w:szCs w:val="20"/>
        </w:rPr>
        <w:t xml:space="preserve">lettera </w:t>
      </w:r>
      <w:r w:rsidRPr="00C555AB">
        <w:rPr>
          <w:rFonts w:ascii="Tahoma" w:hAnsi="Tahoma" w:cs="Tahoma"/>
          <w:i/>
          <w:color w:val="000000"/>
          <w:sz w:val="20"/>
          <w:szCs w:val="20"/>
        </w:rPr>
        <w:t>c</w:t>
      </w:r>
      <w:r w:rsidRPr="00C555AB">
        <w:rPr>
          <w:rFonts w:ascii="Tahoma" w:hAnsi="Tahoma" w:cs="Tahoma"/>
          <w:color w:val="000000"/>
          <w:sz w:val="20"/>
          <w:szCs w:val="20"/>
        </w:rPr>
        <w:t>),</w:t>
      </w:r>
      <w:r w:rsidR="00DA320F">
        <w:rPr>
          <w:rFonts w:ascii="Tahoma" w:hAnsi="Tahoma" w:cs="Tahoma"/>
          <w:color w:val="000000"/>
          <w:sz w:val="20"/>
          <w:szCs w:val="20"/>
        </w:rPr>
        <w:t xml:space="preserve"> </w:t>
      </w:r>
      <w:r w:rsidRPr="00C555AB">
        <w:rPr>
          <w:rFonts w:ascii="Tahoma" w:hAnsi="Tahoma" w:cs="Tahoma"/>
          <w:color w:val="000000"/>
          <w:sz w:val="20"/>
          <w:szCs w:val="20"/>
        </w:rPr>
        <w:t>del</w:t>
      </w:r>
      <w:r w:rsidR="00DA320F">
        <w:rPr>
          <w:rFonts w:ascii="Tahoma" w:hAnsi="Tahoma" w:cs="Tahoma"/>
          <w:color w:val="000000"/>
          <w:sz w:val="20"/>
          <w:szCs w:val="20"/>
        </w:rPr>
        <w:t xml:space="preserve"> </w:t>
      </w:r>
      <w:r w:rsidRPr="00C555AB">
        <w:rPr>
          <w:rFonts w:ascii="Tahoma" w:hAnsi="Tahoma" w:cs="Tahoma"/>
          <w:color w:val="000000"/>
          <w:sz w:val="20"/>
          <w:szCs w:val="20"/>
        </w:rPr>
        <w:t xml:space="preserve">Trattato sul funzionamento dell'Unione Europea (TFUE), </w:t>
      </w:r>
      <w:r w:rsidRPr="00C555AB">
        <w:rPr>
          <w:rFonts w:ascii="Tahoma" w:hAnsi="Tahoma" w:cs="Tahoma"/>
          <w:b/>
          <w:color w:val="000000"/>
          <w:sz w:val="20"/>
          <w:szCs w:val="20"/>
        </w:rPr>
        <w:t>gli interventi relativi agli oneri di urbanizzazione primaria</w:t>
      </w:r>
      <w:r w:rsidRPr="00C555AB">
        <w:rPr>
          <w:rFonts w:ascii="Tahoma" w:hAnsi="Tahoma" w:cs="Tahoma"/>
          <w:color w:val="000000"/>
          <w:sz w:val="20"/>
          <w:szCs w:val="20"/>
        </w:rPr>
        <w:t xml:space="preserve"> di cui all'art. 16, comma 7°, del testo</w:t>
      </w:r>
      <w:r w:rsidR="00DA320F">
        <w:rPr>
          <w:rFonts w:ascii="Tahoma" w:hAnsi="Tahoma" w:cs="Tahoma"/>
          <w:color w:val="000000"/>
          <w:sz w:val="20"/>
          <w:szCs w:val="20"/>
        </w:rPr>
        <w:t xml:space="preserve"> </w:t>
      </w:r>
      <w:r w:rsidRPr="00C555AB">
        <w:rPr>
          <w:rFonts w:ascii="Tahoma" w:hAnsi="Tahoma" w:cs="Tahoma"/>
          <w:color w:val="000000"/>
          <w:sz w:val="20"/>
          <w:szCs w:val="20"/>
        </w:rPr>
        <w:t>unico</w:t>
      </w:r>
      <w:r w:rsidR="00DA320F">
        <w:rPr>
          <w:rFonts w:ascii="Tahoma" w:hAnsi="Tahoma" w:cs="Tahoma"/>
          <w:color w:val="000000"/>
          <w:sz w:val="20"/>
          <w:szCs w:val="20"/>
        </w:rPr>
        <w:t xml:space="preserve"> </w:t>
      </w:r>
      <w:r w:rsidRPr="00C555AB">
        <w:rPr>
          <w:rFonts w:ascii="Tahoma" w:hAnsi="Tahoma" w:cs="Tahoma"/>
          <w:color w:val="000000"/>
          <w:sz w:val="20"/>
          <w:szCs w:val="20"/>
        </w:rPr>
        <w:t>sull’edilizia di</w:t>
      </w:r>
      <w:r w:rsidR="00DA320F">
        <w:rPr>
          <w:rFonts w:ascii="Tahoma" w:hAnsi="Tahoma" w:cs="Tahoma"/>
          <w:color w:val="000000"/>
          <w:sz w:val="20"/>
          <w:szCs w:val="20"/>
        </w:rPr>
        <w:t xml:space="preserve"> </w:t>
      </w:r>
      <w:r w:rsidRPr="00C555AB">
        <w:rPr>
          <w:rFonts w:ascii="Tahoma" w:hAnsi="Tahoma" w:cs="Tahoma"/>
          <w:color w:val="000000"/>
          <w:sz w:val="20"/>
          <w:szCs w:val="20"/>
        </w:rPr>
        <w:t>cui</w:t>
      </w:r>
      <w:r w:rsidR="00DA320F">
        <w:rPr>
          <w:rFonts w:ascii="Tahoma" w:hAnsi="Tahoma" w:cs="Tahoma"/>
          <w:color w:val="000000"/>
          <w:sz w:val="20"/>
          <w:szCs w:val="20"/>
        </w:rPr>
        <w:t xml:space="preserve"> </w:t>
      </w:r>
      <w:r w:rsidRPr="00C555AB">
        <w:rPr>
          <w:rFonts w:ascii="Tahoma" w:hAnsi="Tahoma" w:cs="Tahoma"/>
          <w:color w:val="000000"/>
          <w:sz w:val="20"/>
          <w:szCs w:val="20"/>
        </w:rPr>
        <w:t>al</w:t>
      </w:r>
      <w:r w:rsidR="00DA320F">
        <w:rPr>
          <w:rFonts w:ascii="Tahoma" w:hAnsi="Tahoma" w:cs="Tahoma"/>
          <w:color w:val="000000"/>
          <w:sz w:val="20"/>
          <w:szCs w:val="20"/>
        </w:rPr>
        <w:t xml:space="preserve"> </w:t>
      </w:r>
      <w:r w:rsidRPr="00C555AB">
        <w:rPr>
          <w:rFonts w:ascii="Tahoma" w:hAnsi="Tahoma" w:cs="Tahoma"/>
          <w:color w:val="000000"/>
          <w:sz w:val="20"/>
          <w:szCs w:val="20"/>
        </w:rPr>
        <w:t xml:space="preserve">DPR 380/2001, </w:t>
      </w:r>
      <w:r w:rsidRPr="00C555AB">
        <w:rPr>
          <w:rFonts w:ascii="Tahoma" w:hAnsi="Tahoma" w:cs="Tahoma"/>
          <w:b/>
          <w:color w:val="000000"/>
          <w:sz w:val="20"/>
          <w:szCs w:val="20"/>
        </w:rPr>
        <w:t>sono realizzati entro il termine perentorio di novanta giorni dalla presentazione della relativa istanza</w:t>
      </w:r>
      <w:r w:rsidRPr="00C555AB">
        <w:rPr>
          <w:rFonts w:ascii="Tahoma" w:hAnsi="Tahoma" w:cs="Tahoma"/>
          <w:color w:val="000000"/>
          <w:sz w:val="20"/>
          <w:szCs w:val="20"/>
        </w:rPr>
        <w:t xml:space="preserve"> da parte delle imprese ai gestori dei servizi di pubblica utilità. </w:t>
      </w:r>
      <w:r w:rsidRPr="00C555AB">
        <w:rPr>
          <w:rFonts w:ascii="Tahoma" w:hAnsi="Tahoma" w:cs="Tahoma"/>
          <w:b/>
          <w:color w:val="000000"/>
          <w:sz w:val="20"/>
          <w:szCs w:val="20"/>
        </w:rPr>
        <w:t>In caso di ritardo</w:t>
      </w:r>
      <w:r w:rsidRPr="00C555AB">
        <w:rPr>
          <w:rFonts w:ascii="Tahoma" w:hAnsi="Tahoma" w:cs="Tahoma"/>
          <w:color w:val="000000"/>
          <w:sz w:val="20"/>
          <w:szCs w:val="20"/>
        </w:rPr>
        <w:t xml:space="preserve"> si applica l'articolo</w:t>
      </w:r>
      <w:r w:rsidR="00DA320F">
        <w:rPr>
          <w:rFonts w:ascii="Tahoma" w:hAnsi="Tahoma" w:cs="Tahoma"/>
          <w:color w:val="000000"/>
          <w:sz w:val="20"/>
          <w:szCs w:val="20"/>
        </w:rPr>
        <w:t xml:space="preserve"> </w:t>
      </w:r>
      <w:r w:rsidRPr="00C555AB">
        <w:rPr>
          <w:rFonts w:ascii="Tahoma" w:hAnsi="Tahoma" w:cs="Tahoma"/>
          <w:color w:val="000000"/>
          <w:sz w:val="20"/>
          <w:szCs w:val="20"/>
        </w:rPr>
        <w:t>2-</w:t>
      </w:r>
      <w:r w:rsidRPr="00C555AB">
        <w:rPr>
          <w:rFonts w:ascii="Tahoma" w:hAnsi="Tahoma" w:cs="Tahoma"/>
          <w:i/>
          <w:color w:val="000000"/>
          <w:sz w:val="20"/>
          <w:szCs w:val="20"/>
        </w:rPr>
        <w:t>bis</w:t>
      </w:r>
      <w:r w:rsidRPr="00C555AB">
        <w:rPr>
          <w:rFonts w:ascii="Tahoma" w:hAnsi="Tahoma" w:cs="Tahoma"/>
          <w:color w:val="000000"/>
          <w:sz w:val="20"/>
          <w:szCs w:val="20"/>
        </w:rPr>
        <w:t xml:space="preserve"> della Legge 241/1990 sul diritto ad ottenere un </w:t>
      </w:r>
      <w:r w:rsidRPr="00C555AB">
        <w:rPr>
          <w:rFonts w:ascii="Tahoma" w:hAnsi="Tahoma" w:cs="Tahoma"/>
          <w:b/>
          <w:color w:val="000000"/>
          <w:sz w:val="20"/>
          <w:szCs w:val="20"/>
        </w:rPr>
        <w:t>risarcimento del danno</w:t>
      </w:r>
      <w:r w:rsidRPr="00C555AB">
        <w:rPr>
          <w:rFonts w:ascii="Tahoma" w:hAnsi="Tahoma" w:cs="Tahoma"/>
          <w:color w:val="000000"/>
          <w:sz w:val="20"/>
          <w:szCs w:val="20"/>
        </w:rPr>
        <w:t xml:space="preserve"> ingiusto o un indennizzo per il </w:t>
      </w:r>
      <w:r w:rsidRPr="00F30CBD">
        <w:rPr>
          <w:rFonts w:ascii="Tahoma" w:hAnsi="Tahoma" w:cs="Tahoma"/>
          <w:color w:val="000000"/>
          <w:sz w:val="20"/>
          <w:szCs w:val="20"/>
        </w:rPr>
        <w:t xml:space="preserve">ritardo di una Pubblica Amministrazione. </w:t>
      </w:r>
    </w:p>
    <w:p w14:paraId="7AB81EA8" w14:textId="61CC8918" w:rsidR="0082573A" w:rsidRPr="00F30CBD" w:rsidRDefault="0082573A" w:rsidP="00F30CBD">
      <w:pPr>
        <w:spacing w:after="200" w:line="360" w:lineRule="auto"/>
        <w:jc w:val="both"/>
        <w:rPr>
          <w:rFonts w:ascii="Tahoma" w:hAnsi="Tahoma" w:cs="Tahoma"/>
          <w:color w:val="000000"/>
          <w:sz w:val="20"/>
          <w:szCs w:val="20"/>
          <w:shd w:val="clear" w:color="auto" w:fill="F9F8F4"/>
        </w:rPr>
      </w:pPr>
      <w:r w:rsidRPr="00F30CBD">
        <w:rPr>
          <w:rFonts w:ascii="Tahoma" w:hAnsi="Tahoma" w:cs="Tahoma"/>
          <w:sz w:val="20"/>
          <w:szCs w:val="20"/>
        </w:rPr>
        <w:t xml:space="preserve">Inoltre, il 5° comma dell’art. 12 sempre del DPCM 40/2024 contiene l’importante previsione della possibilità che </w:t>
      </w:r>
      <w:r w:rsidRPr="00F30CBD">
        <w:rPr>
          <w:rFonts w:ascii="Tahoma" w:hAnsi="Tahoma" w:cs="Tahoma"/>
          <w:b/>
          <w:bCs/>
          <w:sz w:val="20"/>
          <w:szCs w:val="20"/>
        </w:rPr>
        <w:t>nelle ZLS,</w:t>
      </w:r>
      <w:r w:rsidRPr="00F30CBD">
        <w:rPr>
          <w:rFonts w:ascii="Tahoma" w:hAnsi="Tahoma" w:cs="Tahoma"/>
          <w:sz w:val="20"/>
          <w:szCs w:val="20"/>
        </w:rPr>
        <w:t xml:space="preserve"> sia regionali che interregionali, </w:t>
      </w:r>
      <w:r w:rsidRPr="00F30CBD">
        <w:rPr>
          <w:rFonts w:ascii="Tahoma" w:hAnsi="Tahoma" w:cs="Tahoma"/>
          <w:b/>
          <w:bCs/>
          <w:sz w:val="20"/>
          <w:szCs w:val="20"/>
        </w:rPr>
        <w:t xml:space="preserve">possono essere istituite Zone Franche Doganali </w:t>
      </w:r>
      <w:r w:rsidRPr="00F30CBD">
        <w:rPr>
          <w:rFonts w:ascii="Tahoma" w:hAnsi="Tahoma" w:cs="Tahoma"/>
          <w:b/>
          <w:bCs/>
          <w:sz w:val="20"/>
          <w:szCs w:val="20"/>
        </w:rPr>
        <w:lastRenderedPageBreak/>
        <w:t>Intercluse (ZFDI)</w:t>
      </w:r>
      <w:r w:rsidRPr="00F30CBD">
        <w:rPr>
          <w:rFonts w:ascii="Tahoma" w:hAnsi="Tahoma" w:cs="Tahoma"/>
          <w:sz w:val="20"/>
          <w:szCs w:val="20"/>
        </w:rPr>
        <w:t xml:space="preserve"> ai sensi del Regolamento UE 952/2013, il Codice doganale dell’Unione. La perimetrazione di ciascuna ZFDI è proposta da ciascun Comitato di indirizzo ed è approvata</w:t>
      </w:r>
      <w:r w:rsidRPr="00F30CBD">
        <w:rPr>
          <w:rFonts w:ascii="Tahoma" w:hAnsi="Tahoma" w:cs="Tahoma"/>
          <w:b/>
          <w:bCs/>
          <w:sz w:val="20"/>
          <w:szCs w:val="20"/>
        </w:rPr>
        <w:t xml:space="preserve"> con determinazione del Direttore dell’Agenzia delle Dogane</w:t>
      </w:r>
      <w:r w:rsidRPr="00F30CBD">
        <w:rPr>
          <w:rFonts w:ascii="Tahoma" w:hAnsi="Tahoma" w:cs="Tahoma"/>
          <w:sz w:val="20"/>
          <w:szCs w:val="20"/>
        </w:rPr>
        <w:t xml:space="preserve"> da adottare entro </w:t>
      </w:r>
      <w:r w:rsidRPr="00F30CBD">
        <w:rPr>
          <w:rFonts w:ascii="Tahoma" w:hAnsi="Tahoma" w:cs="Tahoma"/>
          <w:b/>
          <w:bCs/>
          <w:sz w:val="20"/>
          <w:szCs w:val="20"/>
        </w:rPr>
        <w:t xml:space="preserve">sessanta giorni </w:t>
      </w:r>
      <w:r w:rsidRPr="00F30CBD">
        <w:rPr>
          <w:rFonts w:ascii="Tahoma" w:hAnsi="Tahoma" w:cs="Tahoma"/>
          <w:sz w:val="20"/>
          <w:szCs w:val="20"/>
        </w:rPr>
        <w:t>dalla ricezione della proposta.</w:t>
      </w:r>
    </w:p>
    <w:p w14:paraId="4D495744" w14:textId="66FD58D7" w:rsidR="0082573A" w:rsidRPr="00F30CBD" w:rsidRDefault="0082573A" w:rsidP="00F30CBD">
      <w:pPr>
        <w:spacing w:after="200" w:line="360" w:lineRule="auto"/>
        <w:jc w:val="both"/>
        <w:rPr>
          <w:rFonts w:ascii="Tahoma" w:hAnsi="Tahoma" w:cs="Tahoma"/>
          <w:color w:val="000000"/>
          <w:sz w:val="20"/>
          <w:szCs w:val="20"/>
          <w:shd w:val="clear" w:color="auto" w:fill="F9F8F4"/>
        </w:rPr>
      </w:pPr>
      <w:r w:rsidRPr="00F30CBD">
        <w:rPr>
          <w:rFonts w:ascii="Tahoma" w:hAnsi="Tahoma" w:cs="Tahoma"/>
          <w:sz w:val="20"/>
          <w:szCs w:val="20"/>
        </w:rPr>
        <w:t xml:space="preserve">Per quanto riguarda </w:t>
      </w:r>
      <w:r w:rsidRPr="00F30CBD">
        <w:rPr>
          <w:rFonts w:ascii="Tahoma" w:hAnsi="Tahoma" w:cs="Tahoma"/>
          <w:b/>
          <w:bCs/>
          <w:sz w:val="20"/>
          <w:szCs w:val="20"/>
        </w:rPr>
        <w:t>il monitoraggio sulle attività delle ZLS</w:t>
      </w:r>
      <w:r w:rsidRPr="00F30CBD">
        <w:rPr>
          <w:rFonts w:ascii="Tahoma" w:hAnsi="Tahoma" w:cs="Tahoma"/>
          <w:sz w:val="20"/>
          <w:szCs w:val="20"/>
        </w:rPr>
        <w:t>, vale a dire, essenzialmente,</w:t>
      </w:r>
      <w:r w:rsidRPr="00F30CBD">
        <w:rPr>
          <w:rFonts w:ascii="Tahoma" w:hAnsi="Tahoma" w:cs="Tahoma"/>
          <w:b/>
          <w:bCs/>
          <w:sz w:val="20"/>
          <w:szCs w:val="20"/>
        </w:rPr>
        <w:t xml:space="preserve"> sulla loro capacità di attrarre investimenti</w:t>
      </w:r>
      <w:r w:rsidRPr="00F30CBD">
        <w:rPr>
          <w:rFonts w:ascii="Tahoma" w:hAnsi="Tahoma" w:cs="Tahoma"/>
          <w:sz w:val="20"/>
          <w:szCs w:val="20"/>
        </w:rPr>
        <w:t xml:space="preserve"> esteri e nazionali, l’art. 13 del DPCM 40/2024 prevede che </w:t>
      </w:r>
      <w:r w:rsidRPr="00F30CBD">
        <w:rPr>
          <w:rFonts w:ascii="Tahoma" w:hAnsi="Tahoma" w:cs="Tahoma"/>
          <w:b/>
          <w:bCs/>
          <w:sz w:val="20"/>
          <w:szCs w:val="20"/>
        </w:rPr>
        <w:t>sia il Dipartimento per le politiche di coesione</w:t>
      </w:r>
      <w:r w:rsidRPr="00F30CBD">
        <w:rPr>
          <w:rFonts w:ascii="Tahoma" w:hAnsi="Tahoma" w:cs="Tahoma"/>
          <w:sz w:val="20"/>
          <w:szCs w:val="20"/>
        </w:rPr>
        <w:t xml:space="preserve"> e per il Sud della Presidenza del Consiglio dei Ministri </w:t>
      </w:r>
      <w:r w:rsidRPr="00F30CBD">
        <w:rPr>
          <w:rFonts w:ascii="Tahoma" w:hAnsi="Tahoma" w:cs="Tahoma"/>
          <w:b/>
          <w:bCs/>
          <w:sz w:val="20"/>
          <w:szCs w:val="20"/>
        </w:rPr>
        <w:t>ad assicurare il monitoraggio degli interventi e degli incentivi</w:t>
      </w:r>
      <w:r w:rsidRPr="00F30CBD">
        <w:rPr>
          <w:rFonts w:ascii="Tahoma" w:hAnsi="Tahoma" w:cs="Tahoma"/>
          <w:b/>
          <w:bCs/>
          <w:sz w:val="20"/>
          <w:szCs w:val="20"/>
        </w:rPr>
        <w:footnoteReference w:id="102"/>
      </w:r>
      <w:r w:rsidRPr="00F30CBD">
        <w:rPr>
          <w:rFonts w:ascii="Tahoma" w:hAnsi="Tahoma" w:cs="Tahoma"/>
          <w:b/>
          <w:bCs/>
          <w:sz w:val="20"/>
          <w:szCs w:val="20"/>
        </w:rPr>
        <w:t xml:space="preserve"> concessi alle imprese che investono </w:t>
      </w:r>
      <w:r w:rsidRPr="00F30CBD">
        <w:rPr>
          <w:rFonts w:ascii="Tahoma" w:hAnsi="Tahoma" w:cs="Tahoma"/>
          <w:sz w:val="20"/>
          <w:szCs w:val="20"/>
        </w:rPr>
        <w:t xml:space="preserve">in queste zone (1° comma). </w:t>
      </w:r>
    </w:p>
    <w:p w14:paraId="11A5A146" w14:textId="4EE5C64A" w:rsidR="0082573A" w:rsidRPr="00F30CBD" w:rsidRDefault="0082573A" w:rsidP="00F30CBD">
      <w:pPr>
        <w:spacing w:after="200" w:line="360" w:lineRule="auto"/>
        <w:jc w:val="both"/>
        <w:rPr>
          <w:rFonts w:ascii="Tahoma" w:hAnsi="Tahoma" w:cs="Tahoma"/>
          <w:b/>
          <w:color w:val="000000"/>
          <w:sz w:val="20"/>
          <w:szCs w:val="20"/>
          <w:shd w:val="clear" w:color="auto" w:fill="F9F8F4"/>
        </w:rPr>
      </w:pPr>
      <w:r w:rsidRPr="00F30CBD">
        <w:rPr>
          <w:rFonts w:ascii="Tahoma" w:hAnsi="Tahoma" w:cs="Tahoma"/>
          <w:sz w:val="20"/>
          <w:szCs w:val="20"/>
        </w:rPr>
        <w:t xml:space="preserve">A tal fine, il Dipartimento concorda con ogni Comitato di indirizzo, cioè con l’organo di governo, quindi di amministrazione, di ciascuna ZLS un </w:t>
      </w:r>
      <w:r w:rsidRPr="00F30CBD">
        <w:rPr>
          <w:rFonts w:ascii="Tahoma" w:hAnsi="Tahoma" w:cs="Tahoma"/>
          <w:b/>
          <w:bCs/>
          <w:sz w:val="20"/>
          <w:szCs w:val="20"/>
        </w:rPr>
        <w:t>piano di monitoraggio che, sulla base dei dati inseriti nel sistema di monitoraggio unitario</w:t>
      </w:r>
      <w:r w:rsidRPr="00F30CBD">
        <w:rPr>
          <w:rFonts w:ascii="Tahoma" w:hAnsi="Tahoma" w:cs="Tahoma"/>
          <w:sz w:val="20"/>
          <w:szCs w:val="20"/>
        </w:rPr>
        <w:t xml:space="preserve"> di cui alla lettera i) del 5° comma dell’art. 10 del DPCM citato</w:t>
      </w:r>
      <w:r w:rsidRPr="00F30CBD">
        <w:rPr>
          <w:rFonts w:ascii="Tahoma" w:hAnsi="Tahoma" w:cs="Tahoma"/>
          <w:sz w:val="20"/>
          <w:szCs w:val="20"/>
        </w:rPr>
        <w:footnoteReference w:id="103"/>
      </w:r>
      <w:r w:rsidRPr="00F30CBD">
        <w:rPr>
          <w:rFonts w:ascii="Tahoma" w:hAnsi="Tahoma" w:cs="Tahoma"/>
          <w:sz w:val="20"/>
          <w:szCs w:val="20"/>
        </w:rPr>
        <w:t xml:space="preserve">, deve consentire di </w:t>
      </w:r>
      <w:r w:rsidRPr="00F30CBD">
        <w:rPr>
          <w:rFonts w:ascii="Tahoma" w:hAnsi="Tahoma" w:cs="Tahoma"/>
          <w:b/>
          <w:bCs/>
          <w:sz w:val="20"/>
          <w:szCs w:val="20"/>
        </w:rPr>
        <w:t xml:space="preserve">valutare l’efficacia delle iniziative </w:t>
      </w:r>
      <w:r w:rsidRPr="00F30CBD">
        <w:rPr>
          <w:rFonts w:ascii="Tahoma" w:hAnsi="Tahoma" w:cs="Tahoma"/>
          <w:sz w:val="20"/>
          <w:szCs w:val="20"/>
        </w:rPr>
        <w:t>promosse nelle ZLS</w:t>
      </w:r>
      <w:r w:rsidR="00DA320F" w:rsidRPr="00F30CBD">
        <w:rPr>
          <w:rFonts w:ascii="Tahoma" w:hAnsi="Tahoma" w:cs="Tahoma"/>
          <w:sz w:val="20"/>
          <w:szCs w:val="20"/>
        </w:rPr>
        <w:t xml:space="preserve"> </w:t>
      </w:r>
      <w:r w:rsidRPr="00F30CBD">
        <w:rPr>
          <w:rFonts w:ascii="Tahoma" w:hAnsi="Tahoma" w:cs="Tahoma"/>
          <w:sz w:val="20"/>
          <w:szCs w:val="20"/>
        </w:rPr>
        <w:t xml:space="preserve">attraverso i seguenti principali </w:t>
      </w:r>
      <w:r w:rsidRPr="00F30CBD">
        <w:rPr>
          <w:rFonts w:ascii="Tahoma" w:hAnsi="Tahoma" w:cs="Tahoma"/>
          <w:b/>
          <w:bCs/>
          <w:sz w:val="20"/>
          <w:szCs w:val="20"/>
        </w:rPr>
        <w:t>indicatori di realizzazione e di risultato:</w:t>
      </w:r>
    </w:p>
    <w:p w14:paraId="1A28BE8B" w14:textId="77777777" w:rsidR="0082573A" w:rsidRPr="00C555AB" w:rsidRDefault="0082573A" w:rsidP="0082573A">
      <w:pPr>
        <w:pStyle w:val="Paragrafoelenco"/>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C555AB">
        <w:rPr>
          <w:rFonts w:ascii="Tahoma" w:hAnsi="Tahoma" w:cs="Tahoma"/>
          <w:b/>
          <w:color w:val="000000"/>
          <w:sz w:val="20"/>
          <w:szCs w:val="20"/>
        </w:rPr>
        <w:t>numero di nuove imprese insediate in ciascuna ZLS</w:t>
      </w:r>
      <w:r w:rsidRPr="00C555AB">
        <w:rPr>
          <w:rFonts w:ascii="Tahoma" w:hAnsi="Tahoma" w:cs="Tahoma"/>
          <w:color w:val="000000"/>
          <w:sz w:val="20"/>
          <w:szCs w:val="20"/>
        </w:rPr>
        <w:t xml:space="preserve"> suddivise per settore merceologico e classe dimensionale; </w:t>
      </w:r>
    </w:p>
    <w:p w14:paraId="2822923F" w14:textId="77777777" w:rsidR="0082573A" w:rsidRPr="00C555AB" w:rsidRDefault="0082573A" w:rsidP="0082573A">
      <w:pPr>
        <w:pStyle w:val="Paragrafoelenco"/>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C555AB">
        <w:rPr>
          <w:rFonts w:ascii="Tahoma" w:hAnsi="Tahoma" w:cs="Tahoma"/>
          <w:b/>
          <w:color w:val="000000"/>
          <w:sz w:val="20"/>
          <w:szCs w:val="20"/>
        </w:rPr>
        <w:t>numero di nuovi occupati</w:t>
      </w:r>
      <w:r w:rsidRPr="00C555AB">
        <w:rPr>
          <w:rFonts w:ascii="Tahoma" w:hAnsi="Tahoma" w:cs="Tahoma"/>
          <w:color w:val="000000"/>
          <w:sz w:val="20"/>
          <w:szCs w:val="20"/>
        </w:rPr>
        <w:t xml:space="preserve"> in imprese insediate in ciascuna ZLS; </w:t>
      </w:r>
    </w:p>
    <w:p w14:paraId="515133C2" w14:textId="1539A8FE" w:rsidR="0082573A" w:rsidRPr="00C555AB" w:rsidRDefault="0082573A" w:rsidP="0082573A">
      <w:pPr>
        <w:pStyle w:val="Paragrafoelenco"/>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C555AB">
        <w:rPr>
          <w:rFonts w:ascii="Tahoma" w:hAnsi="Tahoma" w:cs="Tahoma"/>
          <w:b/>
          <w:color w:val="000000"/>
          <w:sz w:val="20"/>
          <w:szCs w:val="20"/>
        </w:rPr>
        <w:t>valore</w:t>
      </w:r>
      <w:r w:rsidR="00DA320F">
        <w:rPr>
          <w:rFonts w:ascii="Tahoma" w:hAnsi="Tahoma" w:cs="Tahoma"/>
          <w:b/>
          <w:color w:val="000000"/>
          <w:sz w:val="20"/>
          <w:szCs w:val="20"/>
        </w:rPr>
        <w:t xml:space="preserve"> </w:t>
      </w:r>
      <w:r w:rsidRPr="00C555AB">
        <w:rPr>
          <w:rFonts w:ascii="Tahoma" w:hAnsi="Tahoma" w:cs="Tahoma"/>
          <w:b/>
          <w:color w:val="000000"/>
          <w:sz w:val="20"/>
          <w:szCs w:val="20"/>
        </w:rPr>
        <w:t>del</w:t>
      </w:r>
      <w:r w:rsidR="00DA320F">
        <w:rPr>
          <w:rFonts w:ascii="Tahoma" w:hAnsi="Tahoma" w:cs="Tahoma"/>
          <w:b/>
          <w:color w:val="000000"/>
          <w:sz w:val="20"/>
          <w:szCs w:val="20"/>
        </w:rPr>
        <w:t xml:space="preserve"> </w:t>
      </w:r>
      <w:r w:rsidRPr="00C555AB">
        <w:rPr>
          <w:rFonts w:ascii="Tahoma" w:hAnsi="Tahoma" w:cs="Tahoma"/>
          <w:b/>
          <w:color w:val="000000"/>
          <w:sz w:val="20"/>
          <w:szCs w:val="20"/>
        </w:rPr>
        <w:t>fatturato</w:t>
      </w:r>
      <w:r w:rsidR="00DA320F">
        <w:rPr>
          <w:rFonts w:ascii="Tahoma" w:hAnsi="Tahoma" w:cs="Tahoma"/>
          <w:color w:val="000000"/>
          <w:sz w:val="20"/>
          <w:szCs w:val="20"/>
        </w:rPr>
        <w:t xml:space="preserve"> </w:t>
      </w:r>
      <w:r w:rsidRPr="00C555AB">
        <w:rPr>
          <w:rFonts w:ascii="Tahoma" w:hAnsi="Tahoma" w:cs="Tahoma"/>
          <w:color w:val="000000"/>
          <w:sz w:val="20"/>
          <w:szCs w:val="20"/>
        </w:rPr>
        <w:t>delle</w:t>
      </w:r>
      <w:r w:rsidR="00DA320F">
        <w:rPr>
          <w:rFonts w:ascii="Tahoma" w:hAnsi="Tahoma" w:cs="Tahoma"/>
          <w:color w:val="000000"/>
          <w:sz w:val="20"/>
          <w:szCs w:val="20"/>
        </w:rPr>
        <w:t xml:space="preserve"> </w:t>
      </w:r>
      <w:r w:rsidRPr="00C555AB">
        <w:rPr>
          <w:rFonts w:ascii="Tahoma" w:hAnsi="Tahoma" w:cs="Tahoma"/>
          <w:color w:val="000000"/>
          <w:sz w:val="20"/>
          <w:szCs w:val="20"/>
        </w:rPr>
        <w:t>imprese</w:t>
      </w:r>
      <w:r w:rsidR="00DA320F">
        <w:rPr>
          <w:rFonts w:ascii="Tahoma" w:hAnsi="Tahoma" w:cs="Tahoma"/>
          <w:color w:val="000000"/>
          <w:sz w:val="20"/>
          <w:szCs w:val="20"/>
        </w:rPr>
        <w:t xml:space="preserve"> </w:t>
      </w:r>
      <w:r w:rsidRPr="00C555AB">
        <w:rPr>
          <w:rFonts w:ascii="Tahoma" w:hAnsi="Tahoma" w:cs="Tahoma"/>
          <w:color w:val="000000"/>
          <w:sz w:val="20"/>
          <w:szCs w:val="20"/>
        </w:rPr>
        <w:t>insediate</w:t>
      </w:r>
      <w:r w:rsidR="00DA320F">
        <w:rPr>
          <w:rFonts w:ascii="Tahoma" w:hAnsi="Tahoma" w:cs="Tahoma"/>
          <w:color w:val="000000"/>
          <w:sz w:val="20"/>
          <w:szCs w:val="20"/>
        </w:rPr>
        <w:t xml:space="preserve"> </w:t>
      </w:r>
      <w:r w:rsidRPr="00C555AB">
        <w:rPr>
          <w:rFonts w:ascii="Tahoma" w:hAnsi="Tahoma" w:cs="Tahoma"/>
          <w:color w:val="000000"/>
          <w:sz w:val="20"/>
          <w:szCs w:val="20"/>
        </w:rPr>
        <w:t>nella</w:t>
      </w:r>
      <w:r w:rsidR="00DA320F">
        <w:rPr>
          <w:rFonts w:ascii="Tahoma" w:hAnsi="Tahoma" w:cs="Tahoma"/>
          <w:color w:val="000000"/>
          <w:sz w:val="20"/>
          <w:szCs w:val="20"/>
        </w:rPr>
        <w:t xml:space="preserve"> </w:t>
      </w:r>
      <w:r w:rsidRPr="00C555AB">
        <w:rPr>
          <w:rFonts w:ascii="Tahoma" w:hAnsi="Tahoma" w:cs="Tahoma"/>
          <w:color w:val="000000"/>
          <w:sz w:val="20"/>
          <w:szCs w:val="20"/>
        </w:rPr>
        <w:t xml:space="preserve">ZLS suddivise per classe dimensionale; </w:t>
      </w:r>
    </w:p>
    <w:p w14:paraId="333B6E26" w14:textId="77777777" w:rsidR="0082573A" w:rsidRPr="00C555AB" w:rsidRDefault="0082573A" w:rsidP="0082573A">
      <w:pPr>
        <w:pStyle w:val="Paragrafoelenco"/>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C555AB">
        <w:rPr>
          <w:rFonts w:ascii="Tahoma" w:hAnsi="Tahoma" w:cs="Tahoma"/>
          <w:b/>
          <w:color w:val="000000"/>
          <w:sz w:val="20"/>
          <w:szCs w:val="20"/>
        </w:rPr>
        <w:t>valore totale dei nuovi investimenti</w:t>
      </w:r>
      <w:r w:rsidRPr="00C555AB">
        <w:rPr>
          <w:rFonts w:ascii="Tahoma" w:hAnsi="Tahoma" w:cs="Tahoma"/>
          <w:color w:val="000000"/>
          <w:sz w:val="20"/>
          <w:szCs w:val="20"/>
        </w:rPr>
        <w:t xml:space="preserve"> e suddivisione per classe dimensionale (riteniamo degli investimenti o, meglio, dei programmi di investimento e delle imprese che li effettuano) (2° comma). </w:t>
      </w:r>
    </w:p>
    <w:p w14:paraId="59195A04" w14:textId="77777777" w:rsidR="0082573A" w:rsidRPr="00F30CBD" w:rsidRDefault="0082573A" w:rsidP="00F30CBD">
      <w:pPr>
        <w:spacing w:after="200" w:line="360" w:lineRule="auto"/>
        <w:jc w:val="both"/>
        <w:rPr>
          <w:rFonts w:ascii="Tahoma" w:hAnsi="Tahoma" w:cs="Tahoma"/>
          <w:color w:val="000000"/>
          <w:sz w:val="20"/>
          <w:szCs w:val="20"/>
          <w:shd w:val="clear" w:color="auto" w:fill="F9F8F4"/>
        </w:rPr>
      </w:pPr>
      <w:r w:rsidRPr="00F30CBD">
        <w:rPr>
          <w:rFonts w:ascii="Tahoma" w:hAnsi="Tahoma" w:cs="Tahoma"/>
          <w:b/>
          <w:bCs/>
          <w:sz w:val="20"/>
          <w:szCs w:val="20"/>
        </w:rPr>
        <w:t xml:space="preserve">Al termine dei sette anni </w:t>
      </w:r>
      <w:r w:rsidRPr="00F30CBD">
        <w:rPr>
          <w:rFonts w:ascii="Tahoma" w:hAnsi="Tahoma" w:cs="Tahoma"/>
          <w:sz w:val="20"/>
          <w:szCs w:val="20"/>
        </w:rPr>
        <w:t xml:space="preserve">del primo periodo di durata della singola ZLS previsto dalla legge </w:t>
      </w:r>
      <w:r w:rsidRPr="00F30CBD">
        <w:rPr>
          <w:rFonts w:ascii="Tahoma" w:hAnsi="Tahoma" w:cs="Tahoma"/>
          <w:b/>
          <w:bCs/>
          <w:sz w:val="20"/>
          <w:szCs w:val="20"/>
        </w:rPr>
        <w:t>e, successivamente, con cadenza almeno biennale</w:t>
      </w:r>
      <w:r w:rsidRPr="00F30CBD">
        <w:rPr>
          <w:rFonts w:ascii="Tahoma" w:hAnsi="Tahoma" w:cs="Tahoma"/>
          <w:sz w:val="20"/>
          <w:szCs w:val="20"/>
        </w:rPr>
        <w:t xml:space="preserve"> nel caso di rinnovo (fino a massimo altri sette anni) di tale durata,</w:t>
      </w:r>
      <w:r w:rsidRPr="00F30CBD">
        <w:rPr>
          <w:rFonts w:ascii="Tahoma" w:hAnsi="Tahoma" w:cs="Tahoma"/>
          <w:b/>
          <w:bCs/>
          <w:sz w:val="20"/>
          <w:szCs w:val="20"/>
        </w:rPr>
        <w:t xml:space="preserve"> il Dipartimento valuta il conseguimento dei risultati attesi </w:t>
      </w:r>
      <w:r w:rsidRPr="00F30CBD">
        <w:rPr>
          <w:rFonts w:ascii="Tahoma" w:hAnsi="Tahoma" w:cs="Tahoma"/>
          <w:sz w:val="20"/>
          <w:szCs w:val="20"/>
        </w:rPr>
        <w:t xml:space="preserve">fissati nel Piano di sviluppo strategico della zona </w:t>
      </w:r>
      <w:r w:rsidRPr="00F30CBD">
        <w:rPr>
          <w:rFonts w:ascii="Tahoma" w:hAnsi="Tahoma" w:cs="Tahoma"/>
          <w:b/>
          <w:bCs/>
          <w:sz w:val="20"/>
          <w:szCs w:val="20"/>
        </w:rPr>
        <w:t>e trasmette la valutazione al Ministro per gli affari europei</w:t>
      </w:r>
      <w:r w:rsidRPr="00F30CBD">
        <w:rPr>
          <w:rFonts w:ascii="Tahoma" w:hAnsi="Tahoma" w:cs="Tahoma"/>
          <w:sz w:val="20"/>
          <w:szCs w:val="20"/>
        </w:rPr>
        <w:t xml:space="preserve"> ed il Sud. In caso di esito negativo del monitoraggio,</w:t>
      </w:r>
      <w:r w:rsidRPr="00F30CBD">
        <w:rPr>
          <w:rFonts w:ascii="Tahoma" w:hAnsi="Tahoma" w:cs="Tahoma"/>
          <w:b/>
          <w:bCs/>
          <w:sz w:val="20"/>
          <w:szCs w:val="20"/>
        </w:rPr>
        <w:t xml:space="preserve"> il Ministro deve proporre al Presidente del Consiglio</w:t>
      </w:r>
      <w:r w:rsidRPr="00F30CBD">
        <w:rPr>
          <w:rFonts w:ascii="Tahoma" w:hAnsi="Tahoma" w:cs="Tahoma"/>
          <w:sz w:val="20"/>
          <w:szCs w:val="20"/>
        </w:rPr>
        <w:t xml:space="preserve"> dei Ministri, sentite le regioni interessate, </w:t>
      </w:r>
      <w:r w:rsidRPr="00F30CBD">
        <w:rPr>
          <w:rFonts w:ascii="Tahoma" w:hAnsi="Tahoma" w:cs="Tahoma"/>
          <w:b/>
          <w:bCs/>
          <w:sz w:val="20"/>
          <w:szCs w:val="20"/>
        </w:rPr>
        <w:t xml:space="preserve">modifiche o integrazioni al decreto di istituzione della ZLS </w:t>
      </w:r>
      <w:r w:rsidRPr="00F30CBD">
        <w:rPr>
          <w:rFonts w:ascii="Tahoma" w:hAnsi="Tahoma" w:cs="Tahoma"/>
          <w:sz w:val="20"/>
          <w:szCs w:val="20"/>
        </w:rPr>
        <w:t>di cui all’art. 7 del DPCM 40/2024</w:t>
      </w:r>
      <w:r w:rsidRPr="00F30CBD">
        <w:rPr>
          <w:rFonts w:ascii="Tahoma" w:hAnsi="Tahoma" w:cs="Tahoma"/>
          <w:sz w:val="20"/>
          <w:szCs w:val="20"/>
        </w:rPr>
        <w:footnoteReference w:id="104"/>
      </w:r>
      <w:r w:rsidRPr="00F30CBD">
        <w:rPr>
          <w:rFonts w:ascii="Tahoma" w:hAnsi="Tahoma" w:cs="Tahoma"/>
          <w:sz w:val="20"/>
          <w:szCs w:val="20"/>
        </w:rPr>
        <w:t xml:space="preserve"> in modo tale, ci sembra di capire, da ridimensionare gli obbiettivi della ZLS (3° comma).</w:t>
      </w:r>
    </w:p>
    <w:p w14:paraId="4088FE5E" w14:textId="3D56B3CA" w:rsidR="0082573A" w:rsidRPr="00F30CBD" w:rsidRDefault="0082573A" w:rsidP="00F30CBD">
      <w:pPr>
        <w:spacing w:after="200" w:line="360" w:lineRule="auto"/>
        <w:jc w:val="both"/>
        <w:rPr>
          <w:rFonts w:ascii="Tahoma" w:hAnsi="Tahoma" w:cs="Tahoma"/>
          <w:color w:val="000000"/>
          <w:sz w:val="20"/>
          <w:szCs w:val="20"/>
          <w:shd w:val="clear" w:color="auto" w:fill="F9F8F4"/>
        </w:rPr>
      </w:pPr>
      <w:r w:rsidRPr="00F30CBD">
        <w:rPr>
          <w:rFonts w:ascii="Tahoma" w:hAnsi="Tahoma" w:cs="Tahoma"/>
          <w:sz w:val="20"/>
          <w:szCs w:val="20"/>
        </w:rPr>
        <w:t xml:space="preserve">Da ultimo, segnaliamo che l’art. 14 del DPCM 40/2024 stabilisce che </w:t>
      </w:r>
      <w:r w:rsidRPr="00F30CBD">
        <w:rPr>
          <w:rFonts w:ascii="Tahoma" w:hAnsi="Tahoma" w:cs="Tahoma"/>
          <w:b/>
          <w:bCs/>
          <w:sz w:val="20"/>
          <w:szCs w:val="20"/>
        </w:rPr>
        <w:t xml:space="preserve">le disposizioni di questo regolamento integrano e modificano i Piani di sviluppo strategico delle ZLS già istituite alla </w:t>
      </w:r>
      <w:r w:rsidRPr="00F30CBD">
        <w:rPr>
          <w:rFonts w:ascii="Tahoma" w:hAnsi="Tahoma" w:cs="Tahoma"/>
          <w:b/>
          <w:bCs/>
          <w:sz w:val="20"/>
          <w:szCs w:val="20"/>
        </w:rPr>
        <w:lastRenderedPageBreak/>
        <w:t xml:space="preserve">data di entrata in vigore di esso, vale a dire al 17 Aprile 2024 </w:t>
      </w:r>
      <w:r w:rsidRPr="00F30CBD">
        <w:rPr>
          <w:rFonts w:ascii="Tahoma" w:hAnsi="Tahoma" w:cs="Tahoma"/>
          <w:sz w:val="20"/>
          <w:szCs w:val="20"/>
        </w:rPr>
        <w:t>e si applicano, in quanto compatibili, anche alla ZLS “Porto e retroporto di Genova” istituita dall’art. 7 del Decreto-Legge 109/2018, convertito in Legge 130/2018 (1° comma).</w:t>
      </w:r>
    </w:p>
    <w:p w14:paraId="62932A72" w14:textId="1A54C55A" w:rsidR="0082573A" w:rsidRPr="00C555AB" w:rsidRDefault="0082573A" w:rsidP="008257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C555AB">
        <w:rPr>
          <w:rFonts w:ascii="Tahoma" w:hAnsi="Tahoma" w:cs="Tahoma"/>
          <w:color w:val="000000"/>
          <w:sz w:val="20"/>
          <w:szCs w:val="20"/>
        </w:rPr>
        <w:t>I procedimenti di istituzione delle ZLS non ancora conclusi alla data del 17.04.2024 sono</w:t>
      </w:r>
      <w:r w:rsidR="00DA320F">
        <w:rPr>
          <w:rFonts w:ascii="Tahoma" w:hAnsi="Tahoma" w:cs="Tahoma"/>
          <w:color w:val="000000"/>
          <w:sz w:val="20"/>
          <w:szCs w:val="20"/>
        </w:rPr>
        <w:t xml:space="preserve"> </w:t>
      </w:r>
      <w:r w:rsidRPr="00C555AB">
        <w:rPr>
          <w:rFonts w:ascii="Tahoma" w:hAnsi="Tahoma" w:cs="Tahoma"/>
          <w:color w:val="000000"/>
          <w:sz w:val="20"/>
          <w:szCs w:val="20"/>
        </w:rPr>
        <w:t xml:space="preserve">definiti secondo la disciplina di cui all'art. 1°, comma 65, secondo periodo, della Legge 205/2017 ed al DPCM n. 12/2018, cioè con la procedura che era prevista per le ZES che hanno preceduto la ZES unica per il Mezzogiorno. </w:t>
      </w:r>
    </w:p>
    <w:p w14:paraId="42D05080" w14:textId="27781568" w:rsidR="0082573A" w:rsidRPr="00C555AB" w:rsidRDefault="0082573A" w:rsidP="008257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C555AB">
        <w:rPr>
          <w:rFonts w:ascii="Tahoma" w:hAnsi="Tahoma" w:cs="Tahoma"/>
          <w:color w:val="000000"/>
          <w:sz w:val="20"/>
          <w:szCs w:val="20"/>
        </w:rPr>
        <w:t>Alle ZLS istituite ai sensi del capoverso precedente si applicano anche le</w:t>
      </w:r>
      <w:r w:rsidR="00DA320F">
        <w:rPr>
          <w:rFonts w:ascii="Tahoma" w:hAnsi="Tahoma" w:cs="Tahoma"/>
          <w:color w:val="000000"/>
          <w:sz w:val="20"/>
          <w:szCs w:val="20"/>
        </w:rPr>
        <w:t xml:space="preserve"> </w:t>
      </w:r>
      <w:r w:rsidRPr="00C555AB">
        <w:rPr>
          <w:rFonts w:ascii="Tahoma" w:hAnsi="Tahoma" w:cs="Tahoma"/>
          <w:color w:val="000000"/>
          <w:sz w:val="20"/>
          <w:szCs w:val="20"/>
        </w:rPr>
        <w:t>disposizioni</w:t>
      </w:r>
      <w:r w:rsidR="00DA320F">
        <w:rPr>
          <w:rFonts w:ascii="Tahoma" w:hAnsi="Tahoma" w:cs="Tahoma"/>
          <w:color w:val="000000"/>
          <w:sz w:val="20"/>
          <w:szCs w:val="20"/>
        </w:rPr>
        <w:t xml:space="preserve"> </w:t>
      </w:r>
      <w:r w:rsidRPr="00C555AB">
        <w:rPr>
          <w:rFonts w:ascii="Tahoma" w:hAnsi="Tahoma" w:cs="Tahoma"/>
          <w:color w:val="000000"/>
          <w:sz w:val="20"/>
          <w:szCs w:val="20"/>
        </w:rPr>
        <w:t xml:space="preserve">di cui agli articoli da 8 a 13 del DPCM 40/2024 su: procedura di revisione della ZLS, comitato di indirizzo e cabina di regia delle ZLS, misure di semplificazione dei procedimenti amministrativi e controlli per e sulle ZLS che abbiamo esaminato in questo sottoparagrafo (2° comma). </w:t>
      </w:r>
    </w:p>
    <w:p w14:paraId="4CAD065B" w14:textId="77777777" w:rsidR="0082573A" w:rsidRDefault="0082573A" w:rsidP="0082573A">
      <w:pPr>
        <w:jc w:val="both"/>
        <w:rPr>
          <w:rFonts w:ascii="Times New Roman" w:eastAsiaTheme="minorHAnsi" w:hAnsi="Times New Roman"/>
          <w:color w:val="000000"/>
          <w:sz w:val="24"/>
          <w:szCs w:val="24"/>
          <w:shd w:val="clear" w:color="auto" w:fill="F9F8F4"/>
          <w:lang w:eastAsia="en-US"/>
        </w:rPr>
      </w:pPr>
    </w:p>
    <w:p w14:paraId="3511994F" w14:textId="77777777" w:rsidR="0082573A" w:rsidRPr="0082573A" w:rsidRDefault="0082573A" w:rsidP="00CE686D">
      <w:pPr>
        <w:pStyle w:val="Stile1"/>
        <w:rPr>
          <w:color w:val="000000" w:themeColor="text1"/>
          <w:lang w:val="it-IT"/>
        </w:rPr>
        <w:sectPr w:rsidR="0082573A" w:rsidRPr="0082573A" w:rsidSect="00240704">
          <w:pgSz w:w="11906" w:h="16838" w:code="9"/>
          <w:pgMar w:top="1418" w:right="1134" w:bottom="1134" w:left="1134" w:header="709" w:footer="567" w:gutter="0"/>
          <w:pgNumType w:chapStyle="1"/>
          <w:cols w:space="708"/>
          <w:titlePg/>
          <w:docGrid w:linePitch="360"/>
        </w:sectPr>
      </w:pPr>
    </w:p>
    <w:p w14:paraId="4B307292" w14:textId="56AEAE4E" w:rsidR="00CE0920" w:rsidRPr="002C661C" w:rsidRDefault="00910719" w:rsidP="00910719">
      <w:pPr>
        <w:pStyle w:val="Titolo"/>
        <w:rPr>
          <w:color w:val="000000" w:themeColor="text1"/>
        </w:rPr>
      </w:pPr>
      <w:bookmarkStart w:id="39" w:name="_Toc168305949"/>
      <w:r w:rsidRPr="002C661C">
        <w:rPr>
          <w:noProof/>
          <w:color w:val="000000" w:themeColor="text1"/>
          <w:lang w:val="it-IT" w:eastAsia="it-IT"/>
        </w:rPr>
        <w:lastRenderedPageBreak/>
        <mc:AlternateContent>
          <mc:Choice Requires="wps">
            <w:drawing>
              <wp:anchor distT="0" distB="0" distL="114300" distR="114300" simplePos="0" relativeHeight="251662848" behindDoc="0" locked="0" layoutInCell="1" allowOverlap="1" wp14:anchorId="36A9FB09" wp14:editId="1D97AE0C">
                <wp:simplePos x="0" y="0"/>
                <wp:positionH relativeFrom="margin">
                  <wp:posOffset>1831340</wp:posOffset>
                </wp:positionH>
                <wp:positionV relativeFrom="paragraph">
                  <wp:posOffset>282083</wp:posOffset>
                </wp:positionV>
                <wp:extent cx="2443480" cy="6350"/>
                <wp:effectExtent l="19050" t="19050" r="33020" b="31750"/>
                <wp:wrapNone/>
                <wp:docPr id="17" name="Connettore 2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43323D" id="Connettore 2 17" o:spid="_x0000_s1026" type="#_x0000_t32" style="position:absolute;margin-left:144.2pt;margin-top:22.2pt;width:192.4pt;height:.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" strokecolor="#404040" strokeweight=".53mm">
                <v:stroke joinstyle="miter" endcap="square"/>
                <w10:wrap anchorx="margin"/>
              </v:shape>
            </w:pict>
          </mc:Fallback>
        </mc:AlternateContent>
      </w:r>
      <w:r w:rsidR="00CE0920" w:rsidRPr="002C661C">
        <w:rPr>
          <w:color w:val="000000" w:themeColor="text1"/>
        </w:rPr>
        <w:t>8.</w:t>
      </w:r>
      <w:r w:rsidRPr="00A52F0B">
        <w:br/>
      </w:r>
      <w:r w:rsidR="00CE0920" w:rsidRPr="002C661C">
        <w:rPr>
          <w:color w:val="000000" w:themeColor="text1"/>
        </w:rPr>
        <w:t>Conclusioni</w:t>
      </w:r>
      <w:bookmarkEnd w:id="39"/>
    </w:p>
    <w:p w14:paraId="1AA013F1" w14:textId="0D6C0F52" w:rsidR="00CE0920" w:rsidRPr="002C661C" w:rsidRDefault="00CE0920" w:rsidP="00CE0920">
      <w:pPr>
        <w:spacing w:after="200" w:line="360" w:lineRule="auto"/>
        <w:jc w:val="both"/>
        <w:rPr>
          <w:rFonts w:ascii="Tahoma" w:hAnsi="Tahoma" w:cs="Tahoma"/>
          <w:color w:val="000000" w:themeColor="text1"/>
          <w:sz w:val="20"/>
          <w:szCs w:val="20"/>
        </w:rPr>
      </w:pPr>
    </w:p>
    <w:p w14:paraId="0594670D" w14:textId="29422249" w:rsidR="008A5B89" w:rsidRPr="002C661C" w:rsidRDefault="008A5B89" w:rsidP="00CE0920">
      <w:pPr>
        <w:spacing w:after="200" w:line="360" w:lineRule="auto"/>
        <w:jc w:val="both"/>
        <w:rPr>
          <w:rFonts w:ascii="Tahoma" w:hAnsi="Tahoma" w:cs="Tahoma"/>
          <w:color w:val="000000" w:themeColor="text1"/>
          <w:sz w:val="20"/>
          <w:szCs w:val="20"/>
        </w:rPr>
      </w:pPr>
    </w:p>
    <w:p w14:paraId="692A05B6" w14:textId="580D8EBE" w:rsidR="008A5B89" w:rsidRPr="002C661C" w:rsidRDefault="008A5B89" w:rsidP="00CE0920">
      <w:pPr>
        <w:spacing w:after="200" w:line="360" w:lineRule="auto"/>
        <w:jc w:val="both"/>
        <w:rPr>
          <w:rFonts w:ascii="Tahoma" w:hAnsi="Tahoma" w:cs="Tahoma"/>
          <w:color w:val="000000" w:themeColor="text1"/>
          <w:sz w:val="20"/>
          <w:szCs w:val="20"/>
        </w:rPr>
      </w:pPr>
    </w:p>
    <w:p w14:paraId="42E7D7D4" w14:textId="42453E2F" w:rsidR="008A5B89" w:rsidRPr="002C661C" w:rsidRDefault="008A5B89" w:rsidP="00CE0920">
      <w:pPr>
        <w:spacing w:after="200" w:line="360" w:lineRule="auto"/>
        <w:jc w:val="both"/>
        <w:rPr>
          <w:rFonts w:ascii="Tahoma" w:hAnsi="Tahoma" w:cs="Tahoma"/>
          <w:color w:val="000000" w:themeColor="text1"/>
          <w:sz w:val="20"/>
          <w:szCs w:val="20"/>
        </w:rPr>
      </w:pPr>
    </w:p>
    <w:p w14:paraId="32E4EBE4" w14:textId="133A4972" w:rsidR="008A5B89" w:rsidRPr="002C661C" w:rsidRDefault="008A5B89" w:rsidP="00CE0920">
      <w:pPr>
        <w:spacing w:after="200" w:line="360" w:lineRule="auto"/>
        <w:jc w:val="both"/>
        <w:rPr>
          <w:rFonts w:ascii="Tahoma" w:hAnsi="Tahoma" w:cs="Tahoma"/>
          <w:color w:val="000000" w:themeColor="text1"/>
          <w:sz w:val="20"/>
          <w:szCs w:val="20"/>
        </w:rPr>
      </w:pPr>
    </w:p>
    <w:p w14:paraId="3E20560F" w14:textId="77777777" w:rsidR="008A5B89" w:rsidRPr="002C661C" w:rsidRDefault="008A5B89" w:rsidP="00CE0920">
      <w:pPr>
        <w:spacing w:after="200" w:line="360" w:lineRule="auto"/>
        <w:jc w:val="both"/>
        <w:rPr>
          <w:rFonts w:ascii="Tahoma" w:hAnsi="Tahoma" w:cs="Tahoma"/>
          <w:color w:val="000000" w:themeColor="text1"/>
          <w:sz w:val="20"/>
          <w:szCs w:val="20"/>
        </w:rPr>
      </w:pPr>
    </w:p>
    <w:p w14:paraId="7817D8D9" w14:textId="77777777" w:rsidR="00B5425E" w:rsidRPr="005A757A" w:rsidRDefault="00B5425E" w:rsidP="005A757A">
      <w:pPr>
        <w:spacing w:after="200" w:line="360" w:lineRule="auto"/>
        <w:jc w:val="both"/>
        <w:rPr>
          <w:rFonts w:ascii="Tahoma" w:hAnsi="Tahoma" w:cs="Tahoma"/>
          <w:sz w:val="20"/>
          <w:szCs w:val="20"/>
        </w:rPr>
      </w:pPr>
      <w:r w:rsidRPr="005A757A">
        <w:rPr>
          <w:rFonts w:ascii="Tahoma" w:hAnsi="Tahoma" w:cs="Tahoma"/>
          <w:sz w:val="20"/>
          <w:szCs w:val="20"/>
        </w:rPr>
        <w:t>In conclusione, possiamo dire che la ZES unica del Mezzogiorno d’Italia, la più grande del mondo per estensione territoriale (117.600 kmq) e la seconda per numero di residenti dopo quella di Shangai, e le ZLS del Nord e del Centro sono strumenti interessanti, quasi del tutto nuovi per il nostro paese e su cui sono riposte molte speranze soprattutto per il rilancio dell’economia delle regioni meridionali attraverso l’attrazione di traffico merci e di investimenti diretti esteri in primo luogo nell’industria e nella logistica.</w:t>
      </w:r>
    </w:p>
    <w:p w14:paraId="45E7062D" w14:textId="07ADD231" w:rsidR="00B5425E" w:rsidRPr="005A757A" w:rsidRDefault="00B5425E" w:rsidP="005A757A">
      <w:pPr>
        <w:spacing w:after="200" w:line="360" w:lineRule="auto"/>
        <w:jc w:val="both"/>
        <w:rPr>
          <w:rFonts w:ascii="Tahoma" w:hAnsi="Tahoma" w:cs="Tahoma"/>
          <w:sz w:val="20"/>
          <w:szCs w:val="20"/>
        </w:rPr>
      </w:pPr>
      <w:r w:rsidRPr="005A757A">
        <w:rPr>
          <w:rFonts w:ascii="Tahoma" w:hAnsi="Tahoma" w:cs="Tahoma"/>
          <w:sz w:val="20"/>
          <w:szCs w:val="20"/>
        </w:rPr>
        <w:t xml:space="preserve">Che la ZES unica possa dare un contributo allo sviluppo del Sud è una speranza concreta, </w:t>
      </w:r>
      <w:r w:rsidRPr="005A757A">
        <w:rPr>
          <w:rFonts w:ascii="Tahoma" w:hAnsi="Tahoma" w:cs="Tahoma"/>
          <w:b/>
          <w:bCs/>
          <w:sz w:val="20"/>
          <w:szCs w:val="20"/>
        </w:rPr>
        <w:t>ma molto dipende</w:t>
      </w:r>
      <w:r w:rsidRPr="005A757A">
        <w:rPr>
          <w:rFonts w:ascii="Tahoma" w:hAnsi="Tahoma" w:cs="Tahoma"/>
          <w:sz w:val="20"/>
          <w:szCs w:val="20"/>
        </w:rPr>
        <w:t xml:space="preserve">, secondo noi, </w:t>
      </w:r>
      <w:r w:rsidRPr="005A757A">
        <w:rPr>
          <w:rFonts w:ascii="Tahoma" w:hAnsi="Tahoma" w:cs="Tahoma"/>
          <w:b/>
          <w:bCs/>
          <w:sz w:val="20"/>
          <w:szCs w:val="20"/>
        </w:rPr>
        <w:t>dalla rapidità con cui verranno istituite in esse le ZFDI – Zone Franche Doganali Intercluse</w:t>
      </w:r>
      <w:r w:rsidRPr="005A757A">
        <w:rPr>
          <w:rFonts w:ascii="Tahoma" w:hAnsi="Tahoma" w:cs="Tahoma"/>
          <w:b/>
          <w:bCs/>
          <w:sz w:val="20"/>
          <w:szCs w:val="20"/>
          <w:vertAlign w:val="superscript"/>
        </w:rPr>
        <w:footnoteReference w:id="105"/>
      </w:r>
      <w:r w:rsidRPr="005A757A">
        <w:rPr>
          <w:rFonts w:ascii="Tahoma" w:hAnsi="Tahoma" w:cs="Tahoma"/>
          <w:b/>
          <w:bCs/>
          <w:sz w:val="20"/>
          <w:szCs w:val="20"/>
        </w:rPr>
        <w:t xml:space="preserve"> che</w:t>
      </w:r>
      <w:r w:rsidRPr="005A757A">
        <w:rPr>
          <w:rFonts w:ascii="Tahoma" w:hAnsi="Tahoma" w:cs="Tahoma"/>
          <w:sz w:val="20"/>
          <w:szCs w:val="20"/>
        </w:rPr>
        <w:t xml:space="preserve">, come abbiamo visto, </w:t>
      </w:r>
      <w:r w:rsidRPr="005A757A">
        <w:rPr>
          <w:rFonts w:ascii="Tahoma" w:hAnsi="Tahoma" w:cs="Tahoma"/>
          <w:b/>
          <w:bCs/>
          <w:sz w:val="20"/>
          <w:szCs w:val="20"/>
        </w:rPr>
        <w:t>sono quelle che determinano la possibilità di offrire agli utenti importanti agevolazioni doganali in termini di dazi e tariffe ridotti o nulli e di semplificazioni burocratiche e dall’efficienza con cui la ZES unica verrà gestita</w:t>
      </w:r>
      <w:r w:rsidRPr="005A757A">
        <w:rPr>
          <w:rFonts w:ascii="Tahoma" w:hAnsi="Tahoma" w:cs="Tahoma"/>
          <w:sz w:val="20"/>
          <w:szCs w:val="20"/>
          <w:vertAlign w:val="superscript"/>
        </w:rPr>
        <w:footnoteReference w:id="106"/>
      </w:r>
      <w:r w:rsidRPr="005A757A">
        <w:rPr>
          <w:rFonts w:ascii="Tahoma" w:hAnsi="Tahoma" w:cs="Tahoma"/>
          <w:sz w:val="20"/>
          <w:szCs w:val="20"/>
        </w:rPr>
        <w:t>. Insomma, crediamo che si possa dire che la ZES</w:t>
      </w:r>
      <w:r w:rsidRPr="005A757A">
        <w:rPr>
          <w:rFonts w:ascii="Tahoma" w:hAnsi="Tahoma" w:cs="Tahoma"/>
          <w:color w:val="000000" w:themeColor="text1"/>
          <w:sz w:val="20"/>
          <w:szCs w:val="20"/>
          <w:shd w:val="clear" w:color="auto" w:fill="F9F8F4"/>
        </w:rPr>
        <w:t xml:space="preserve"> </w:t>
      </w:r>
      <w:r w:rsidRPr="005A757A">
        <w:rPr>
          <w:rFonts w:ascii="Tahoma" w:hAnsi="Tahoma" w:cs="Tahoma"/>
          <w:sz w:val="20"/>
          <w:szCs w:val="20"/>
        </w:rPr>
        <w:t>unica potrà essere un elemento importante per il rilancio del Sud, anche se non certo l’unico.</w:t>
      </w:r>
    </w:p>
    <w:p w14:paraId="4AE4C43D" w14:textId="03FD27DB" w:rsidR="00B5425E" w:rsidRPr="005A757A" w:rsidRDefault="00B5425E" w:rsidP="005A757A">
      <w:pPr>
        <w:spacing w:after="200" w:line="360" w:lineRule="auto"/>
        <w:jc w:val="both"/>
        <w:rPr>
          <w:rFonts w:ascii="Tahoma" w:hAnsi="Tahoma" w:cs="Tahoma"/>
          <w:sz w:val="20"/>
          <w:szCs w:val="20"/>
        </w:rPr>
      </w:pPr>
      <w:r w:rsidRPr="005A757A">
        <w:rPr>
          <w:rFonts w:ascii="Tahoma" w:hAnsi="Tahoma" w:cs="Tahoma"/>
          <w:sz w:val="20"/>
          <w:szCs w:val="20"/>
        </w:rPr>
        <w:t xml:space="preserve">Il confronto con le ZES cinesi, per esempio quelle di Shangai e di Shenzen, rischia di essere per diversi aspetti sfavorevole non tanto per la maggiore portata delle agevolazioni fiscali, finanziarie, doganali, sul costo del lavoro (perché questo è un vantaggio competitivo che tende a ridursi </w:t>
      </w:r>
      <w:r w:rsidR="002B7A85">
        <w:rPr>
          <w:rFonts w:ascii="Tahoma" w:hAnsi="Tahoma" w:cs="Tahoma"/>
          <w:sz w:val="20"/>
          <w:szCs w:val="20"/>
        </w:rPr>
        <w:t>in quanto</w:t>
      </w:r>
      <w:r w:rsidR="002B7A85" w:rsidRPr="005A757A">
        <w:rPr>
          <w:rFonts w:ascii="Tahoma" w:hAnsi="Tahoma" w:cs="Tahoma"/>
          <w:sz w:val="20"/>
          <w:szCs w:val="20"/>
        </w:rPr>
        <w:t xml:space="preserve"> </w:t>
      </w:r>
      <w:r w:rsidRPr="005A757A">
        <w:rPr>
          <w:rFonts w:ascii="Tahoma" w:hAnsi="Tahoma" w:cs="Tahoma"/>
          <w:sz w:val="20"/>
          <w:szCs w:val="20"/>
        </w:rPr>
        <w:t>il costo del lavoro cinese sta aumentando da alcuni anni e quello italiano resta stabile o diminuisce) che esse offrono, quanto soprattutto sulle infrastrutture all’avanguardia, sul tessuto industriale (specie nei settori high tech) e sui servizi finanziari in esse presenti e per il fatto che esse ormai rappresentano il canale di accesso principale per le imprese occidentali al mercato di consumo cinese che, se non è ancora il più grande del mondo (anche se molti economisti lo ritengono già tale), è quello col maggiore tasso di crescita.</w:t>
      </w:r>
    </w:p>
    <w:p w14:paraId="45493479" w14:textId="4045C659" w:rsidR="00B5425E" w:rsidRPr="005A757A" w:rsidRDefault="00B5425E" w:rsidP="005A757A">
      <w:pPr>
        <w:spacing w:after="200" w:line="360" w:lineRule="auto"/>
        <w:jc w:val="both"/>
        <w:rPr>
          <w:rFonts w:ascii="Tahoma" w:hAnsi="Tahoma" w:cs="Tahoma"/>
          <w:sz w:val="20"/>
          <w:szCs w:val="20"/>
        </w:rPr>
      </w:pPr>
      <w:r w:rsidRPr="005A757A">
        <w:rPr>
          <w:rFonts w:ascii="Tahoma" w:hAnsi="Tahoma" w:cs="Tahoma"/>
          <w:sz w:val="20"/>
          <w:szCs w:val="20"/>
        </w:rPr>
        <w:lastRenderedPageBreak/>
        <w:t xml:space="preserve">La ZES unica del Mezzogiorno rappresenta il canale di accesso ad un mercato locale con una capacità di assorbimento limitata delle merci che transitano nei suoi porti e per far raggiungere velocemente alle merci in esse sbarcate i mercati più ricchi del Nord Italia e del Nord Europa occorrerebbero grossi investimenti in infrastrutture, per non parlare del fatto che, se si vogliono raggiungere questi mercati è molto più semplice e comodo sbarcare le merci nei porti di Genova, Trieste o Venezia. </w:t>
      </w:r>
    </w:p>
    <w:p w14:paraId="246ED768" w14:textId="77777777" w:rsidR="00B5425E" w:rsidRPr="005A757A" w:rsidRDefault="00B5425E" w:rsidP="005A757A">
      <w:pPr>
        <w:spacing w:after="200" w:line="360" w:lineRule="auto"/>
        <w:jc w:val="both"/>
        <w:rPr>
          <w:rFonts w:ascii="Tahoma" w:hAnsi="Tahoma" w:cs="Tahoma"/>
          <w:sz w:val="20"/>
          <w:szCs w:val="20"/>
        </w:rPr>
      </w:pPr>
      <w:r w:rsidRPr="005A757A">
        <w:rPr>
          <w:rFonts w:ascii="Tahoma" w:hAnsi="Tahoma" w:cs="Tahoma"/>
          <w:b/>
          <w:bCs/>
          <w:sz w:val="20"/>
          <w:szCs w:val="20"/>
        </w:rPr>
        <w:t>Ciò non significa che i porti e le ZES del Sud Italia non possano specializzarsi nel transhipment (trasbordo) delle merci scaricate dalle navi container</w:t>
      </w:r>
      <w:r w:rsidRPr="005A757A">
        <w:rPr>
          <w:rFonts w:ascii="Tahoma" w:hAnsi="Tahoma" w:cs="Tahoma"/>
          <w:color w:val="000000" w:themeColor="text1"/>
          <w:sz w:val="20"/>
          <w:szCs w:val="20"/>
          <w:shd w:val="clear" w:color="auto" w:fill="F9F8F4"/>
        </w:rPr>
        <w:t xml:space="preserve"> </w:t>
      </w:r>
      <w:r w:rsidRPr="005A757A">
        <w:rPr>
          <w:rFonts w:ascii="Tahoma" w:hAnsi="Tahoma" w:cs="Tahoma"/>
          <w:sz w:val="20"/>
          <w:szCs w:val="20"/>
        </w:rPr>
        <w:t>o da navi più piccole (le c.d. “</w:t>
      </w:r>
      <w:r w:rsidRPr="005A757A">
        <w:rPr>
          <w:rFonts w:ascii="Tahoma" w:hAnsi="Tahoma" w:cs="Tahoma"/>
          <w:b/>
          <w:bCs/>
          <w:sz w:val="20"/>
          <w:szCs w:val="20"/>
        </w:rPr>
        <w:t>navi feeder”) che subiscono delle lavorazioni o altre trasformazioni in loco</w:t>
      </w:r>
      <w:r w:rsidRPr="005A757A">
        <w:rPr>
          <w:rFonts w:ascii="Tahoma" w:hAnsi="Tahoma" w:cs="Tahoma"/>
          <w:sz w:val="20"/>
          <w:szCs w:val="20"/>
        </w:rPr>
        <w:t xml:space="preserve"> (e qui starebbe la parte industriale dell’attività delle imprese ubicate nel territorio della ZES unica</w:t>
      </w:r>
      <w:r w:rsidRPr="005A757A">
        <w:rPr>
          <w:rFonts w:ascii="Tahoma" w:hAnsi="Tahoma" w:cs="Tahoma"/>
          <w:sz w:val="20"/>
          <w:szCs w:val="20"/>
          <w:vertAlign w:val="superscript"/>
        </w:rPr>
        <w:footnoteReference w:id="107"/>
      </w:r>
      <w:r w:rsidRPr="005A757A">
        <w:rPr>
          <w:rFonts w:ascii="Tahoma" w:hAnsi="Tahoma" w:cs="Tahoma"/>
          <w:sz w:val="20"/>
          <w:szCs w:val="20"/>
        </w:rPr>
        <w:t xml:space="preserve">), </w:t>
      </w:r>
      <w:r w:rsidRPr="005A757A">
        <w:rPr>
          <w:rFonts w:ascii="Tahoma" w:hAnsi="Tahoma" w:cs="Tahoma"/>
          <w:b/>
          <w:bCs/>
          <w:sz w:val="20"/>
          <w:szCs w:val="20"/>
        </w:rPr>
        <w:t>per poi essere caricate sulle navi feeder che le portano a destinazione</w:t>
      </w:r>
      <w:r w:rsidRPr="005A757A">
        <w:rPr>
          <w:rFonts w:ascii="Tahoma" w:hAnsi="Tahoma" w:cs="Tahoma"/>
          <w:b/>
          <w:bCs/>
          <w:sz w:val="20"/>
          <w:szCs w:val="20"/>
          <w:vertAlign w:val="superscript"/>
        </w:rPr>
        <w:footnoteReference w:id="108"/>
      </w:r>
      <w:r w:rsidRPr="005A757A">
        <w:rPr>
          <w:rFonts w:ascii="Tahoma" w:hAnsi="Tahoma" w:cs="Tahoma"/>
          <w:b/>
          <w:bCs/>
          <w:sz w:val="20"/>
          <w:szCs w:val="20"/>
        </w:rPr>
        <w:t>. Questa ci sembra essere l’ipotesi strategica più realistica da perseguire per la ZES unica.</w:t>
      </w:r>
      <w:r w:rsidRPr="005A757A">
        <w:rPr>
          <w:rFonts w:ascii="Tahoma" w:hAnsi="Tahoma" w:cs="Tahoma"/>
          <w:sz w:val="20"/>
          <w:szCs w:val="20"/>
        </w:rPr>
        <w:t xml:space="preserve"> Riuscire a mettere in moto un simile complesso di attività sarebbe già un grandissimo risultato, un’occasione finalmente afferrata dopo tante mancate.</w:t>
      </w:r>
    </w:p>
    <w:p w14:paraId="293A42C8" w14:textId="77777777" w:rsidR="004473CF" w:rsidRPr="002C661C" w:rsidRDefault="004473CF" w:rsidP="00CE0920">
      <w:pPr>
        <w:spacing w:after="200" w:line="360" w:lineRule="auto"/>
        <w:jc w:val="both"/>
        <w:rPr>
          <w:rFonts w:ascii="Tahoma" w:hAnsi="Tahoma" w:cs="Tahoma"/>
          <w:color w:val="000000" w:themeColor="text1"/>
          <w:sz w:val="20"/>
          <w:szCs w:val="20"/>
        </w:rPr>
        <w:sectPr w:rsidR="004473CF" w:rsidRPr="002C661C" w:rsidSect="00240704">
          <w:pgSz w:w="11906" w:h="16838" w:code="9"/>
          <w:pgMar w:top="1418" w:right="1134" w:bottom="1134" w:left="1134" w:header="709" w:footer="567" w:gutter="0"/>
          <w:pgNumType w:chapStyle="1"/>
          <w:cols w:space="708"/>
          <w:titlePg/>
          <w:docGrid w:linePitch="360"/>
        </w:sectPr>
      </w:pPr>
    </w:p>
    <w:p w14:paraId="01F31746" w14:textId="5CFE8C33" w:rsidR="00484E8F" w:rsidRPr="002C661C" w:rsidRDefault="00660FD4" w:rsidP="00286FA9">
      <w:pPr>
        <w:pStyle w:val="Titolo"/>
        <w:rPr>
          <w:color w:val="000000" w:themeColor="text1"/>
        </w:rPr>
      </w:pPr>
      <w:bookmarkStart w:id="40" w:name="_Toc168305950"/>
      <w:r w:rsidRPr="002C661C">
        <w:rPr>
          <w:color w:val="000000" w:themeColor="text1"/>
        </w:rPr>
        <w:lastRenderedPageBreak/>
        <w:t>Allegati normativi</w:t>
      </w:r>
      <w:bookmarkEnd w:id="40"/>
    </w:p>
    <w:p w14:paraId="1D54BCBC" w14:textId="77777777" w:rsidR="00484E8F" w:rsidRPr="002C661C" w:rsidRDefault="00484E8F" w:rsidP="00484E8F">
      <w:pPr>
        <w:spacing w:after="200" w:line="360" w:lineRule="auto"/>
        <w:jc w:val="both"/>
        <w:rPr>
          <w:rFonts w:ascii="Tahoma" w:hAnsi="Tahoma" w:cs="Tahoma"/>
          <w:b/>
          <w:bCs/>
          <w:color w:val="000000" w:themeColor="text1"/>
          <w:sz w:val="20"/>
          <w:szCs w:val="20"/>
        </w:rPr>
      </w:pPr>
    </w:p>
    <w:p w14:paraId="56D948D8" w14:textId="4C741B0D" w:rsidR="00484E8F" w:rsidRPr="002C661C" w:rsidRDefault="00484E8F" w:rsidP="00484E8F">
      <w:pPr>
        <w:spacing w:after="200" w:line="360" w:lineRule="auto"/>
        <w:jc w:val="both"/>
        <w:rPr>
          <w:rFonts w:ascii="Tahoma" w:hAnsi="Tahoma" w:cs="Tahoma"/>
          <w:b/>
          <w:bCs/>
          <w:color w:val="000000" w:themeColor="text1"/>
          <w:sz w:val="20"/>
          <w:szCs w:val="20"/>
        </w:rPr>
      </w:pPr>
    </w:p>
    <w:p w14:paraId="1D3EB198" w14:textId="07BF95C0" w:rsidR="008A5B89" w:rsidRPr="002C661C" w:rsidRDefault="008A5B89" w:rsidP="00484E8F">
      <w:pPr>
        <w:spacing w:after="200" w:line="360" w:lineRule="auto"/>
        <w:jc w:val="both"/>
        <w:rPr>
          <w:rFonts w:ascii="Tahoma" w:hAnsi="Tahoma" w:cs="Tahoma"/>
          <w:b/>
          <w:bCs/>
          <w:color w:val="000000" w:themeColor="text1"/>
          <w:sz w:val="20"/>
          <w:szCs w:val="20"/>
        </w:rPr>
      </w:pPr>
    </w:p>
    <w:p w14:paraId="5BE08FCF" w14:textId="256C028D" w:rsidR="008A5B89" w:rsidRPr="002C661C" w:rsidRDefault="008A5B89" w:rsidP="00484E8F">
      <w:pPr>
        <w:spacing w:after="200" w:line="360" w:lineRule="auto"/>
        <w:jc w:val="both"/>
        <w:rPr>
          <w:rFonts w:ascii="Tahoma" w:hAnsi="Tahoma" w:cs="Tahoma"/>
          <w:b/>
          <w:bCs/>
          <w:color w:val="000000" w:themeColor="text1"/>
          <w:sz w:val="20"/>
          <w:szCs w:val="20"/>
        </w:rPr>
      </w:pPr>
    </w:p>
    <w:p w14:paraId="3BAA9DC2" w14:textId="5871D5DA" w:rsidR="008A5B89" w:rsidRPr="002C661C" w:rsidRDefault="008A5B89" w:rsidP="00484E8F">
      <w:pPr>
        <w:spacing w:after="200" w:line="360" w:lineRule="auto"/>
        <w:jc w:val="both"/>
        <w:rPr>
          <w:rFonts w:ascii="Tahoma" w:hAnsi="Tahoma" w:cs="Tahoma"/>
          <w:b/>
          <w:bCs/>
          <w:color w:val="000000" w:themeColor="text1"/>
          <w:sz w:val="20"/>
          <w:szCs w:val="20"/>
        </w:rPr>
      </w:pPr>
    </w:p>
    <w:p w14:paraId="2225ED01" w14:textId="54C5E4A2" w:rsidR="008A5B89" w:rsidRPr="002C661C" w:rsidRDefault="008A5B89" w:rsidP="00484E8F">
      <w:pPr>
        <w:spacing w:after="200" w:line="360" w:lineRule="auto"/>
        <w:jc w:val="both"/>
        <w:rPr>
          <w:rFonts w:ascii="Tahoma" w:hAnsi="Tahoma" w:cs="Tahoma"/>
          <w:b/>
          <w:bCs/>
          <w:color w:val="000000" w:themeColor="text1"/>
          <w:sz w:val="20"/>
          <w:szCs w:val="20"/>
        </w:rPr>
      </w:pPr>
    </w:p>
    <w:p w14:paraId="46E0F870" w14:textId="6EC67CF1" w:rsidR="008A5B89" w:rsidRPr="002C661C" w:rsidRDefault="00422996" w:rsidP="004C5593">
      <w:pPr>
        <w:pStyle w:val="Stile1"/>
        <w:rPr>
          <w:color w:val="000000" w:themeColor="text1"/>
        </w:rPr>
      </w:pPr>
      <w:bookmarkStart w:id="41" w:name="_Toc168305951"/>
      <w:r w:rsidRPr="002C661C">
        <w:rPr>
          <w:color w:val="000000" w:themeColor="text1"/>
        </w:rPr>
        <w:t>1. DECRETO-LEGGE N° 124 DEL 2023 – “DECRETO SUD” IN MATERIA DI POLITICHE DI COESIONE E DI RILANCIO DEL MEZZOGIORNO (ISTITUZIONE DELLA ZES UNICA) – Convertito in Legge n° 162 del 2023 (articoli da 9 a 16 e 22)</w:t>
      </w:r>
      <w:bookmarkEnd w:id="41"/>
    </w:p>
    <w:p w14:paraId="537A53C5" w14:textId="77777777" w:rsidR="00422996" w:rsidRPr="002C661C" w:rsidRDefault="00422996" w:rsidP="00422996">
      <w:pPr>
        <w:jc w:val="center"/>
        <w:textAlignment w:val="baseline"/>
        <w:rPr>
          <w:rFonts w:ascii="Times New Roman" w:hAnsi="Times New Roman"/>
          <w:b/>
          <w:color w:val="000000" w:themeColor="text1"/>
          <w:sz w:val="28"/>
          <w:szCs w:val="28"/>
          <w:bdr w:val="none" w:sz="0" w:space="0" w:color="auto" w:frame="1"/>
        </w:rPr>
      </w:pPr>
      <w:r w:rsidRPr="002C661C">
        <w:rPr>
          <w:rFonts w:ascii="Times New Roman" w:hAnsi="Times New Roman"/>
          <w:b/>
          <w:color w:val="000000" w:themeColor="text1"/>
          <w:sz w:val="28"/>
          <w:szCs w:val="28"/>
          <w:bdr w:val="none" w:sz="0" w:space="0" w:color="auto" w:frame="1"/>
        </w:rPr>
        <w:t>[…]</w:t>
      </w:r>
    </w:p>
    <w:p w14:paraId="16EC8775" w14:textId="77777777" w:rsidR="00422996" w:rsidRPr="002C661C" w:rsidRDefault="00422996" w:rsidP="00422996">
      <w:pPr>
        <w:spacing w:after="120" w:line="360" w:lineRule="auto"/>
        <w:jc w:val="center"/>
        <w:textAlignment w:val="baseline"/>
        <w:rPr>
          <w:rFonts w:ascii="Tahoma" w:hAnsi="Tahoma" w:cs="Tahoma"/>
          <w:color w:val="000000" w:themeColor="text1"/>
          <w:sz w:val="20"/>
          <w:szCs w:val="20"/>
          <w:bdr w:val="none" w:sz="0" w:space="0" w:color="auto" w:frame="1"/>
        </w:rPr>
      </w:pPr>
    </w:p>
    <w:p w14:paraId="0B1553A5" w14:textId="77777777" w:rsidR="00422996" w:rsidRPr="002C661C" w:rsidRDefault="00422996" w:rsidP="00422996">
      <w:pPr>
        <w:spacing w:after="120" w:line="360" w:lineRule="auto"/>
        <w:jc w:val="center"/>
        <w:textAlignment w:val="baseline"/>
        <w:rPr>
          <w:rFonts w:ascii="Tahoma" w:hAnsi="Tahoma" w:cs="Tahoma"/>
          <w:i/>
          <w:color w:val="000000" w:themeColor="text1"/>
          <w:sz w:val="20"/>
          <w:szCs w:val="20"/>
        </w:rPr>
      </w:pPr>
      <w:r w:rsidRPr="002C661C">
        <w:rPr>
          <w:rFonts w:ascii="Tahoma" w:hAnsi="Tahoma" w:cs="Tahoma"/>
          <w:b/>
          <w:color w:val="000000" w:themeColor="text1"/>
          <w:sz w:val="20"/>
          <w:szCs w:val="20"/>
          <w:bdr w:val="none" w:sz="0" w:space="0" w:color="auto" w:frame="1"/>
        </w:rPr>
        <w:t>Capo III</w:t>
      </w:r>
      <w:r w:rsidRPr="002C661C">
        <w:rPr>
          <w:rFonts w:ascii="Tahoma" w:hAnsi="Tahoma" w:cs="Tahoma"/>
          <w:color w:val="000000" w:themeColor="text1"/>
          <w:sz w:val="20"/>
          <w:szCs w:val="20"/>
          <w:bdr w:val="none" w:sz="0" w:space="0" w:color="auto" w:frame="1"/>
        </w:rPr>
        <w:br/>
      </w:r>
      <w:r w:rsidRPr="002C661C">
        <w:rPr>
          <w:rFonts w:ascii="Tahoma" w:hAnsi="Tahoma" w:cs="Tahoma"/>
          <w:i/>
          <w:color w:val="000000" w:themeColor="text1"/>
          <w:sz w:val="20"/>
          <w:szCs w:val="20"/>
          <w:bdr w:val="none" w:sz="0" w:space="0" w:color="auto" w:frame="1"/>
        </w:rPr>
        <w:t>Zona economica speciale per il Mezzogiorno - ZES unica</w:t>
      </w:r>
    </w:p>
    <w:p w14:paraId="67B17E78" w14:textId="5F60B00D" w:rsidR="00422996" w:rsidRPr="002C661C" w:rsidRDefault="00E82672"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textAlignment w:val="baseline"/>
        <w:rPr>
          <w:rFonts w:ascii="Tahoma" w:hAnsi="Tahoma" w:cs="Tahoma"/>
          <w:color w:val="000000" w:themeColor="text1"/>
          <w:sz w:val="20"/>
          <w:szCs w:val="20"/>
        </w:rPr>
      </w:pPr>
      <w:r>
        <w:rPr>
          <w:rFonts w:ascii="Tahoma" w:hAnsi="Tahoma" w:cs="Tahoma"/>
          <w:color w:val="000000" w:themeColor="text1"/>
          <w:sz w:val="20"/>
          <w:szCs w:val="20"/>
        </w:rPr>
        <w:t xml:space="preserve"> </w:t>
      </w:r>
    </w:p>
    <w:p w14:paraId="1F4DA8C6" w14:textId="77777777" w:rsidR="00422996" w:rsidRPr="002C661C" w:rsidRDefault="00422996" w:rsidP="00F30C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contextualSpacing/>
        <w:jc w:val="center"/>
        <w:textAlignment w:val="baseline"/>
        <w:rPr>
          <w:rFonts w:ascii="Tahoma" w:hAnsi="Tahoma" w:cs="Tahoma"/>
          <w:b/>
          <w:color w:val="000000" w:themeColor="text1"/>
          <w:sz w:val="20"/>
          <w:szCs w:val="20"/>
        </w:rPr>
      </w:pPr>
      <w:r w:rsidRPr="002C661C">
        <w:rPr>
          <w:rFonts w:ascii="Tahoma" w:hAnsi="Tahoma" w:cs="Tahoma"/>
          <w:b/>
          <w:color w:val="000000" w:themeColor="text1"/>
          <w:sz w:val="20"/>
          <w:szCs w:val="20"/>
        </w:rPr>
        <w:t>Art. 9</w:t>
      </w:r>
    </w:p>
    <w:p w14:paraId="01506BFB" w14:textId="62499C68"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center"/>
        <w:textAlignment w:val="baseline"/>
        <w:rPr>
          <w:rFonts w:ascii="Tahoma" w:hAnsi="Tahoma" w:cs="Tahoma"/>
          <w:i/>
          <w:color w:val="000000" w:themeColor="text1"/>
          <w:sz w:val="20"/>
          <w:szCs w:val="20"/>
        </w:rPr>
      </w:pPr>
      <w:r w:rsidRPr="002C661C">
        <w:rPr>
          <w:rFonts w:ascii="Tahoma" w:hAnsi="Tahoma" w:cs="Tahoma"/>
          <w:i/>
          <w:color w:val="000000" w:themeColor="text1"/>
          <w:sz w:val="20"/>
          <w:szCs w:val="20"/>
        </w:rPr>
        <w:t>Istituzione della Zona economica speciale per il</w:t>
      </w:r>
      <w:r w:rsidR="00910719">
        <w:rPr>
          <w:rFonts w:ascii="Tahoma" w:hAnsi="Tahoma" w:cs="Tahoma"/>
          <w:i/>
          <w:color w:val="000000" w:themeColor="text1"/>
          <w:sz w:val="20"/>
          <w:szCs w:val="20"/>
        </w:rPr>
        <w:t xml:space="preserve"> </w:t>
      </w:r>
      <w:r w:rsidRPr="002C661C">
        <w:rPr>
          <w:rFonts w:ascii="Tahoma" w:hAnsi="Tahoma" w:cs="Tahoma"/>
          <w:i/>
          <w:color w:val="000000" w:themeColor="text1"/>
          <w:sz w:val="20"/>
          <w:szCs w:val="20"/>
        </w:rPr>
        <w:t>Mezzogiorno</w:t>
      </w:r>
      <w:r w:rsidR="00910719">
        <w:rPr>
          <w:rFonts w:ascii="Tahoma" w:hAnsi="Tahoma" w:cs="Tahoma"/>
          <w:i/>
          <w:color w:val="000000" w:themeColor="text1"/>
          <w:sz w:val="20"/>
          <w:szCs w:val="20"/>
        </w:rPr>
        <w:t xml:space="preserve"> </w:t>
      </w:r>
      <w:r w:rsidRPr="002C661C">
        <w:rPr>
          <w:rFonts w:ascii="Tahoma" w:hAnsi="Tahoma" w:cs="Tahoma"/>
          <w:i/>
          <w:color w:val="000000" w:themeColor="text1"/>
          <w:sz w:val="20"/>
          <w:szCs w:val="20"/>
        </w:rPr>
        <w:t>-</w:t>
      </w:r>
      <w:r w:rsidR="00910719">
        <w:rPr>
          <w:rFonts w:ascii="Tahoma" w:hAnsi="Tahoma" w:cs="Tahoma"/>
          <w:i/>
          <w:color w:val="000000" w:themeColor="text1"/>
          <w:sz w:val="20"/>
          <w:szCs w:val="20"/>
        </w:rPr>
        <w:t xml:space="preserve"> </w:t>
      </w:r>
      <w:r w:rsidRPr="002C661C">
        <w:rPr>
          <w:rFonts w:ascii="Tahoma" w:hAnsi="Tahoma" w:cs="Tahoma"/>
          <w:i/>
          <w:color w:val="000000" w:themeColor="text1"/>
          <w:sz w:val="20"/>
          <w:szCs w:val="20"/>
        </w:rPr>
        <w:t>ZES unica</w:t>
      </w:r>
    </w:p>
    <w:p w14:paraId="054B2A91" w14:textId="77777777"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 xml:space="preserve"> </w:t>
      </w:r>
    </w:p>
    <w:p w14:paraId="2FACC0DD" w14:textId="7A45F12F"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1. Per Zona economica speciale (ZES) si intende una zona delimitata del territorio dello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Stato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nella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quale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l'esercizio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attività</w:t>
      </w:r>
      <w:r w:rsidRPr="002C661C">
        <w:rPr>
          <w:rFonts w:ascii="Tahoma" w:hAnsi="Tahoma" w:cs="Tahoma"/>
          <w:color w:val="000000" w:themeColor="text1"/>
          <w:sz w:val="20"/>
          <w:szCs w:val="20"/>
        </w:rPr>
        <w:t xml:space="preserve"> economiche e imprenditoriali da parte delle aziende </w:t>
      </w:r>
      <w:r w:rsidR="005A757A" w:rsidRPr="002C661C">
        <w:rPr>
          <w:rFonts w:ascii="Tahoma" w:hAnsi="Tahoma" w:cs="Tahoma"/>
          <w:color w:val="000000" w:themeColor="text1"/>
          <w:sz w:val="20"/>
          <w:szCs w:val="20"/>
        </w:rPr>
        <w:t>già</w:t>
      </w:r>
      <w:r w:rsidRPr="002C661C">
        <w:rPr>
          <w:rFonts w:ascii="Tahoma" w:hAnsi="Tahoma" w:cs="Tahoma"/>
          <w:color w:val="000000" w:themeColor="text1"/>
          <w:sz w:val="20"/>
          <w:szCs w:val="20"/>
        </w:rPr>
        <w:t xml:space="preserve"> operative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e di quelle che si insedieranno </w:t>
      </w:r>
      <w:r w:rsidR="005A757A" w:rsidRPr="002C661C">
        <w:rPr>
          <w:rFonts w:ascii="Tahoma" w:hAnsi="Tahoma" w:cs="Tahoma"/>
          <w:color w:val="000000" w:themeColor="text1"/>
          <w:sz w:val="20"/>
          <w:szCs w:val="20"/>
        </w:rPr>
        <w:t>può</w:t>
      </w:r>
      <w:r w:rsidRPr="002C661C">
        <w:rPr>
          <w:rFonts w:ascii="Tahoma" w:hAnsi="Tahoma" w:cs="Tahoma"/>
          <w:color w:val="000000" w:themeColor="text1"/>
          <w:sz w:val="20"/>
          <w:szCs w:val="20"/>
        </w:rPr>
        <w:t xml:space="preserve"> beneficiare di speciali condizioni in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relazione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agli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investimenti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alle</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attività</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sviluppo d'impresa. </w:t>
      </w:r>
    </w:p>
    <w:p w14:paraId="116FA880" w14:textId="30079A8A"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 xml:space="preserve">2. A far data dal 1° gennaio 2024 </w:t>
      </w:r>
      <w:r w:rsidR="005A757A" w:rsidRPr="002C661C">
        <w:rPr>
          <w:rFonts w:ascii="Tahoma" w:hAnsi="Tahoma" w:cs="Tahoma"/>
          <w:color w:val="000000" w:themeColor="text1"/>
          <w:sz w:val="20"/>
          <w:szCs w:val="20"/>
        </w:rPr>
        <w:t>è</w:t>
      </w:r>
      <w:r w:rsidRPr="002C661C">
        <w:rPr>
          <w:rFonts w:ascii="Tahoma" w:hAnsi="Tahoma" w:cs="Tahoma"/>
          <w:color w:val="000000" w:themeColor="text1"/>
          <w:sz w:val="20"/>
          <w:szCs w:val="20"/>
        </w:rPr>
        <w:t xml:space="preserve"> istituita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Zona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economica speciale per il Mezzogiorno - ZES unica, di seguito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denominata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«ZES unica»,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che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ricomprende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territori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regioni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Abruzzo, Basilicata, Calabria, Campania, Molise, Puglia, Sicilia, Sardegna. </w:t>
      </w:r>
    </w:p>
    <w:p w14:paraId="2A1D8F34" w14:textId="3A81857F" w:rsidR="00422996" w:rsidRPr="002C661C" w:rsidRDefault="00E82672"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textAlignment w:val="baseline"/>
        <w:rPr>
          <w:rFonts w:ascii="Tahoma" w:hAnsi="Tahoma" w:cs="Tahoma"/>
          <w:color w:val="000000" w:themeColor="text1"/>
          <w:sz w:val="20"/>
          <w:szCs w:val="20"/>
        </w:rPr>
      </w:pPr>
      <w:r>
        <w:rPr>
          <w:rFonts w:ascii="Tahoma" w:hAnsi="Tahoma" w:cs="Tahoma"/>
          <w:color w:val="000000" w:themeColor="text1"/>
          <w:sz w:val="20"/>
          <w:szCs w:val="20"/>
        </w:rPr>
        <w:t xml:space="preserve"> </w:t>
      </w:r>
    </w:p>
    <w:p w14:paraId="1FB23164" w14:textId="77777777" w:rsidR="004C5593" w:rsidRPr="002C661C" w:rsidRDefault="004C5593">
      <w:pPr>
        <w:rPr>
          <w:rFonts w:ascii="Tahoma" w:hAnsi="Tahoma" w:cs="Tahoma"/>
          <w:b/>
          <w:color w:val="000000" w:themeColor="text1"/>
          <w:sz w:val="20"/>
          <w:szCs w:val="20"/>
        </w:rPr>
      </w:pPr>
      <w:r w:rsidRPr="002C661C">
        <w:rPr>
          <w:rFonts w:ascii="Tahoma" w:hAnsi="Tahoma" w:cs="Tahoma"/>
          <w:b/>
          <w:color w:val="000000" w:themeColor="text1"/>
          <w:sz w:val="20"/>
          <w:szCs w:val="20"/>
        </w:rPr>
        <w:br w:type="page"/>
      </w:r>
    </w:p>
    <w:p w14:paraId="1496BBE4" w14:textId="2DFED3E9"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center"/>
        <w:textAlignment w:val="baseline"/>
        <w:rPr>
          <w:rFonts w:ascii="Tahoma" w:hAnsi="Tahoma" w:cs="Tahoma"/>
          <w:i/>
          <w:color w:val="000000" w:themeColor="text1"/>
          <w:sz w:val="20"/>
          <w:szCs w:val="20"/>
        </w:rPr>
      </w:pPr>
      <w:r w:rsidRPr="002C661C">
        <w:rPr>
          <w:rFonts w:ascii="Tahoma" w:hAnsi="Tahoma" w:cs="Tahoma"/>
          <w:b/>
          <w:color w:val="000000" w:themeColor="text1"/>
          <w:sz w:val="20"/>
          <w:szCs w:val="20"/>
        </w:rPr>
        <w:lastRenderedPageBreak/>
        <w:t>Art. 10</w:t>
      </w:r>
      <w:r w:rsidR="00F30CBD" w:rsidRPr="002C661C">
        <w:rPr>
          <w:rFonts w:ascii="Tahoma" w:hAnsi="Tahoma" w:cs="Tahoma"/>
          <w:color w:val="000000" w:themeColor="text1"/>
          <w:sz w:val="20"/>
          <w:szCs w:val="20"/>
          <w:bdr w:val="none" w:sz="0" w:space="0" w:color="auto" w:frame="1"/>
        </w:rPr>
        <w:br/>
      </w:r>
      <w:r w:rsidRPr="002C661C">
        <w:rPr>
          <w:rFonts w:ascii="Tahoma" w:hAnsi="Tahoma" w:cs="Tahoma"/>
          <w:i/>
          <w:color w:val="000000" w:themeColor="text1"/>
          <w:sz w:val="20"/>
          <w:szCs w:val="20"/>
        </w:rPr>
        <w:t>Organizzazione della ZES unica</w:t>
      </w:r>
    </w:p>
    <w:p w14:paraId="6A4C7A8B" w14:textId="7D710E9B" w:rsidR="00422996" w:rsidRPr="002C661C" w:rsidRDefault="00422996" w:rsidP="009107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 xml:space="preserve">1. Presso la Presidenza del Consiglio dei ministri </w:t>
      </w:r>
      <w:r w:rsidR="005A757A" w:rsidRPr="002C661C">
        <w:rPr>
          <w:rFonts w:ascii="Tahoma" w:hAnsi="Tahoma" w:cs="Tahoma"/>
          <w:color w:val="000000" w:themeColor="text1"/>
          <w:sz w:val="20"/>
          <w:szCs w:val="20"/>
        </w:rPr>
        <w:t>è</w:t>
      </w:r>
      <w:r w:rsidRPr="002C661C">
        <w:rPr>
          <w:rFonts w:ascii="Tahoma" w:hAnsi="Tahoma" w:cs="Tahoma"/>
          <w:color w:val="000000" w:themeColor="text1"/>
          <w:sz w:val="20"/>
          <w:szCs w:val="20"/>
        </w:rPr>
        <w:t xml:space="preserve"> istituita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la Cabina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regia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ZES,</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compiti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indirizzo,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coordinamento, vigilanza e monitoraggio, presieduta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dal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Ministro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per</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gli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affari europei, il Sud, le politiche di coesione e il PNRR</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composta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dal Ministro per gli affari regionali e le autonomie, dal Ministro per la pubblica amministrazione, dal Ministro per la protezione civile 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le politiche del mare, dal Ministro per le riforme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istituzionali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la semplificazione normativa, dal Ministro per lo sport e i giovani, dal Ministro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dell'economia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finanze,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dal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Ministro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delle infrastrutture e dei trasporti, dal Ministro delle imprese e del made in Italy, dal Ministro del lavoro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politiche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sociali,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dal Ministro degli affari esteri e della cooperazione internazionale, dal Ministro dell'ambiente e della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sicurezza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energetica,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dal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Ministro dell'agricoltura, della </w:t>
      </w:r>
      <w:r w:rsidR="005A757A" w:rsidRPr="002C661C">
        <w:rPr>
          <w:rFonts w:ascii="Tahoma" w:hAnsi="Tahoma" w:cs="Tahoma"/>
          <w:color w:val="000000" w:themeColor="text1"/>
          <w:sz w:val="20"/>
          <w:szCs w:val="20"/>
        </w:rPr>
        <w:t>sovranità</w:t>
      </w:r>
      <w:r w:rsidRPr="002C661C">
        <w:rPr>
          <w:rFonts w:ascii="Tahoma" w:hAnsi="Tahoma" w:cs="Tahoma"/>
          <w:color w:val="000000" w:themeColor="text1"/>
          <w:sz w:val="20"/>
          <w:szCs w:val="20"/>
        </w:rPr>
        <w:t xml:space="preserve"> alimentare 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foreste,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dal Ministro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turismo,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dal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Ministro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cultura,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dagli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altri Ministri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competenti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base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all'ordine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giorno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ciascuna riunione, </w:t>
      </w:r>
      <w:r w:rsidR="005A757A" w:rsidRPr="002C661C">
        <w:rPr>
          <w:rFonts w:ascii="Tahoma" w:hAnsi="Tahoma" w:cs="Tahoma"/>
          <w:color w:val="000000" w:themeColor="text1"/>
          <w:sz w:val="20"/>
          <w:szCs w:val="20"/>
        </w:rPr>
        <w:t>nonché</w:t>
      </w:r>
      <w:r w:rsidRPr="002C661C">
        <w:rPr>
          <w:rFonts w:ascii="Tahoma" w:hAnsi="Tahoma" w:cs="Tahoma"/>
          <w:color w:val="000000" w:themeColor="text1"/>
          <w:sz w:val="20"/>
          <w:szCs w:val="20"/>
        </w:rPr>
        <w:t>' dai Presidenti delle regioni di cui all'articolo 9, comma 2, dal Presidente dell'Unione delle province d'Italia 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un suo delegato e dal Presidente dell'Associazione nazionale dei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comuni italiani o da un suo delegato. Alle riunioni della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Cabina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regia possono essere invitati come osservatori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rappresentanti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enti pubblici locali e nazionali e dei portatori di interesse collettivi o diffusi. L'istruttoria tecnica delle riunioni della Cabina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regia </w:t>
      </w:r>
      <w:r w:rsidR="005A757A" w:rsidRPr="002C661C">
        <w:rPr>
          <w:rFonts w:ascii="Tahoma" w:hAnsi="Tahoma" w:cs="Tahoma"/>
          <w:color w:val="000000" w:themeColor="text1"/>
          <w:sz w:val="20"/>
          <w:szCs w:val="20"/>
        </w:rPr>
        <w:t>è</w:t>
      </w:r>
      <w:r w:rsidRPr="002C661C">
        <w:rPr>
          <w:rFonts w:ascii="Tahoma" w:hAnsi="Tahoma" w:cs="Tahoma"/>
          <w:color w:val="000000" w:themeColor="text1"/>
          <w:sz w:val="20"/>
          <w:szCs w:val="20"/>
        </w:rPr>
        <w:t xml:space="preserve"> svolta da una Segreteria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tecnica,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costituita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rappresentanti designati delle amministrazioni componenti, senza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nuovi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maggiori oneri a carico della finanza pubblica, e coordinata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dalla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Struttura di missione di cui al comma 2. Nella prima riunione della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Cabina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di regia </w:t>
      </w:r>
      <w:r w:rsidR="005A757A" w:rsidRPr="002C661C">
        <w:rPr>
          <w:rFonts w:ascii="Tahoma" w:hAnsi="Tahoma" w:cs="Tahoma"/>
          <w:color w:val="000000" w:themeColor="text1"/>
          <w:sz w:val="20"/>
          <w:szCs w:val="20"/>
        </w:rPr>
        <w:t>è</w:t>
      </w:r>
      <w:r w:rsidRPr="002C661C">
        <w:rPr>
          <w:rFonts w:ascii="Tahoma" w:hAnsi="Tahoma" w:cs="Tahoma"/>
          <w:color w:val="000000" w:themeColor="text1"/>
          <w:sz w:val="20"/>
          <w:szCs w:val="20"/>
        </w:rPr>
        <w:t xml:space="preserve"> approvato il regolamento di organizzazione dei lavori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della stessa. Per la partecipazione alle riunioni della Cabina di regia non spettano compensi, gettoni di presenza, rimborsi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spese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altri emolumenti comunque denominati. </w:t>
      </w:r>
    </w:p>
    <w:p w14:paraId="130627C0" w14:textId="2BB17907" w:rsidR="00422996" w:rsidRPr="002C661C" w:rsidRDefault="00422996" w:rsidP="009107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 xml:space="preserve">2. Presso la Presidenza del Consiglio dei ministri </w:t>
      </w:r>
      <w:r w:rsidR="005A757A" w:rsidRPr="002C661C">
        <w:rPr>
          <w:rFonts w:ascii="Tahoma" w:hAnsi="Tahoma" w:cs="Tahoma"/>
          <w:color w:val="000000" w:themeColor="text1"/>
          <w:sz w:val="20"/>
          <w:szCs w:val="20"/>
        </w:rPr>
        <w:t>è</w:t>
      </w:r>
      <w:r w:rsidRPr="002C661C">
        <w:rPr>
          <w:rFonts w:ascii="Tahoma" w:hAnsi="Tahoma" w:cs="Tahoma"/>
          <w:color w:val="000000" w:themeColor="text1"/>
          <w:sz w:val="20"/>
          <w:szCs w:val="20"/>
        </w:rPr>
        <w:t xml:space="preserve"> istituita, ai sensi dell'articolo 7, comma 4, del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decreto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legislativo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30</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luglio 1999, n. 303, alle dirette dipendenze del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Ministro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per</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gli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affari europei, il Sud, le politiche di coesione e il PNRR, una Struttura di missione denominata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«Struttura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missione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ZES»,</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quale</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è</w:t>
      </w:r>
      <w:r w:rsidRPr="002C661C">
        <w:rPr>
          <w:rFonts w:ascii="Tahoma" w:hAnsi="Tahoma" w:cs="Tahoma"/>
          <w:color w:val="000000" w:themeColor="text1"/>
          <w:sz w:val="20"/>
          <w:szCs w:val="20"/>
        </w:rPr>
        <w:t xml:space="preserve"> preposto un coordinatore, articolata in due direzioni generali ed</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 quattro uffici di livello dirigenziale non generale. La Struttura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di missione </w:t>
      </w:r>
      <w:r w:rsidR="005A757A" w:rsidRPr="002C661C">
        <w:rPr>
          <w:rFonts w:ascii="Tahoma" w:hAnsi="Tahoma" w:cs="Tahoma"/>
          <w:color w:val="000000" w:themeColor="text1"/>
          <w:sz w:val="20"/>
          <w:szCs w:val="20"/>
        </w:rPr>
        <w:t>è</w:t>
      </w:r>
      <w:r w:rsidRPr="002C661C">
        <w:rPr>
          <w:rFonts w:ascii="Tahoma" w:hAnsi="Tahoma" w:cs="Tahoma"/>
          <w:color w:val="000000" w:themeColor="text1"/>
          <w:sz w:val="20"/>
          <w:szCs w:val="20"/>
        </w:rPr>
        <w:t xml:space="preserve"> rinnovabile fino al 31 dicembre 2034. </w:t>
      </w:r>
    </w:p>
    <w:p w14:paraId="4A2F07AA" w14:textId="2EF63E83" w:rsidR="004C5593" w:rsidRPr="002C661C" w:rsidRDefault="00422996" w:rsidP="009107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3. La Struttura di missione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ZES</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provvede,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particolare,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allo svolgimento delle seguenti </w:t>
      </w:r>
      <w:r w:rsidR="005A757A" w:rsidRPr="002C661C">
        <w:rPr>
          <w:rFonts w:ascii="Tahoma" w:hAnsi="Tahoma" w:cs="Tahoma"/>
          <w:color w:val="000000" w:themeColor="text1"/>
          <w:sz w:val="20"/>
          <w:szCs w:val="20"/>
        </w:rPr>
        <w:t>attività</w:t>
      </w:r>
      <w:r w:rsidRPr="002C661C">
        <w:rPr>
          <w:rFonts w:ascii="Tahoma" w:hAnsi="Tahoma" w:cs="Tahoma"/>
          <w:color w:val="000000" w:themeColor="text1"/>
          <w:sz w:val="20"/>
          <w:szCs w:val="20"/>
        </w:rPr>
        <w:t xml:space="preserve">: </w:t>
      </w:r>
    </w:p>
    <w:p w14:paraId="36A1E0E3" w14:textId="16405AAC" w:rsidR="00422996" w:rsidRPr="002C661C" w:rsidRDefault="00422996" w:rsidP="009107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a) assicura, sulla base degli orientamenti della Cabina 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regia ZES, supporto </w:t>
      </w:r>
      <w:r w:rsidR="005A757A" w:rsidRPr="002C661C">
        <w:rPr>
          <w:rFonts w:ascii="Tahoma" w:hAnsi="Tahoma" w:cs="Tahoma"/>
          <w:color w:val="000000" w:themeColor="text1"/>
          <w:sz w:val="20"/>
          <w:szCs w:val="20"/>
        </w:rPr>
        <w:t>all’Autorità</w:t>
      </w:r>
      <w:r w:rsidRPr="002C661C">
        <w:rPr>
          <w:rFonts w:ascii="Tahoma" w:hAnsi="Tahoma" w:cs="Tahoma"/>
          <w:color w:val="000000" w:themeColor="text1"/>
          <w:sz w:val="20"/>
          <w:szCs w:val="20"/>
        </w:rPr>
        <w:t xml:space="preserve"> politica delegata in materia 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ZES</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per l'esercizio delle funzioni di indirizzo 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coordinamento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dell'azione strategica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Governo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relativamente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all'attuazione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Piano strategico della ZES unica di cui all'articolo 11; </w:t>
      </w:r>
    </w:p>
    <w:p w14:paraId="7B3D3802" w14:textId="0CE930E3" w:rsidR="00422996" w:rsidRPr="002C661C" w:rsidRDefault="00422996" w:rsidP="009107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 xml:space="preserve">b) coordina la segreteria tecnica della Cabina di regia ZES; </w:t>
      </w:r>
    </w:p>
    <w:p w14:paraId="769A92DE" w14:textId="6D0E32F6" w:rsidR="00422996" w:rsidRPr="002C661C" w:rsidRDefault="00422996" w:rsidP="009107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c) svolge compiti di coordinamento e attuazione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delle</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attività</w:t>
      </w:r>
      <w:r w:rsidRPr="002C661C">
        <w:rPr>
          <w:rFonts w:ascii="Tahoma" w:hAnsi="Tahoma" w:cs="Tahoma"/>
          <w:color w:val="000000" w:themeColor="text1"/>
          <w:sz w:val="20"/>
          <w:szCs w:val="20"/>
        </w:rPr>
        <w:t xml:space="preserve"> previste nel Piano strategico della ZES unica; </w:t>
      </w:r>
    </w:p>
    <w:p w14:paraId="23014F74" w14:textId="56885571" w:rsidR="00422996" w:rsidRPr="002C661C" w:rsidRDefault="00422996" w:rsidP="009107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c-bis)</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svolge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compiti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monitoraggio,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cadenza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almeno semestrale e sulla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base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degli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indicatori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avanzamento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fisico, finanziario e procedurale definiti dalla Cabina di regia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ZES,</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degli interventi e degli incentivi concessi nella ZES unica, anche al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fine di verificare l'andamento delle </w:t>
      </w:r>
      <w:r w:rsidR="005A757A" w:rsidRPr="002C661C">
        <w:rPr>
          <w:rFonts w:ascii="Tahoma" w:hAnsi="Tahoma" w:cs="Tahoma"/>
          <w:color w:val="000000" w:themeColor="text1"/>
          <w:sz w:val="20"/>
          <w:szCs w:val="20"/>
        </w:rPr>
        <w:t>attività</w:t>
      </w:r>
      <w:r w:rsidRPr="002C661C">
        <w:rPr>
          <w:rFonts w:ascii="Tahoma" w:hAnsi="Tahoma" w:cs="Tahoma"/>
          <w:color w:val="000000" w:themeColor="text1"/>
          <w:sz w:val="20"/>
          <w:szCs w:val="20"/>
        </w:rPr>
        <w:t>, l'efficacia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misure </w:t>
      </w:r>
      <w:r w:rsidRPr="002C661C">
        <w:rPr>
          <w:rFonts w:ascii="Tahoma" w:hAnsi="Tahoma" w:cs="Tahoma"/>
          <w:color w:val="000000" w:themeColor="text1"/>
          <w:sz w:val="20"/>
          <w:szCs w:val="20"/>
        </w:rPr>
        <w:lastRenderedPageBreak/>
        <w:t>di incentivazione concesse e il raggiungimento dei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risultati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attesi come indicati nel Piano strategico della ZES unica; </w:t>
      </w:r>
    </w:p>
    <w:p w14:paraId="0451D1E9" w14:textId="65F4C50C"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d)</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sovraintende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allo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svolgimento</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dell’attività</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istruttoria relativa alla formulazione delle proposte di aggiornamento ovvero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di modifica del Piano strategico della ZES unica; </w:t>
      </w:r>
    </w:p>
    <w:p w14:paraId="51EE9708" w14:textId="22F6ADD0"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e) definisce, in raccordo con le amministrazioni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competenti,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le </w:t>
      </w:r>
      <w:r w:rsidR="005A757A" w:rsidRPr="002C661C">
        <w:rPr>
          <w:rFonts w:ascii="Tahoma" w:hAnsi="Tahoma" w:cs="Tahoma"/>
          <w:color w:val="000000" w:themeColor="text1"/>
          <w:sz w:val="20"/>
          <w:szCs w:val="20"/>
        </w:rPr>
        <w:t>attività</w:t>
      </w:r>
      <w:r w:rsidRPr="002C661C">
        <w:rPr>
          <w:rFonts w:ascii="Tahoma" w:hAnsi="Tahoma" w:cs="Tahoma"/>
          <w:color w:val="000000" w:themeColor="text1"/>
          <w:sz w:val="20"/>
          <w:szCs w:val="20"/>
        </w:rPr>
        <w:t xml:space="preserve"> necessarie a promuovere </w:t>
      </w:r>
      <w:r w:rsidR="005A757A" w:rsidRPr="002C661C">
        <w:rPr>
          <w:rFonts w:ascii="Tahoma" w:hAnsi="Tahoma" w:cs="Tahoma"/>
          <w:color w:val="000000" w:themeColor="text1"/>
          <w:sz w:val="20"/>
          <w:szCs w:val="20"/>
        </w:rPr>
        <w:t>l’attrattività</w:t>
      </w:r>
      <w:r w:rsidRPr="002C661C">
        <w:rPr>
          <w:rFonts w:ascii="Tahoma" w:hAnsi="Tahoma" w:cs="Tahoma"/>
          <w:color w:val="000000" w:themeColor="text1"/>
          <w:sz w:val="20"/>
          <w:szCs w:val="20"/>
        </w:rPr>
        <w:t xml:space="preserve"> della ZES unica per le imprese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garantire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la</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disponibilità</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l’accessibilità</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al pubblico delle informazioni rilevanti; </w:t>
      </w:r>
    </w:p>
    <w:p w14:paraId="4925015F" w14:textId="6B09ED63"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f) definisce, in raccordo con le amministrazioni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competenti,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le </w:t>
      </w:r>
      <w:r w:rsidR="005A757A" w:rsidRPr="002C661C">
        <w:rPr>
          <w:rFonts w:ascii="Tahoma" w:hAnsi="Tahoma" w:cs="Tahoma"/>
          <w:color w:val="000000" w:themeColor="text1"/>
          <w:sz w:val="20"/>
          <w:szCs w:val="20"/>
        </w:rPr>
        <w:t>attività</w:t>
      </w:r>
      <w:r w:rsidRPr="002C661C">
        <w:rPr>
          <w:rFonts w:ascii="Tahoma" w:hAnsi="Tahoma" w:cs="Tahoma"/>
          <w:color w:val="000000" w:themeColor="text1"/>
          <w:sz w:val="20"/>
          <w:szCs w:val="20"/>
        </w:rPr>
        <w:t xml:space="preserve"> necessarie a prevenire tentativi di infiltrazione da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parte della </w:t>
      </w:r>
      <w:r w:rsidR="005A757A" w:rsidRPr="002C661C">
        <w:rPr>
          <w:rFonts w:ascii="Tahoma" w:hAnsi="Tahoma" w:cs="Tahoma"/>
          <w:color w:val="000000" w:themeColor="text1"/>
          <w:sz w:val="20"/>
          <w:szCs w:val="20"/>
        </w:rPr>
        <w:t>criminalità</w:t>
      </w:r>
      <w:r w:rsidRPr="002C661C">
        <w:rPr>
          <w:rFonts w:ascii="Tahoma" w:hAnsi="Tahoma" w:cs="Tahoma"/>
          <w:color w:val="000000" w:themeColor="text1"/>
          <w:sz w:val="20"/>
          <w:szCs w:val="20"/>
        </w:rPr>
        <w:t xml:space="preserve"> organizzata; </w:t>
      </w:r>
    </w:p>
    <w:p w14:paraId="2BB26FD5" w14:textId="1B8EBCDE"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g) cura l'istruttoria e svolge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funzioni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amministrazione procedente ai fini del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rilascio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dell'autorizzazione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unica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cui all'articolo 15, fatto salvo quanto previsto dai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commi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6</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7</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del medesimo articolo 15; </w:t>
      </w:r>
    </w:p>
    <w:p w14:paraId="7778FB71" w14:textId="6885567D"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h) assicura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svolgimento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delle</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attività</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comunicazione istituzionale e di </w:t>
      </w:r>
      <w:r w:rsidR="005A757A" w:rsidRPr="002C661C">
        <w:rPr>
          <w:rFonts w:ascii="Tahoma" w:hAnsi="Tahoma" w:cs="Tahoma"/>
          <w:color w:val="000000" w:themeColor="text1"/>
          <w:sz w:val="20"/>
          <w:szCs w:val="20"/>
        </w:rPr>
        <w:t>pubblicità</w:t>
      </w:r>
      <w:r w:rsidRPr="002C661C">
        <w:rPr>
          <w:rFonts w:ascii="Tahoma" w:hAnsi="Tahoma" w:cs="Tahoma"/>
          <w:color w:val="000000" w:themeColor="text1"/>
          <w:sz w:val="20"/>
          <w:szCs w:val="20"/>
        </w:rPr>
        <w:t xml:space="preserve"> della ZES unica, mediante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portale web della ZES unica di cui all'articolo 12, anche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avvalendosi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delle altre strutture della Presidenza del Consiglio dei ministri. </w:t>
      </w:r>
    </w:p>
    <w:p w14:paraId="77531FAC" w14:textId="5A9E65D6"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4. La Struttura di missione di cui al comma 2</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è</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composta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un contingente di tre </w:t>
      </w:r>
      <w:r w:rsidR="005A757A" w:rsidRPr="002C661C">
        <w:rPr>
          <w:rFonts w:ascii="Tahoma" w:hAnsi="Tahoma" w:cs="Tahoma"/>
          <w:color w:val="000000" w:themeColor="text1"/>
          <w:sz w:val="20"/>
          <w:szCs w:val="20"/>
        </w:rPr>
        <w:t>unità</w:t>
      </w:r>
      <w:r w:rsidRPr="002C661C">
        <w:rPr>
          <w:rFonts w:ascii="Tahoma" w:hAnsi="Tahoma" w:cs="Tahoma"/>
          <w:color w:val="000000" w:themeColor="text1"/>
          <w:sz w:val="20"/>
          <w:szCs w:val="20"/>
        </w:rPr>
        <w:t xml:space="preserve"> dirigenziali di livello generale,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tra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cui il coordinatore,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quattro</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unità</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dirigenziali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livello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non generale e di sessanta</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unità</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personale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non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dirigenziale.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Le </w:t>
      </w:r>
      <w:r w:rsidR="005A757A" w:rsidRPr="002C661C">
        <w:rPr>
          <w:rFonts w:ascii="Tahoma" w:hAnsi="Tahoma" w:cs="Tahoma"/>
          <w:color w:val="000000" w:themeColor="text1"/>
          <w:sz w:val="20"/>
          <w:szCs w:val="20"/>
        </w:rPr>
        <w:t>unità</w:t>
      </w:r>
      <w:r w:rsidRPr="002C661C">
        <w:rPr>
          <w:rFonts w:ascii="Tahoma" w:hAnsi="Tahoma" w:cs="Tahoma"/>
          <w:color w:val="000000" w:themeColor="text1"/>
          <w:sz w:val="20"/>
          <w:szCs w:val="20"/>
        </w:rPr>
        <w:t xml:space="preserve"> di personale non dirigenziale di cui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primo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periodo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sono individuate, nel limite di trenta </w:t>
      </w:r>
      <w:r w:rsidR="005A757A" w:rsidRPr="002C661C">
        <w:rPr>
          <w:rFonts w:ascii="Tahoma" w:hAnsi="Tahoma" w:cs="Tahoma"/>
          <w:color w:val="000000" w:themeColor="text1"/>
          <w:sz w:val="20"/>
          <w:szCs w:val="20"/>
        </w:rPr>
        <w:t>unità</w:t>
      </w:r>
      <w:r w:rsidRPr="002C661C">
        <w:rPr>
          <w:rFonts w:ascii="Tahoma" w:hAnsi="Tahoma" w:cs="Tahoma"/>
          <w:color w:val="000000" w:themeColor="text1"/>
          <w:sz w:val="20"/>
          <w:szCs w:val="20"/>
        </w:rPr>
        <w:t>, tra il personale trasferito alla Presidenza del Consiglio dei ministri ai sensi dell'articolo 50, comma 2, del decreto-legge 24 febbraio 2023, n. 13,</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convertito,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con modificazioni, dalla legge 21 aprile 2023, n. 41, 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limite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di trenta </w:t>
      </w:r>
      <w:r w:rsidR="005A757A" w:rsidRPr="002C661C">
        <w:rPr>
          <w:rFonts w:ascii="Tahoma" w:hAnsi="Tahoma" w:cs="Tahoma"/>
          <w:color w:val="000000" w:themeColor="text1"/>
          <w:sz w:val="20"/>
          <w:szCs w:val="20"/>
        </w:rPr>
        <w:t>unità</w:t>
      </w:r>
      <w:r w:rsidRPr="002C661C">
        <w:rPr>
          <w:rFonts w:ascii="Tahoma" w:hAnsi="Tahoma" w:cs="Tahoma"/>
          <w:color w:val="000000" w:themeColor="text1"/>
          <w:sz w:val="20"/>
          <w:szCs w:val="20"/>
        </w:rPr>
        <w:t>,</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anche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tra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personale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altre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amministrazioni pubbliche, ordini, organi, enti o istituzioni, che</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è</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collocato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 posizione di comando o fuori ruolo o altro analogo istituto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previsto dai rispettivi ordinamenti, e con esclusione del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personale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docente, educativo, amministrativo, tecnico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ausiliario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istituzioni scolastiche. All'atto del collocamento fuori ruolo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per</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tutta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la durata di esso,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nella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dotazione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organica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dell'amministrazione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di provenienza </w:t>
      </w:r>
      <w:r w:rsidR="005A757A" w:rsidRPr="002C661C">
        <w:rPr>
          <w:rFonts w:ascii="Tahoma" w:hAnsi="Tahoma" w:cs="Tahoma"/>
          <w:color w:val="000000" w:themeColor="text1"/>
          <w:sz w:val="20"/>
          <w:szCs w:val="20"/>
        </w:rPr>
        <w:t>è</w:t>
      </w:r>
      <w:r w:rsidRPr="002C661C">
        <w:rPr>
          <w:rFonts w:ascii="Tahoma" w:hAnsi="Tahoma" w:cs="Tahoma"/>
          <w:color w:val="000000" w:themeColor="text1"/>
          <w:sz w:val="20"/>
          <w:szCs w:val="20"/>
        </w:rPr>
        <w:t xml:space="preserve"> reso indisponibile un numero di posti equivalente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dal punto di vista finanziario. Alla predetta Struttura </w:t>
      </w:r>
      <w:r w:rsidR="005A757A" w:rsidRPr="002C661C">
        <w:rPr>
          <w:rFonts w:ascii="Tahoma" w:hAnsi="Tahoma" w:cs="Tahoma"/>
          <w:color w:val="000000" w:themeColor="text1"/>
          <w:sz w:val="20"/>
          <w:szCs w:val="20"/>
        </w:rPr>
        <w:t>è</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assegnato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un contingente di esperti ai sensi dell'articolo 9, comma 2, del decreto legislativo 30 luglio 1999, n. 303, cui compete un compenso fino a un importo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massimo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annuo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euro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50.000</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lordo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contributi previdenziali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ed</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assistenziali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degli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oneri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fiscali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carico dell'amministrazione per singolo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incarico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limite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spesa complessivo di euro 700.000 per ciascuno degli anni dal 2024 al 2034. Il trattamento economico del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personale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collocato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posizione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 comando o fuori ruolo o altro analogo istituto ai sensi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secondo periodo </w:t>
      </w:r>
      <w:r w:rsidR="005A757A" w:rsidRPr="002C661C">
        <w:rPr>
          <w:rFonts w:ascii="Tahoma" w:hAnsi="Tahoma" w:cs="Tahoma"/>
          <w:color w:val="000000" w:themeColor="text1"/>
          <w:sz w:val="20"/>
          <w:szCs w:val="20"/>
        </w:rPr>
        <w:t>è</w:t>
      </w:r>
      <w:r w:rsidRPr="002C661C">
        <w:rPr>
          <w:rFonts w:ascii="Tahoma" w:hAnsi="Tahoma" w:cs="Tahoma"/>
          <w:color w:val="000000" w:themeColor="text1"/>
          <w:sz w:val="20"/>
          <w:szCs w:val="20"/>
        </w:rPr>
        <w:t xml:space="preserve"> corrisposto secondo le </w:t>
      </w:r>
      <w:r w:rsidR="005A757A" w:rsidRPr="002C661C">
        <w:rPr>
          <w:rFonts w:ascii="Tahoma" w:hAnsi="Tahoma" w:cs="Tahoma"/>
          <w:color w:val="000000" w:themeColor="text1"/>
          <w:sz w:val="20"/>
          <w:szCs w:val="20"/>
        </w:rPr>
        <w:t>modalità</w:t>
      </w:r>
      <w:r w:rsidRPr="002C661C">
        <w:rPr>
          <w:rFonts w:ascii="Tahoma" w:hAnsi="Tahoma" w:cs="Tahoma"/>
          <w:color w:val="000000" w:themeColor="text1"/>
          <w:sz w:val="20"/>
          <w:szCs w:val="20"/>
        </w:rPr>
        <w:t xml:space="preserve"> previste dall'articolo 9, comma 5-ter, del decreto legislativo n. 303 del 1999. Il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contingente di personale non dirigenziale </w:t>
      </w:r>
      <w:r w:rsidR="005A757A" w:rsidRPr="002C661C">
        <w:rPr>
          <w:rFonts w:ascii="Tahoma" w:hAnsi="Tahoma" w:cs="Tahoma"/>
          <w:color w:val="000000" w:themeColor="text1"/>
          <w:sz w:val="20"/>
          <w:szCs w:val="20"/>
        </w:rPr>
        <w:t>può</w:t>
      </w:r>
      <w:r w:rsidRPr="002C661C">
        <w:rPr>
          <w:rFonts w:ascii="Tahoma" w:hAnsi="Tahoma" w:cs="Tahoma"/>
          <w:color w:val="000000" w:themeColor="text1"/>
          <w:sz w:val="20"/>
          <w:szCs w:val="20"/>
        </w:rPr>
        <w:t xml:space="preserve"> essere composto anche da personale di </w:t>
      </w:r>
      <w:r w:rsidR="005A757A" w:rsidRPr="002C661C">
        <w:rPr>
          <w:rFonts w:ascii="Tahoma" w:hAnsi="Tahoma" w:cs="Tahoma"/>
          <w:color w:val="000000" w:themeColor="text1"/>
          <w:sz w:val="20"/>
          <w:szCs w:val="20"/>
        </w:rPr>
        <w:t>società</w:t>
      </w:r>
      <w:r w:rsidRPr="002C661C">
        <w:rPr>
          <w:rFonts w:ascii="Tahoma" w:hAnsi="Tahoma" w:cs="Tahoma"/>
          <w:color w:val="000000" w:themeColor="text1"/>
          <w:sz w:val="20"/>
          <w:szCs w:val="20"/>
        </w:rPr>
        <w:t xml:space="preserve"> pubbliche controllate o partecipate dalle Amministrazioni centrali dello Stato in base a rapporto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regolato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mediante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apposite convenzioni, ovvero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personale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non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appartenente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pubblica amministrazione ai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sensi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dell'articolo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9,</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comma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2,</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decreto legislativo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303</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1999,</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cui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trattamento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economico</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è</w:t>
      </w:r>
      <w:r w:rsidRPr="002C661C">
        <w:rPr>
          <w:rFonts w:ascii="Tahoma" w:hAnsi="Tahoma" w:cs="Tahoma"/>
          <w:color w:val="000000" w:themeColor="text1"/>
          <w:sz w:val="20"/>
          <w:szCs w:val="20"/>
        </w:rPr>
        <w:t xml:space="preserve"> stabilito all'atto del conferimento dell'incarico. </w:t>
      </w:r>
    </w:p>
    <w:p w14:paraId="4AF312FA" w14:textId="5996C732"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lastRenderedPageBreak/>
        <w:t>5. Con decreto del Presidente del Consiglio dei ministri,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adottato entro sessanta giorni dalla data di entrata in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vigore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presente decreto, sono definite l'organizzazione della Struttura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missione ZES 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competenze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degli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uffici.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medesimo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decreto</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è</w:t>
      </w:r>
      <w:r w:rsidRPr="002C661C">
        <w:rPr>
          <w:rFonts w:ascii="Tahoma" w:hAnsi="Tahoma" w:cs="Tahoma"/>
          <w:color w:val="000000" w:themeColor="text1"/>
          <w:sz w:val="20"/>
          <w:szCs w:val="20"/>
        </w:rPr>
        <w:t xml:space="preserve"> individuata </w:t>
      </w:r>
      <w:r w:rsidR="005A757A" w:rsidRPr="002C661C">
        <w:rPr>
          <w:rFonts w:ascii="Tahoma" w:hAnsi="Tahoma" w:cs="Tahoma"/>
          <w:color w:val="000000" w:themeColor="text1"/>
          <w:sz w:val="20"/>
          <w:szCs w:val="20"/>
        </w:rPr>
        <w:t>altresì</w:t>
      </w:r>
      <w:r w:rsidRPr="002C661C">
        <w:rPr>
          <w:rFonts w:ascii="Tahoma" w:hAnsi="Tahoma" w:cs="Tahoma"/>
          <w:color w:val="000000" w:themeColor="text1"/>
          <w:sz w:val="20"/>
          <w:szCs w:val="20"/>
        </w:rPr>
        <w:t xml:space="preserve"> la data a decorrere dalla quale sono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trasferite alla Struttura di missione ZES le funzioni </w:t>
      </w:r>
      <w:r w:rsidR="005A757A" w:rsidRPr="002C661C">
        <w:rPr>
          <w:rFonts w:ascii="Tahoma" w:hAnsi="Tahoma" w:cs="Tahoma"/>
          <w:color w:val="000000" w:themeColor="text1"/>
          <w:sz w:val="20"/>
          <w:szCs w:val="20"/>
        </w:rPr>
        <w:t>già</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titolarità</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dei Commissari straordinari 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cui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all'articolo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4,</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comma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6-bis,</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 decreto-legge 20 giugno 2017, n. 91, convertito,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modificazioni, dalla legge 3 agosto 2017, n. 123. </w:t>
      </w:r>
    </w:p>
    <w:p w14:paraId="6A2BE6A5" w14:textId="2AA3C6CF"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 xml:space="preserve">6. Al fine di assicurare la </w:t>
      </w:r>
      <w:r w:rsidR="005A757A" w:rsidRPr="002C661C">
        <w:rPr>
          <w:rFonts w:ascii="Tahoma" w:hAnsi="Tahoma" w:cs="Tahoma"/>
          <w:color w:val="000000" w:themeColor="text1"/>
          <w:sz w:val="20"/>
          <w:szCs w:val="20"/>
        </w:rPr>
        <w:t>più</w:t>
      </w:r>
      <w:r w:rsidRPr="002C661C">
        <w:rPr>
          <w:rFonts w:ascii="Tahoma" w:hAnsi="Tahoma" w:cs="Tahoma"/>
          <w:color w:val="000000" w:themeColor="text1"/>
          <w:sz w:val="20"/>
          <w:szCs w:val="20"/>
        </w:rPr>
        <w:t xml:space="preserve"> efficace 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tempestiva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attuazione degli interventi del PNRR relativi alla infrastrutturazione della ZES unica, fino al 31 dicembre 2026, la Struttura 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missione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ZES</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può</w:t>
      </w:r>
      <w:r w:rsidRPr="002C661C">
        <w:rPr>
          <w:rFonts w:ascii="Tahoma" w:hAnsi="Tahoma" w:cs="Tahoma"/>
          <w:color w:val="000000" w:themeColor="text1"/>
          <w:sz w:val="20"/>
          <w:szCs w:val="20"/>
        </w:rPr>
        <w:t xml:space="preserve"> assumere le funzioni di stazione appaltante e operare, in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tal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caso, secondo le </w:t>
      </w:r>
      <w:r w:rsidR="005A757A" w:rsidRPr="002C661C">
        <w:rPr>
          <w:rFonts w:ascii="Tahoma" w:hAnsi="Tahoma" w:cs="Tahoma"/>
          <w:color w:val="000000" w:themeColor="text1"/>
          <w:sz w:val="20"/>
          <w:szCs w:val="20"/>
        </w:rPr>
        <w:t>modalità</w:t>
      </w:r>
      <w:r w:rsidRPr="002C661C">
        <w:rPr>
          <w:rFonts w:ascii="Tahoma" w:hAnsi="Tahoma" w:cs="Tahoma"/>
          <w:color w:val="000000" w:themeColor="text1"/>
          <w:sz w:val="20"/>
          <w:szCs w:val="20"/>
        </w:rPr>
        <w:t xml:space="preserve"> di cui all'articolo 12, comma 5, primo 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quarto periodo, del decreto-legge 31 maggio 2021,</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77,</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convertito,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con modificazioni, dalla legge 29 luglio 2021, n. 108. </w:t>
      </w:r>
    </w:p>
    <w:p w14:paraId="313C4260" w14:textId="3C4E1431"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 xml:space="preserve">7. Per lo svolgimento delle </w:t>
      </w:r>
      <w:r w:rsidR="005A757A" w:rsidRPr="002C661C">
        <w:rPr>
          <w:rFonts w:ascii="Tahoma" w:hAnsi="Tahoma" w:cs="Tahoma"/>
          <w:color w:val="000000" w:themeColor="text1"/>
          <w:sz w:val="20"/>
          <w:szCs w:val="20"/>
        </w:rPr>
        <w:t>attività</w:t>
      </w:r>
      <w:r w:rsidRPr="002C661C">
        <w:rPr>
          <w:rFonts w:ascii="Tahoma" w:hAnsi="Tahoma" w:cs="Tahoma"/>
          <w:color w:val="000000" w:themeColor="text1"/>
          <w:sz w:val="20"/>
          <w:szCs w:val="20"/>
        </w:rPr>
        <w:t xml:space="preserve"> di cui ai commi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3</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6,</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la Struttura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missione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ZES</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può</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avvalersi,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mediante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apposite convenzioni, del supporto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tecnico-operativo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dell'Agenzia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nazionale per</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l'attrazione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degli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investimenti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sviluppo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d'impresa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 INVITALIA S.p.A. nell'ambito delle risorse disponibili a legislazione vigente. </w:t>
      </w:r>
    </w:p>
    <w:p w14:paraId="6FCB2F12" w14:textId="10038747"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8. A decorrere dalla data indicata nel decreto di cui al comma 5, i Commissari straordinari nominati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sensi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dell'articolo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4,</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comma 6-bis, del decreto-legge n. 91 del 2017 cessano dal proprio incarico. Gli incarichi dirigenziali conferiti nelle strutture di supporto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dei Commissari straordinari di cui al predetto articolo 4,</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comma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6-bis, del decreto-legge n. 91 del 2017</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cessano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automaticamente,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ove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non confermati nell'ambito del contingente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unità</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dirigenziali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non generali assegnato alla Struttura di missione ZES di cui al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comma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4 del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presente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articolo,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entro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trenta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giorni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dalla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data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 pubblicazione nel sito internet istituzionale del Dipartimento per le politiche di coesione della Presidenza del Consiglio dei ministri del decreto di cui al comma 5. I contratti stipulati dall'Agenzia per</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la coesione territoriale ai sensi del secondo periodo del comma 7-quater del medesimo articolo 4 del decreto-legge n. 91 del 2017 alla data di entrata in vigore del presente decreto cessano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automaticamente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alla data indicata nel decreto di cui al comma 5</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presente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articolo, fatta salva l'eventuale scadenza anteriore contrattualmente prevista. </w:t>
      </w:r>
    </w:p>
    <w:p w14:paraId="60D9A958" w14:textId="10080AFB"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9. Entro trenta giorni dalla data di entrata in vigore del presente decreto, i Commissari straordinari nominati ai sensi dell'articolo 4, comma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6-bis,</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decreto-legge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91</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2017</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trasmettono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 Dipartimento per</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politiche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coesione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Presidenza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 Consiglio dei ministri una relazione circa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stato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attuazione degli interventi di competenza 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degli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impegni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finanziari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assunti nell'espletamento dell'incarico. </w:t>
      </w:r>
    </w:p>
    <w:p w14:paraId="19426CB6" w14:textId="7D614360"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10. All'articolo 50 del decreto-legge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24</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febbraio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2023,</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13, convertito, con modificazioni, dalla legge 21 aprile 2023, n. 41,</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il comma 3 </w:t>
      </w:r>
      <w:r w:rsidR="005A757A" w:rsidRPr="002C661C">
        <w:rPr>
          <w:rFonts w:ascii="Tahoma" w:hAnsi="Tahoma" w:cs="Tahoma"/>
          <w:color w:val="000000" w:themeColor="text1"/>
          <w:sz w:val="20"/>
          <w:szCs w:val="20"/>
        </w:rPr>
        <w:t>è</w:t>
      </w:r>
      <w:r w:rsidRPr="002C661C">
        <w:rPr>
          <w:rFonts w:ascii="Tahoma" w:hAnsi="Tahoma" w:cs="Tahoma"/>
          <w:color w:val="000000" w:themeColor="text1"/>
          <w:sz w:val="20"/>
          <w:szCs w:val="20"/>
        </w:rPr>
        <w:t xml:space="preserve"> abrogato. </w:t>
      </w:r>
    </w:p>
    <w:p w14:paraId="2451507F" w14:textId="6E67AC46"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11. Agli oneri derivanti dai commi 2, 3,</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4,</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5,</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6</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7,</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pari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 complessivi euro 8.250.579 per ciascuno degli anni dal 2024 al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2034, si provvede mediante utilizzo di quota parte delle risorse rivenienti dall'abrogazione di cui all'articolo 22, comma 1, lettera a). </w:t>
      </w:r>
    </w:p>
    <w:p w14:paraId="5E89CB76" w14:textId="3AE14EFE"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lastRenderedPageBreak/>
        <w:t>12. All'articolo 5-bis, comma 1, del decreto-legge n. 91 del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2017, le parole: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progetti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infrastrutturali»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sono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sostituite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dalle seguenti: «di progetti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inerenti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alle</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attività</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economiche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ovvero all'insediamento di </w:t>
      </w:r>
      <w:r w:rsidR="005A757A" w:rsidRPr="002C661C">
        <w:rPr>
          <w:rFonts w:ascii="Tahoma" w:hAnsi="Tahoma" w:cs="Tahoma"/>
          <w:color w:val="000000" w:themeColor="text1"/>
          <w:sz w:val="20"/>
          <w:szCs w:val="20"/>
        </w:rPr>
        <w:t>attività</w:t>
      </w:r>
      <w:r w:rsidRPr="002C661C">
        <w:rPr>
          <w:rFonts w:ascii="Tahoma" w:hAnsi="Tahoma" w:cs="Tahoma"/>
          <w:color w:val="000000" w:themeColor="text1"/>
          <w:sz w:val="20"/>
          <w:szCs w:val="20"/>
        </w:rPr>
        <w:t xml:space="preserve"> industriali, produttive e logistiche». </w:t>
      </w:r>
    </w:p>
    <w:p w14:paraId="69EE805C" w14:textId="7B433029" w:rsidR="00422996" w:rsidRPr="002C661C" w:rsidRDefault="00E82672"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Pr>
          <w:rFonts w:ascii="Tahoma" w:hAnsi="Tahoma" w:cs="Tahoma"/>
          <w:color w:val="000000" w:themeColor="text1"/>
          <w:sz w:val="20"/>
          <w:szCs w:val="20"/>
        </w:rPr>
        <w:t xml:space="preserve"> </w:t>
      </w:r>
    </w:p>
    <w:p w14:paraId="455E3B9D" w14:textId="39983D54"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center"/>
        <w:textAlignment w:val="baseline"/>
        <w:rPr>
          <w:rFonts w:ascii="Tahoma" w:hAnsi="Tahoma" w:cs="Tahoma"/>
          <w:i/>
          <w:color w:val="000000" w:themeColor="text1"/>
          <w:sz w:val="20"/>
          <w:szCs w:val="20"/>
        </w:rPr>
      </w:pPr>
      <w:r w:rsidRPr="002C661C">
        <w:rPr>
          <w:rFonts w:ascii="Tahoma" w:hAnsi="Tahoma" w:cs="Tahoma"/>
          <w:b/>
          <w:color w:val="000000" w:themeColor="text1"/>
          <w:sz w:val="20"/>
          <w:szCs w:val="20"/>
        </w:rPr>
        <w:t>Art. 11</w:t>
      </w:r>
      <w:r w:rsidR="00F30CBD" w:rsidRPr="002C661C">
        <w:rPr>
          <w:rFonts w:ascii="Tahoma" w:hAnsi="Tahoma" w:cs="Tahoma"/>
          <w:color w:val="000000" w:themeColor="text1"/>
          <w:sz w:val="20"/>
          <w:szCs w:val="20"/>
          <w:bdr w:val="none" w:sz="0" w:space="0" w:color="auto" w:frame="1"/>
        </w:rPr>
        <w:br/>
      </w:r>
      <w:r w:rsidRPr="002C661C">
        <w:rPr>
          <w:rFonts w:ascii="Tahoma" w:hAnsi="Tahoma" w:cs="Tahoma"/>
          <w:i/>
          <w:color w:val="000000" w:themeColor="text1"/>
          <w:sz w:val="20"/>
          <w:szCs w:val="20"/>
        </w:rPr>
        <w:t>Piano strategico della ZES unica</w:t>
      </w:r>
    </w:p>
    <w:p w14:paraId="4B21DA24" w14:textId="1DD7073C"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1. Il Piano strategico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ZES</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unica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ha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durata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triennale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 definisce, anche in coerenza con il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PNRR</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programmazioni nazionali e regionali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fondi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strutturali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europei</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nonché</w:t>
      </w:r>
      <w:r w:rsidRPr="002C661C">
        <w:rPr>
          <w:rFonts w:ascii="Tahoma" w:hAnsi="Tahoma" w:cs="Tahoma"/>
          <w:color w:val="000000" w:themeColor="text1"/>
          <w:sz w:val="20"/>
          <w:szCs w:val="20"/>
        </w:rPr>
        <w:t>'</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nel rispetto dei principi di </w:t>
      </w:r>
      <w:r w:rsidR="005A757A" w:rsidRPr="002C661C">
        <w:rPr>
          <w:rFonts w:ascii="Tahoma" w:hAnsi="Tahoma" w:cs="Tahoma"/>
          <w:color w:val="000000" w:themeColor="text1"/>
          <w:sz w:val="20"/>
          <w:szCs w:val="20"/>
        </w:rPr>
        <w:t>sostenibilità</w:t>
      </w:r>
      <w:r w:rsidRPr="002C661C">
        <w:rPr>
          <w:rFonts w:ascii="Tahoma" w:hAnsi="Tahoma" w:cs="Tahoma"/>
          <w:color w:val="000000" w:themeColor="text1"/>
          <w:sz w:val="20"/>
          <w:szCs w:val="20"/>
        </w:rPr>
        <w:t xml:space="preserve"> ambientale,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politica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 sviluppo della ZES unica, individuando, anche in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modo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differenziato per le regioni che ne fanno parte, i settori da promuovere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quelli da rafforzare, gli investimenti e gli interventi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prioritari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per</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lo sviluppo della ZES unica, ivi compresi quelli destinati a favorire la riconversione industriale finalizzata alla transizione energetica,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e le </w:t>
      </w:r>
      <w:r w:rsidR="005A757A" w:rsidRPr="002C661C">
        <w:rPr>
          <w:rFonts w:ascii="Tahoma" w:hAnsi="Tahoma" w:cs="Tahoma"/>
          <w:color w:val="000000" w:themeColor="text1"/>
          <w:sz w:val="20"/>
          <w:szCs w:val="20"/>
        </w:rPr>
        <w:t>modalità</w:t>
      </w:r>
      <w:r w:rsidRPr="002C661C">
        <w:rPr>
          <w:rFonts w:ascii="Tahoma" w:hAnsi="Tahoma" w:cs="Tahoma"/>
          <w:color w:val="000000" w:themeColor="text1"/>
          <w:sz w:val="20"/>
          <w:szCs w:val="20"/>
        </w:rPr>
        <w:t xml:space="preserve"> 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attuazione.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Una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specifica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sezione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Piano</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è</w:t>
      </w:r>
      <w:r w:rsidRPr="002C661C">
        <w:rPr>
          <w:rFonts w:ascii="Tahoma" w:hAnsi="Tahoma" w:cs="Tahoma"/>
          <w:color w:val="000000" w:themeColor="text1"/>
          <w:sz w:val="20"/>
          <w:szCs w:val="20"/>
        </w:rPr>
        <w:t xml:space="preserve"> dedicata agli investimenti e agli interventi prioritari, necessari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 rimuovere, in coerenza con quanto previsto dall'articolo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119,</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sesto comma, della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Costituzione,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gli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svantaggi</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dell’insularità</w:t>
      </w:r>
      <w:r w:rsidRPr="002C661C">
        <w:rPr>
          <w:rFonts w:ascii="Tahoma" w:hAnsi="Tahoma" w:cs="Tahoma"/>
          <w:color w:val="000000" w:themeColor="text1"/>
          <w:sz w:val="20"/>
          <w:szCs w:val="20"/>
        </w:rPr>
        <w:t>,</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nelle regioni Sicilia e Sardegna. </w:t>
      </w:r>
    </w:p>
    <w:p w14:paraId="6CBA6454" w14:textId="29EFB61C"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2. La Struttura 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missione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cui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all'articolo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10,</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comma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2, predispone lo schema di Piano strategico della ZES unica,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garantendo 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piena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partecipazione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regioni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interessate.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Alla predisposizione del Piano partecipano, </w:t>
      </w:r>
      <w:r w:rsidR="005A757A" w:rsidRPr="002C661C">
        <w:rPr>
          <w:rFonts w:ascii="Tahoma" w:hAnsi="Tahoma" w:cs="Tahoma"/>
          <w:color w:val="000000" w:themeColor="text1"/>
          <w:sz w:val="20"/>
          <w:szCs w:val="20"/>
        </w:rPr>
        <w:t>altresì</w:t>
      </w:r>
      <w:r w:rsidRPr="002C661C">
        <w:rPr>
          <w:rFonts w:ascii="Tahoma" w:hAnsi="Tahoma" w:cs="Tahoma"/>
          <w:color w:val="000000" w:themeColor="text1"/>
          <w:sz w:val="20"/>
          <w:szCs w:val="20"/>
        </w:rPr>
        <w:t>,</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tre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rappresentanti designati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congiuntamente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dall'Unione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province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d'Italia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e dall'Associazione nazionale dei comuni italiani. </w:t>
      </w:r>
    </w:p>
    <w:p w14:paraId="51B436E7" w14:textId="149F4E59"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3. Con decreto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Presidente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Consiglio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ministri,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su proposta del Ministro per gli affari europei, il Sud, le politiche di coesione e il PNRR, di concerto con il Ministro dell'economia e delle</w:t>
      </w:r>
      <w:r w:rsidR="00E703F9" w:rsidRPr="002C661C">
        <w:rPr>
          <w:rFonts w:ascii="Tahoma" w:hAnsi="Tahoma" w:cs="Tahoma"/>
          <w:color w:val="000000" w:themeColor="text1"/>
          <w:sz w:val="20"/>
          <w:szCs w:val="20"/>
        </w:rPr>
        <w:t xml:space="preserve"> </w:t>
      </w:r>
      <w:r w:rsidRPr="002C661C">
        <w:rPr>
          <w:rFonts w:ascii="Tahoma" w:hAnsi="Tahoma" w:cs="Tahoma"/>
          <w:color w:val="000000" w:themeColor="text1"/>
          <w:sz w:val="20"/>
          <w:szCs w:val="20"/>
        </w:rPr>
        <w:t>finanze,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Ministro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infrastrutture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trasporti,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il Ministro delle imprese e del made in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Italy</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Ministro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per</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la protezione civile e le politiche del mare, previo parere della Cabina di regia di cui all'articolo 10,</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comma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1,</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è</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approvato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Piano strategico della ZES unica. </w:t>
      </w:r>
    </w:p>
    <w:p w14:paraId="09AB25DF" w14:textId="70A717C0"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3-bis. Nella ZES unica possono essere istituite,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coerenza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con gli obiettivi definiti dal Piano strategico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ZES</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unica,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zone franche doganali intercluse ai sensi del regolamento (UE) n. 952/2013 del Parlamento europeo e del Consiglio, del 9</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ottobre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2013,</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dei relativi atti delegati e di esecuzione.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perimetrazione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tali zone franche doganali </w:t>
      </w:r>
      <w:r w:rsidR="005A757A" w:rsidRPr="002C661C">
        <w:rPr>
          <w:rFonts w:ascii="Tahoma" w:hAnsi="Tahoma" w:cs="Tahoma"/>
          <w:color w:val="000000" w:themeColor="text1"/>
          <w:sz w:val="20"/>
          <w:szCs w:val="20"/>
        </w:rPr>
        <w:t>è</w:t>
      </w:r>
      <w:r w:rsidRPr="002C661C">
        <w:rPr>
          <w:rFonts w:ascii="Tahoma" w:hAnsi="Tahoma" w:cs="Tahoma"/>
          <w:color w:val="000000" w:themeColor="text1"/>
          <w:sz w:val="20"/>
          <w:szCs w:val="20"/>
        </w:rPr>
        <w:t xml:space="preserve"> proposta dalla Struttura di missione 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cui all'articolo 10, comma 2, anche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su</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iniziativa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delle</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Autorità</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di sistema portuale ovvero delle regioni competenti, ed </w:t>
      </w:r>
      <w:r w:rsidR="005A757A" w:rsidRPr="002C661C">
        <w:rPr>
          <w:rFonts w:ascii="Tahoma" w:hAnsi="Tahoma" w:cs="Tahoma"/>
          <w:color w:val="000000" w:themeColor="text1"/>
          <w:sz w:val="20"/>
          <w:szCs w:val="20"/>
        </w:rPr>
        <w:t>è</w:t>
      </w:r>
      <w:r w:rsidRPr="002C661C">
        <w:rPr>
          <w:rFonts w:ascii="Tahoma" w:hAnsi="Tahoma" w:cs="Tahoma"/>
          <w:color w:val="000000" w:themeColor="text1"/>
          <w:sz w:val="20"/>
          <w:szCs w:val="20"/>
        </w:rPr>
        <w:t xml:space="preserve"> approvata con determinazione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direttore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dell'Agenzia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dogane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dei monopoli,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adottare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entro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sessanta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giorni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dalla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data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della proposta. </w:t>
      </w:r>
    </w:p>
    <w:p w14:paraId="05D88959" w14:textId="441CFDA6" w:rsidR="00422996" w:rsidRDefault="00910719"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Pr>
          <w:rFonts w:ascii="Tahoma" w:hAnsi="Tahoma" w:cs="Tahoma"/>
          <w:color w:val="000000" w:themeColor="text1"/>
          <w:sz w:val="20"/>
          <w:szCs w:val="20"/>
        </w:rPr>
        <w:t xml:space="preserve"> </w:t>
      </w:r>
      <w:r w:rsidR="00422996" w:rsidRPr="002C661C">
        <w:rPr>
          <w:rFonts w:ascii="Tahoma" w:hAnsi="Tahoma" w:cs="Tahoma"/>
          <w:color w:val="000000" w:themeColor="text1"/>
          <w:sz w:val="20"/>
          <w:szCs w:val="20"/>
        </w:rPr>
        <w:t>3-ter. Dall'attuazione del presente articolo</w:t>
      </w:r>
      <w:r>
        <w:rPr>
          <w:rFonts w:ascii="Tahoma" w:hAnsi="Tahoma" w:cs="Tahoma"/>
          <w:color w:val="000000" w:themeColor="text1"/>
          <w:sz w:val="20"/>
          <w:szCs w:val="20"/>
        </w:rPr>
        <w:t xml:space="preserve"> </w:t>
      </w:r>
      <w:r w:rsidR="00422996" w:rsidRPr="002C661C">
        <w:rPr>
          <w:rFonts w:ascii="Tahoma" w:hAnsi="Tahoma" w:cs="Tahoma"/>
          <w:color w:val="000000" w:themeColor="text1"/>
          <w:sz w:val="20"/>
          <w:szCs w:val="20"/>
        </w:rPr>
        <w:t>non</w:t>
      </w:r>
      <w:r>
        <w:rPr>
          <w:rFonts w:ascii="Tahoma" w:hAnsi="Tahoma" w:cs="Tahoma"/>
          <w:color w:val="000000" w:themeColor="text1"/>
          <w:sz w:val="20"/>
          <w:szCs w:val="20"/>
        </w:rPr>
        <w:t xml:space="preserve"> </w:t>
      </w:r>
      <w:r w:rsidR="00422996" w:rsidRPr="002C661C">
        <w:rPr>
          <w:rFonts w:ascii="Tahoma" w:hAnsi="Tahoma" w:cs="Tahoma"/>
          <w:color w:val="000000" w:themeColor="text1"/>
          <w:sz w:val="20"/>
          <w:szCs w:val="20"/>
        </w:rPr>
        <w:t>devono</w:t>
      </w:r>
      <w:r>
        <w:rPr>
          <w:rFonts w:ascii="Tahoma" w:hAnsi="Tahoma" w:cs="Tahoma"/>
          <w:color w:val="000000" w:themeColor="text1"/>
          <w:sz w:val="20"/>
          <w:szCs w:val="20"/>
        </w:rPr>
        <w:t xml:space="preserve"> </w:t>
      </w:r>
      <w:r w:rsidR="00422996" w:rsidRPr="002C661C">
        <w:rPr>
          <w:rFonts w:ascii="Tahoma" w:hAnsi="Tahoma" w:cs="Tahoma"/>
          <w:color w:val="000000" w:themeColor="text1"/>
          <w:sz w:val="20"/>
          <w:szCs w:val="20"/>
        </w:rPr>
        <w:t>derivare nuovi</w:t>
      </w:r>
      <w:r>
        <w:rPr>
          <w:rFonts w:ascii="Tahoma" w:hAnsi="Tahoma" w:cs="Tahoma"/>
          <w:color w:val="000000" w:themeColor="text1"/>
          <w:sz w:val="20"/>
          <w:szCs w:val="20"/>
        </w:rPr>
        <w:t xml:space="preserve"> </w:t>
      </w:r>
      <w:r w:rsidR="00422996" w:rsidRPr="002C661C">
        <w:rPr>
          <w:rFonts w:ascii="Tahoma" w:hAnsi="Tahoma" w:cs="Tahoma"/>
          <w:color w:val="000000" w:themeColor="text1"/>
          <w:sz w:val="20"/>
          <w:szCs w:val="20"/>
        </w:rPr>
        <w:t>o</w:t>
      </w:r>
      <w:r>
        <w:rPr>
          <w:rFonts w:ascii="Tahoma" w:hAnsi="Tahoma" w:cs="Tahoma"/>
          <w:color w:val="000000" w:themeColor="text1"/>
          <w:sz w:val="20"/>
          <w:szCs w:val="20"/>
        </w:rPr>
        <w:t xml:space="preserve"> </w:t>
      </w:r>
      <w:r w:rsidR="00422996" w:rsidRPr="002C661C">
        <w:rPr>
          <w:rFonts w:ascii="Tahoma" w:hAnsi="Tahoma" w:cs="Tahoma"/>
          <w:color w:val="000000" w:themeColor="text1"/>
          <w:sz w:val="20"/>
          <w:szCs w:val="20"/>
        </w:rPr>
        <w:t>maggiori</w:t>
      </w:r>
      <w:r>
        <w:rPr>
          <w:rFonts w:ascii="Tahoma" w:hAnsi="Tahoma" w:cs="Tahoma"/>
          <w:color w:val="000000" w:themeColor="text1"/>
          <w:sz w:val="20"/>
          <w:szCs w:val="20"/>
        </w:rPr>
        <w:t xml:space="preserve"> </w:t>
      </w:r>
      <w:r w:rsidR="00422996" w:rsidRPr="002C661C">
        <w:rPr>
          <w:rFonts w:ascii="Tahoma" w:hAnsi="Tahoma" w:cs="Tahoma"/>
          <w:color w:val="000000" w:themeColor="text1"/>
          <w:sz w:val="20"/>
          <w:szCs w:val="20"/>
        </w:rPr>
        <w:t>oneri</w:t>
      </w:r>
      <w:r>
        <w:rPr>
          <w:rFonts w:ascii="Tahoma" w:hAnsi="Tahoma" w:cs="Tahoma"/>
          <w:color w:val="000000" w:themeColor="text1"/>
          <w:sz w:val="20"/>
          <w:szCs w:val="20"/>
        </w:rPr>
        <w:t xml:space="preserve"> </w:t>
      </w:r>
      <w:r w:rsidR="00422996" w:rsidRPr="002C661C">
        <w:rPr>
          <w:rFonts w:ascii="Tahoma" w:hAnsi="Tahoma" w:cs="Tahoma"/>
          <w:color w:val="000000" w:themeColor="text1"/>
          <w:sz w:val="20"/>
          <w:szCs w:val="20"/>
        </w:rPr>
        <w:t>a</w:t>
      </w:r>
      <w:r>
        <w:rPr>
          <w:rFonts w:ascii="Tahoma" w:hAnsi="Tahoma" w:cs="Tahoma"/>
          <w:color w:val="000000" w:themeColor="text1"/>
          <w:sz w:val="20"/>
          <w:szCs w:val="20"/>
        </w:rPr>
        <w:t xml:space="preserve"> </w:t>
      </w:r>
      <w:r w:rsidR="00422996" w:rsidRPr="002C661C">
        <w:rPr>
          <w:rFonts w:ascii="Tahoma" w:hAnsi="Tahoma" w:cs="Tahoma"/>
          <w:color w:val="000000" w:themeColor="text1"/>
          <w:sz w:val="20"/>
          <w:szCs w:val="20"/>
        </w:rPr>
        <w:t>carico</w:t>
      </w:r>
      <w:r>
        <w:rPr>
          <w:rFonts w:ascii="Tahoma" w:hAnsi="Tahoma" w:cs="Tahoma"/>
          <w:color w:val="000000" w:themeColor="text1"/>
          <w:sz w:val="20"/>
          <w:szCs w:val="20"/>
        </w:rPr>
        <w:t xml:space="preserve"> </w:t>
      </w:r>
      <w:r w:rsidR="00422996" w:rsidRPr="002C661C">
        <w:rPr>
          <w:rFonts w:ascii="Tahoma" w:hAnsi="Tahoma" w:cs="Tahoma"/>
          <w:color w:val="000000" w:themeColor="text1"/>
          <w:sz w:val="20"/>
          <w:szCs w:val="20"/>
        </w:rPr>
        <w:t>della</w:t>
      </w:r>
      <w:r>
        <w:rPr>
          <w:rFonts w:ascii="Tahoma" w:hAnsi="Tahoma" w:cs="Tahoma"/>
          <w:color w:val="000000" w:themeColor="text1"/>
          <w:sz w:val="20"/>
          <w:szCs w:val="20"/>
        </w:rPr>
        <w:t xml:space="preserve"> </w:t>
      </w:r>
      <w:r w:rsidR="00422996" w:rsidRPr="002C661C">
        <w:rPr>
          <w:rFonts w:ascii="Tahoma" w:hAnsi="Tahoma" w:cs="Tahoma"/>
          <w:color w:val="000000" w:themeColor="text1"/>
          <w:sz w:val="20"/>
          <w:szCs w:val="20"/>
        </w:rPr>
        <w:t>finanza</w:t>
      </w:r>
      <w:r>
        <w:rPr>
          <w:rFonts w:ascii="Tahoma" w:hAnsi="Tahoma" w:cs="Tahoma"/>
          <w:color w:val="000000" w:themeColor="text1"/>
          <w:sz w:val="20"/>
          <w:szCs w:val="20"/>
        </w:rPr>
        <w:t xml:space="preserve"> </w:t>
      </w:r>
      <w:r w:rsidR="00422996" w:rsidRPr="002C661C">
        <w:rPr>
          <w:rFonts w:ascii="Tahoma" w:hAnsi="Tahoma" w:cs="Tahoma"/>
          <w:color w:val="000000" w:themeColor="text1"/>
          <w:sz w:val="20"/>
          <w:szCs w:val="20"/>
        </w:rPr>
        <w:t>pubblica.</w:t>
      </w:r>
      <w:r>
        <w:rPr>
          <w:rFonts w:ascii="Tahoma" w:hAnsi="Tahoma" w:cs="Tahoma"/>
          <w:color w:val="000000" w:themeColor="text1"/>
          <w:sz w:val="20"/>
          <w:szCs w:val="20"/>
        </w:rPr>
        <w:t xml:space="preserve"> </w:t>
      </w:r>
      <w:r w:rsidR="00422996" w:rsidRPr="002C661C">
        <w:rPr>
          <w:rFonts w:ascii="Tahoma" w:hAnsi="Tahoma" w:cs="Tahoma"/>
          <w:color w:val="000000" w:themeColor="text1"/>
          <w:sz w:val="20"/>
          <w:szCs w:val="20"/>
        </w:rPr>
        <w:t>Le amministrazioni interessate provvedono</w:t>
      </w:r>
      <w:r>
        <w:rPr>
          <w:rFonts w:ascii="Tahoma" w:hAnsi="Tahoma" w:cs="Tahoma"/>
          <w:color w:val="000000" w:themeColor="text1"/>
          <w:sz w:val="20"/>
          <w:szCs w:val="20"/>
        </w:rPr>
        <w:t xml:space="preserve"> </w:t>
      </w:r>
      <w:r w:rsidR="00422996" w:rsidRPr="002C661C">
        <w:rPr>
          <w:rFonts w:ascii="Tahoma" w:hAnsi="Tahoma" w:cs="Tahoma"/>
          <w:color w:val="000000" w:themeColor="text1"/>
          <w:sz w:val="20"/>
          <w:szCs w:val="20"/>
        </w:rPr>
        <w:t>all'attuazione</w:t>
      </w:r>
      <w:r>
        <w:rPr>
          <w:rFonts w:ascii="Tahoma" w:hAnsi="Tahoma" w:cs="Tahoma"/>
          <w:color w:val="000000" w:themeColor="text1"/>
          <w:sz w:val="20"/>
          <w:szCs w:val="20"/>
        </w:rPr>
        <w:t xml:space="preserve"> </w:t>
      </w:r>
      <w:r w:rsidR="00422996" w:rsidRPr="002C661C">
        <w:rPr>
          <w:rFonts w:ascii="Tahoma" w:hAnsi="Tahoma" w:cs="Tahoma"/>
          <w:color w:val="000000" w:themeColor="text1"/>
          <w:sz w:val="20"/>
          <w:szCs w:val="20"/>
        </w:rPr>
        <w:t>del</w:t>
      </w:r>
      <w:r>
        <w:rPr>
          <w:rFonts w:ascii="Tahoma" w:hAnsi="Tahoma" w:cs="Tahoma"/>
          <w:color w:val="000000" w:themeColor="text1"/>
          <w:sz w:val="20"/>
          <w:szCs w:val="20"/>
        </w:rPr>
        <w:t xml:space="preserve"> </w:t>
      </w:r>
      <w:r w:rsidR="00422996" w:rsidRPr="002C661C">
        <w:rPr>
          <w:rFonts w:ascii="Tahoma" w:hAnsi="Tahoma" w:cs="Tahoma"/>
          <w:color w:val="000000" w:themeColor="text1"/>
          <w:sz w:val="20"/>
          <w:szCs w:val="20"/>
        </w:rPr>
        <w:t>presente articolo nell'ambito delle risorse umane, strumentali</w:t>
      </w:r>
      <w:r>
        <w:rPr>
          <w:rFonts w:ascii="Tahoma" w:hAnsi="Tahoma" w:cs="Tahoma"/>
          <w:color w:val="000000" w:themeColor="text1"/>
          <w:sz w:val="20"/>
          <w:szCs w:val="20"/>
        </w:rPr>
        <w:t xml:space="preserve"> </w:t>
      </w:r>
      <w:r w:rsidR="00422996" w:rsidRPr="002C661C">
        <w:rPr>
          <w:rFonts w:ascii="Tahoma" w:hAnsi="Tahoma" w:cs="Tahoma"/>
          <w:color w:val="000000" w:themeColor="text1"/>
          <w:sz w:val="20"/>
          <w:szCs w:val="20"/>
        </w:rPr>
        <w:t>e</w:t>
      </w:r>
      <w:r>
        <w:rPr>
          <w:rFonts w:ascii="Tahoma" w:hAnsi="Tahoma" w:cs="Tahoma"/>
          <w:color w:val="000000" w:themeColor="text1"/>
          <w:sz w:val="20"/>
          <w:szCs w:val="20"/>
        </w:rPr>
        <w:t xml:space="preserve"> </w:t>
      </w:r>
      <w:r w:rsidR="00422996" w:rsidRPr="002C661C">
        <w:rPr>
          <w:rFonts w:ascii="Tahoma" w:hAnsi="Tahoma" w:cs="Tahoma"/>
          <w:color w:val="000000" w:themeColor="text1"/>
          <w:sz w:val="20"/>
          <w:szCs w:val="20"/>
        </w:rPr>
        <w:t xml:space="preserve">finanziarie disponibili a legislazione vigente. </w:t>
      </w:r>
    </w:p>
    <w:p w14:paraId="3E18DBB1" w14:textId="77777777" w:rsidR="00AE1120" w:rsidRPr="002C661C" w:rsidRDefault="00AE1120"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p>
    <w:p w14:paraId="6372E923" w14:textId="2B6E1CC4"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center"/>
        <w:textAlignment w:val="baseline"/>
        <w:rPr>
          <w:rFonts w:ascii="Tahoma" w:hAnsi="Tahoma" w:cs="Tahoma"/>
          <w:i/>
          <w:color w:val="000000" w:themeColor="text1"/>
          <w:sz w:val="20"/>
          <w:szCs w:val="20"/>
        </w:rPr>
      </w:pPr>
      <w:r w:rsidRPr="002C661C">
        <w:rPr>
          <w:rFonts w:ascii="Tahoma" w:hAnsi="Tahoma" w:cs="Tahoma"/>
          <w:b/>
          <w:color w:val="000000" w:themeColor="text1"/>
          <w:sz w:val="20"/>
          <w:szCs w:val="20"/>
        </w:rPr>
        <w:lastRenderedPageBreak/>
        <w:t>Art. 12</w:t>
      </w:r>
      <w:r w:rsidR="00F30CBD" w:rsidRPr="002C661C">
        <w:rPr>
          <w:rFonts w:ascii="Tahoma" w:hAnsi="Tahoma" w:cs="Tahoma"/>
          <w:color w:val="000000" w:themeColor="text1"/>
          <w:sz w:val="20"/>
          <w:szCs w:val="20"/>
          <w:bdr w:val="none" w:sz="0" w:space="0" w:color="auto" w:frame="1"/>
        </w:rPr>
        <w:br/>
      </w:r>
      <w:r w:rsidRPr="002C661C">
        <w:rPr>
          <w:rFonts w:ascii="Tahoma" w:hAnsi="Tahoma" w:cs="Tahoma"/>
          <w:i/>
          <w:color w:val="000000" w:themeColor="text1"/>
          <w:sz w:val="20"/>
          <w:szCs w:val="20"/>
        </w:rPr>
        <w:t>Portale web della ZES unica</w:t>
      </w:r>
    </w:p>
    <w:p w14:paraId="4A66E291" w14:textId="759095DA"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1. Al fine di favorire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una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immediata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semplice</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conoscibilità</w:t>
      </w:r>
      <w:r w:rsidRPr="002C661C">
        <w:rPr>
          <w:rFonts w:ascii="Tahoma" w:hAnsi="Tahoma" w:cs="Tahoma"/>
          <w:color w:val="000000" w:themeColor="text1"/>
          <w:sz w:val="20"/>
          <w:szCs w:val="20"/>
        </w:rPr>
        <w:t xml:space="preserve"> della ZES unica e dei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benefici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connessi,</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è</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istituito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presso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la Struttura di missione di cui all'articolo 10, comma 2, il portale web della ZES unica. </w:t>
      </w:r>
    </w:p>
    <w:p w14:paraId="399536BB" w14:textId="72497F7C" w:rsidR="00E703F9"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2. Il portale, da realizzare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anche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lingua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inglese,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fornisce tutte le informazioni sui benefici riconosciuti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imprese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nella ZES unica e garantisce l'accesso allo sportello unico digitale ZES di cui all'articolo 13. </w:t>
      </w:r>
    </w:p>
    <w:p w14:paraId="4798C9E9" w14:textId="517122A3"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3. Agli oneri derivanti dalla realizzazione del portale 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cui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 comma 1 si provvede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valere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sulle</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disponibilità</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Programma nazionale </w:t>
      </w:r>
      <w:r w:rsidR="005A757A" w:rsidRPr="002C661C">
        <w:rPr>
          <w:rFonts w:ascii="Tahoma" w:hAnsi="Tahoma" w:cs="Tahoma"/>
          <w:color w:val="000000" w:themeColor="text1"/>
          <w:sz w:val="20"/>
          <w:szCs w:val="20"/>
        </w:rPr>
        <w:t>capacità</w:t>
      </w:r>
      <w:r w:rsidRPr="002C661C">
        <w:rPr>
          <w:rFonts w:ascii="Tahoma" w:hAnsi="Tahoma" w:cs="Tahoma"/>
          <w:color w:val="000000" w:themeColor="text1"/>
          <w:sz w:val="20"/>
          <w:szCs w:val="20"/>
        </w:rPr>
        <w:t xml:space="preserve"> per la coesione finanziato dai fondi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strutturali europei della programmazione 2021-2027.</w:t>
      </w:r>
      <w:r w:rsidR="00910719">
        <w:rPr>
          <w:rFonts w:ascii="Tahoma" w:hAnsi="Tahoma" w:cs="Tahoma"/>
          <w:color w:val="000000" w:themeColor="text1"/>
          <w:sz w:val="20"/>
          <w:szCs w:val="20"/>
        </w:rPr>
        <w:t xml:space="preserve"> </w:t>
      </w:r>
    </w:p>
    <w:p w14:paraId="061C3C12" w14:textId="31B62508"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center"/>
        <w:textAlignment w:val="baseline"/>
        <w:rPr>
          <w:rFonts w:ascii="Tahoma" w:hAnsi="Tahoma" w:cs="Tahoma"/>
          <w:i/>
          <w:color w:val="000000" w:themeColor="text1"/>
          <w:sz w:val="20"/>
          <w:szCs w:val="20"/>
        </w:rPr>
      </w:pPr>
      <w:r w:rsidRPr="002C661C">
        <w:rPr>
          <w:rFonts w:ascii="Tahoma" w:hAnsi="Tahoma" w:cs="Tahoma"/>
          <w:b/>
          <w:color w:val="000000" w:themeColor="text1"/>
          <w:sz w:val="20"/>
          <w:szCs w:val="20"/>
        </w:rPr>
        <w:t>Art. 13</w:t>
      </w:r>
      <w:r w:rsidR="00F30CBD" w:rsidRPr="002C661C">
        <w:rPr>
          <w:rFonts w:ascii="Tahoma" w:hAnsi="Tahoma" w:cs="Tahoma"/>
          <w:color w:val="000000" w:themeColor="text1"/>
          <w:sz w:val="20"/>
          <w:szCs w:val="20"/>
          <w:bdr w:val="none" w:sz="0" w:space="0" w:color="auto" w:frame="1"/>
        </w:rPr>
        <w:br/>
      </w:r>
      <w:r w:rsidRPr="002C661C">
        <w:rPr>
          <w:rFonts w:ascii="Tahoma" w:hAnsi="Tahoma" w:cs="Tahoma"/>
          <w:i/>
          <w:color w:val="000000" w:themeColor="text1"/>
          <w:sz w:val="20"/>
          <w:szCs w:val="20"/>
        </w:rPr>
        <w:t>Sportello unico digitale ZES - S.U.D. ZES</w:t>
      </w:r>
    </w:p>
    <w:p w14:paraId="04393ADC" w14:textId="27CE236B"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1. Al fine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garantire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un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rilancio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unitario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delle</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attività</w:t>
      </w:r>
      <w:r w:rsidRPr="002C661C">
        <w:rPr>
          <w:rFonts w:ascii="Tahoma" w:hAnsi="Tahoma" w:cs="Tahoma"/>
          <w:color w:val="000000" w:themeColor="text1"/>
          <w:sz w:val="20"/>
          <w:szCs w:val="20"/>
        </w:rPr>
        <w:t xml:space="preserve"> produttive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territorio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regioni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Mezzogiorno,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come individuate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dalla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normativa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europea,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ammissibili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deroghe previste dall'articolo 107 del Trattato sul funzionamento dell'Unione europea, a partire dal 1°</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gennaio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2024,</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è</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istituito,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presso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la Struttura di missione di cui all'articolo 10, comma 2,</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sportello unico digitale ZES per</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le</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attività</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produttive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nella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ZES</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unica, denominato S.U.D. ZES, nel quale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confluiscono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gli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sportelli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unici digitali attivati, ai sensi dell'articolo 5, comma 1, lettera a-ter), del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decreto-legge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20</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giugno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2017,</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91,</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convertito,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con modificazioni, dalla legge 3 agosto 2017, n. 123, ed</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quale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sono attribuite, nei casi previsti dall'articolo 14 del presente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decreto, le funzioni dello sportello unico per le </w:t>
      </w:r>
      <w:r w:rsidR="005A757A" w:rsidRPr="002C661C">
        <w:rPr>
          <w:rFonts w:ascii="Tahoma" w:hAnsi="Tahoma" w:cs="Tahoma"/>
          <w:color w:val="000000" w:themeColor="text1"/>
          <w:sz w:val="20"/>
          <w:szCs w:val="20"/>
        </w:rPr>
        <w:t>attività</w:t>
      </w:r>
      <w:r w:rsidRPr="002C661C">
        <w:rPr>
          <w:rFonts w:ascii="Tahoma" w:hAnsi="Tahoma" w:cs="Tahoma"/>
          <w:color w:val="000000" w:themeColor="text1"/>
          <w:sz w:val="20"/>
          <w:szCs w:val="20"/>
        </w:rPr>
        <w:t xml:space="preserve"> produttive (SUAP), di cui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regolamento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cui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decreto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Presidente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della Repubblica 7 settembre 2010, n. 160. </w:t>
      </w:r>
    </w:p>
    <w:p w14:paraId="2293C5DE" w14:textId="4AD758D1"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2.</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Nell'ambito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dell'area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ZES</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unica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S.U.D.</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ZES</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ha competenza in relazione: </w:t>
      </w:r>
    </w:p>
    <w:p w14:paraId="1A1A951E" w14:textId="2B54D912"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procedimenti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amministrativi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inerenti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alle</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attività</w:t>
      </w:r>
      <w:r w:rsidRPr="002C661C">
        <w:rPr>
          <w:rFonts w:ascii="Tahoma" w:hAnsi="Tahoma" w:cs="Tahoma"/>
          <w:color w:val="000000" w:themeColor="text1"/>
          <w:sz w:val="20"/>
          <w:szCs w:val="20"/>
        </w:rPr>
        <w:t xml:space="preserve"> economiche e produttive di beni e servizi e 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tutti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procedimenti amministrativi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concernenti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realizzazione,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l'ampliamento,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la cessazione, la riattivazione, la localizzazione e la rilocalizzazione di impianti produttivi; </w:t>
      </w:r>
    </w:p>
    <w:p w14:paraId="08D74D9C" w14:textId="45341066"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b)</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procedimenti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amministrativi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riguardanti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l'intervento edilizio produttivo, compresi gli interventi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trasformazione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 territorio ad iniziativa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privata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gli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interventi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sugli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edifici esistenti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quelli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necessari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realizzazione,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modifica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ed esercizio di </w:t>
      </w:r>
      <w:r w:rsidR="005A757A" w:rsidRPr="002C661C">
        <w:rPr>
          <w:rFonts w:ascii="Tahoma" w:hAnsi="Tahoma" w:cs="Tahoma"/>
          <w:color w:val="000000" w:themeColor="text1"/>
          <w:sz w:val="20"/>
          <w:szCs w:val="20"/>
        </w:rPr>
        <w:t>attività</w:t>
      </w:r>
      <w:r w:rsidRPr="002C661C">
        <w:rPr>
          <w:rFonts w:ascii="Tahoma" w:hAnsi="Tahoma" w:cs="Tahoma"/>
          <w:color w:val="000000" w:themeColor="text1"/>
          <w:sz w:val="20"/>
          <w:szCs w:val="20"/>
        </w:rPr>
        <w:t xml:space="preserve"> produttiva; </w:t>
      </w:r>
    </w:p>
    <w:p w14:paraId="46C90581" w14:textId="48DAE247"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c) ai procedimenti amministrativi riguardanti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realizzazione, l'ampliamento la ristrutturazione 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strutture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dedicate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ad</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eventi sportivi o eventi culturali di pubblico spettacolo. </w:t>
      </w:r>
    </w:p>
    <w:p w14:paraId="28E509AB" w14:textId="3DF89F93"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3. Il S.U.D. ZES opera secondo i migliori standard</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tecnologici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ed in</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conformità</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specifiche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tecniche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cui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all'articolo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5 dell'allegato al decreto del Ministro dello sviluppo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economico,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 Ministro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per</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pubblica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amministrazione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Ministro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per l'innovazione tecnologica e la transizione digitale 12 novembre 2021, pubblicato nella Gazzetta ufficiale n. 288 del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3</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dicembre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2021.</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 provvedimenti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conclusivi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procedimenti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sottoposti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ad autorizzazione unica sono acquisiti, ai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sensi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dell'articolo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43-bis del testo unico delle disposizioni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legislative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regolamentari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 materia di documentazione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amministrativa,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cui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decreto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del Presidente </w:t>
      </w:r>
      <w:r w:rsidRPr="002C661C">
        <w:rPr>
          <w:rFonts w:ascii="Tahoma" w:hAnsi="Tahoma" w:cs="Tahoma"/>
          <w:color w:val="000000" w:themeColor="text1"/>
          <w:sz w:val="20"/>
          <w:szCs w:val="20"/>
        </w:rPr>
        <w:lastRenderedPageBreak/>
        <w:t>della Repubblica 28 dicembre 2000, n. 445, e dell'articolo 4, comma 6, del decreto legislativo 25</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novembre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2016,</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219,</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 fascicolo informatico d'impresa previsto dall'articolo 2 della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legge 29 dicembre 1993, n. 580. Il fascicolo d'impresa rende disponibili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 documenti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cui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secondo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periodo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tutte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pubbliche amministrazioni interessate. Nelle more della piena </w:t>
      </w:r>
      <w:r w:rsidR="005A757A" w:rsidRPr="002C661C">
        <w:rPr>
          <w:rFonts w:ascii="Tahoma" w:hAnsi="Tahoma" w:cs="Tahoma"/>
          <w:color w:val="000000" w:themeColor="text1"/>
          <w:sz w:val="20"/>
          <w:szCs w:val="20"/>
        </w:rPr>
        <w:t>operatività</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 S.U.D. ZES, le domande di autorizzazione unica sono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presentate: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per le </w:t>
      </w:r>
      <w:r w:rsidR="005A757A" w:rsidRPr="002C661C">
        <w:rPr>
          <w:rFonts w:ascii="Tahoma" w:hAnsi="Tahoma" w:cs="Tahoma"/>
          <w:color w:val="000000" w:themeColor="text1"/>
          <w:sz w:val="20"/>
          <w:szCs w:val="20"/>
        </w:rPr>
        <w:t>attività</w:t>
      </w:r>
      <w:r w:rsidRPr="002C661C">
        <w:rPr>
          <w:rFonts w:ascii="Tahoma" w:hAnsi="Tahoma" w:cs="Tahoma"/>
          <w:color w:val="000000" w:themeColor="text1"/>
          <w:sz w:val="20"/>
          <w:szCs w:val="20"/>
        </w:rPr>
        <w:t xml:space="preserve"> localizzate o da localizzare nei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territori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Zone economiche speciali come </w:t>
      </w:r>
      <w:r w:rsidR="005A757A" w:rsidRPr="002C661C">
        <w:rPr>
          <w:rFonts w:ascii="Tahoma" w:hAnsi="Tahoma" w:cs="Tahoma"/>
          <w:color w:val="000000" w:themeColor="text1"/>
          <w:sz w:val="20"/>
          <w:szCs w:val="20"/>
        </w:rPr>
        <w:t>già</w:t>
      </w:r>
      <w:r w:rsidRPr="002C661C">
        <w:rPr>
          <w:rFonts w:ascii="Tahoma" w:hAnsi="Tahoma" w:cs="Tahoma"/>
          <w:color w:val="000000" w:themeColor="text1"/>
          <w:sz w:val="20"/>
          <w:szCs w:val="20"/>
        </w:rPr>
        <w:t xml:space="preserve"> definite ai sensi dell'articolo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4</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 decreto-legge 20 giugno 2017, n. 91, convertito,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modificazioni, dalla legge 3 agosto 2017, 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123,</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regolamento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cui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 decreto del Presidente del Consiglio dei ministri 25 gennaio 2018, n. 12, agli sportelli unici digitali attivati ai sensi dell'articolo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5, comma 1, lettera a-ter), del medesimo decreto-legge n. 91</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2017; per le </w:t>
      </w:r>
      <w:r w:rsidR="005A757A" w:rsidRPr="002C661C">
        <w:rPr>
          <w:rFonts w:ascii="Tahoma" w:hAnsi="Tahoma" w:cs="Tahoma"/>
          <w:color w:val="000000" w:themeColor="text1"/>
          <w:sz w:val="20"/>
          <w:szCs w:val="20"/>
        </w:rPr>
        <w:t>attività</w:t>
      </w:r>
      <w:r w:rsidRPr="002C661C">
        <w:rPr>
          <w:rFonts w:ascii="Tahoma" w:hAnsi="Tahoma" w:cs="Tahoma"/>
          <w:color w:val="000000" w:themeColor="text1"/>
          <w:sz w:val="20"/>
          <w:szCs w:val="20"/>
        </w:rPr>
        <w:t xml:space="preserve"> localizzate o da localizzare negli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altri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territori della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ZES</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unica,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SUAP</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territorialmente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competenti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cui all'articolo 38, comma 3, del decreto-legge 25 giugno 2008,</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112, convertito, con modificazioni, dalla legge 6 agosto 2008, n. 133, che le trasmettono immediatamente, secondo le</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modalità</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interazione tra i SUAP e le altre pubbliche amministrazioni definite ai sensi del decreto del Ministro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sviluppo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economico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12</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novembre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2021, pubblicato nella Gazzetta Ufficiale n. 288 del 3 dicembre 2021,</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agli sportelli unici digitali attivati presso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Commissari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straordinari territorialmente competenti ai sensi dell'articolo 22, comma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3,</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del presente decreto. </w:t>
      </w:r>
    </w:p>
    <w:p w14:paraId="726C853B" w14:textId="56874274"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4. Agli oneri derivanti dalla realizzazione dello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Sportello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unico di cui al comma 1 si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provvede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valere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sulle</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disponibilità</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del Programma nazionale </w:t>
      </w:r>
      <w:r w:rsidR="005A757A" w:rsidRPr="002C661C">
        <w:rPr>
          <w:rFonts w:ascii="Tahoma" w:hAnsi="Tahoma" w:cs="Tahoma"/>
          <w:color w:val="000000" w:themeColor="text1"/>
          <w:sz w:val="20"/>
          <w:szCs w:val="20"/>
        </w:rPr>
        <w:t>capacità</w:t>
      </w:r>
      <w:r w:rsidRPr="002C661C">
        <w:rPr>
          <w:rFonts w:ascii="Tahoma" w:hAnsi="Tahoma" w:cs="Tahoma"/>
          <w:color w:val="000000" w:themeColor="text1"/>
          <w:sz w:val="20"/>
          <w:szCs w:val="20"/>
        </w:rPr>
        <w:t xml:space="preserve"> per la coesione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finanziato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dai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fondi strutturali europei della programmazione 2021-2027.</w:t>
      </w:r>
      <w:r w:rsidR="00910719">
        <w:rPr>
          <w:rFonts w:ascii="Tahoma" w:hAnsi="Tahoma" w:cs="Tahoma"/>
          <w:color w:val="000000" w:themeColor="text1"/>
          <w:sz w:val="20"/>
          <w:szCs w:val="20"/>
        </w:rPr>
        <w:t xml:space="preserve"> </w:t>
      </w:r>
    </w:p>
    <w:p w14:paraId="7ADC7583" w14:textId="2273CDA5"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center"/>
        <w:textAlignment w:val="baseline"/>
        <w:rPr>
          <w:rFonts w:ascii="Tahoma" w:hAnsi="Tahoma" w:cs="Tahoma"/>
          <w:i/>
          <w:color w:val="000000" w:themeColor="text1"/>
          <w:sz w:val="20"/>
          <w:szCs w:val="20"/>
        </w:rPr>
      </w:pPr>
      <w:r w:rsidRPr="002C661C">
        <w:rPr>
          <w:rFonts w:ascii="Tahoma" w:hAnsi="Tahoma" w:cs="Tahoma"/>
          <w:b/>
          <w:color w:val="000000" w:themeColor="text1"/>
          <w:sz w:val="20"/>
          <w:szCs w:val="20"/>
        </w:rPr>
        <w:t>Art. 14</w:t>
      </w:r>
      <w:r w:rsidR="00F30CBD" w:rsidRPr="002C661C">
        <w:rPr>
          <w:rFonts w:ascii="Tahoma" w:hAnsi="Tahoma" w:cs="Tahoma"/>
          <w:color w:val="000000" w:themeColor="text1"/>
          <w:sz w:val="20"/>
          <w:szCs w:val="20"/>
          <w:bdr w:val="none" w:sz="0" w:space="0" w:color="auto" w:frame="1"/>
        </w:rPr>
        <w:br/>
      </w:r>
      <w:r w:rsidRPr="002C661C">
        <w:rPr>
          <w:rFonts w:ascii="Tahoma" w:hAnsi="Tahoma" w:cs="Tahoma"/>
          <w:i/>
          <w:color w:val="000000" w:themeColor="text1"/>
          <w:sz w:val="20"/>
          <w:szCs w:val="20"/>
        </w:rPr>
        <w:t>Procedimento unico</w:t>
      </w:r>
    </w:p>
    <w:p w14:paraId="76950C76" w14:textId="6950E594"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1. Fatto salvo quanto previsto dalle norme vigenti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materia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 autorizzazione di impianti e infrastrutture energetiche,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materia di opere ed altre </w:t>
      </w:r>
      <w:r w:rsidR="005A757A" w:rsidRPr="002C661C">
        <w:rPr>
          <w:rFonts w:ascii="Tahoma" w:hAnsi="Tahoma" w:cs="Tahoma"/>
          <w:color w:val="000000" w:themeColor="text1"/>
          <w:sz w:val="20"/>
          <w:szCs w:val="20"/>
        </w:rPr>
        <w:t>attività</w:t>
      </w:r>
      <w:r w:rsidRPr="002C661C">
        <w:rPr>
          <w:rFonts w:ascii="Tahoma" w:hAnsi="Tahoma" w:cs="Tahoma"/>
          <w:color w:val="000000" w:themeColor="text1"/>
          <w:sz w:val="20"/>
          <w:szCs w:val="20"/>
        </w:rPr>
        <w:t xml:space="preserve"> ricadenti nella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competenza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territoriale degli aeroporti e in materia di investimenti di rilevanza strategica come definiti dall'articolo 32 del decreto-legge 9</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agosto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2022,</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 115, convertito, con modificazioni, dalla legge 21 settembre 2022, n. 142, e dall'articolo 13 del decreto-legge 10</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agosto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2023,</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104, convertito, con modificazioni, dalla legge 9 ottobre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2023,</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136, </w:t>
      </w:r>
      <w:r w:rsidR="005A757A" w:rsidRPr="002C661C">
        <w:rPr>
          <w:rFonts w:ascii="Tahoma" w:hAnsi="Tahoma" w:cs="Tahoma"/>
          <w:color w:val="000000" w:themeColor="text1"/>
          <w:sz w:val="20"/>
          <w:szCs w:val="20"/>
        </w:rPr>
        <w:t>nonché</w:t>
      </w:r>
      <w:r w:rsidRPr="002C661C">
        <w:rPr>
          <w:rFonts w:ascii="Tahoma" w:hAnsi="Tahoma" w:cs="Tahoma"/>
          <w:color w:val="000000" w:themeColor="text1"/>
          <w:sz w:val="20"/>
          <w:szCs w:val="20"/>
        </w:rPr>
        <w:t>' quanto previsto dal decreto legislativo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31</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marzo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1998,</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n. 114, in materia di disciplina del commercio, i progetti inerenti alle </w:t>
      </w:r>
      <w:r w:rsidR="005A757A" w:rsidRPr="002C661C">
        <w:rPr>
          <w:rFonts w:ascii="Tahoma" w:hAnsi="Tahoma" w:cs="Tahoma"/>
          <w:color w:val="000000" w:themeColor="text1"/>
          <w:sz w:val="20"/>
          <w:szCs w:val="20"/>
        </w:rPr>
        <w:t>attività</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economiche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ovvero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all'insediamento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attività</w:t>
      </w:r>
      <w:r w:rsidRPr="002C661C">
        <w:rPr>
          <w:rFonts w:ascii="Tahoma" w:hAnsi="Tahoma" w:cs="Tahoma"/>
          <w:color w:val="000000" w:themeColor="text1"/>
          <w:sz w:val="20"/>
          <w:szCs w:val="20"/>
        </w:rPr>
        <w:t xml:space="preserve"> industriali, produttive e logistiche di cui al comma 2</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presente articolo all'interno della ZES unica,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non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soggetti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segnalazione certificata di inizio </w:t>
      </w:r>
      <w:r w:rsidR="005A757A" w:rsidRPr="002C661C">
        <w:rPr>
          <w:rFonts w:ascii="Tahoma" w:hAnsi="Tahoma" w:cs="Tahoma"/>
          <w:color w:val="000000" w:themeColor="text1"/>
          <w:sz w:val="20"/>
          <w:szCs w:val="20"/>
        </w:rPr>
        <w:t>attività</w:t>
      </w:r>
      <w:r w:rsidRPr="002C661C">
        <w:rPr>
          <w:rFonts w:ascii="Tahoma" w:hAnsi="Tahoma" w:cs="Tahoma"/>
          <w:color w:val="000000" w:themeColor="text1"/>
          <w:sz w:val="20"/>
          <w:szCs w:val="20"/>
        </w:rPr>
        <w:t xml:space="preserve"> di cui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agli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articoli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19</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19-bis della legge 7 agosto 1990, n. 241, ovvero in relazione ai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quali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non </w:t>
      </w:r>
      <w:r w:rsidR="005A757A" w:rsidRPr="002C661C">
        <w:rPr>
          <w:rFonts w:ascii="Tahoma" w:hAnsi="Tahoma" w:cs="Tahoma"/>
          <w:color w:val="000000" w:themeColor="text1"/>
          <w:sz w:val="20"/>
          <w:szCs w:val="20"/>
        </w:rPr>
        <w:t>è</w:t>
      </w:r>
      <w:r w:rsidRPr="002C661C">
        <w:rPr>
          <w:rFonts w:ascii="Tahoma" w:hAnsi="Tahoma" w:cs="Tahoma"/>
          <w:color w:val="000000" w:themeColor="text1"/>
          <w:sz w:val="20"/>
          <w:szCs w:val="20"/>
        </w:rPr>
        <w:t xml:space="preserve"> previsto il rilascio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titolo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abilitativo,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sono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soggetti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ad autorizzazione unica, rilasciata ai sensi dell'articolo 15 su istanza 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parte,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rispetto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normative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vigenti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materia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 valutazione di impatto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ambientale.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L'autorizzazione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unica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cui all'articolo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15</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sostituisce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tutti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titoli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abilitativi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 autorizzatori, comunque denominati,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necessari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localizzazione, all'insediamento, alla realizzazione, alla messa in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esercizio,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alla trasformazione,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ristrutturazione,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riconversione, all'ampliamento o al trasferimento </w:t>
      </w:r>
      <w:r w:rsidR="005A757A" w:rsidRPr="002C661C">
        <w:rPr>
          <w:rFonts w:ascii="Tahoma" w:hAnsi="Tahoma" w:cs="Tahoma"/>
          <w:color w:val="000000" w:themeColor="text1"/>
          <w:sz w:val="20"/>
          <w:szCs w:val="20"/>
        </w:rPr>
        <w:t>nonché</w:t>
      </w:r>
      <w:r w:rsidRPr="002C661C">
        <w:rPr>
          <w:rFonts w:ascii="Tahoma" w:hAnsi="Tahoma" w:cs="Tahoma"/>
          <w:color w:val="000000" w:themeColor="text1"/>
          <w:sz w:val="20"/>
          <w:szCs w:val="20"/>
        </w:rPr>
        <w:t>'</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cessazione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alla riattivazione delle </w:t>
      </w:r>
      <w:r w:rsidR="005A757A" w:rsidRPr="002C661C">
        <w:rPr>
          <w:rFonts w:ascii="Tahoma" w:hAnsi="Tahoma" w:cs="Tahoma"/>
          <w:color w:val="000000" w:themeColor="text1"/>
          <w:sz w:val="20"/>
          <w:szCs w:val="20"/>
        </w:rPr>
        <w:t>attività</w:t>
      </w:r>
      <w:r w:rsidRPr="002C661C">
        <w:rPr>
          <w:rFonts w:ascii="Tahoma" w:hAnsi="Tahoma" w:cs="Tahoma"/>
          <w:color w:val="000000" w:themeColor="text1"/>
          <w:sz w:val="20"/>
          <w:szCs w:val="20"/>
        </w:rPr>
        <w:t xml:space="preserve"> economiche, industriali,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produttive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e logistiche. </w:t>
      </w:r>
    </w:p>
    <w:p w14:paraId="4F0BFE08" w14:textId="60A57521"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lastRenderedPageBreak/>
        <w:t xml:space="preserve">2. Sono di pubblica </w:t>
      </w:r>
      <w:r w:rsidR="005A757A" w:rsidRPr="002C661C">
        <w:rPr>
          <w:rFonts w:ascii="Tahoma" w:hAnsi="Tahoma" w:cs="Tahoma"/>
          <w:color w:val="000000" w:themeColor="text1"/>
          <w:sz w:val="20"/>
          <w:szCs w:val="20"/>
        </w:rPr>
        <w:t>utilità</w:t>
      </w:r>
      <w:r w:rsidRPr="002C661C">
        <w:rPr>
          <w:rFonts w:ascii="Tahoma" w:hAnsi="Tahoma" w:cs="Tahoma"/>
          <w:color w:val="000000" w:themeColor="text1"/>
          <w:sz w:val="20"/>
          <w:szCs w:val="20"/>
        </w:rPr>
        <w:t xml:space="preserve">, indifferibili e urgenti i progetti di soggetti pubblici o privati inerenti alle </w:t>
      </w:r>
      <w:r w:rsidR="005A757A" w:rsidRPr="002C661C">
        <w:rPr>
          <w:rFonts w:ascii="Tahoma" w:hAnsi="Tahoma" w:cs="Tahoma"/>
          <w:color w:val="000000" w:themeColor="text1"/>
          <w:sz w:val="20"/>
          <w:szCs w:val="20"/>
        </w:rPr>
        <w:t>attività</w:t>
      </w:r>
      <w:r w:rsidRPr="002C661C">
        <w:rPr>
          <w:rFonts w:ascii="Tahoma" w:hAnsi="Tahoma" w:cs="Tahoma"/>
          <w:color w:val="000000" w:themeColor="text1"/>
          <w:sz w:val="20"/>
          <w:szCs w:val="20"/>
        </w:rPr>
        <w:t xml:space="preserve"> economiche ovvero all'insediamento di </w:t>
      </w:r>
      <w:r w:rsidR="005A757A" w:rsidRPr="002C661C">
        <w:rPr>
          <w:rFonts w:ascii="Tahoma" w:hAnsi="Tahoma" w:cs="Tahoma"/>
          <w:color w:val="000000" w:themeColor="text1"/>
          <w:sz w:val="20"/>
          <w:szCs w:val="20"/>
        </w:rPr>
        <w:t>attività</w:t>
      </w:r>
      <w:r w:rsidRPr="002C661C">
        <w:rPr>
          <w:rFonts w:ascii="Tahoma" w:hAnsi="Tahoma" w:cs="Tahoma"/>
          <w:color w:val="000000" w:themeColor="text1"/>
          <w:sz w:val="20"/>
          <w:szCs w:val="20"/>
        </w:rPr>
        <w:t xml:space="preserve"> industriali,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produttive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logistiche all'interno della ZES unica, </w:t>
      </w:r>
      <w:r w:rsidR="005A757A" w:rsidRPr="002C661C">
        <w:rPr>
          <w:rFonts w:ascii="Tahoma" w:hAnsi="Tahoma" w:cs="Tahoma"/>
          <w:color w:val="000000" w:themeColor="text1"/>
          <w:sz w:val="20"/>
          <w:szCs w:val="20"/>
        </w:rPr>
        <w:t>purché</w:t>
      </w:r>
      <w:r w:rsidRPr="002C661C">
        <w:rPr>
          <w:rFonts w:ascii="Tahoma" w:hAnsi="Tahoma" w:cs="Tahoma"/>
          <w:color w:val="000000" w:themeColor="text1"/>
          <w:sz w:val="20"/>
          <w:szCs w:val="20"/>
        </w:rPr>
        <w:t>' relativi ai settori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individuati dal Piano strategico di cui all'articolo 11. </w:t>
      </w:r>
    </w:p>
    <w:p w14:paraId="1A1D59CB" w14:textId="07CFB744"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3.</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Nell'ambito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procedimento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unico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non</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è</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ammesso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il frazionamento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procedimento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per</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l'acquisizione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asincrona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dei diversi titoli abilitativi necessari per il medesimo intervento. </w:t>
      </w:r>
    </w:p>
    <w:p w14:paraId="1ED78478" w14:textId="7F3B090E" w:rsidR="00422996" w:rsidRPr="002C661C" w:rsidRDefault="00422996" w:rsidP="00AE1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 xml:space="preserve">4. Ciascuna regione interessata </w:t>
      </w:r>
      <w:r w:rsidR="005A757A" w:rsidRPr="002C661C">
        <w:rPr>
          <w:rFonts w:ascii="Tahoma" w:hAnsi="Tahoma" w:cs="Tahoma"/>
          <w:color w:val="000000" w:themeColor="text1"/>
          <w:sz w:val="20"/>
          <w:szCs w:val="20"/>
        </w:rPr>
        <w:t>può</w:t>
      </w:r>
      <w:r w:rsidRPr="002C661C">
        <w:rPr>
          <w:rFonts w:ascii="Tahoma" w:hAnsi="Tahoma" w:cs="Tahoma"/>
          <w:color w:val="000000" w:themeColor="text1"/>
          <w:sz w:val="20"/>
          <w:szCs w:val="20"/>
        </w:rPr>
        <w:t xml:space="preserve"> presentare al Ministro per gli affari europei, il Sud, 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politiche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coesione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PNRR,</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al Ministro per la pubblica amministrazione e al Ministro per le riforme istituzionali e la semplificazione normativa una o </w:t>
      </w:r>
      <w:r w:rsidR="005A757A" w:rsidRPr="002C661C">
        <w:rPr>
          <w:rFonts w:ascii="Tahoma" w:hAnsi="Tahoma" w:cs="Tahoma"/>
          <w:color w:val="000000" w:themeColor="text1"/>
          <w:sz w:val="20"/>
          <w:szCs w:val="20"/>
        </w:rPr>
        <w:t>più</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proposte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 protocollo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convenzione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per</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l'individuazione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ulteriori procedure semplificate e regimi procedimentali speciali. 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proposta individua dettagliatamente le procedure oggetto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semplificazione, le norme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riferimento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amministrazioni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locali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statali competenti ed </w:t>
      </w:r>
      <w:r w:rsidR="005A757A" w:rsidRPr="002C661C">
        <w:rPr>
          <w:rFonts w:ascii="Tahoma" w:hAnsi="Tahoma" w:cs="Tahoma"/>
          <w:color w:val="000000" w:themeColor="text1"/>
          <w:sz w:val="20"/>
          <w:szCs w:val="20"/>
        </w:rPr>
        <w:t>è</w:t>
      </w:r>
      <w:r w:rsidRPr="002C661C">
        <w:rPr>
          <w:rFonts w:ascii="Tahoma" w:hAnsi="Tahoma" w:cs="Tahoma"/>
          <w:color w:val="000000" w:themeColor="text1"/>
          <w:sz w:val="20"/>
          <w:szCs w:val="20"/>
        </w:rPr>
        <w:t xml:space="preserve"> approvata dalla Cabina di regia di cui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all'articolo 10, comma 1. Sono parti del protocollo o della convenzione la regione proponente e le amministrazioni locali o statali competenti per</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ogni procedimento individuato. Sono in ogni caso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fatti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salvi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livelli ulteriori 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semplificazione,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rispetto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normativa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nazionale, previsti dalle regioni 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dagli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enti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locali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nella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disciplina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dei regimi amministrativi di propria competenza.</w:t>
      </w:r>
      <w:r w:rsidR="00910719">
        <w:rPr>
          <w:rFonts w:ascii="Tahoma" w:hAnsi="Tahoma" w:cs="Tahoma"/>
          <w:color w:val="000000" w:themeColor="text1"/>
          <w:sz w:val="20"/>
          <w:szCs w:val="20"/>
        </w:rPr>
        <w:t xml:space="preserve"> </w:t>
      </w:r>
    </w:p>
    <w:p w14:paraId="60579582" w14:textId="080AFBCD"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center"/>
        <w:textAlignment w:val="baseline"/>
        <w:rPr>
          <w:rFonts w:ascii="Tahoma" w:hAnsi="Tahoma" w:cs="Tahoma"/>
          <w:i/>
          <w:color w:val="000000" w:themeColor="text1"/>
          <w:sz w:val="20"/>
          <w:szCs w:val="20"/>
        </w:rPr>
      </w:pPr>
      <w:r w:rsidRPr="002C661C">
        <w:rPr>
          <w:rFonts w:ascii="Tahoma" w:hAnsi="Tahoma" w:cs="Tahoma"/>
          <w:b/>
          <w:color w:val="000000" w:themeColor="text1"/>
          <w:sz w:val="20"/>
          <w:szCs w:val="20"/>
        </w:rPr>
        <w:t>Art. 15</w:t>
      </w:r>
      <w:r w:rsidR="00F30CBD" w:rsidRPr="002C661C">
        <w:rPr>
          <w:rFonts w:ascii="Tahoma" w:hAnsi="Tahoma" w:cs="Tahoma"/>
          <w:color w:val="000000" w:themeColor="text1"/>
          <w:sz w:val="20"/>
          <w:szCs w:val="20"/>
          <w:bdr w:val="none" w:sz="0" w:space="0" w:color="auto" w:frame="1"/>
        </w:rPr>
        <w:br/>
      </w:r>
      <w:r w:rsidRPr="002C661C">
        <w:rPr>
          <w:rFonts w:ascii="Tahoma" w:hAnsi="Tahoma" w:cs="Tahoma"/>
          <w:i/>
          <w:color w:val="000000" w:themeColor="text1"/>
          <w:sz w:val="20"/>
          <w:szCs w:val="20"/>
        </w:rPr>
        <w:t>Autorizzazione unica</w:t>
      </w:r>
    </w:p>
    <w:p w14:paraId="1B0F8E6B" w14:textId="767B4325"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1.</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Coloro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che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intendono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avviare</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attività</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economiche, ovvero insediare </w:t>
      </w:r>
      <w:r w:rsidR="005A757A" w:rsidRPr="002C661C">
        <w:rPr>
          <w:rFonts w:ascii="Tahoma" w:hAnsi="Tahoma" w:cs="Tahoma"/>
          <w:color w:val="000000" w:themeColor="text1"/>
          <w:sz w:val="20"/>
          <w:szCs w:val="20"/>
        </w:rPr>
        <w:t>attività</w:t>
      </w:r>
      <w:r w:rsidRPr="002C661C">
        <w:rPr>
          <w:rFonts w:ascii="Tahoma" w:hAnsi="Tahoma" w:cs="Tahoma"/>
          <w:color w:val="000000" w:themeColor="text1"/>
          <w:sz w:val="20"/>
          <w:szCs w:val="20"/>
        </w:rPr>
        <w:t xml:space="preserve"> industriali, produttive e logistiche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all'interno della ZES unica, presentano la relativa istanza allo sportello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unico digitale di cui all'articolo 13, allegando 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documentazione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gli eventuali elaborati progettuali previsti dalle normative 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settore, per</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consentire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amministrazioni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competenti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compiuta istruttoria tecnico-amministrativa, finalizzata al rilascio 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tutte le autorizzazioni, intese, concessioni,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licenze,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pareri,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concerti, nulla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osta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assensi,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comunque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denominati,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necessari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alla realizzazione e all'esercizio del medesimo progetto. </w:t>
      </w:r>
    </w:p>
    <w:p w14:paraId="3ED771D1" w14:textId="0F22677C"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2.</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Dell'avvenuta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presentazione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dell'istanza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relativi documenti allegati </w:t>
      </w:r>
      <w:r w:rsidR="005A757A" w:rsidRPr="002C661C">
        <w:rPr>
          <w:rFonts w:ascii="Tahoma" w:hAnsi="Tahoma" w:cs="Tahoma"/>
          <w:color w:val="000000" w:themeColor="text1"/>
          <w:sz w:val="20"/>
          <w:szCs w:val="20"/>
        </w:rPr>
        <w:t>è</w:t>
      </w:r>
      <w:r w:rsidRPr="002C661C">
        <w:rPr>
          <w:rFonts w:ascii="Tahoma" w:hAnsi="Tahoma" w:cs="Tahoma"/>
          <w:color w:val="000000" w:themeColor="text1"/>
          <w:sz w:val="20"/>
          <w:szCs w:val="20"/>
        </w:rPr>
        <w:t xml:space="preserve"> rilasciata, in via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telematica,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una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ricevuta, che attesta l'avvenuta presentazione dell'istanza e indica 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termini entro i quali l'amministrazione </w:t>
      </w:r>
      <w:r w:rsidR="005A757A" w:rsidRPr="002C661C">
        <w:rPr>
          <w:rFonts w:ascii="Tahoma" w:hAnsi="Tahoma" w:cs="Tahoma"/>
          <w:color w:val="000000" w:themeColor="text1"/>
          <w:sz w:val="20"/>
          <w:szCs w:val="20"/>
        </w:rPr>
        <w:t>è</w:t>
      </w:r>
      <w:r w:rsidRPr="002C661C">
        <w:rPr>
          <w:rFonts w:ascii="Tahoma" w:hAnsi="Tahoma" w:cs="Tahoma"/>
          <w:color w:val="000000" w:themeColor="text1"/>
          <w:sz w:val="20"/>
          <w:szCs w:val="20"/>
        </w:rPr>
        <w:t xml:space="preserve"> tenuta a rispondere, ovvero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entro i quali il silenzio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dell'amministrazione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equivale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ad</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accoglimento dell'istanza. </w:t>
      </w:r>
    </w:p>
    <w:p w14:paraId="6A363BAF" w14:textId="157B8A35"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3. Su</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richiesta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amministrazioni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competenti,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entro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venti giorni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dal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ricevimento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dell'istanza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previa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verifica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della completezza documentale, il S.U.D. ZES </w:t>
      </w:r>
      <w:r w:rsidR="005A757A" w:rsidRPr="002C661C">
        <w:rPr>
          <w:rFonts w:ascii="Tahoma" w:hAnsi="Tahoma" w:cs="Tahoma"/>
          <w:color w:val="000000" w:themeColor="text1"/>
          <w:sz w:val="20"/>
          <w:szCs w:val="20"/>
        </w:rPr>
        <w:t>può</w:t>
      </w:r>
      <w:r w:rsidRPr="002C661C">
        <w:rPr>
          <w:rFonts w:ascii="Tahoma" w:hAnsi="Tahoma" w:cs="Tahoma"/>
          <w:color w:val="000000" w:themeColor="text1"/>
          <w:sz w:val="20"/>
          <w:szCs w:val="20"/>
        </w:rPr>
        <w:t xml:space="preserve"> richiedere al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proponente eventuale documentazione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integrativa,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necessaria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allo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svolgimento dell'istruttoria. Al fine di adempiere 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richiesta,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proponente </w:t>
      </w:r>
      <w:r w:rsidR="005A757A" w:rsidRPr="002C661C">
        <w:rPr>
          <w:rFonts w:ascii="Tahoma" w:hAnsi="Tahoma" w:cs="Tahoma"/>
          <w:color w:val="000000" w:themeColor="text1"/>
          <w:sz w:val="20"/>
          <w:szCs w:val="20"/>
        </w:rPr>
        <w:t>può</w:t>
      </w:r>
      <w:r w:rsidRPr="002C661C">
        <w:rPr>
          <w:rFonts w:ascii="Tahoma" w:hAnsi="Tahoma" w:cs="Tahoma"/>
          <w:color w:val="000000" w:themeColor="text1"/>
          <w:sz w:val="20"/>
          <w:szCs w:val="20"/>
        </w:rPr>
        <w:t xml:space="preserve"> chiedere la sospensione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procedimento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per</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un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massimo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 trenta giorni. Nel caso in cui la documentazione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richiesta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non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sia trasmessa entro il termine stabilito, la domanda si intende respinta. </w:t>
      </w:r>
    </w:p>
    <w:p w14:paraId="3D9CA3D5" w14:textId="326D82DA"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4.</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Entro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tre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giorni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lavorativi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dalla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ricezione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della documentazione, la Struttura di missione ZES indice la conferenza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 servizi semplificata di cui all'articolo 14-bis della legge 7</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agosto 1990, n. 241. Alla conferenza di servizi di cui al primo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periodo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si applicano, </w:t>
      </w:r>
      <w:r w:rsidR="005A757A" w:rsidRPr="002C661C">
        <w:rPr>
          <w:rFonts w:ascii="Tahoma" w:hAnsi="Tahoma" w:cs="Tahoma"/>
          <w:color w:val="000000" w:themeColor="text1"/>
          <w:sz w:val="20"/>
          <w:szCs w:val="20"/>
        </w:rPr>
        <w:t>altresì</w:t>
      </w:r>
      <w:r w:rsidRPr="002C661C">
        <w:rPr>
          <w:rFonts w:ascii="Tahoma" w:hAnsi="Tahoma" w:cs="Tahoma"/>
          <w:color w:val="000000" w:themeColor="text1"/>
          <w:sz w:val="20"/>
          <w:szCs w:val="20"/>
        </w:rPr>
        <w:t xml:space="preserve">, le seguenti disposizioni: </w:t>
      </w:r>
    </w:p>
    <w:p w14:paraId="3D45F480" w14:textId="4E2BC181"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lastRenderedPageBreak/>
        <w:t>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tutte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amministrazioni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coinvolte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rilasciano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le determinazioni di competenza entro il termine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perentorio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trenta giorni; per</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amministrazioni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preposte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tutela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ambientale, paesaggistico-territoriale, dei beni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culturali,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tutela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della salute o </w:t>
      </w:r>
      <w:r w:rsidR="005A757A" w:rsidRPr="002C661C">
        <w:rPr>
          <w:rFonts w:ascii="Tahoma" w:hAnsi="Tahoma" w:cs="Tahoma"/>
          <w:color w:val="000000" w:themeColor="text1"/>
          <w:sz w:val="20"/>
          <w:szCs w:val="20"/>
        </w:rPr>
        <w:t>dell’incolumità</w:t>
      </w:r>
      <w:r w:rsidRPr="002C661C">
        <w:rPr>
          <w:rFonts w:ascii="Tahoma" w:hAnsi="Tahoma" w:cs="Tahoma"/>
          <w:color w:val="000000" w:themeColor="text1"/>
          <w:sz w:val="20"/>
          <w:szCs w:val="20"/>
        </w:rPr>
        <w:t xml:space="preserve"> pubblica, il suddetto termine </w:t>
      </w:r>
      <w:r w:rsidR="005A757A" w:rsidRPr="002C661C">
        <w:rPr>
          <w:rFonts w:ascii="Tahoma" w:hAnsi="Tahoma" w:cs="Tahoma"/>
          <w:color w:val="000000" w:themeColor="text1"/>
          <w:sz w:val="20"/>
          <w:szCs w:val="20"/>
        </w:rPr>
        <w:t>è</w:t>
      </w:r>
      <w:r w:rsidRPr="002C661C">
        <w:rPr>
          <w:rFonts w:ascii="Tahoma" w:hAnsi="Tahoma" w:cs="Tahoma"/>
          <w:color w:val="000000" w:themeColor="text1"/>
          <w:sz w:val="20"/>
          <w:szCs w:val="20"/>
        </w:rPr>
        <w:t xml:space="preserve"> fissato in quarantacinque giorni, fatti salvi i maggiori termini previsti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dalle disposizioni del diritto dell'Unione europea; </w:t>
      </w:r>
    </w:p>
    <w:p w14:paraId="3FC1AF56" w14:textId="431F68B4"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b) al di fuori dei casi 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cui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all'articolo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14-bis,</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comma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5, della citata legge 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241</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1990,</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l'amministrazione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procedente svolge, entro trenta giorni decorrenti dalla scadenza del termine per il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rilascio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determinazioni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competenza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singole amministrazioni, con le </w:t>
      </w:r>
      <w:r w:rsidR="005A757A" w:rsidRPr="002C661C">
        <w:rPr>
          <w:rFonts w:ascii="Tahoma" w:hAnsi="Tahoma" w:cs="Tahoma"/>
          <w:color w:val="000000" w:themeColor="text1"/>
          <w:sz w:val="20"/>
          <w:szCs w:val="20"/>
        </w:rPr>
        <w:t>modalità</w:t>
      </w:r>
      <w:r w:rsidRPr="002C661C">
        <w:rPr>
          <w:rFonts w:ascii="Tahoma" w:hAnsi="Tahoma" w:cs="Tahoma"/>
          <w:color w:val="000000" w:themeColor="text1"/>
          <w:sz w:val="20"/>
          <w:szCs w:val="20"/>
        </w:rPr>
        <w:t xml:space="preserve"> di cui all'articolo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14-ter,</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comma 4, della medesima legge n. 241 del 1990, una riunione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telematica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 tutte le amministrazioni coinvolte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nella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quale,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preso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atto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delle rispettive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posizioni,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procede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senza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ritardo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stesura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della determinazione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motivata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conclusiva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conferenza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servizi, tenendo</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altresì</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considerazione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potenziali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impatti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nella realizzazione del progetto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dell'intervento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oggetto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dell'istanza </w:t>
      </w:r>
      <w:r w:rsidR="005A757A" w:rsidRPr="002C661C">
        <w:rPr>
          <w:rFonts w:ascii="Tahoma" w:hAnsi="Tahoma" w:cs="Tahoma"/>
          <w:color w:val="000000" w:themeColor="text1"/>
          <w:sz w:val="20"/>
          <w:szCs w:val="20"/>
        </w:rPr>
        <w:t>nonché</w:t>
      </w:r>
      <w:r w:rsidRPr="002C661C">
        <w:rPr>
          <w:rFonts w:ascii="Tahoma" w:hAnsi="Tahoma" w:cs="Tahoma"/>
          <w:color w:val="000000" w:themeColor="text1"/>
          <w:sz w:val="20"/>
          <w:szCs w:val="20"/>
        </w:rPr>
        <w:t>'</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conseguimento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degli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obiettivi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indicati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Piano strategico della ZES unica; </w:t>
      </w:r>
    </w:p>
    <w:p w14:paraId="0470521C" w14:textId="1F13C11B"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c) contro la determinazione motivata conclusiva della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conferenza di servizi </w:t>
      </w:r>
      <w:r w:rsidR="005A757A" w:rsidRPr="002C661C">
        <w:rPr>
          <w:rFonts w:ascii="Tahoma" w:hAnsi="Tahoma" w:cs="Tahoma"/>
          <w:color w:val="000000" w:themeColor="text1"/>
          <w:sz w:val="20"/>
          <w:szCs w:val="20"/>
        </w:rPr>
        <w:t>può</w:t>
      </w:r>
      <w:r w:rsidRPr="002C661C">
        <w:rPr>
          <w:rFonts w:ascii="Tahoma" w:hAnsi="Tahoma" w:cs="Tahoma"/>
          <w:color w:val="000000" w:themeColor="text1"/>
          <w:sz w:val="20"/>
          <w:szCs w:val="20"/>
        </w:rPr>
        <w:t xml:space="preserve"> essere proposta opposizione dalle amministrazioni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 cui all'articolo 14-quinquies della legge n. 241 del 1990, ai sensi e nei termini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ivi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indicati.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considera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ogni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caso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acquisito l'assenso senza condizioni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amministrazioni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che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non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abbiano partecipato alla riunione ovvero,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pur</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partecipandovi,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non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abbiano espresso la propria posizione, ovvero abbiano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espresso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un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dissenso non motivato o riferito a questioni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che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non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costituiscono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oggetto della conferenza; </w:t>
      </w:r>
    </w:p>
    <w:p w14:paraId="640AA3CF" w14:textId="314A4451"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d) ove si renda necessario riconvocare la conferenza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servizi sul livello successivo di progettazione, tutti i termini sono ridotti della </w:t>
      </w:r>
      <w:r w:rsidR="005A757A" w:rsidRPr="002C661C">
        <w:rPr>
          <w:rFonts w:ascii="Tahoma" w:hAnsi="Tahoma" w:cs="Tahoma"/>
          <w:color w:val="000000" w:themeColor="text1"/>
          <w:sz w:val="20"/>
          <w:szCs w:val="20"/>
        </w:rPr>
        <w:t>metà</w:t>
      </w:r>
      <w:r w:rsidRPr="002C661C">
        <w:rPr>
          <w:rFonts w:ascii="Tahoma" w:hAnsi="Tahoma" w:cs="Tahoma"/>
          <w:color w:val="000000" w:themeColor="text1"/>
          <w:sz w:val="20"/>
          <w:szCs w:val="20"/>
        </w:rPr>
        <w:t xml:space="preserve"> e gli ulteriori atti di autorizzazione, 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assenso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 pareri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comunque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denominati,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eventualmente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necessari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fase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 esecuzione, sono rilasciati in ogni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caso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termine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sessanta giorni dalla richiesta. </w:t>
      </w:r>
    </w:p>
    <w:p w14:paraId="073B196A" w14:textId="5E610BD1"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5. La determinazione motivata di conclusione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conferenza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 servizi sostituisce ogni altra autorizzazione, approvazione 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parere comunque denominati e consente la realizzazione 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tutte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opere, prestazioni e </w:t>
      </w:r>
      <w:r w:rsidR="005A757A" w:rsidRPr="002C661C">
        <w:rPr>
          <w:rFonts w:ascii="Tahoma" w:hAnsi="Tahoma" w:cs="Tahoma"/>
          <w:color w:val="000000" w:themeColor="text1"/>
          <w:sz w:val="20"/>
          <w:szCs w:val="20"/>
        </w:rPr>
        <w:t>attività</w:t>
      </w:r>
      <w:r w:rsidRPr="002C661C">
        <w:rPr>
          <w:rFonts w:ascii="Tahoma" w:hAnsi="Tahoma" w:cs="Tahoma"/>
          <w:color w:val="000000" w:themeColor="text1"/>
          <w:sz w:val="20"/>
          <w:szCs w:val="20"/>
        </w:rPr>
        <w:t xml:space="preserve"> previste nel progetto. Ove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necessario,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essa costituisce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variante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allo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strumento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urbanistico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comporta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la dichiarazione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pubblica</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utilità</w:t>
      </w:r>
      <w:r w:rsidRPr="002C661C">
        <w:rPr>
          <w:rFonts w:ascii="Tahoma" w:hAnsi="Tahoma" w:cs="Tahoma"/>
          <w:color w:val="000000" w:themeColor="text1"/>
          <w:sz w:val="20"/>
          <w:szCs w:val="20"/>
        </w:rPr>
        <w:t>,</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urgenza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ed</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indifferibilità</w:t>
      </w:r>
      <w:r w:rsidRPr="002C661C">
        <w:rPr>
          <w:rFonts w:ascii="Tahoma" w:hAnsi="Tahoma" w:cs="Tahoma"/>
          <w:color w:val="000000" w:themeColor="text1"/>
          <w:sz w:val="20"/>
          <w:szCs w:val="20"/>
        </w:rPr>
        <w:t xml:space="preserve"> dell'intervento.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determinazione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motivata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comprende,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recandone l'indicazione esplicita, la valutazione 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impatto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ambientale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 titoli abilitativi rilasciati per la realizzazione e l'esercizio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del progetto. </w:t>
      </w:r>
    </w:p>
    <w:p w14:paraId="014AA97D" w14:textId="5910F3A3"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6. Qualora il progetto sia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sottoposto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valutazione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impatto ambientale di competenza regionale 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trovi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applicazione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l'articolo 27-bis del decreto legislativo 3 aprile 2006, n. 152, alla conferenza di servizi indetta</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dall’autorità</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competente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partecipa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sempre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il rappresentante della Struttura 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missione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ZES.</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determinazione motivata di conclusione della conferenza di servizi, ove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necessario, costituisce variante allo strumento urbanistico e comporta, anche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ai fini di cui al comma 7-ter del citato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articolo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27-bis</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decreto legislativo n. 152 del 2006, la dichiarazione 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pubblica</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utilità</w:t>
      </w:r>
      <w:r w:rsidRPr="002C661C">
        <w:rPr>
          <w:rFonts w:ascii="Tahoma" w:hAnsi="Tahoma" w:cs="Tahoma"/>
          <w:color w:val="000000" w:themeColor="text1"/>
          <w:sz w:val="20"/>
          <w:szCs w:val="20"/>
        </w:rPr>
        <w:t xml:space="preserve">, urgenza ed </w:t>
      </w:r>
      <w:r w:rsidR="005A757A" w:rsidRPr="002C661C">
        <w:rPr>
          <w:rFonts w:ascii="Tahoma" w:hAnsi="Tahoma" w:cs="Tahoma"/>
          <w:color w:val="000000" w:themeColor="text1"/>
          <w:sz w:val="20"/>
          <w:szCs w:val="20"/>
        </w:rPr>
        <w:t>indifferibilità</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dell'intervento.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Qualora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siano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emerse valutazioni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contrastanti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tra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amministrazioni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diverso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titolo competenti che abbiano condotto ad un diniego 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autorizzazione,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il coordinatore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Struttura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missione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ZES</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può</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chiedere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al </w:t>
      </w:r>
      <w:r w:rsidRPr="002C661C">
        <w:rPr>
          <w:rFonts w:ascii="Tahoma" w:hAnsi="Tahoma" w:cs="Tahoma"/>
          <w:color w:val="000000" w:themeColor="text1"/>
          <w:sz w:val="20"/>
          <w:szCs w:val="20"/>
        </w:rPr>
        <w:lastRenderedPageBreak/>
        <w:t>Ministro per gli affari europei, il Sud, le politiche 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coesione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 il PNRR il deferimento della questione al Consiglio dei ministri,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ai fini di una complessiva valutazione ed armonizzazione degli interessi pubblici coinvolti. La Presidenza del Consiglio dei ministri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indice, entro dieci giorni dalla richiesta, una riunione preliminare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la partecipazione delle amministrazioni che hanno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espresso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valutazioni contrastanti. In tale riunione i partecipanti formulano proposte,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 attuazione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principio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leale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collaborazione,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per l'individuazione di una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soluzione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condivisa,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che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sostituisca,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 tutto o in parte, il diniego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autorizzazione.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Qualora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all'esito della suddetta riunione l'intesa non sia raggiunta,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applica,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 quanto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compatibile,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l'articolo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14-quinquies,</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comma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6,</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secondo periodo, della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legge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241</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1990.</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L'intera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procedura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deve svolgersi nel termine massimo di sessanta giorni. </w:t>
      </w:r>
    </w:p>
    <w:p w14:paraId="2854D9CF" w14:textId="0736177F"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7. Le disposizioni dei commi da 1 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6</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applicano</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altresì</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ai progetti inerenti alle </w:t>
      </w:r>
      <w:r w:rsidR="005A757A" w:rsidRPr="002C661C">
        <w:rPr>
          <w:rFonts w:ascii="Tahoma" w:hAnsi="Tahoma" w:cs="Tahoma"/>
          <w:color w:val="000000" w:themeColor="text1"/>
          <w:sz w:val="20"/>
          <w:szCs w:val="20"/>
        </w:rPr>
        <w:t>attività</w:t>
      </w:r>
      <w:r w:rsidRPr="002C661C">
        <w:rPr>
          <w:rFonts w:ascii="Tahoma" w:hAnsi="Tahoma" w:cs="Tahoma"/>
          <w:color w:val="000000" w:themeColor="text1"/>
          <w:sz w:val="20"/>
          <w:szCs w:val="20"/>
        </w:rPr>
        <w:t xml:space="preserve"> economiche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ovvero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all'insediamento di </w:t>
      </w:r>
      <w:r w:rsidR="005A757A" w:rsidRPr="002C661C">
        <w:rPr>
          <w:rFonts w:ascii="Tahoma" w:hAnsi="Tahoma" w:cs="Tahoma"/>
          <w:color w:val="000000" w:themeColor="text1"/>
          <w:sz w:val="20"/>
          <w:szCs w:val="20"/>
        </w:rPr>
        <w:t>attività</w:t>
      </w:r>
      <w:r w:rsidRPr="002C661C">
        <w:rPr>
          <w:rFonts w:ascii="Tahoma" w:hAnsi="Tahoma" w:cs="Tahoma"/>
          <w:color w:val="000000" w:themeColor="text1"/>
          <w:sz w:val="20"/>
          <w:szCs w:val="20"/>
        </w:rPr>
        <w:t xml:space="preserve"> industriali,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produttive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logistiche,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presentati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da soggetti pubblici o privati, di competenza delle </w:t>
      </w:r>
      <w:r w:rsidR="005A757A" w:rsidRPr="002C661C">
        <w:rPr>
          <w:rFonts w:ascii="Tahoma" w:hAnsi="Tahoma" w:cs="Tahoma"/>
          <w:color w:val="000000" w:themeColor="text1"/>
          <w:sz w:val="20"/>
          <w:szCs w:val="20"/>
        </w:rPr>
        <w:t>Autorità</w:t>
      </w:r>
      <w:r w:rsidRPr="002C661C">
        <w:rPr>
          <w:rFonts w:ascii="Tahoma" w:hAnsi="Tahoma" w:cs="Tahoma"/>
          <w:color w:val="000000" w:themeColor="text1"/>
          <w:sz w:val="20"/>
          <w:szCs w:val="20"/>
        </w:rPr>
        <w:t xml:space="preserve"> di sistema portuale. Nel caso di progetti di iniziativa privata, la Struttura di missione ZES trasmette, entro il termine di cui al comma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4,</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alinea, tramite il S.U.D.</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ZES,</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l'istanza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documentazione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presentata </w:t>
      </w:r>
      <w:r w:rsidR="005A757A" w:rsidRPr="002C661C">
        <w:rPr>
          <w:rFonts w:ascii="Tahoma" w:hAnsi="Tahoma" w:cs="Tahoma"/>
          <w:color w:val="000000" w:themeColor="text1"/>
          <w:sz w:val="20"/>
          <w:szCs w:val="20"/>
        </w:rPr>
        <w:t>all’Autorità</w:t>
      </w:r>
      <w:r w:rsidRPr="002C661C">
        <w:rPr>
          <w:rFonts w:ascii="Tahoma" w:hAnsi="Tahoma" w:cs="Tahoma"/>
          <w:color w:val="000000" w:themeColor="text1"/>
          <w:sz w:val="20"/>
          <w:szCs w:val="20"/>
        </w:rPr>
        <w:t xml:space="preserve"> di sistema portuale competente,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che,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qualità</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 amministrazione procedente, provvede 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convocare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conferenza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 servizi e a rilasciare l'autorizzazione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unica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prevista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dai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citati commi da 1</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6.</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caso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progetti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iniziativa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pubblica, </w:t>
      </w:r>
      <w:r w:rsidR="005A757A" w:rsidRPr="002C661C">
        <w:rPr>
          <w:rFonts w:ascii="Tahoma" w:hAnsi="Tahoma" w:cs="Tahoma"/>
          <w:color w:val="000000" w:themeColor="text1"/>
          <w:sz w:val="20"/>
          <w:szCs w:val="20"/>
        </w:rPr>
        <w:t>l’Autorità</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sistema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portuale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competente,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qualità</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 amministrazione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procedente,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acquisisce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direttamente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l'eventuale istanza e la documentazione necessaria, comprendente 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codici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unici 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progetto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sottoporre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monitoraggio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mediante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sistemi informativi del Dipartimento della Ragioneria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generale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Stato del Ministero dell'economia e delle finanze, e provvede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convocare la conferenza di servizi, informando 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Struttura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missione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ZES tramite il S.U.D. ZES, </w:t>
      </w:r>
      <w:r w:rsidR="005A757A" w:rsidRPr="002C661C">
        <w:rPr>
          <w:rFonts w:ascii="Tahoma" w:hAnsi="Tahoma" w:cs="Tahoma"/>
          <w:color w:val="000000" w:themeColor="text1"/>
          <w:sz w:val="20"/>
          <w:szCs w:val="20"/>
        </w:rPr>
        <w:t>nonché</w:t>
      </w:r>
      <w:r w:rsidRPr="002C661C">
        <w:rPr>
          <w:rFonts w:ascii="Tahoma" w:hAnsi="Tahoma" w:cs="Tahoma"/>
          <w:color w:val="000000" w:themeColor="text1"/>
          <w:sz w:val="20"/>
          <w:szCs w:val="20"/>
        </w:rPr>
        <w:t>' 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rilasciare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l'autorizzazione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unica prevista dai citati commi da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1</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6.</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conferenza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servizi indetta</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dall’Autorità</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sistema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portuale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partecipa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sempre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un rappresentante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Struttura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missione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ZES.</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Qualora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il rappresentante della Struttura di missione ZES abbia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fatto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constare il proprio motivato dissenso prima della conclusione dei lavori della conferenza, il coordinatore della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Struttura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missione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ZES</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può</w:t>
      </w:r>
      <w:r w:rsidRPr="002C661C">
        <w:rPr>
          <w:rFonts w:ascii="Tahoma" w:hAnsi="Tahoma" w:cs="Tahoma"/>
          <w:color w:val="000000" w:themeColor="text1"/>
          <w:sz w:val="20"/>
          <w:szCs w:val="20"/>
        </w:rPr>
        <w:t xml:space="preserve"> chiedere al Ministro per gli affari europei, il Sud, le politiche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 coesione e il PNRR il deferimento della questione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Consiglio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dei ministri, ai fini di una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complessiva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valutazione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armonizzazione degli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interessi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pubblici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coinvolti,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entro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dieci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giorni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dalla comunicazione della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determinazione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motivata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conclusione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della conferenza. In caso di deferimento della questione al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Consiglio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dei ministri ai sensi del quinto periodo del presente comma, si applicano le disposizioni del comma 6, quarto, quinto, sesto e settimo periodo. </w:t>
      </w:r>
    </w:p>
    <w:p w14:paraId="5A3492EB" w14:textId="1F80D0AA"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8. All'articolo 10, comma 8, del decreto-legge 29 dicembre 2022, n. 198, convertito, con modificazioni, dalla legge 24 febbraio 2023,</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 14, le parole: « 30 settembre 2023 » sono sostituite dalle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seguenti: « 31 dicembre 2023 ». </w:t>
      </w:r>
    </w:p>
    <w:p w14:paraId="0F8F2475" w14:textId="2A9F2586" w:rsidR="00422996" w:rsidRPr="002C661C" w:rsidRDefault="00422996" w:rsidP="00F30C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8-bis. Le disposizioni del presente articolo e dell'articolo 14 non si applicano alla posa in opera di reti di comunicazione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elettronica all'interno della ZES unica.</w:t>
      </w:r>
      <w:r w:rsidR="00910719">
        <w:rPr>
          <w:rFonts w:ascii="Tahoma" w:hAnsi="Tahoma" w:cs="Tahoma"/>
          <w:color w:val="000000" w:themeColor="text1"/>
          <w:sz w:val="20"/>
          <w:szCs w:val="20"/>
        </w:rPr>
        <w:t xml:space="preserve"> </w:t>
      </w:r>
    </w:p>
    <w:p w14:paraId="017659F3" w14:textId="77777777" w:rsidR="00422996" w:rsidRPr="002C661C" w:rsidRDefault="00422996" w:rsidP="00F30C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contextualSpacing/>
        <w:jc w:val="center"/>
        <w:textAlignment w:val="baseline"/>
        <w:rPr>
          <w:rFonts w:ascii="Tahoma" w:hAnsi="Tahoma" w:cs="Tahoma"/>
          <w:b/>
          <w:color w:val="000000" w:themeColor="text1"/>
          <w:sz w:val="20"/>
          <w:szCs w:val="20"/>
        </w:rPr>
      </w:pPr>
      <w:r w:rsidRPr="002C661C">
        <w:rPr>
          <w:rFonts w:ascii="Tahoma" w:hAnsi="Tahoma" w:cs="Tahoma"/>
          <w:b/>
          <w:color w:val="000000" w:themeColor="text1"/>
          <w:sz w:val="20"/>
          <w:szCs w:val="20"/>
        </w:rPr>
        <w:t>Art. 16</w:t>
      </w:r>
    </w:p>
    <w:p w14:paraId="329FAB69" w14:textId="45E4BD68"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center"/>
        <w:textAlignment w:val="baseline"/>
        <w:rPr>
          <w:rFonts w:ascii="Tahoma" w:hAnsi="Tahoma" w:cs="Tahoma"/>
          <w:i/>
          <w:color w:val="000000" w:themeColor="text1"/>
          <w:sz w:val="20"/>
          <w:szCs w:val="20"/>
        </w:rPr>
      </w:pPr>
      <w:r w:rsidRPr="002C661C">
        <w:rPr>
          <w:rFonts w:ascii="Tahoma" w:hAnsi="Tahoma" w:cs="Tahoma"/>
          <w:i/>
          <w:color w:val="000000" w:themeColor="text1"/>
          <w:sz w:val="20"/>
          <w:szCs w:val="20"/>
        </w:rPr>
        <w:t>Credito d'imposta per investimenti nella ZES unica</w:t>
      </w:r>
    </w:p>
    <w:p w14:paraId="6E939526" w14:textId="6F85F6E0"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lastRenderedPageBreak/>
        <w:t>1. Per l'anno 2024, alle imprese che effettuano l'acquisizione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dei beni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strumentali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indicati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comma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2,</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destinati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strutture produttive ubicate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nelle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zone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assistite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regioni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Campania, Puglia, Basilicata, Calabria, Sicilia, Sardegna e Molise, ammissibili alla deroga prevista dall'articolo 107, paragrafo 3, lettera 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 Trattato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sul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funzionamento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dell'Unione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europea,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nelle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zone</w:t>
      </w:r>
      <w:r w:rsidR="00E703F9" w:rsidRPr="002C661C">
        <w:rPr>
          <w:rFonts w:ascii="Tahoma" w:hAnsi="Tahoma" w:cs="Tahoma"/>
          <w:color w:val="000000" w:themeColor="text1"/>
          <w:sz w:val="20"/>
          <w:szCs w:val="20"/>
        </w:rPr>
        <w:t xml:space="preserve"> </w:t>
      </w:r>
      <w:r w:rsidRPr="002C661C">
        <w:rPr>
          <w:rFonts w:ascii="Tahoma" w:hAnsi="Tahoma" w:cs="Tahoma"/>
          <w:color w:val="000000" w:themeColor="text1"/>
          <w:sz w:val="20"/>
          <w:szCs w:val="20"/>
        </w:rPr>
        <w:t>assistite della regione Abruzzo,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ammissibili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deroga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prevista dall'articolo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107,</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paragrafo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3,</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lettera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Trattato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sul funzionamento dell'Unione europea, come individuate dalla Carta degli aiuti a </w:t>
      </w:r>
      <w:r w:rsidR="005A757A" w:rsidRPr="002C661C">
        <w:rPr>
          <w:rFonts w:ascii="Tahoma" w:hAnsi="Tahoma" w:cs="Tahoma"/>
          <w:color w:val="000000" w:themeColor="text1"/>
          <w:sz w:val="20"/>
          <w:szCs w:val="20"/>
        </w:rPr>
        <w:t>finalità</w:t>
      </w:r>
      <w:r w:rsidRPr="002C661C">
        <w:rPr>
          <w:rFonts w:ascii="Tahoma" w:hAnsi="Tahoma" w:cs="Tahoma"/>
          <w:color w:val="000000" w:themeColor="text1"/>
          <w:sz w:val="20"/>
          <w:szCs w:val="20"/>
        </w:rPr>
        <w:t xml:space="preserve"> regionale 2022-2027,</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è</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concesso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un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contributo, sotto forma di credito d'imposta,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nella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misura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massima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consentita dalla medesima Carta degli aiuti a </w:t>
      </w:r>
      <w:r w:rsidR="005A757A" w:rsidRPr="002C661C">
        <w:rPr>
          <w:rFonts w:ascii="Tahoma" w:hAnsi="Tahoma" w:cs="Tahoma"/>
          <w:color w:val="000000" w:themeColor="text1"/>
          <w:sz w:val="20"/>
          <w:szCs w:val="20"/>
        </w:rPr>
        <w:t>finalità</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regionale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2022-2027</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 nel limite massimo di spesa definito ai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sensi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procedure previste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dal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comma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6.</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imprese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attive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settore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della produzione primaria di prodotti agricoli, nel settore della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pesca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w:t>
      </w:r>
      <w:r w:rsidR="00E703F9" w:rsidRPr="002C661C">
        <w:rPr>
          <w:rFonts w:ascii="Tahoma" w:hAnsi="Tahoma" w:cs="Tahoma"/>
          <w:color w:val="000000" w:themeColor="text1"/>
          <w:sz w:val="20"/>
          <w:szCs w:val="20"/>
        </w:rPr>
        <w:t xml:space="preserve"> </w:t>
      </w:r>
      <w:r w:rsidRPr="002C661C">
        <w:rPr>
          <w:rFonts w:ascii="Tahoma" w:hAnsi="Tahoma" w:cs="Tahoma"/>
          <w:color w:val="000000" w:themeColor="text1"/>
          <w:sz w:val="20"/>
          <w:szCs w:val="20"/>
        </w:rPr>
        <w:t>dell'acquacoltura, disciplinato dal regolamento (UE) n. 1379/2013 del Parlamento europeo e del Consiglio,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dell'11</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dicembre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2013,</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nel settore della trasformazione e della commercializzazione 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prodotti agricoli,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pesca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dell'acquacoltura,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che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effettuano l'acquisizione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beni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strumentali,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credito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d'imposta</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è</w:t>
      </w:r>
      <w:r w:rsidRPr="002C661C">
        <w:rPr>
          <w:rFonts w:ascii="Tahoma" w:hAnsi="Tahoma" w:cs="Tahoma"/>
          <w:color w:val="000000" w:themeColor="text1"/>
          <w:sz w:val="20"/>
          <w:szCs w:val="20"/>
        </w:rPr>
        <w:t xml:space="preserve"> riconosciuto nei limiti e alle condizioni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previsti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dalla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normativa europea in materia di aiuti di Stato nei settori agricolo,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forestale e delle zone rurali e ittico. </w:t>
      </w:r>
    </w:p>
    <w:p w14:paraId="2ECDB377" w14:textId="45D3A407"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 xml:space="preserve">2. Per le </w:t>
      </w:r>
      <w:r w:rsidR="005A757A" w:rsidRPr="002C661C">
        <w:rPr>
          <w:rFonts w:ascii="Tahoma" w:hAnsi="Tahoma" w:cs="Tahoma"/>
          <w:color w:val="000000" w:themeColor="text1"/>
          <w:sz w:val="20"/>
          <w:szCs w:val="20"/>
        </w:rPr>
        <w:t>finalità</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cui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comma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1,</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sono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agevolabili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gli investimenti, facenti parte di un progetto 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investimento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iniziale come definito all'articolo 2, punti 49, 50 e 51, del regolamento (UE) 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651/2014</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Commissione,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17</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giugno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2014,</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relativi all'acquisto, anche mediante contratti di locazione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finanziaria,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nuovi macchinari, impianti e attrezzature varie destinati a strutture produttive </w:t>
      </w:r>
      <w:r w:rsidR="005A757A" w:rsidRPr="002C661C">
        <w:rPr>
          <w:rFonts w:ascii="Tahoma" w:hAnsi="Tahoma" w:cs="Tahoma"/>
          <w:color w:val="000000" w:themeColor="text1"/>
          <w:sz w:val="20"/>
          <w:szCs w:val="20"/>
        </w:rPr>
        <w:t>già</w:t>
      </w:r>
      <w:r w:rsidRPr="002C661C">
        <w:rPr>
          <w:rFonts w:ascii="Tahoma" w:hAnsi="Tahoma" w:cs="Tahoma"/>
          <w:color w:val="000000" w:themeColor="text1"/>
          <w:sz w:val="20"/>
          <w:szCs w:val="20"/>
        </w:rPr>
        <w:t xml:space="preserve"> esistenti o che vengono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impiantate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territorio, </w:t>
      </w:r>
      <w:r w:rsidR="005A757A" w:rsidRPr="002C661C">
        <w:rPr>
          <w:rFonts w:ascii="Tahoma" w:hAnsi="Tahoma" w:cs="Tahoma"/>
          <w:color w:val="000000" w:themeColor="text1"/>
          <w:sz w:val="20"/>
          <w:szCs w:val="20"/>
        </w:rPr>
        <w:t>nonché</w:t>
      </w:r>
      <w:r w:rsidRPr="002C661C">
        <w:rPr>
          <w:rFonts w:ascii="Tahoma" w:hAnsi="Tahoma" w:cs="Tahoma"/>
          <w:color w:val="000000" w:themeColor="text1"/>
          <w:sz w:val="20"/>
          <w:szCs w:val="20"/>
        </w:rPr>
        <w:t>'</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all'acquisto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terreni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all'acquisizione, alla realizzazione ovvero all'ampliamento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immobili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strumentali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agli investimenti. Il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valore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terreni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degli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immobili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non</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può</w:t>
      </w:r>
      <w:r w:rsidRPr="002C661C">
        <w:rPr>
          <w:rFonts w:ascii="Tahoma" w:hAnsi="Tahoma" w:cs="Tahoma"/>
          <w:color w:val="000000" w:themeColor="text1"/>
          <w:sz w:val="20"/>
          <w:szCs w:val="20"/>
        </w:rPr>
        <w:t xml:space="preserve"> superare il 50 per cento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valore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complessivo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dell'investimento agevolato. </w:t>
      </w:r>
    </w:p>
    <w:p w14:paraId="246A9BFF" w14:textId="574379C6"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3. L'agevolazione di cui ai commi 1 e 2 non si applica ai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soggetti che operano nei settori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dell'industria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siderurgica,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carbonifera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 della lignite, dei trasporti, esclusi i settori del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magazzinaggio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 del supporto ai trasporti, 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relative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infrastrutture,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della produzione,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stoccaggio,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trasmissione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 della distribuzione di energia e delle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infrastrutture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energetiche,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della banda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larga</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nonché</w:t>
      </w:r>
      <w:r w:rsidRPr="002C661C">
        <w:rPr>
          <w:rFonts w:ascii="Tahoma" w:hAnsi="Tahoma" w:cs="Tahoma"/>
          <w:color w:val="000000" w:themeColor="text1"/>
          <w:sz w:val="20"/>
          <w:szCs w:val="20"/>
        </w:rPr>
        <w:t>'</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nei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settori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creditizio,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finanziario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e assicurativo. L'agevolazione, </w:t>
      </w:r>
      <w:r w:rsidR="005A757A" w:rsidRPr="002C661C">
        <w:rPr>
          <w:rFonts w:ascii="Tahoma" w:hAnsi="Tahoma" w:cs="Tahoma"/>
          <w:color w:val="000000" w:themeColor="text1"/>
          <w:sz w:val="20"/>
          <w:szCs w:val="20"/>
        </w:rPr>
        <w:t>altresì</w:t>
      </w:r>
      <w:r w:rsidRPr="002C661C">
        <w:rPr>
          <w:rFonts w:ascii="Tahoma" w:hAnsi="Tahoma" w:cs="Tahoma"/>
          <w:color w:val="000000" w:themeColor="text1"/>
          <w:sz w:val="20"/>
          <w:szCs w:val="20"/>
        </w:rPr>
        <w:t>, non si applica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imprese che si trovano in stato di liquidazione 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scioglimento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ed</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alle imprese in </w:t>
      </w:r>
      <w:r w:rsidR="005A757A" w:rsidRPr="002C661C">
        <w:rPr>
          <w:rFonts w:ascii="Tahoma" w:hAnsi="Tahoma" w:cs="Tahoma"/>
          <w:color w:val="000000" w:themeColor="text1"/>
          <w:sz w:val="20"/>
          <w:szCs w:val="20"/>
        </w:rPr>
        <w:t>difficoltà</w:t>
      </w:r>
      <w:r w:rsidRPr="002C661C">
        <w:rPr>
          <w:rFonts w:ascii="Tahoma" w:hAnsi="Tahoma" w:cs="Tahoma"/>
          <w:color w:val="000000" w:themeColor="text1"/>
          <w:sz w:val="20"/>
          <w:szCs w:val="20"/>
        </w:rPr>
        <w:t xml:space="preserve"> come definite dall'articolo 2, punto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18,</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del regolamento (UE) n. 651/2014 della Commissione, del 17 giugno 2014. </w:t>
      </w:r>
    </w:p>
    <w:p w14:paraId="28EF4F38" w14:textId="1A478891"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4. Fermo restando il limite complessivo di spesa definito ai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sensi del comma 6, il credito d'imposta 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cui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presente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articolo</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è</w:t>
      </w:r>
      <w:r w:rsidRPr="002C661C">
        <w:rPr>
          <w:rFonts w:ascii="Tahoma" w:hAnsi="Tahoma" w:cs="Tahoma"/>
          <w:color w:val="000000" w:themeColor="text1"/>
          <w:sz w:val="20"/>
          <w:szCs w:val="20"/>
        </w:rPr>
        <w:t xml:space="preserve"> commisurato alla quota del costo complessivo dei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beni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indicati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nel comma 2 acquistati o, in caso di investimenti immobiliari 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cui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 citato comma 2, realizzati dal 1° gennaio 2024 al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15</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novembre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2024 nel limite massimo, per ciascun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progetto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investimento,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100 milioni di euro. Per gli investimenti effettuati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mediante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contratti di locazione finanziaria, si assume il costo sostenuto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dal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locatore per l'acquisto dei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beni;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tale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costo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non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comprende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spese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 manutenzione. Non sono agevolabili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progetti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investimento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 importo inferiore a 200.000 euro. Se i beni oggetto dell'agevolazione non entrano in funzione entro il secondo periodo d'imposta successivo a quello della loro acquisizione o ultimazione, il credito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d'imposta </w:t>
      </w:r>
      <w:r w:rsidR="005A757A" w:rsidRPr="002C661C">
        <w:rPr>
          <w:rFonts w:ascii="Tahoma" w:hAnsi="Tahoma" w:cs="Tahoma"/>
          <w:color w:val="000000" w:themeColor="text1"/>
          <w:sz w:val="20"/>
          <w:szCs w:val="20"/>
        </w:rPr>
        <w:t>è</w:t>
      </w:r>
      <w:r w:rsidRPr="002C661C">
        <w:rPr>
          <w:rFonts w:ascii="Tahoma" w:hAnsi="Tahoma" w:cs="Tahoma"/>
          <w:color w:val="000000" w:themeColor="text1"/>
          <w:sz w:val="20"/>
          <w:szCs w:val="20"/>
        </w:rPr>
        <w:t xml:space="preserve"> rideterminato escludendo dagli investimenti agevolati il costo dei beni non entrati in funzione. Se, entro il </w:t>
      </w:r>
      <w:r w:rsidRPr="002C661C">
        <w:rPr>
          <w:rFonts w:ascii="Tahoma" w:hAnsi="Tahoma" w:cs="Tahoma"/>
          <w:color w:val="000000" w:themeColor="text1"/>
          <w:sz w:val="20"/>
          <w:szCs w:val="20"/>
        </w:rPr>
        <w:lastRenderedPageBreak/>
        <w:t>quinto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periodo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d'imposta successivo a quello nel quale sono entrati in funzione, 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beni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sono dismessi,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ceduti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terzi,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destinati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finalità</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estranee all'esercizio dell'impresa ovvero destinati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strutture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produttive diverse da quelle che hanno dato diritto all'agevolazione, il credito d'imposta </w:t>
      </w:r>
      <w:r w:rsidR="005A757A" w:rsidRPr="002C661C">
        <w:rPr>
          <w:rFonts w:ascii="Tahoma" w:hAnsi="Tahoma" w:cs="Tahoma"/>
          <w:color w:val="000000" w:themeColor="text1"/>
          <w:sz w:val="20"/>
          <w:szCs w:val="20"/>
        </w:rPr>
        <w:t>è</w:t>
      </w:r>
      <w:r w:rsidRPr="002C661C">
        <w:rPr>
          <w:rFonts w:ascii="Tahoma" w:hAnsi="Tahoma" w:cs="Tahoma"/>
          <w:color w:val="000000" w:themeColor="text1"/>
          <w:sz w:val="20"/>
          <w:szCs w:val="20"/>
        </w:rPr>
        <w:t xml:space="preserve"> rideterminato escludendo dagli investimenti agevolati il costo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beni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anzidetti.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Per</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beni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acquisiti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locazione finanziaria, le disposizioni di cui al presente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comma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applicano anche se non viene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esercitato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riscatto.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credito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d'imposta indebitamente utilizzato rispetto all'importo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rideterminato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secondo le disposizioni del presente comma </w:t>
      </w:r>
      <w:r w:rsidR="005A757A" w:rsidRPr="002C661C">
        <w:rPr>
          <w:rFonts w:ascii="Tahoma" w:hAnsi="Tahoma" w:cs="Tahoma"/>
          <w:color w:val="000000" w:themeColor="text1"/>
          <w:sz w:val="20"/>
          <w:szCs w:val="20"/>
        </w:rPr>
        <w:t>è</w:t>
      </w:r>
      <w:r w:rsidRPr="002C661C">
        <w:rPr>
          <w:rFonts w:ascii="Tahoma" w:hAnsi="Tahoma" w:cs="Tahoma"/>
          <w:color w:val="000000" w:themeColor="text1"/>
          <w:sz w:val="20"/>
          <w:szCs w:val="20"/>
        </w:rPr>
        <w:t xml:space="preserve"> restituito mediante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versamento da eseguire entro il termine stabilito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per</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versamento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saldo dell'imposta sui redditi dovuta per il periodo d'imposta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cui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si verificano le ipotesi ivi indicate. </w:t>
      </w:r>
    </w:p>
    <w:p w14:paraId="7FBED90D" w14:textId="7CBF64BC" w:rsidR="00422996" w:rsidRPr="002C661C" w:rsidRDefault="00422996" w:rsidP="00422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 xml:space="preserve">5. Il credito d'imposta di cui al presente articolo </w:t>
      </w:r>
      <w:r w:rsidR="005A757A" w:rsidRPr="002C661C">
        <w:rPr>
          <w:rFonts w:ascii="Tahoma" w:hAnsi="Tahoma" w:cs="Tahoma"/>
          <w:color w:val="000000" w:themeColor="text1"/>
          <w:sz w:val="20"/>
          <w:szCs w:val="20"/>
        </w:rPr>
        <w:t>è</w:t>
      </w:r>
      <w:r w:rsidRPr="002C661C">
        <w:rPr>
          <w:rFonts w:ascii="Tahoma" w:hAnsi="Tahoma" w:cs="Tahoma"/>
          <w:color w:val="000000" w:themeColor="text1"/>
          <w:sz w:val="20"/>
          <w:szCs w:val="20"/>
        </w:rPr>
        <w:t xml:space="preserve"> concesso nel rispetto dei limiti e delle condizioni previsti dal regolamento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(UE) n. 651/2014 della Commissione,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17</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giugno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2014,</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che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dichiara alcune categorie di aiuti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compatibili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mercato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interno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 applicazione degli articoli 107 e 108 del Trattato sul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funzionamento dell'Unione europea, e in particolare dall'articolo 14</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medesimo regolamento, che disciplina gli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aiuti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finalità</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regionale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agli investimenti. Il credito d'imposta </w:t>
      </w:r>
      <w:r w:rsidR="005A757A" w:rsidRPr="002C661C">
        <w:rPr>
          <w:rFonts w:ascii="Tahoma" w:hAnsi="Tahoma" w:cs="Tahoma"/>
          <w:color w:val="000000" w:themeColor="text1"/>
          <w:sz w:val="20"/>
          <w:szCs w:val="20"/>
        </w:rPr>
        <w:t>è</w:t>
      </w:r>
      <w:r w:rsidRPr="002C661C">
        <w:rPr>
          <w:rFonts w:ascii="Tahoma" w:hAnsi="Tahoma" w:cs="Tahoma"/>
          <w:color w:val="000000" w:themeColor="text1"/>
          <w:sz w:val="20"/>
          <w:szCs w:val="20"/>
        </w:rPr>
        <w:t xml:space="preserve"> cumulabile con aiuti de </w:t>
      </w:r>
      <w:r w:rsidR="005A757A" w:rsidRPr="002C661C">
        <w:rPr>
          <w:rFonts w:ascii="Tahoma" w:hAnsi="Tahoma" w:cs="Tahoma"/>
          <w:color w:val="000000" w:themeColor="text1"/>
          <w:sz w:val="20"/>
          <w:szCs w:val="20"/>
        </w:rPr>
        <w:t>minimi</w:t>
      </w:r>
      <w:r w:rsidRPr="002C661C">
        <w:rPr>
          <w:rFonts w:ascii="Tahoma" w:hAnsi="Tahoma" w:cs="Tahoma"/>
          <w:color w:val="000000" w:themeColor="text1"/>
          <w:sz w:val="20"/>
          <w:szCs w:val="20"/>
        </w:rPr>
        <w:t xml:space="preserve"> e con altri aiuti di Stato che abbiano ad oggetto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medesimi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costi ammessi al beneficio, a condizione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che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tale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cumulo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non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porti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al superamento </w:t>
      </w:r>
      <w:r w:rsidR="005A757A" w:rsidRPr="002C661C">
        <w:rPr>
          <w:rFonts w:ascii="Tahoma" w:hAnsi="Tahoma" w:cs="Tahoma"/>
          <w:color w:val="000000" w:themeColor="text1"/>
          <w:sz w:val="20"/>
          <w:szCs w:val="20"/>
        </w:rPr>
        <w:t>dell’intensità</w:t>
      </w:r>
      <w:r w:rsidRPr="002C661C">
        <w:rPr>
          <w:rFonts w:ascii="Tahoma" w:hAnsi="Tahoma" w:cs="Tahoma"/>
          <w:color w:val="000000" w:themeColor="text1"/>
          <w:sz w:val="20"/>
          <w:szCs w:val="20"/>
        </w:rPr>
        <w:t xml:space="preserve"> 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dell'importo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aiuto</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più</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elevati consentiti dalle pertinenti discipline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europee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riferimento. Ai fini del riconoscimento dell'agevolazione,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imprese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beneficiarie devono mantenere la loro </w:t>
      </w:r>
      <w:r w:rsidR="005A757A" w:rsidRPr="002C661C">
        <w:rPr>
          <w:rFonts w:ascii="Tahoma" w:hAnsi="Tahoma" w:cs="Tahoma"/>
          <w:color w:val="000000" w:themeColor="text1"/>
          <w:sz w:val="20"/>
          <w:szCs w:val="20"/>
        </w:rPr>
        <w:t>attività</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nelle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aree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d'impianto,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ubicate nelle zone assistite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cui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comma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1,</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nelle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quali</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è</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stato realizzato l'investimento oggetto di agevolazione, per almeno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cinque anni dopo il completamento dell'investimento medesimo. L'inosservanza dell'obbligo di cui al terzo periodo determina la revoca dei benefici concessi e goduti secondo le </w:t>
      </w:r>
      <w:r w:rsidR="005A757A" w:rsidRPr="002C661C">
        <w:rPr>
          <w:rFonts w:ascii="Tahoma" w:hAnsi="Tahoma" w:cs="Tahoma"/>
          <w:color w:val="000000" w:themeColor="text1"/>
          <w:sz w:val="20"/>
          <w:szCs w:val="20"/>
        </w:rPr>
        <w:t>modalità</w:t>
      </w:r>
      <w:r w:rsidRPr="002C661C">
        <w:rPr>
          <w:rFonts w:ascii="Tahoma" w:hAnsi="Tahoma" w:cs="Tahoma"/>
          <w:color w:val="000000" w:themeColor="text1"/>
          <w:sz w:val="20"/>
          <w:szCs w:val="20"/>
        </w:rPr>
        <w:t xml:space="preserve"> stabilite con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decreto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di cui al comma 6. Il credito d'imposta </w:t>
      </w:r>
      <w:r w:rsidR="005A757A" w:rsidRPr="002C661C">
        <w:rPr>
          <w:rFonts w:ascii="Tahoma" w:hAnsi="Tahoma" w:cs="Tahoma"/>
          <w:color w:val="000000" w:themeColor="text1"/>
          <w:sz w:val="20"/>
          <w:szCs w:val="20"/>
        </w:rPr>
        <w:t>è</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utilizzabile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esclusivamente in compensazione ai sensi dell'articolo 17 del decreto legislativo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9 luglio 1997, n. 241, e deve essere indicato nella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dichiarazione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dei redditi relativa al periodo d'imposta di riconoscimento del credito e nelle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dichiarazioni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redditi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relative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periodi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d'imposta successivi fino a quello nel quale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conclude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l'utilizzo.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 credito d'imposta non si applica il limite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cui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all'articolo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1, comma 53, della legge 24 dicembre 2007, n. 244. </w:t>
      </w:r>
    </w:p>
    <w:p w14:paraId="5914C83A" w14:textId="2E087421" w:rsidR="00422996" w:rsidRPr="002C661C" w:rsidRDefault="00422996" w:rsidP="00E703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baseline"/>
        <w:rPr>
          <w:rFonts w:ascii="Tahoma" w:hAnsi="Tahoma" w:cs="Tahoma"/>
          <w:color w:val="000000" w:themeColor="text1"/>
          <w:sz w:val="20"/>
          <w:szCs w:val="20"/>
        </w:rPr>
      </w:pPr>
      <w:r w:rsidRPr="00910719">
        <w:rPr>
          <w:rFonts w:ascii="Tahoma" w:hAnsi="Tahoma" w:cs="Tahoma"/>
          <w:color w:val="000000" w:themeColor="text1"/>
          <w:sz w:val="20"/>
          <w:szCs w:val="20"/>
        </w:rPr>
        <w:t>6.</w:t>
      </w:r>
      <w:r w:rsidR="00910719" w:rsidRPr="00910719">
        <w:rPr>
          <w:rFonts w:ascii="Tahoma" w:hAnsi="Tahoma" w:cs="Tahoma"/>
          <w:color w:val="000000" w:themeColor="text1"/>
          <w:sz w:val="20"/>
          <w:szCs w:val="20"/>
        </w:rPr>
        <w:t xml:space="preserve"> </w:t>
      </w:r>
      <w:r w:rsidR="00CF4C05" w:rsidRPr="00910719">
        <w:rPr>
          <w:rFonts w:ascii="Tahoma" w:hAnsi="Tahoma" w:cs="Tahoma"/>
          <w:sz w:val="20"/>
          <w:szCs w:val="20"/>
        </w:rPr>
        <w:t>Il credito d’imposta di cui al presente articolo è riconosciuto nel limite di spesa complessivo di 1.800 milioni di euro per l’anno 2024. Gli importi di cui al presente articolo sono versati alla contabilità speciale n. 1778 intestata all’Agenzia delle entrate. Con decreto del Ministro per gli affari europei, il Sud, le politiche di coesione e il PNRR, di concerto con il Ministro dell’economia e delle finanze, sono definiti le modalità di accesso al beneficio nonché i criteri e le modalità di applicazione e di fruizione del credito d’imposta e dei relativi controlli, anche al fine di assicurare il rispetto del limite di spesa di cui al primo periodo.</w:t>
      </w:r>
      <w:r w:rsidR="00CF4C05" w:rsidRPr="00910719">
        <w:rPr>
          <w:rStyle w:val="Rimandonotaapidipagina"/>
          <w:rFonts w:ascii="Tahoma" w:hAnsi="Tahoma" w:cs="Tahoma"/>
          <w:sz w:val="20"/>
          <w:szCs w:val="20"/>
        </w:rPr>
        <w:footnoteReference w:id="109"/>
      </w:r>
      <w:r w:rsidR="00CF4C05" w:rsidRPr="0068437F">
        <w:rPr>
          <w:rFonts w:ascii="Tahoma" w:hAnsi="Tahoma" w:cs="Tahoma"/>
          <w:sz w:val="20"/>
          <w:szCs w:val="20"/>
        </w:rPr>
        <w:t xml:space="preserve"> </w:t>
      </w:r>
    </w:p>
    <w:p w14:paraId="3AC0141A" w14:textId="5AAFCED8" w:rsidR="00422996" w:rsidRPr="002C661C" w:rsidRDefault="00422996" w:rsidP="00E703F9">
      <w:pPr>
        <w:spacing w:after="120" w:line="360" w:lineRule="auto"/>
        <w:jc w:val="center"/>
        <w:rPr>
          <w:rStyle w:val="dentro"/>
          <w:rFonts w:ascii="Tahoma" w:hAnsi="Tahoma" w:cs="Tahoma"/>
          <w:color w:val="000000" w:themeColor="text1"/>
          <w:sz w:val="20"/>
          <w:szCs w:val="20"/>
        </w:rPr>
      </w:pPr>
      <w:r w:rsidRPr="002C661C">
        <w:rPr>
          <w:rFonts w:ascii="Tahoma" w:hAnsi="Tahoma" w:cs="Tahoma"/>
          <w:color w:val="000000" w:themeColor="text1"/>
          <w:sz w:val="20"/>
          <w:szCs w:val="20"/>
        </w:rPr>
        <w:t>[…]</w:t>
      </w:r>
    </w:p>
    <w:p w14:paraId="21593FA1" w14:textId="4DE7A279" w:rsidR="00422996" w:rsidRPr="002C661C" w:rsidRDefault="00422996" w:rsidP="00422996">
      <w:pPr>
        <w:pStyle w:val="NormaleWeb"/>
        <w:spacing w:before="0" w:beforeAutospacing="0" w:after="240" w:afterAutospacing="0" w:line="360" w:lineRule="auto"/>
        <w:jc w:val="center"/>
        <w:textAlignment w:val="baseline"/>
        <w:rPr>
          <w:rFonts w:ascii="Tahoma" w:hAnsi="Tahoma" w:cs="Tahoma"/>
          <w:i/>
          <w:color w:val="000000" w:themeColor="text1"/>
          <w:sz w:val="20"/>
          <w:szCs w:val="20"/>
          <w:bdr w:val="none" w:sz="0" w:space="0" w:color="auto" w:frame="1"/>
        </w:rPr>
      </w:pPr>
      <w:r w:rsidRPr="002C661C">
        <w:rPr>
          <w:rStyle w:val="dentro"/>
          <w:rFonts w:ascii="Tahoma" w:hAnsi="Tahoma" w:cs="Tahoma"/>
          <w:b/>
          <w:color w:val="000000" w:themeColor="text1"/>
          <w:sz w:val="20"/>
          <w:szCs w:val="20"/>
          <w:bdr w:val="none" w:sz="0" w:space="0" w:color="auto" w:frame="1"/>
        </w:rPr>
        <w:t>Capo VI</w:t>
      </w:r>
      <w:r w:rsidRPr="002C661C">
        <w:rPr>
          <w:rFonts w:ascii="Tahoma" w:hAnsi="Tahoma" w:cs="Tahoma"/>
          <w:color w:val="000000" w:themeColor="text1"/>
          <w:sz w:val="20"/>
          <w:szCs w:val="20"/>
          <w:bdr w:val="none" w:sz="0" w:space="0" w:color="auto" w:frame="1"/>
        </w:rPr>
        <w:br/>
      </w:r>
      <w:r w:rsidRPr="002C661C">
        <w:rPr>
          <w:rStyle w:val="dentro"/>
          <w:rFonts w:ascii="Tahoma" w:hAnsi="Tahoma" w:cs="Tahoma"/>
          <w:i/>
          <w:color w:val="000000" w:themeColor="text1"/>
          <w:sz w:val="20"/>
          <w:szCs w:val="20"/>
          <w:bdr w:val="none" w:sz="0" w:space="0" w:color="auto" w:frame="1"/>
        </w:rPr>
        <w:t>Disposizioni finali</w:t>
      </w:r>
    </w:p>
    <w:p w14:paraId="0A5BCF9F" w14:textId="77777777" w:rsidR="00422996" w:rsidRPr="002C661C" w:rsidRDefault="00422996" w:rsidP="00F30CBD">
      <w:pPr>
        <w:pStyle w:val="PreformattatoHTML"/>
        <w:spacing w:after="120" w:line="360" w:lineRule="auto"/>
        <w:contextualSpacing/>
        <w:jc w:val="center"/>
        <w:textAlignment w:val="baseline"/>
        <w:rPr>
          <w:rFonts w:ascii="Tahoma" w:hAnsi="Tahoma" w:cs="Tahoma"/>
          <w:b/>
          <w:color w:val="000000" w:themeColor="text1"/>
        </w:rPr>
      </w:pPr>
      <w:r w:rsidRPr="002C661C">
        <w:rPr>
          <w:rFonts w:ascii="Tahoma" w:hAnsi="Tahoma" w:cs="Tahoma"/>
          <w:b/>
          <w:color w:val="000000" w:themeColor="text1"/>
        </w:rPr>
        <w:lastRenderedPageBreak/>
        <w:t>Art. 22</w:t>
      </w:r>
    </w:p>
    <w:p w14:paraId="3F2ADDE0" w14:textId="0725BD9B" w:rsidR="00422996" w:rsidRPr="002C661C" w:rsidRDefault="00422996" w:rsidP="00422996">
      <w:pPr>
        <w:pStyle w:val="PreformattatoHTML"/>
        <w:spacing w:after="120" w:line="360" w:lineRule="auto"/>
        <w:jc w:val="center"/>
        <w:textAlignment w:val="baseline"/>
        <w:rPr>
          <w:rFonts w:ascii="Tahoma" w:hAnsi="Tahoma" w:cs="Tahoma"/>
          <w:i/>
          <w:color w:val="000000" w:themeColor="text1"/>
        </w:rPr>
      </w:pPr>
      <w:r w:rsidRPr="002C661C">
        <w:rPr>
          <w:rFonts w:ascii="Tahoma" w:hAnsi="Tahoma" w:cs="Tahoma"/>
          <w:i/>
          <w:color w:val="000000" w:themeColor="text1"/>
        </w:rPr>
        <w:t>Disposizioni transitorie e di coordinamento</w:t>
      </w:r>
    </w:p>
    <w:p w14:paraId="6A8EA96C" w14:textId="09498622" w:rsidR="00422996" w:rsidRPr="002C661C" w:rsidRDefault="00422996" w:rsidP="00422996">
      <w:pPr>
        <w:pStyle w:val="PreformattatoHTML"/>
        <w:spacing w:after="120" w:line="360" w:lineRule="auto"/>
        <w:jc w:val="both"/>
        <w:textAlignment w:val="baseline"/>
        <w:rPr>
          <w:rFonts w:ascii="Tahoma" w:hAnsi="Tahoma" w:cs="Tahoma"/>
          <w:color w:val="000000" w:themeColor="text1"/>
        </w:rPr>
      </w:pPr>
      <w:r w:rsidRPr="002C661C">
        <w:rPr>
          <w:rFonts w:ascii="Tahoma" w:hAnsi="Tahoma" w:cs="Tahoma"/>
          <w:color w:val="000000" w:themeColor="text1"/>
        </w:rPr>
        <w:t>1. A decorrere dal 1° gennaio</w:t>
      </w:r>
      <w:r w:rsidR="00910719">
        <w:rPr>
          <w:rFonts w:ascii="Tahoma" w:hAnsi="Tahoma" w:cs="Tahoma"/>
          <w:color w:val="000000" w:themeColor="text1"/>
        </w:rPr>
        <w:t xml:space="preserve"> </w:t>
      </w:r>
      <w:r w:rsidRPr="002C661C">
        <w:rPr>
          <w:rFonts w:ascii="Tahoma" w:hAnsi="Tahoma" w:cs="Tahoma"/>
          <w:color w:val="000000" w:themeColor="text1"/>
        </w:rPr>
        <w:t>2024,</w:t>
      </w:r>
      <w:r w:rsidR="00910719">
        <w:rPr>
          <w:rFonts w:ascii="Tahoma" w:hAnsi="Tahoma" w:cs="Tahoma"/>
          <w:color w:val="000000" w:themeColor="text1"/>
        </w:rPr>
        <w:t xml:space="preserve"> </w:t>
      </w:r>
      <w:r w:rsidRPr="002C661C">
        <w:rPr>
          <w:rFonts w:ascii="Tahoma" w:hAnsi="Tahoma" w:cs="Tahoma"/>
          <w:color w:val="000000" w:themeColor="text1"/>
        </w:rPr>
        <w:t>al</w:t>
      </w:r>
      <w:r w:rsidR="00910719">
        <w:rPr>
          <w:rFonts w:ascii="Tahoma" w:hAnsi="Tahoma" w:cs="Tahoma"/>
          <w:color w:val="000000" w:themeColor="text1"/>
        </w:rPr>
        <w:t xml:space="preserve"> </w:t>
      </w:r>
      <w:r w:rsidRPr="002C661C">
        <w:rPr>
          <w:rFonts w:ascii="Tahoma" w:hAnsi="Tahoma" w:cs="Tahoma"/>
          <w:color w:val="000000" w:themeColor="text1"/>
        </w:rPr>
        <w:t>decreto-legge</w:t>
      </w:r>
      <w:r w:rsidR="00910719">
        <w:rPr>
          <w:rFonts w:ascii="Tahoma" w:hAnsi="Tahoma" w:cs="Tahoma"/>
          <w:color w:val="000000" w:themeColor="text1"/>
        </w:rPr>
        <w:t xml:space="preserve"> </w:t>
      </w:r>
      <w:r w:rsidRPr="002C661C">
        <w:rPr>
          <w:rFonts w:ascii="Tahoma" w:hAnsi="Tahoma" w:cs="Tahoma"/>
          <w:color w:val="000000" w:themeColor="text1"/>
        </w:rPr>
        <w:t>20</w:t>
      </w:r>
      <w:r w:rsidR="00910719">
        <w:rPr>
          <w:rFonts w:ascii="Tahoma" w:hAnsi="Tahoma" w:cs="Tahoma"/>
          <w:color w:val="000000" w:themeColor="text1"/>
        </w:rPr>
        <w:t xml:space="preserve"> </w:t>
      </w:r>
      <w:r w:rsidRPr="002C661C">
        <w:rPr>
          <w:rFonts w:ascii="Tahoma" w:hAnsi="Tahoma" w:cs="Tahoma"/>
          <w:color w:val="000000" w:themeColor="text1"/>
        </w:rPr>
        <w:t>giugno 2017, n. 91, convertito, con</w:t>
      </w:r>
      <w:r w:rsidR="00910719">
        <w:rPr>
          <w:rFonts w:ascii="Tahoma" w:hAnsi="Tahoma" w:cs="Tahoma"/>
          <w:color w:val="000000" w:themeColor="text1"/>
        </w:rPr>
        <w:t xml:space="preserve"> </w:t>
      </w:r>
      <w:r w:rsidRPr="002C661C">
        <w:rPr>
          <w:rFonts w:ascii="Tahoma" w:hAnsi="Tahoma" w:cs="Tahoma"/>
          <w:color w:val="000000" w:themeColor="text1"/>
        </w:rPr>
        <w:t>modificazioni,</w:t>
      </w:r>
      <w:r w:rsidR="00910719">
        <w:rPr>
          <w:rFonts w:ascii="Tahoma" w:hAnsi="Tahoma" w:cs="Tahoma"/>
          <w:color w:val="000000" w:themeColor="text1"/>
        </w:rPr>
        <w:t xml:space="preserve"> </w:t>
      </w:r>
      <w:r w:rsidRPr="002C661C">
        <w:rPr>
          <w:rFonts w:ascii="Tahoma" w:hAnsi="Tahoma" w:cs="Tahoma"/>
          <w:color w:val="000000" w:themeColor="text1"/>
        </w:rPr>
        <w:t>dalla</w:t>
      </w:r>
      <w:r w:rsidR="00910719">
        <w:rPr>
          <w:rFonts w:ascii="Tahoma" w:hAnsi="Tahoma" w:cs="Tahoma"/>
          <w:color w:val="000000" w:themeColor="text1"/>
        </w:rPr>
        <w:t xml:space="preserve"> </w:t>
      </w:r>
      <w:r w:rsidRPr="002C661C">
        <w:rPr>
          <w:rFonts w:ascii="Tahoma" w:hAnsi="Tahoma" w:cs="Tahoma"/>
          <w:color w:val="000000" w:themeColor="text1"/>
        </w:rPr>
        <w:t>legge</w:t>
      </w:r>
      <w:r w:rsidR="00910719">
        <w:rPr>
          <w:rFonts w:ascii="Tahoma" w:hAnsi="Tahoma" w:cs="Tahoma"/>
          <w:color w:val="000000" w:themeColor="text1"/>
        </w:rPr>
        <w:t xml:space="preserve"> </w:t>
      </w:r>
      <w:r w:rsidRPr="002C661C">
        <w:rPr>
          <w:rFonts w:ascii="Tahoma" w:hAnsi="Tahoma" w:cs="Tahoma"/>
          <w:color w:val="000000" w:themeColor="text1"/>
        </w:rPr>
        <w:t>3</w:t>
      </w:r>
      <w:r w:rsidR="00910719">
        <w:rPr>
          <w:rFonts w:ascii="Tahoma" w:hAnsi="Tahoma" w:cs="Tahoma"/>
          <w:color w:val="000000" w:themeColor="text1"/>
        </w:rPr>
        <w:t xml:space="preserve"> </w:t>
      </w:r>
      <w:r w:rsidRPr="002C661C">
        <w:rPr>
          <w:rFonts w:ascii="Tahoma" w:hAnsi="Tahoma" w:cs="Tahoma"/>
          <w:color w:val="000000" w:themeColor="text1"/>
        </w:rPr>
        <w:t xml:space="preserve">agosto 2017, n. 123, sono apportate le seguenti modificazioni: </w:t>
      </w:r>
    </w:p>
    <w:p w14:paraId="7E068646" w14:textId="21EE0A40" w:rsidR="00422996" w:rsidRPr="002C661C" w:rsidRDefault="00422996" w:rsidP="00422996">
      <w:pPr>
        <w:pStyle w:val="PreformattatoHTML"/>
        <w:spacing w:after="120" w:line="360" w:lineRule="auto"/>
        <w:jc w:val="both"/>
        <w:textAlignment w:val="baseline"/>
        <w:rPr>
          <w:rFonts w:ascii="Tahoma" w:hAnsi="Tahoma" w:cs="Tahoma"/>
          <w:color w:val="000000" w:themeColor="text1"/>
        </w:rPr>
      </w:pPr>
      <w:r w:rsidRPr="002C661C">
        <w:rPr>
          <w:rFonts w:ascii="Tahoma" w:hAnsi="Tahoma" w:cs="Tahoma"/>
          <w:color w:val="000000" w:themeColor="text1"/>
        </w:rPr>
        <w:t xml:space="preserve">a) l'articolo 4 </w:t>
      </w:r>
      <w:r w:rsidR="005A757A" w:rsidRPr="002C661C">
        <w:rPr>
          <w:rFonts w:ascii="Tahoma" w:hAnsi="Tahoma" w:cs="Tahoma"/>
          <w:color w:val="000000" w:themeColor="text1"/>
        </w:rPr>
        <w:t>è</w:t>
      </w:r>
      <w:r w:rsidRPr="002C661C">
        <w:rPr>
          <w:rFonts w:ascii="Tahoma" w:hAnsi="Tahoma" w:cs="Tahoma"/>
          <w:color w:val="000000" w:themeColor="text1"/>
        </w:rPr>
        <w:t xml:space="preserve"> abrogato; </w:t>
      </w:r>
    </w:p>
    <w:p w14:paraId="5B5A16CD" w14:textId="4733D89A" w:rsidR="00422996" w:rsidRPr="002C661C" w:rsidRDefault="00422996" w:rsidP="00422996">
      <w:pPr>
        <w:pStyle w:val="PreformattatoHTML"/>
        <w:spacing w:after="120" w:line="360" w:lineRule="auto"/>
        <w:jc w:val="both"/>
        <w:textAlignment w:val="baseline"/>
        <w:rPr>
          <w:rFonts w:ascii="Tahoma" w:hAnsi="Tahoma" w:cs="Tahoma"/>
          <w:color w:val="000000" w:themeColor="text1"/>
        </w:rPr>
      </w:pPr>
      <w:r w:rsidRPr="002C661C">
        <w:rPr>
          <w:rFonts w:ascii="Tahoma" w:hAnsi="Tahoma" w:cs="Tahoma"/>
          <w:color w:val="000000" w:themeColor="text1"/>
        </w:rPr>
        <w:t xml:space="preserve">b) all'articolo 5: </w:t>
      </w:r>
    </w:p>
    <w:p w14:paraId="2A299B8D" w14:textId="21A4293C" w:rsidR="00422996" w:rsidRPr="002C661C" w:rsidRDefault="00422996" w:rsidP="00422996">
      <w:pPr>
        <w:pStyle w:val="PreformattatoHTML"/>
        <w:spacing w:after="120" w:line="360" w:lineRule="auto"/>
        <w:jc w:val="both"/>
        <w:textAlignment w:val="baseline"/>
        <w:rPr>
          <w:rFonts w:ascii="Tahoma" w:hAnsi="Tahoma" w:cs="Tahoma"/>
          <w:color w:val="000000" w:themeColor="text1"/>
        </w:rPr>
      </w:pPr>
      <w:r w:rsidRPr="002C661C">
        <w:rPr>
          <w:rFonts w:ascii="Tahoma" w:hAnsi="Tahoma" w:cs="Tahoma"/>
          <w:color w:val="000000" w:themeColor="text1"/>
        </w:rPr>
        <w:t>01) all'alinea, le parole: « nella ZES » sono sostituite</w:t>
      </w:r>
      <w:r w:rsidR="00910719">
        <w:rPr>
          <w:rFonts w:ascii="Tahoma" w:hAnsi="Tahoma" w:cs="Tahoma"/>
          <w:color w:val="000000" w:themeColor="text1"/>
        </w:rPr>
        <w:t xml:space="preserve"> </w:t>
      </w:r>
      <w:r w:rsidRPr="002C661C">
        <w:rPr>
          <w:rFonts w:ascii="Tahoma" w:hAnsi="Tahoma" w:cs="Tahoma"/>
          <w:color w:val="000000" w:themeColor="text1"/>
        </w:rPr>
        <w:t xml:space="preserve">dalle seguenti: « nella ZES unica »; </w:t>
      </w:r>
    </w:p>
    <w:p w14:paraId="19414B57" w14:textId="23505928" w:rsidR="00422996" w:rsidRPr="002C661C" w:rsidRDefault="00422996" w:rsidP="00422996">
      <w:pPr>
        <w:pStyle w:val="PreformattatoHTML"/>
        <w:spacing w:after="120" w:line="360" w:lineRule="auto"/>
        <w:jc w:val="both"/>
        <w:textAlignment w:val="baseline"/>
        <w:rPr>
          <w:rFonts w:ascii="Tahoma" w:hAnsi="Tahoma" w:cs="Tahoma"/>
          <w:color w:val="000000" w:themeColor="text1"/>
        </w:rPr>
      </w:pPr>
      <w:r w:rsidRPr="002C661C">
        <w:rPr>
          <w:rFonts w:ascii="Tahoma" w:hAnsi="Tahoma" w:cs="Tahoma"/>
          <w:color w:val="000000" w:themeColor="text1"/>
        </w:rPr>
        <w:t xml:space="preserve">1) le parole: « nelle ZES », ovunque ricorrono, sono sostituite dalle seguenti: « nella ZES unica »; </w:t>
      </w:r>
    </w:p>
    <w:p w14:paraId="78F3F748" w14:textId="1E9ADE60" w:rsidR="00422996" w:rsidRPr="002C661C" w:rsidRDefault="00422996" w:rsidP="00422996">
      <w:pPr>
        <w:pStyle w:val="PreformattatoHTML"/>
        <w:spacing w:after="120" w:line="360" w:lineRule="auto"/>
        <w:jc w:val="both"/>
        <w:textAlignment w:val="baseline"/>
        <w:rPr>
          <w:rFonts w:ascii="Tahoma" w:hAnsi="Tahoma" w:cs="Tahoma"/>
          <w:color w:val="000000" w:themeColor="text1"/>
        </w:rPr>
      </w:pPr>
      <w:r w:rsidRPr="002C661C">
        <w:rPr>
          <w:rFonts w:ascii="Tahoma" w:hAnsi="Tahoma" w:cs="Tahoma"/>
          <w:color w:val="000000" w:themeColor="text1"/>
        </w:rPr>
        <w:t>2) al comma 1, le lettere</w:t>
      </w:r>
      <w:r w:rsidR="00910719">
        <w:rPr>
          <w:rFonts w:ascii="Tahoma" w:hAnsi="Tahoma" w:cs="Tahoma"/>
          <w:color w:val="000000" w:themeColor="text1"/>
        </w:rPr>
        <w:t xml:space="preserve"> </w:t>
      </w:r>
      <w:r w:rsidRPr="002C661C">
        <w:rPr>
          <w:rFonts w:ascii="Tahoma" w:hAnsi="Tahoma" w:cs="Tahoma"/>
          <w:color w:val="000000" w:themeColor="text1"/>
        </w:rPr>
        <w:t>a-bis),</w:t>
      </w:r>
      <w:r w:rsidR="00910719">
        <w:rPr>
          <w:rFonts w:ascii="Tahoma" w:hAnsi="Tahoma" w:cs="Tahoma"/>
          <w:color w:val="000000" w:themeColor="text1"/>
        </w:rPr>
        <w:t xml:space="preserve"> </w:t>
      </w:r>
      <w:r w:rsidRPr="002C661C">
        <w:rPr>
          <w:rFonts w:ascii="Tahoma" w:hAnsi="Tahoma" w:cs="Tahoma"/>
          <w:color w:val="000000" w:themeColor="text1"/>
        </w:rPr>
        <w:t>a-quater),</w:t>
      </w:r>
      <w:r w:rsidR="00910719">
        <w:rPr>
          <w:rFonts w:ascii="Tahoma" w:hAnsi="Tahoma" w:cs="Tahoma"/>
          <w:color w:val="000000" w:themeColor="text1"/>
        </w:rPr>
        <w:t xml:space="preserve"> </w:t>
      </w:r>
      <w:r w:rsidRPr="002C661C">
        <w:rPr>
          <w:rFonts w:ascii="Tahoma" w:hAnsi="Tahoma" w:cs="Tahoma"/>
          <w:color w:val="000000" w:themeColor="text1"/>
        </w:rPr>
        <w:t>a-quinquies)</w:t>
      </w:r>
      <w:r w:rsidR="00910719">
        <w:rPr>
          <w:rFonts w:ascii="Tahoma" w:hAnsi="Tahoma" w:cs="Tahoma"/>
          <w:color w:val="000000" w:themeColor="text1"/>
        </w:rPr>
        <w:t xml:space="preserve"> </w:t>
      </w:r>
      <w:r w:rsidRPr="002C661C">
        <w:rPr>
          <w:rFonts w:ascii="Tahoma" w:hAnsi="Tahoma" w:cs="Tahoma"/>
          <w:color w:val="000000" w:themeColor="text1"/>
        </w:rPr>
        <w:t xml:space="preserve">e a-sexies) sono abrogate; </w:t>
      </w:r>
    </w:p>
    <w:p w14:paraId="42628B94" w14:textId="2F38EDE9" w:rsidR="00422996" w:rsidRPr="002C661C" w:rsidRDefault="00422996" w:rsidP="00422996">
      <w:pPr>
        <w:pStyle w:val="PreformattatoHTML"/>
        <w:spacing w:after="120" w:line="360" w:lineRule="auto"/>
        <w:jc w:val="both"/>
        <w:textAlignment w:val="baseline"/>
        <w:rPr>
          <w:rFonts w:ascii="Tahoma" w:hAnsi="Tahoma" w:cs="Tahoma"/>
          <w:color w:val="000000" w:themeColor="text1"/>
        </w:rPr>
      </w:pPr>
      <w:r w:rsidRPr="002C661C">
        <w:rPr>
          <w:rFonts w:ascii="Tahoma" w:hAnsi="Tahoma" w:cs="Tahoma"/>
          <w:color w:val="000000" w:themeColor="text1"/>
        </w:rPr>
        <w:t xml:space="preserve">3) soppresso; </w:t>
      </w:r>
    </w:p>
    <w:p w14:paraId="59918182" w14:textId="43B583B9" w:rsidR="00422996" w:rsidRPr="002C661C" w:rsidRDefault="00422996" w:rsidP="00422996">
      <w:pPr>
        <w:pStyle w:val="PreformattatoHTML"/>
        <w:spacing w:after="120" w:line="360" w:lineRule="auto"/>
        <w:jc w:val="both"/>
        <w:textAlignment w:val="baseline"/>
        <w:rPr>
          <w:rFonts w:ascii="Tahoma" w:hAnsi="Tahoma" w:cs="Tahoma"/>
          <w:color w:val="000000" w:themeColor="text1"/>
        </w:rPr>
      </w:pPr>
      <w:r w:rsidRPr="002C661C">
        <w:rPr>
          <w:rFonts w:ascii="Tahoma" w:hAnsi="Tahoma" w:cs="Tahoma"/>
          <w:color w:val="000000" w:themeColor="text1"/>
        </w:rPr>
        <w:t>4) al comma 2, il primo, il secondo e</w:t>
      </w:r>
      <w:r w:rsidR="00910719">
        <w:rPr>
          <w:rFonts w:ascii="Tahoma" w:hAnsi="Tahoma" w:cs="Tahoma"/>
          <w:color w:val="000000" w:themeColor="text1"/>
        </w:rPr>
        <w:t xml:space="preserve"> </w:t>
      </w:r>
      <w:r w:rsidRPr="002C661C">
        <w:rPr>
          <w:rFonts w:ascii="Tahoma" w:hAnsi="Tahoma" w:cs="Tahoma"/>
          <w:color w:val="000000" w:themeColor="text1"/>
        </w:rPr>
        <w:t>il</w:t>
      </w:r>
      <w:r w:rsidR="00910719">
        <w:rPr>
          <w:rFonts w:ascii="Tahoma" w:hAnsi="Tahoma" w:cs="Tahoma"/>
          <w:color w:val="000000" w:themeColor="text1"/>
        </w:rPr>
        <w:t xml:space="preserve"> </w:t>
      </w:r>
      <w:r w:rsidRPr="002C661C">
        <w:rPr>
          <w:rFonts w:ascii="Tahoma" w:hAnsi="Tahoma" w:cs="Tahoma"/>
          <w:color w:val="000000" w:themeColor="text1"/>
        </w:rPr>
        <w:t>terzo</w:t>
      </w:r>
      <w:r w:rsidR="00910719">
        <w:rPr>
          <w:rFonts w:ascii="Tahoma" w:hAnsi="Tahoma" w:cs="Tahoma"/>
          <w:color w:val="000000" w:themeColor="text1"/>
        </w:rPr>
        <w:t xml:space="preserve"> </w:t>
      </w:r>
      <w:r w:rsidRPr="002C661C">
        <w:rPr>
          <w:rFonts w:ascii="Tahoma" w:hAnsi="Tahoma" w:cs="Tahoma"/>
          <w:color w:val="000000" w:themeColor="text1"/>
        </w:rPr>
        <w:t>periodo</w:t>
      </w:r>
      <w:r w:rsidR="00910719">
        <w:rPr>
          <w:rFonts w:ascii="Tahoma" w:hAnsi="Tahoma" w:cs="Tahoma"/>
          <w:color w:val="000000" w:themeColor="text1"/>
        </w:rPr>
        <w:t xml:space="preserve"> </w:t>
      </w:r>
      <w:r w:rsidRPr="002C661C">
        <w:rPr>
          <w:rFonts w:ascii="Tahoma" w:hAnsi="Tahoma" w:cs="Tahoma"/>
          <w:color w:val="000000" w:themeColor="text1"/>
        </w:rPr>
        <w:t xml:space="preserve">sono soppressi; </w:t>
      </w:r>
    </w:p>
    <w:p w14:paraId="3E2242C6" w14:textId="7DCA0BE9" w:rsidR="00422996" w:rsidRPr="002C661C" w:rsidRDefault="00422996" w:rsidP="00422996">
      <w:pPr>
        <w:pStyle w:val="PreformattatoHTML"/>
        <w:spacing w:after="120" w:line="360" w:lineRule="auto"/>
        <w:jc w:val="both"/>
        <w:textAlignment w:val="baseline"/>
        <w:rPr>
          <w:rFonts w:ascii="Tahoma" w:hAnsi="Tahoma" w:cs="Tahoma"/>
          <w:color w:val="000000" w:themeColor="text1"/>
        </w:rPr>
      </w:pPr>
      <w:r w:rsidRPr="002C661C">
        <w:rPr>
          <w:rFonts w:ascii="Tahoma" w:hAnsi="Tahoma" w:cs="Tahoma"/>
          <w:color w:val="000000" w:themeColor="text1"/>
        </w:rPr>
        <w:t xml:space="preserve">5) i commi 3, 4 e 5 sono abrogati; </w:t>
      </w:r>
    </w:p>
    <w:p w14:paraId="43688B02" w14:textId="1CAFDD44" w:rsidR="00422996" w:rsidRPr="002C661C" w:rsidRDefault="00422996" w:rsidP="00422996">
      <w:pPr>
        <w:pStyle w:val="PreformattatoHTML"/>
        <w:spacing w:after="120" w:line="360" w:lineRule="auto"/>
        <w:jc w:val="both"/>
        <w:textAlignment w:val="baseline"/>
        <w:rPr>
          <w:rFonts w:ascii="Tahoma" w:hAnsi="Tahoma" w:cs="Tahoma"/>
          <w:color w:val="000000" w:themeColor="text1"/>
        </w:rPr>
      </w:pPr>
      <w:r w:rsidRPr="002C661C">
        <w:rPr>
          <w:rFonts w:ascii="Tahoma" w:hAnsi="Tahoma" w:cs="Tahoma"/>
          <w:color w:val="000000" w:themeColor="text1"/>
        </w:rPr>
        <w:t xml:space="preserve">c) l'articolo 5-bis </w:t>
      </w:r>
      <w:r w:rsidR="005A757A" w:rsidRPr="002C661C">
        <w:rPr>
          <w:rFonts w:ascii="Tahoma" w:hAnsi="Tahoma" w:cs="Tahoma"/>
          <w:color w:val="000000" w:themeColor="text1"/>
        </w:rPr>
        <w:t>è</w:t>
      </w:r>
      <w:r w:rsidRPr="002C661C">
        <w:rPr>
          <w:rFonts w:ascii="Tahoma" w:hAnsi="Tahoma" w:cs="Tahoma"/>
          <w:color w:val="000000" w:themeColor="text1"/>
        </w:rPr>
        <w:t xml:space="preserve"> abrogato. </w:t>
      </w:r>
    </w:p>
    <w:p w14:paraId="1CA9A6D8" w14:textId="6D52674D" w:rsidR="00422996" w:rsidRPr="002C661C" w:rsidRDefault="00422996" w:rsidP="00422996">
      <w:pPr>
        <w:pStyle w:val="PreformattatoHTML"/>
        <w:spacing w:after="120" w:line="360" w:lineRule="auto"/>
        <w:jc w:val="both"/>
        <w:textAlignment w:val="baseline"/>
        <w:rPr>
          <w:rFonts w:ascii="Tahoma" w:hAnsi="Tahoma" w:cs="Tahoma"/>
          <w:color w:val="000000" w:themeColor="text1"/>
        </w:rPr>
      </w:pPr>
      <w:r w:rsidRPr="002C661C">
        <w:rPr>
          <w:rFonts w:ascii="Tahoma" w:hAnsi="Tahoma" w:cs="Tahoma"/>
          <w:color w:val="000000" w:themeColor="text1"/>
        </w:rPr>
        <w:t>2. Gli articoli 14 e 15 del</w:t>
      </w:r>
      <w:r w:rsidR="00910719">
        <w:rPr>
          <w:rFonts w:ascii="Tahoma" w:hAnsi="Tahoma" w:cs="Tahoma"/>
          <w:color w:val="000000" w:themeColor="text1"/>
        </w:rPr>
        <w:t xml:space="preserve"> </w:t>
      </w:r>
      <w:r w:rsidRPr="002C661C">
        <w:rPr>
          <w:rFonts w:ascii="Tahoma" w:hAnsi="Tahoma" w:cs="Tahoma"/>
          <w:color w:val="000000" w:themeColor="text1"/>
        </w:rPr>
        <w:t>presente</w:t>
      </w:r>
      <w:r w:rsidR="00910719">
        <w:rPr>
          <w:rFonts w:ascii="Tahoma" w:hAnsi="Tahoma" w:cs="Tahoma"/>
          <w:color w:val="000000" w:themeColor="text1"/>
        </w:rPr>
        <w:t xml:space="preserve"> </w:t>
      </w:r>
      <w:r w:rsidRPr="002C661C">
        <w:rPr>
          <w:rFonts w:ascii="Tahoma" w:hAnsi="Tahoma" w:cs="Tahoma"/>
          <w:color w:val="000000" w:themeColor="text1"/>
        </w:rPr>
        <w:t>decreto</w:t>
      </w:r>
      <w:r w:rsidR="00910719">
        <w:rPr>
          <w:rFonts w:ascii="Tahoma" w:hAnsi="Tahoma" w:cs="Tahoma"/>
          <w:color w:val="000000" w:themeColor="text1"/>
        </w:rPr>
        <w:t xml:space="preserve"> </w:t>
      </w:r>
      <w:r w:rsidRPr="002C661C">
        <w:rPr>
          <w:rFonts w:ascii="Tahoma" w:hAnsi="Tahoma" w:cs="Tahoma"/>
          <w:color w:val="000000" w:themeColor="text1"/>
        </w:rPr>
        <w:t>si</w:t>
      </w:r>
      <w:r w:rsidR="00910719">
        <w:rPr>
          <w:rFonts w:ascii="Tahoma" w:hAnsi="Tahoma" w:cs="Tahoma"/>
          <w:color w:val="000000" w:themeColor="text1"/>
        </w:rPr>
        <w:t xml:space="preserve"> </w:t>
      </w:r>
      <w:r w:rsidRPr="002C661C">
        <w:rPr>
          <w:rFonts w:ascii="Tahoma" w:hAnsi="Tahoma" w:cs="Tahoma"/>
          <w:color w:val="000000" w:themeColor="text1"/>
        </w:rPr>
        <w:t>applicano</w:t>
      </w:r>
      <w:r w:rsidR="00910719">
        <w:rPr>
          <w:rFonts w:ascii="Tahoma" w:hAnsi="Tahoma" w:cs="Tahoma"/>
          <w:color w:val="000000" w:themeColor="text1"/>
        </w:rPr>
        <w:t xml:space="preserve"> </w:t>
      </w:r>
      <w:r w:rsidRPr="002C661C">
        <w:rPr>
          <w:rFonts w:ascii="Tahoma" w:hAnsi="Tahoma" w:cs="Tahoma"/>
          <w:color w:val="000000" w:themeColor="text1"/>
        </w:rPr>
        <w:t>alle istanze presentate a far data dal 1° gennaio</w:t>
      </w:r>
      <w:r w:rsidR="00910719">
        <w:rPr>
          <w:rFonts w:ascii="Tahoma" w:hAnsi="Tahoma" w:cs="Tahoma"/>
          <w:color w:val="000000" w:themeColor="text1"/>
        </w:rPr>
        <w:t xml:space="preserve"> </w:t>
      </w:r>
      <w:r w:rsidRPr="002C661C">
        <w:rPr>
          <w:rFonts w:ascii="Tahoma" w:hAnsi="Tahoma" w:cs="Tahoma"/>
          <w:color w:val="000000" w:themeColor="text1"/>
        </w:rPr>
        <w:t>2024.</w:t>
      </w:r>
      <w:r w:rsidR="00910719">
        <w:rPr>
          <w:rFonts w:ascii="Tahoma" w:hAnsi="Tahoma" w:cs="Tahoma"/>
          <w:color w:val="000000" w:themeColor="text1"/>
        </w:rPr>
        <w:t xml:space="preserve"> </w:t>
      </w:r>
      <w:r w:rsidRPr="002C661C">
        <w:rPr>
          <w:rFonts w:ascii="Tahoma" w:hAnsi="Tahoma" w:cs="Tahoma"/>
          <w:color w:val="000000" w:themeColor="text1"/>
        </w:rPr>
        <w:t>Fino</w:t>
      </w:r>
      <w:r w:rsidR="00910719">
        <w:rPr>
          <w:rFonts w:ascii="Tahoma" w:hAnsi="Tahoma" w:cs="Tahoma"/>
          <w:color w:val="000000" w:themeColor="text1"/>
        </w:rPr>
        <w:t xml:space="preserve"> </w:t>
      </w:r>
      <w:r w:rsidRPr="002C661C">
        <w:rPr>
          <w:rFonts w:ascii="Tahoma" w:hAnsi="Tahoma" w:cs="Tahoma"/>
          <w:color w:val="000000" w:themeColor="text1"/>
        </w:rPr>
        <w:t>alla</w:t>
      </w:r>
      <w:r w:rsidR="00910719">
        <w:rPr>
          <w:rFonts w:ascii="Tahoma" w:hAnsi="Tahoma" w:cs="Tahoma"/>
          <w:color w:val="000000" w:themeColor="text1"/>
        </w:rPr>
        <w:t xml:space="preserve"> </w:t>
      </w:r>
      <w:r w:rsidRPr="002C661C">
        <w:rPr>
          <w:rFonts w:ascii="Tahoma" w:hAnsi="Tahoma" w:cs="Tahoma"/>
          <w:color w:val="000000" w:themeColor="text1"/>
        </w:rPr>
        <w:t>data indicata nel decreto di cui all'articolo 10, comma</w:t>
      </w:r>
      <w:r w:rsidR="00910719">
        <w:rPr>
          <w:rFonts w:ascii="Tahoma" w:hAnsi="Tahoma" w:cs="Tahoma"/>
          <w:color w:val="000000" w:themeColor="text1"/>
        </w:rPr>
        <w:t xml:space="preserve"> </w:t>
      </w:r>
      <w:r w:rsidRPr="002C661C">
        <w:rPr>
          <w:rFonts w:ascii="Tahoma" w:hAnsi="Tahoma" w:cs="Tahoma"/>
          <w:color w:val="000000" w:themeColor="text1"/>
        </w:rPr>
        <w:t>5,</w:t>
      </w:r>
      <w:r w:rsidR="00910719">
        <w:rPr>
          <w:rFonts w:ascii="Tahoma" w:hAnsi="Tahoma" w:cs="Tahoma"/>
          <w:color w:val="000000" w:themeColor="text1"/>
        </w:rPr>
        <w:t xml:space="preserve"> </w:t>
      </w:r>
      <w:r w:rsidRPr="002C661C">
        <w:rPr>
          <w:rFonts w:ascii="Tahoma" w:hAnsi="Tahoma" w:cs="Tahoma"/>
          <w:color w:val="000000" w:themeColor="text1"/>
        </w:rPr>
        <w:t>i</w:t>
      </w:r>
      <w:r w:rsidR="00910719">
        <w:rPr>
          <w:rFonts w:ascii="Tahoma" w:hAnsi="Tahoma" w:cs="Tahoma"/>
          <w:color w:val="000000" w:themeColor="text1"/>
        </w:rPr>
        <w:t xml:space="preserve"> </w:t>
      </w:r>
      <w:r w:rsidRPr="002C661C">
        <w:rPr>
          <w:rFonts w:ascii="Tahoma" w:hAnsi="Tahoma" w:cs="Tahoma"/>
          <w:color w:val="000000" w:themeColor="text1"/>
        </w:rPr>
        <w:t>Commissari straordinari nominati ai sensi</w:t>
      </w:r>
      <w:r w:rsidR="00910719">
        <w:rPr>
          <w:rFonts w:ascii="Tahoma" w:hAnsi="Tahoma" w:cs="Tahoma"/>
          <w:color w:val="000000" w:themeColor="text1"/>
        </w:rPr>
        <w:t xml:space="preserve"> </w:t>
      </w:r>
      <w:r w:rsidRPr="002C661C">
        <w:rPr>
          <w:rFonts w:ascii="Tahoma" w:hAnsi="Tahoma" w:cs="Tahoma"/>
          <w:color w:val="000000" w:themeColor="text1"/>
        </w:rPr>
        <w:t>dell'articolo</w:t>
      </w:r>
      <w:r w:rsidR="00910719">
        <w:rPr>
          <w:rFonts w:ascii="Tahoma" w:hAnsi="Tahoma" w:cs="Tahoma"/>
          <w:color w:val="000000" w:themeColor="text1"/>
        </w:rPr>
        <w:t xml:space="preserve"> </w:t>
      </w:r>
      <w:r w:rsidRPr="002C661C">
        <w:rPr>
          <w:rFonts w:ascii="Tahoma" w:hAnsi="Tahoma" w:cs="Tahoma"/>
          <w:color w:val="000000" w:themeColor="text1"/>
        </w:rPr>
        <w:t>4,</w:t>
      </w:r>
      <w:r w:rsidR="00910719">
        <w:rPr>
          <w:rFonts w:ascii="Tahoma" w:hAnsi="Tahoma" w:cs="Tahoma"/>
          <w:color w:val="000000" w:themeColor="text1"/>
        </w:rPr>
        <w:t xml:space="preserve"> </w:t>
      </w:r>
      <w:r w:rsidRPr="002C661C">
        <w:rPr>
          <w:rFonts w:ascii="Tahoma" w:hAnsi="Tahoma" w:cs="Tahoma"/>
          <w:color w:val="000000" w:themeColor="text1"/>
        </w:rPr>
        <w:t>comma</w:t>
      </w:r>
      <w:r w:rsidR="00910719">
        <w:rPr>
          <w:rFonts w:ascii="Tahoma" w:hAnsi="Tahoma" w:cs="Tahoma"/>
          <w:color w:val="000000" w:themeColor="text1"/>
        </w:rPr>
        <w:t xml:space="preserve"> </w:t>
      </w:r>
      <w:r w:rsidRPr="002C661C">
        <w:rPr>
          <w:rFonts w:ascii="Tahoma" w:hAnsi="Tahoma" w:cs="Tahoma"/>
          <w:color w:val="000000" w:themeColor="text1"/>
        </w:rPr>
        <w:t>6-bis,</w:t>
      </w:r>
      <w:r w:rsidR="00910719">
        <w:rPr>
          <w:rFonts w:ascii="Tahoma" w:hAnsi="Tahoma" w:cs="Tahoma"/>
          <w:color w:val="000000" w:themeColor="text1"/>
        </w:rPr>
        <w:t xml:space="preserve"> </w:t>
      </w:r>
      <w:r w:rsidRPr="002C661C">
        <w:rPr>
          <w:rFonts w:ascii="Tahoma" w:hAnsi="Tahoma" w:cs="Tahoma"/>
          <w:color w:val="000000" w:themeColor="text1"/>
        </w:rPr>
        <w:t>del decreto-legge 20 giugno 2017, n. 91, convertito,</w:t>
      </w:r>
      <w:r w:rsidR="00910719">
        <w:rPr>
          <w:rFonts w:ascii="Tahoma" w:hAnsi="Tahoma" w:cs="Tahoma"/>
          <w:color w:val="000000" w:themeColor="text1"/>
        </w:rPr>
        <w:t xml:space="preserve"> </w:t>
      </w:r>
      <w:r w:rsidRPr="002C661C">
        <w:rPr>
          <w:rFonts w:ascii="Tahoma" w:hAnsi="Tahoma" w:cs="Tahoma"/>
          <w:color w:val="000000" w:themeColor="text1"/>
        </w:rPr>
        <w:t>con</w:t>
      </w:r>
      <w:r w:rsidR="00910719">
        <w:rPr>
          <w:rFonts w:ascii="Tahoma" w:hAnsi="Tahoma" w:cs="Tahoma"/>
          <w:color w:val="000000" w:themeColor="text1"/>
        </w:rPr>
        <w:t xml:space="preserve"> </w:t>
      </w:r>
      <w:r w:rsidRPr="002C661C">
        <w:rPr>
          <w:rFonts w:ascii="Tahoma" w:hAnsi="Tahoma" w:cs="Tahoma"/>
          <w:color w:val="000000" w:themeColor="text1"/>
        </w:rPr>
        <w:t>modificazioni, dalla legge 3 agosto 2017, n. 123, nei termini di cui al comma 3</w:t>
      </w:r>
      <w:r w:rsidR="00910719">
        <w:rPr>
          <w:rFonts w:ascii="Tahoma" w:hAnsi="Tahoma" w:cs="Tahoma"/>
          <w:color w:val="000000" w:themeColor="text1"/>
        </w:rPr>
        <w:t xml:space="preserve"> </w:t>
      </w:r>
      <w:r w:rsidRPr="002C661C">
        <w:rPr>
          <w:rFonts w:ascii="Tahoma" w:hAnsi="Tahoma" w:cs="Tahoma"/>
          <w:color w:val="000000" w:themeColor="text1"/>
        </w:rPr>
        <w:t>del presente</w:t>
      </w:r>
      <w:r w:rsidR="00910719">
        <w:rPr>
          <w:rFonts w:ascii="Tahoma" w:hAnsi="Tahoma" w:cs="Tahoma"/>
          <w:color w:val="000000" w:themeColor="text1"/>
        </w:rPr>
        <w:t xml:space="preserve"> </w:t>
      </w:r>
      <w:r w:rsidRPr="002C661C">
        <w:rPr>
          <w:rFonts w:ascii="Tahoma" w:hAnsi="Tahoma" w:cs="Tahoma"/>
          <w:color w:val="000000" w:themeColor="text1"/>
        </w:rPr>
        <w:t>articolo,</w:t>
      </w:r>
      <w:r w:rsidR="00910719">
        <w:rPr>
          <w:rFonts w:ascii="Tahoma" w:hAnsi="Tahoma" w:cs="Tahoma"/>
          <w:color w:val="000000" w:themeColor="text1"/>
        </w:rPr>
        <w:t xml:space="preserve"> </w:t>
      </w:r>
      <w:r w:rsidRPr="002C661C">
        <w:rPr>
          <w:rFonts w:ascii="Tahoma" w:hAnsi="Tahoma" w:cs="Tahoma"/>
          <w:color w:val="000000" w:themeColor="text1"/>
        </w:rPr>
        <w:t>svolgono</w:t>
      </w:r>
      <w:r w:rsidR="00910719">
        <w:rPr>
          <w:rFonts w:ascii="Tahoma" w:hAnsi="Tahoma" w:cs="Tahoma"/>
          <w:color w:val="000000" w:themeColor="text1"/>
        </w:rPr>
        <w:t xml:space="preserve"> </w:t>
      </w:r>
      <w:r w:rsidRPr="002C661C">
        <w:rPr>
          <w:rFonts w:ascii="Tahoma" w:hAnsi="Tahoma" w:cs="Tahoma"/>
          <w:color w:val="000000" w:themeColor="text1"/>
        </w:rPr>
        <w:t>tutte</w:t>
      </w:r>
      <w:r w:rsidR="00910719">
        <w:rPr>
          <w:rFonts w:ascii="Tahoma" w:hAnsi="Tahoma" w:cs="Tahoma"/>
          <w:color w:val="000000" w:themeColor="text1"/>
        </w:rPr>
        <w:t xml:space="preserve"> </w:t>
      </w:r>
      <w:r w:rsidRPr="002C661C">
        <w:rPr>
          <w:rFonts w:ascii="Tahoma" w:hAnsi="Tahoma" w:cs="Tahoma"/>
          <w:color w:val="000000" w:themeColor="text1"/>
        </w:rPr>
        <w:t>le</w:t>
      </w:r>
      <w:r w:rsidR="00910719">
        <w:rPr>
          <w:rFonts w:ascii="Tahoma" w:hAnsi="Tahoma" w:cs="Tahoma"/>
          <w:color w:val="000000" w:themeColor="text1"/>
        </w:rPr>
        <w:t xml:space="preserve"> </w:t>
      </w:r>
      <w:r w:rsidRPr="002C661C">
        <w:rPr>
          <w:rFonts w:ascii="Tahoma" w:hAnsi="Tahoma" w:cs="Tahoma"/>
          <w:color w:val="000000" w:themeColor="text1"/>
        </w:rPr>
        <w:t>funzioni</w:t>
      </w:r>
      <w:r w:rsidR="00910719">
        <w:rPr>
          <w:rFonts w:ascii="Tahoma" w:hAnsi="Tahoma" w:cs="Tahoma"/>
          <w:color w:val="000000" w:themeColor="text1"/>
        </w:rPr>
        <w:t xml:space="preserve"> </w:t>
      </w:r>
      <w:r w:rsidRPr="002C661C">
        <w:rPr>
          <w:rFonts w:ascii="Tahoma" w:hAnsi="Tahoma" w:cs="Tahoma"/>
          <w:color w:val="000000" w:themeColor="text1"/>
        </w:rPr>
        <w:t>e</w:t>
      </w:r>
      <w:r w:rsidR="00910719">
        <w:rPr>
          <w:rFonts w:ascii="Tahoma" w:hAnsi="Tahoma" w:cs="Tahoma"/>
          <w:color w:val="000000" w:themeColor="text1"/>
        </w:rPr>
        <w:t xml:space="preserve"> </w:t>
      </w:r>
      <w:r w:rsidRPr="002C661C">
        <w:rPr>
          <w:rFonts w:ascii="Tahoma" w:hAnsi="Tahoma" w:cs="Tahoma"/>
          <w:color w:val="000000" w:themeColor="text1"/>
        </w:rPr>
        <w:t>le</w:t>
      </w:r>
      <w:r w:rsidR="00910719">
        <w:rPr>
          <w:rFonts w:ascii="Tahoma" w:hAnsi="Tahoma" w:cs="Tahoma"/>
          <w:color w:val="000000" w:themeColor="text1"/>
        </w:rPr>
        <w:t xml:space="preserve"> </w:t>
      </w:r>
      <w:r w:rsidR="005A757A" w:rsidRPr="002C661C">
        <w:rPr>
          <w:rFonts w:ascii="Tahoma" w:hAnsi="Tahoma" w:cs="Tahoma"/>
          <w:color w:val="000000" w:themeColor="text1"/>
        </w:rPr>
        <w:t>attività</w:t>
      </w:r>
      <w:r w:rsidRPr="002C661C">
        <w:rPr>
          <w:rFonts w:ascii="Tahoma" w:hAnsi="Tahoma" w:cs="Tahoma"/>
          <w:color w:val="000000" w:themeColor="text1"/>
        </w:rPr>
        <w:t xml:space="preserve"> attribuite dagli articoli 14 e 15 alla Struttura di missione ZES e al coordinatore della predetta Struttura. </w:t>
      </w:r>
    </w:p>
    <w:p w14:paraId="33725B26" w14:textId="49A36D5B" w:rsidR="00422996" w:rsidRPr="002C661C" w:rsidRDefault="00422996" w:rsidP="00422996">
      <w:pPr>
        <w:pStyle w:val="PreformattatoHTML"/>
        <w:spacing w:after="120" w:line="360" w:lineRule="auto"/>
        <w:jc w:val="both"/>
        <w:textAlignment w:val="baseline"/>
        <w:rPr>
          <w:rFonts w:ascii="Tahoma" w:hAnsi="Tahoma" w:cs="Tahoma"/>
          <w:color w:val="000000" w:themeColor="text1"/>
        </w:rPr>
      </w:pPr>
      <w:r w:rsidRPr="002C661C">
        <w:rPr>
          <w:rFonts w:ascii="Tahoma" w:hAnsi="Tahoma" w:cs="Tahoma"/>
          <w:color w:val="000000" w:themeColor="text1"/>
        </w:rPr>
        <w:t xml:space="preserve">3. Per le </w:t>
      </w:r>
      <w:r w:rsidR="005A757A" w:rsidRPr="002C661C">
        <w:rPr>
          <w:rFonts w:ascii="Tahoma" w:hAnsi="Tahoma" w:cs="Tahoma"/>
          <w:color w:val="000000" w:themeColor="text1"/>
        </w:rPr>
        <w:t>finalità</w:t>
      </w:r>
      <w:r w:rsidRPr="002C661C">
        <w:rPr>
          <w:rFonts w:ascii="Tahoma" w:hAnsi="Tahoma" w:cs="Tahoma"/>
          <w:color w:val="000000" w:themeColor="text1"/>
        </w:rPr>
        <w:t xml:space="preserve"> di cui al comma 2, a far data</w:t>
      </w:r>
      <w:r w:rsidR="00910719">
        <w:rPr>
          <w:rFonts w:ascii="Tahoma" w:hAnsi="Tahoma" w:cs="Tahoma"/>
          <w:color w:val="000000" w:themeColor="text1"/>
        </w:rPr>
        <w:t xml:space="preserve"> </w:t>
      </w:r>
      <w:r w:rsidRPr="002C661C">
        <w:rPr>
          <w:rFonts w:ascii="Tahoma" w:hAnsi="Tahoma" w:cs="Tahoma"/>
          <w:color w:val="000000" w:themeColor="text1"/>
        </w:rPr>
        <w:t>dal</w:t>
      </w:r>
      <w:r w:rsidR="00910719">
        <w:rPr>
          <w:rFonts w:ascii="Tahoma" w:hAnsi="Tahoma" w:cs="Tahoma"/>
          <w:color w:val="000000" w:themeColor="text1"/>
        </w:rPr>
        <w:t xml:space="preserve"> </w:t>
      </w:r>
      <w:r w:rsidRPr="002C661C">
        <w:rPr>
          <w:rFonts w:ascii="Tahoma" w:hAnsi="Tahoma" w:cs="Tahoma"/>
          <w:color w:val="000000" w:themeColor="text1"/>
        </w:rPr>
        <w:t>1°</w:t>
      </w:r>
      <w:r w:rsidR="00910719">
        <w:rPr>
          <w:rFonts w:ascii="Tahoma" w:hAnsi="Tahoma" w:cs="Tahoma"/>
          <w:color w:val="000000" w:themeColor="text1"/>
        </w:rPr>
        <w:t xml:space="preserve"> </w:t>
      </w:r>
      <w:r w:rsidRPr="002C661C">
        <w:rPr>
          <w:rFonts w:ascii="Tahoma" w:hAnsi="Tahoma" w:cs="Tahoma"/>
          <w:color w:val="000000" w:themeColor="text1"/>
        </w:rPr>
        <w:t xml:space="preserve">gennaio 2024: </w:t>
      </w:r>
    </w:p>
    <w:p w14:paraId="451FA0DD" w14:textId="4016D521" w:rsidR="00422996" w:rsidRPr="002C661C" w:rsidRDefault="00422996" w:rsidP="00422996">
      <w:pPr>
        <w:pStyle w:val="PreformattatoHTML"/>
        <w:spacing w:after="120" w:line="360" w:lineRule="auto"/>
        <w:jc w:val="both"/>
        <w:textAlignment w:val="baseline"/>
        <w:rPr>
          <w:rFonts w:ascii="Tahoma" w:hAnsi="Tahoma" w:cs="Tahoma"/>
          <w:color w:val="000000" w:themeColor="text1"/>
        </w:rPr>
      </w:pPr>
      <w:r w:rsidRPr="002C661C">
        <w:rPr>
          <w:rFonts w:ascii="Tahoma" w:hAnsi="Tahoma" w:cs="Tahoma"/>
          <w:color w:val="000000" w:themeColor="text1"/>
        </w:rPr>
        <w:t>a)</w:t>
      </w:r>
      <w:r w:rsidR="00910719">
        <w:rPr>
          <w:rFonts w:ascii="Tahoma" w:hAnsi="Tahoma" w:cs="Tahoma"/>
          <w:color w:val="000000" w:themeColor="text1"/>
        </w:rPr>
        <w:t xml:space="preserve"> </w:t>
      </w:r>
      <w:r w:rsidRPr="002C661C">
        <w:rPr>
          <w:rFonts w:ascii="Tahoma" w:hAnsi="Tahoma" w:cs="Tahoma"/>
          <w:color w:val="000000" w:themeColor="text1"/>
        </w:rPr>
        <w:t>le</w:t>
      </w:r>
      <w:r w:rsidR="00910719">
        <w:rPr>
          <w:rFonts w:ascii="Tahoma" w:hAnsi="Tahoma" w:cs="Tahoma"/>
          <w:color w:val="000000" w:themeColor="text1"/>
        </w:rPr>
        <w:t xml:space="preserve"> </w:t>
      </w:r>
      <w:r w:rsidRPr="002C661C">
        <w:rPr>
          <w:rFonts w:ascii="Tahoma" w:hAnsi="Tahoma" w:cs="Tahoma"/>
          <w:color w:val="000000" w:themeColor="text1"/>
        </w:rPr>
        <w:t>competenze</w:t>
      </w:r>
      <w:r w:rsidR="00910719">
        <w:rPr>
          <w:rFonts w:ascii="Tahoma" w:hAnsi="Tahoma" w:cs="Tahoma"/>
          <w:color w:val="000000" w:themeColor="text1"/>
        </w:rPr>
        <w:t xml:space="preserve"> </w:t>
      </w:r>
      <w:r w:rsidRPr="002C661C">
        <w:rPr>
          <w:rFonts w:ascii="Tahoma" w:hAnsi="Tahoma" w:cs="Tahoma"/>
          <w:color w:val="000000" w:themeColor="text1"/>
        </w:rPr>
        <w:t>dei</w:t>
      </w:r>
      <w:r w:rsidR="00910719">
        <w:rPr>
          <w:rFonts w:ascii="Tahoma" w:hAnsi="Tahoma" w:cs="Tahoma"/>
          <w:color w:val="000000" w:themeColor="text1"/>
        </w:rPr>
        <w:t xml:space="preserve"> </w:t>
      </w:r>
      <w:r w:rsidRPr="002C661C">
        <w:rPr>
          <w:rFonts w:ascii="Tahoma" w:hAnsi="Tahoma" w:cs="Tahoma"/>
          <w:color w:val="000000" w:themeColor="text1"/>
        </w:rPr>
        <w:t>Commissari</w:t>
      </w:r>
      <w:r w:rsidR="00910719">
        <w:rPr>
          <w:rFonts w:ascii="Tahoma" w:hAnsi="Tahoma" w:cs="Tahoma"/>
          <w:color w:val="000000" w:themeColor="text1"/>
        </w:rPr>
        <w:t xml:space="preserve"> </w:t>
      </w:r>
      <w:r w:rsidRPr="002C661C">
        <w:rPr>
          <w:rFonts w:ascii="Tahoma" w:hAnsi="Tahoma" w:cs="Tahoma"/>
          <w:color w:val="000000" w:themeColor="text1"/>
        </w:rPr>
        <w:t>straordinari</w:t>
      </w:r>
      <w:r w:rsidR="00910719">
        <w:rPr>
          <w:rFonts w:ascii="Tahoma" w:hAnsi="Tahoma" w:cs="Tahoma"/>
          <w:color w:val="000000" w:themeColor="text1"/>
        </w:rPr>
        <w:t xml:space="preserve"> </w:t>
      </w:r>
      <w:r w:rsidRPr="002C661C">
        <w:rPr>
          <w:rFonts w:ascii="Tahoma" w:hAnsi="Tahoma" w:cs="Tahoma"/>
          <w:color w:val="000000" w:themeColor="text1"/>
        </w:rPr>
        <w:t>sono</w:t>
      </w:r>
      <w:r w:rsidR="00910719">
        <w:rPr>
          <w:rFonts w:ascii="Tahoma" w:hAnsi="Tahoma" w:cs="Tahoma"/>
          <w:color w:val="000000" w:themeColor="text1"/>
        </w:rPr>
        <w:t xml:space="preserve"> </w:t>
      </w:r>
      <w:r w:rsidRPr="002C661C">
        <w:rPr>
          <w:rFonts w:ascii="Tahoma" w:hAnsi="Tahoma" w:cs="Tahoma"/>
          <w:color w:val="000000" w:themeColor="text1"/>
        </w:rPr>
        <w:t xml:space="preserve">estese all'intero territorio regionale di riferimento; </w:t>
      </w:r>
    </w:p>
    <w:p w14:paraId="696B12E1" w14:textId="2C60F949" w:rsidR="00422996" w:rsidRPr="002C661C" w:rsidRDefault="00422996" w:rsidP="00422996">
      <w:pPr>
        <w:pStyle w:val="PreformattatoHTML"/>
        <w:spacing w:after="120" w:line="360" w:lineRule="auto"/>
        <w:jc w:val="both"/>
        <w:textAlignment w:val="baseline"/>
        <w:rPr>
          <w:rFonts w:ascii="Tahoma" w:hAnsi="Tahoma" w:cs="Tahoma"/>
          <w:color w:val="000000" w:themeColor="text1"/>
        </w:rPr>
      </w:pPr>
      <w:r w:rsidRPr="002C661C">
        <w:rPr>
          <w:rFonts w:ascii="Tahoma" w:hAnsi="Tahoma" w:cs="Tahoma"/>
          <w:color w:val="000000" w:themeColor="text1"/>
        </w:rPr>
        <w:t>b)</w:t>
      </w:r>
      <w:r w:rsidR="00910719">
        <w:rPr>
          <w:rFonts w:ascii="Tahoma" w:hAnsi="Tahoma" w:cs="Tahoma"/>
          <w:color w:val="000000" w:themeColor="text1"/>
        </w:rPr>
        <w:t xml:space="preserve"> </w:t>
      </w:r>
      <w:r w:rsidRPr="002C661C">
        <w:rPr>
          <w:rFonts w:ascii="Tahoma" w:hAnsi="Tahoma" w:cs="Tahoma"/>
          <w:color w:val="000000" w:themeColor="text1"/>
        </w:rPr>
        <w:t>le</w:t>
      </w:r>
      <w:r w:rsidR="00910719">
        <w:rPr>
          <w:rFonts w:ascii="Tahoma" w:hAnsi="Tahoma" w:cs="Tahoma"/>
          <w:color w:val="000000" w:themeColor="text1"/>
        </w:rPr>
        <w:t xml:space="preserve"> </w:t>
      </w:r>
      <w:r w:rsidRPr="002C661C">
        <w:rPr>
          <w:rFonts w:ascii="Tahoma" w:hAnsi="Tahoma" w:cs="Tahoma"/>
          <w:color w:val="000000" w:themeColor="text1"/>
        </w:rPr>
        <w:t>competenze</w:t>
      </w:r>
      <w:r w:rsidR="00910719">
        <w:rPr>
          <w:rFonts w:ascii="Tahoma" w:hAnsi="Tahoma" w:cs="Tahoma"/>
          <w:color w:val="000000" w:themeColor="text1"/>
        </w:rPr>
        <w:t xml:space="preserve"> </w:t>
      </w:r>
      <w:r w:rsidRPr="002C661C">
        <w:rPr>
          <w:rFonts w:ascii="Tahoma" w:hAnsi="Tahoma" w:cs="Tahoma"/>
          <w:color w:val="000000" w:themeColor="text1"/>
        </w:rPr>
        <w:t>del</w:t>
      </w:r>
      <w:r w:rsidR="00910719">
        <w:rPr>
          <w:rFonts w:ascii="Tahoma" w:hAnsi="Tahoma" w:cs="Tahoma"/>
          <w:color w:val="000000" w:themeColor="text1"/>
        </w:rPr>
        <w:t xml:space="preserve"> </w:t>
      </w:r>
      <w:r w:rsidRPr="002C661C">
        <w:rPr>
          <w:rFonts w:ascii="Tahoma" w:hAnsi="Tahoma" w:cs="Tahoma"/>
          <w:color w:val="000000" w:themeColor="text1"/>
        </w:rPr>
        <w:t>Commissario</w:t>
      </w:r>
      <w:r w:rsidR="00910719">
        <w:rPr>
          <w:rFonts w:ascii="Tahoma" w:hAnsi="Tahoma" w:cs="Tahoma"/>
          <w:color w:val="000000" w:themeColor="text1"/>
        </w:rPr>
        <w:t xml:space="preserve"> </w:t>
      </w:r>
      <w:r w:rsidRPr="002C661C">
        <w:rPr>
          <w:rFonts w:ascii="Tahoma" w:hAnsi="Tahoma" w:cs="Tahoma"/>
          <w:color w:val="000000" w:themeColor="text1"/>
        </w:rPr>
        <w:t>straordinario</w:t>
      </w:r>
      <w:r w:rsidR="00910719">
        <w:rPr>
          <w:rFonts w:ascii="Tahoma" w:hAnsi="Tahoma" w:cs="Tahoma"/>
          <w:color w:val="000000" w:themeColor="text1"/>
        </w:rPr>
        <w:t xml:space="preserve"> </w:t>
      </w:r>
      <w:r w:rsidRPr="002C661C">
        <w:rPr>
          <w:rFonts w:ascii="Tahoma" w:hAnsi="Tahoma" w:cs="Tahoma"/>
          <w:color w:val="000000" w:themeColor="text1"/>
        </w:rPr>
        <w:t>della</w:t>
      </w:r>
      <w:r w:rsidR="00910719">
        <w:rPr>
          <w:rFonts w:ascii="Tahoma" w:hAnsi="Tahoma" w:cs="Tahoma"/>
          <w:color w:val="000000" w:themeColor="text1"/>
        </w:rPr>
        <w:t xml:space="preserve"> </w:t>
      </w:r>
      <w:r w:rsidRPr="002C661C">
        <w:rPr>
          <w:rFonts w:ascii="Tahoma" w:hAnsi="Tahoma" w:cs="Tahoma"/>
          <w:color w:val="000000" w:themeColor="text1"/>
        </w:rPr>
        <w:t>Zona economica speciale Adriatica Interregionale Puglia-Molise sono estese all'intero territorio della</w:t>
      </w:r>
      <w:r w:rsidR="00910719">
        <w:rPr>
          <w:rFonts w:ascii="Tahoma" w:hAnsi="Tahoma" w:cs="Tahoma"/>
          <w:color w:val="000000" w:themeColor="text1"/>
        </w:rPr>
        <w:t xml:space="preserve"> </w:t>
      </w:r>
      <w:r w:rsidRPr="002C661C">
        <w:rPr>
          <w:rFonts w:ascii="Tahoma" w:hAnsi="Tahoma" w:cs="Tahoma"/>
          <w:color w:val="000000" w:themeColor="text1"/>
        </w:rPr>
        <w:t>regione</w:t>
      </w:r>
      <w:r w:rsidR="00910719">
        <w:rPr>
          <w:rFonts w:ascii="Tahoma" w:hAnsi="Tahoma" w:cs="Tahoma"/>
          <w:color w:val="000000" w:themeColor="text1"/>
        </w:rPr>
        <w:t xml:space="preserve"> </w:t>
      </w:r>
      <w:r w:rsidRPr="002C661C">
        <w:rPr>
          <w:rFonts w:ascii="Tahoma" w:hAnsi="Tahoma" w:cs="Tahoma"/>
          <w:color w:val="000000" w:themeColor="text1"/>
        </w:rPr>
        <w:t>Molise,</w:t>
      </w:r>
      <w:r w:rsidR="00910719">
        <w:rPr>
          <w:rFonts w:ascii="Tahoma" w:hAnsi="Tahoma" w:cs="Tahoma"/>
          <w:color w:val="000000" w:themeColor="text1"/>
        </w:rPr>
        <w:t xml:space="preserve"> </w:t>
      </w:r>
      <w:r w:rsidR="005A757A" w:rsidRPr="002C661C">
        <w:rPr>
          <w:rFonts w:ascii="Tahoma" w:hAnsi="Tahoma" w:cs="Tahoma"/>
          <w:color w:val="000000" w:themeColor="text1"/>
        </w:rPr>
        <w:t>nonché</w:t>
      </w:r>
      <w:r w:rsidRPr="002C661C">
        <w:rPr>
          <w:rFonts w:ascii="Tahoma" w:hAnsi="Tahoma" w:cs="Tahoma"/>
          <w:color w:val="000000" w:themeColor="text1"/>
        </w:rPr>
        <w:t>'</w:t>
      </w:r>
      <w:r w:rsidR="00910719">
        <w:rPr>
          <w:rFonts w:ascii="Tahoma" w:hAnsi="Tahoma" w:cs="Tahoma"/>
          <w:color w:val="000000" w:themeColor="text1"/>
        </w:rPr>
        <w:t xml:space="preserve"> </w:t>
      </w:r>
      <w:r w:rsidRPr="002C661C">
        <w:rPr>
          <w:rFonts w:ascii="Tahoma" w:hAnsi="Tahoma" w:cs="Tahoma"/>
          <w:color w:val="000000" w:themeColor="text1"/>
        </w:rPr>
        <w:t>ai</w:t>
      </w:r>
      <w:r w:rsidR="00910719">
        <w:rPr>
          <w:rFonts w:ascii="Tahoma" w:hAnsi="Tahoma" w:cs="Tahoma"/>
          <w:color w:val="000000" w:themeColor="text1"/>
        </w:rPr>
        <w:t xml:space="preserve"> </w:t>
      </w:r>
      <w:r w:rsidRPr="002C661C">
        <w:rPr>
          <w:rFonts w:ascii="Tahoma" w:hAnsi="Tahoma" w:cs="Tahoma"/>
          <w:color w:val="000000" w:themeColor="text1"/>
        </w:rPr>
        <w:t xml:space="preserve">territori della regione Puglia diversi da quelli indicati alla lettera c); </w:t>
      </w:r>
    </w:p>
    <w:p w14:paraId="4BC01E59" w14:textId="14B35BF3" w:rsidR="00422996" w:rsidRPr="002C661C" w:rsidRDefault="00422996" w:rsidP="00422996">
      <w:pPr>
        <w:pStyle w:val="PreformattatoHTML"/>
        <w:spacing w:after="120" w:line="360" w:lineRule="auto"/>
        <w:jc w:val="both"/>
        <w:textAlignment w:val="baseline"/>
        <w:rPr>
          <w:rFonts w:ascii="Tahoma" w:hAnsi="Tahoma" w:cs="Tahoma"/>
          <w:color w:val="000000" w:themeColor="text1"/>
        </w:rPr>
      </w:pPr>
      <w:r w:rsidRPr="002C661C">
        <w:rPr>
          <w:rFonts w:ascii="Tahoma" w:hAnsi="Tahoma" w:cs="Tahoma"/>
          <w:color w:val="000000" w:themeColor="text1"/>
        </w:rPr>
        <w:t>c)</w:t>
      </w:r>
      <w:r w:rsidR="00910719">
        <w:rPr>
          <w:rFonts w:ascii="Tahoma" w:hAnsi="Tahoma" w:cs="Tahoma"/>
          <w:color w:val="000000" w:themeColor="text1"/>
        </w:rPr>
        <w:t xml:space="preserve"> </w:t>
      </w:r>
      <w:r w:rsidRPr="002C661C">
        <w:rPr>
          <w:rFonts w:ascii="Tahoma" w:hAnsi="Tahoma" w:cs="Tahoma"/>
          <w:color w:val="000000" w:themeColor="text1"/>
        </w:rPr>
        <w:t>le</w:t>
      </w:r>
      <w:r w:rsidR="00910719">
        <w:rPr>
          <w:rFonts w:ascii="Tahoma" w:hAnsi="Tahoma" w:cs="Tahoma"/>
          <w:color w:val="000000" w:themeColor="text1"/>
        </w:rPr>
        <w:t xml:space="preserve"> </w:t>
      </w:r>
      <w:r w:rsidRPr="002C661C">
        <w:rPr>
          <w:rFonts w:ascii="Tahoma" w:hAnsi="Tahoma" w:cs="Tahoma"/>
          <w:color w:val="000000" w:themeColor="text1"/>
        </w:rPr>
        <w:t>competenze</w:t>
      </w:r>
      <w:r w:rsidR="00910719">
        <w:rPr>
          <w:rFonts w:ascii="Tahoma" w:hAnsi="Tahoma" w:cs="Tahoma"/>
          <w:color w:val="000000" w:themeColor="text1"/>
        </w:rPr>
        <w:t xml:space="preserve"> </w:t>
      </w:r>
      <w:r w:rsidRPr="002C661C">
        <w:rPr>
          <w:rFonts w:ascii="Tahoma" w:hAnsi="Tahoma" w:cs="Tahoma"/>
          <w:color w:val="000000" w:themeColor="text1"/>
        </w:rPr>
        <w:t>del</w:t>
      </w:r>
      <w:r w:rsidR="00910719">
        <w:rPr>
          <w:rFonts w:ascii="Tahoma" w:hAnsi="Tahoma" w:cs="Tahoma"/>
          <w:color w:val="000000" w:themeColor="text1"/>
        </w:rPr>
        <w:t xml:space="preserve"> </w:t>
      </w:r>
      <w:r w:rsidRPr="002C661C">
        <w:rPr>
          <w:rFonts w:ascii="Tahoma" w:hAnsi="Tahoma" w:cs="Tahoma"/>
          <w:color w:val="000000" w:themeColor="text1"/>
        </w:rPr>
        <w:t>Commissario</w:t>
      </w:r>
      <w:r w:rsidR="00910719">
        <w:rPr>
          <w:rFonts w:ascii="Tahoma" w:hAnsi="Tahoma" w:cs="Tahoma"/>
          <w:color w:val="000000" w:themeColor="text1"/>
        </w:rPr>
        <w:t xml:space="preserve"> </w:t>
      </w:r>
      <w:r w:rsidRPr="002C661C">
        <w:rPr>
          <w:rFonts w:ascii="Tahoma" w:hAnsi="Tahoma" w:cs="Tahoma"/>
          <w:color w:val="000000" w:themeColor="text1"/>
        </w:rPr>
        <w:t>straordinario</w:t>
      </w:r>
      <w:r w:rsidR="00910719">
        <w:rPr>
          <w:rFonts w:ascii="Tahoma" w:hAnsi="Tahoma" w:cs="Tahoma"/>
          <w:color w:val="000000" w:themeColor="text1"/>
        </w:rPr>
        <w:t xml:space="preserve"> </w:t>
      </w:r>
      <w:r w:rsidRPr="002C661C">
        <w:rPr>
          <w:rFonts w:ascii="Tahoma" w:hAnsi="Tahoma" w:cs="Tahoma"/>
          <w:color w:val="000000" w:themeColor="text1"/>
        </w:rPr>
        <w:t>della</w:t>
      </w:r>
      <w:r w:rsidR="00910719">
        <w:rPr>
          <w:rFonts w:ascii="Tahoma" w:hAnsi="Tahoma" w:cs="Tahoma"/>
          <w:color w:val="000000" w:themeColor="text1"/>
        </w:rPr>
        <w:t xml:space="preserve"> </w:t>
      </w:r>
      <w:r w:rsidRPr="002C661C">
        <w:rPr>
          <w:rFonts w:ascii="Tahoma" w:hAnsi="Tahoma" w:cs="Tahoma"/>
          <w:color w:val="000000" w:themeColor="text1"/>
        </w:rPr>
        <w:t>Zona economica speciale Ionica Interregionale</w:t>
      </w:r>
      <w:r w:rsidR="00910719">
        <w:rPr>
          <w:rFonts w:ascii="Tahoma" w:hAnsi="Tahoma" w:cs="Tahoma"/>
          <w:color w:val="000000" w:themeColor="text1"/>
        </w:rPr>
        <w:t xml:space="preserve"> </w:t>
      </w:r>
      <w:r w:rsidRPr="002C661C">
        <w:rPr>
          <w:rFonts w:ascii="Tahoma" w:hAnsi="Tahoma" w:cs="Tahoma"/>
          <w:color w:val="000000" w:themeColor="text1"/>
        </w:rPr>
        <w:t>Puglia</w:t>
      </w:r>
      <w:r w:rsidR="00910719">
        <w:rPr>
          <w:rFonts w:ascii="Tahoma" w:hAnsi="Tahoma" w:cs="Tahoma"/>
          <w:color w:val="000000" w:themeColor="text1"/>
        </w:rPr>
        <w:t xml:space="preserve"> </w:t>
      </w:r>
      <w:r w:rsidRPr="002C661C">
        <w:rPr>
          <w:rFonts w:ascii="Tahoma" w:hAnsi="Tahoma" w:cs="Tahoma"/>
          <w:color w:val="000000" w:themeColor="text1"/>
        </w:rPr>
        <w:t>-</w:t>
      </w:r>
      <w:r w:rsidR="00910719">
        <w:rPr>
          <w:rFonts w:ascii="Tahoma" w:hAnsi="Tahoma" w:cs="Tahoma"/>
          <w:color w:val="000000" w:themeColor="text1"/>
        </w:rPr>
        <w:t xml:space="preserve"> </w:t>
      </w:r>
      <w:r w:rsidRPr="002C661C">
        <w:rPr>
          <w:rFonts w:ascii="Tahoma" w:hAnsi="Tahoma" w:cs="Tahoma"/>
          <w:color w:val="000000" w:themeColor="text1"/>
        </w:rPr>
        <w:t>Basilicata</w:t>
      </w:r>
      <w:r w:rsidR="00910719">
        <w:rPr>
          <w:rFonts w:ascii="Tahoma" w:hAnsi="Tahoma" w:cs="Tahoma"/>
          <w:color w:val="000000" w:themeColor="text1"/>
        </w:rPr>
        <w:t xml:space="preserve"> </w:t>
      </w:r>
      <w:r w:rsidRPr="002C661C">
        <w:rPr>
          <w:rFonts w:ascii="Tahoma" w:hAnsi="Tahoma" w:cs="Tahoma"/>
          <w:color w:val="000000" w:themeColor="text1"/>
        </w:rPr>
        <w:t>sono estese</w:t>
      </w:r>
      <w:r w:rsidR="00910719">
        <w:rPr>
          <w:rFonts w:ascii="Tahoma" w:hAnsi="Tahoma" w:cs="Tahoma"/>
          <w:color w:val="000000" w:themeColor="text1"/>
        </w:rPr>
        <w:t xml:space="preserve"> </w:t>
      </w:r>
      <w:r w:rsidRPr="002C661C">
        <w:rPr>
          <w:rFonts w:ascii="Tahoma" w:hAnsi="Tahoma" w:cs="Tahoma"/>
          <w:color w:val="000000" w:themeColor="text1"/>
        </w:rPr>
        <w:t>all'intero</w:t>
      </w:r>
      <w:r w:rsidR="00910719">
        <w:rPr>
          <w:rFonts w:ascii="Tahoma" w:hAnsi="Tahoma" w:cs="Tahoma"/>
          <w:color w:val="000000" w:themeColor="text1"/>
        </w:rPr>
        <w:t xml:space="preserve"> </w:t>
      </w:r>
      <w:r w:rsidRPr="002C661C">
        <w:rPr>
          <w:rFonts w:ascii="Tahoma" w:hAnsi="Tahoma" w:cs="Tahoma"/>
          <w:color w:val="000000" w:themeColor="text1"/>
        </w:rPr>
        <w:t>territorio</w:t>
      </w:r>
      <w:r w:rsidR="00910719">
        <w:rPr>
          <w:rFonts w:ascii="Tahoma" w:hAnsi="Tahoma" w:cs="Tahoma"/>
          <w:color w:val="000000" w:themeColor="text1"/>
        </w:rPr>
        <w:t xml:space="preserve"> </w:t>
      </w:r>
      <w:r w:rsidRPr="002C661C">
        <w:rPr>
          <w:rFonts w:ascii="Tahoma" w:hAnsi="Tahoma" w:cs="Tahoma"/>
          <w:color w:val="000000" w:themeColor="text1"/>
        </w:rPr>
        <w:t>della</w:t>
      </w:r>
      <w:r w:rsidR="00910719">
        <w:rPr>
          <w:rFonts w:ascii="Tahoma" w:hAnsi="Tahoma" w:cs="Tahoma"/>
          <w:color w:val="000000" w:themeColor="text1"/>
        </w:rPr>
        <w:t xml:space="preserve"> </w:t>
      </w:r>
      <w:r w:rsidRPr="002C661C">
        <w:rPr>
          <w:rFonts w:ascii="Tahoma" w:hAnsi="Tahoma" w:cs="Tahoma"/>
          <w:color w:val="000000" w:themeColor="text1"/>
        </w:rPr>
        <w:t>regione</w:t>
      </w:r>
      <w:r w:rsidR="00910719">
        <w:rPr>
          <w:rFonts w:ascii="Tahoma" w:hAnsi="Tahoma" w:cs="Tahoma"/>
          <w:color w:val="000000" w:themeColor="text1"/>
        </w:rPr>
        <w:t xml:space="preserve"> </w:t>
      </w:r>
      <w:r w:rsidRPr="002C661C">
        <w:rPr>
          <w:rFonts w:ascii="Tahoma" w:hAnsi="Tahoma" w:cs="Tahoma"/>
          <w:color w:val="000000" w:themeColor="text1"/>
        </w:rPr>
        <w:t>Basilicata,</w:t>
      </w:r>
      <w:r w:rsidR="00910719">
        <w:rPr>
          <w:rFonts w:ascii="Tahoma" w:hAnsi="Tahoma" w:cs="Tahoma"/>
          <w:color w:val="000000" w:themeColor="text1"/>
        </w:rPr>
        <w:t xml:space="preserve"> </w:t>
      </w:r>
      <w:r w:rsidRPr="002C661C">
        <w:rPr>
          <w:rFonts w:ascii="Tahoma" w:hAnsi="Tahoma" w:cs="Tahoma"/>
          <w:color w:val="000000" w:themeColor="text1"/>
        </w:rPr>
        <w:t xml:space="preserve">della provincia di Taranto, </w:t>
      </w:r>
      <w:r w:rsidR="005A757A" w:rsidRPr="002C661C">
        <w:rPr>
          <w:rFonts w:ascii="Tahoma" w:hAnsi="Tahoma" w:cs="Tahoma"/>
          <w:color w:val="000000" w:themeColor="text1"/>
        </w:rPr>
        <w:t>nonché</w:t>
      </w:r>
      <w:r w:rsidRPr="002C661C">
        <w:rPr>
          <w:rFonts w:ascii="Tahoma" w:hAnsi="Tahoma" w:cs="Tahoma"/>
          <w:color w:val="000000" w:themeColor="text1"/>
        </w:rPr>
        <w:t>' dei comuni della provincia di</w:t>
      </w:r>
      <w:r w:rsidR="00910719">
        <w:rPr>
          <w:rFonts w:ascii="Tahoma" w:hAnsi="Tahoma" w:cs="Tahoma"/>
          <w:color w:val="000000" w:themeColor="text1"/>
        </w:rPr>
        <w:t xml:space="preserve"> </w:t>
      </w:r>
      <w:r w:rsidRPr="002C661C">
        <w:rPr>
          <w:rFonts w:ascii="Tahoma" w:hAnsi="Tahoma" w:cs="Tahoma"/>
          <w:color w:val="000000" w:themeColor="text1"/>
        </w:rPr>
        <w:t>Brindisi inseriti nel piano di sviluppo strategico</w:t>
      </w:r>
      <w:r w:rsidR="00910719">
        <w:rPr>
          <w:rFonts w:ascii="Tahoma" w:hAnsi="Tahoma" w:cs="Tahoma"/>
          <w:color w:val="000000" w:themeColor="text1"/>
        </w:rPr>
        <w:t xml:space="preserve"> </w:t>
      </w:r>
      <w:r w:rsidRPr="002C661C">
        <w:rPr>
          <w:rFonts w:ascii="Tahoma" w:hAnsi="Tahoma" w:cs="Tahoma"/>
          <w:color w:val="000000" w:themeColor="text1"/>
        </w:rPr>
        <w:t>allegato</w:t>
      </w:r>
      <w:r w:rsidR="00910719">
        <w:rPr>
          <w:rFonts w:ascii="Tahoma" w:hAnsi="Tahoma" w:cs="Tahoma"/>
          <w:color w:val="000000" w:themeColor="text1"/>
        </w:rPr>
        <w:t xml:space="preserve"> </w:t>
      </w:r>
      <w:r w:rsidRPr="002C661C">
        <w:rPr>
          <w:rFonts w:ascii="Tahoma" w:hAnsi="Tahoma" w:cs="Tahoma"/>
          <w:color w:val="000000" w:themeColor="text1"/>
        </w:rPr>
        <w:t>al</w:t>
      </w:r>
      <w:r w:rsidR="00910719">
        <w:rPr>
          <w:rFonts w:ascii="Tahoma" w:hAnsi="Tahoma" w:cs="Tahoma"/>
          <w:color w:val="000000" w:themeColor="text1"/>
        </w:rPr>
        <w:t xml:space="preserve"> </w:t>
      </w:r>
      <w:r w:rsidRPr="002C661C">
        <w:rPr>
          <w:rFonts w:ascii="Tahoma" w:hAnsi="Tahoma" w:cs="Tahoma"/>
          <w:color w:val="000000" w:themeColor="text1"/>
        </w:rPr>
        <w:t>decreto</w:t>
      </w:r>
      <w:r w:rsidR="00910719">
        <w:rPr>
          <w:rFonts w:ascii="Tahoma" w:hAnsi="Tahoma" w:cs="Tahoma"/>
          <w:color w:val="000000" w:themeColor="text1"/>
        </w:rPr>
        <w:t xml:space="preserve"> </w:t>
      </w:r>
      <w:r w:rsidRPr="002C661C">
        <w:rPr>
          <w:rFonts w:ascii="Tahoma" w:hAnsi="Tahoma" w:cs="Tahoma"/>
          <w:color w:val="000000" w:themeColor="text1"/>
        </w:rPr>
        <w:t>del Presidente del Consiglio dei ministri istitutivo della predetta</w:t>
      </w:r>
      <w:r w:rsidR="00910719">
        <w:rPr>
          <w:rFonts w:ascii="Tahoma" w:hAnsi="Tahoma" w:cs="Tahoma"/>
          <w:color w:val="000000" w:themeColor="text1"/>
        </w:rPr>
        <w:t xml:space="preserve"> </w:t>
      </w:r>
      <w:r w:rsidRPr="002C661C">
        <w:rPr>
          <w:rFonts w:ascii="Tahoma" w:hAnsi="Tahoma" w:cs="Tahoma"/>
          <w:color w:val="000000" w:themeColor="text1"/>
        </w:rPr>
        <w:t xml:space="preserve">Zona economica speciale; </w:t>
      </w:r>
    </w:p>
    <w:p w14:paraId="245929A8" w14:textId="27C89C8B" w:rsidR="00422996" w:rsidRPr="002C661C" w:rsidRDefault="00422996" w:rsidP="00422996">
      <w:pPr>
        <w:pStyle w:val="PreformattatoHTML"/>
        <w:spacing w:after="120" w:line="360" w:lineRule="auto"/>
        <w:jc w:val="both"/>
        <w:textAlignment w:val="baseline"/>
        <w:rPr>
          <w:rFonts w:ascii="Tahoma" w:hAnsi="Tahoma" w:cs="Tahoma"/>
          <w:color w:val="000000" w:themeColor="text1"/>
        </w:rPr>
      </w:pPr>
      <w:r w:rsidRPr="002C661C">
        <w:rPr>
          <w:rFonts w:ascii="Tahoma" w:hAnsi="Tahoma" w:cs="Tahoma"/>
          <w:color w:val="000000" w:themeColor="text1"/>
        </w:rPr>
        <w:t>d)</w:t>
      </w:r>
      <w:r w:rsidR="00910719">
        <w:rPr>
          <w:rFonts w:ascii="Tahoma" w:hAnsi="Tahoma" w:cs="Tahoma"/>
          <w:color w:val="000000" w:themeColor="text1"/>
        </w:rPr>
        <w:t xml:space="preserve"> </w:t>
      </w:r>
      <w:r w:rsidRPr="002C661C">
        <w:rPr>
          <w:rFonts w:ascii="Tahoma" w:hAnsi="Tahoma" w:cs="Tahoma"/>
          <w:color w:val="000000" w:themeColor="text1"/>
        </w:rPr>
        <w:t>le</w:t>
      </w:r>
      <w:r w:rsidR="00910719">
        <w:rPr>
          <w:rFonts w:ascii="Tahoma" w:hAnsi="Tahoma" w:cs="Tahoma"/>
          <w:color w:val="000000" w:themeColor="text1"/>
        </w:rPr>
        <w:t xml:space="preserve"> </w:t>
      </w:r>
      <w:r w:rsidRPr="002C661C">
        <w:rPr>
          <w:rFonts w:ascii="Tahoma" w:hAnsi="Tahoma" w:cs="Tahoma"/>
          <w:color w:val="000000" w:themeColor="text1"/>
        </w:rPr>
        <w:t>competenze</w:t>
      </w:r>
      <w:r w:rsidR="00910719">
        <w:rPr>
          <w:rFonts w:ascii="Tahoma" w:hAnsi="Tahoma" w:cs="Tahoma"/>
          <w:color w:val="000000" w:themeColor="text1"/>
        </w:rPr>
        <w:t xml:space="preserve"> </w:t>
      </w:r>
      <w:r w:rsidRPr="002C661C">
        <w:rPr>
          <w:rFonts w:ascii="Tahoma" w:hAnsi="Tahoma" w:cs="Tahoma"/>
          <w:color w:val="000000" w:themeColor="text1"/>
        </w:rPr>
        <w:t>del</w:t>
      </w:r>
      <w:r w:rsidR="00910719">
        <w:rPr>
          <w:rFonts w:ascii="Tahoma" w:hAnsi="Tahoma" w:cs="Tahoma"/>
          <w:color w:val="000000" w:themeColor="text1"/>
        </w:rPr>
        <w:t xml:space="preserve"> </w:t>
      </w:r>
      <w:r w:rsidRPr="002C661C">
        <w:rPr>
          <w:rFonts w:ascii="Tahoma" w:hAnsi="Tahoma" w:cs="Tahoma"/>
          <w:color w:val="000000" w:themeColor="text1"/>
        </w:rPr>
        <w:t>Commissario</w:t>
      </w:r>
      <w:r w:rsidR="00910719">
        <w:rPr>
          <w:rFonts w:ascii="Tahoma" w:hAnsi="Tahoma" w:cs="Tahoma"/>
          <w:color w:val="000000" w:themeColor="text1"/>
        </w:rPr>
        <w:t xml:space="preserve"> </w:t>
      </w:r>
      <w:r w:rsidRPr="002C661C">
        <w:rPr>
          <w:rFonts w:ascii="Tahoma" w:hAnsi="Tahoma" w:cs="Tahoma"/>
          <w:color w:val="000000" w:themeColor="text1"/>
        </w:rPr>
        <w:t>straordinario</w:t>
      </w:r>
      <w:r w:rsidR="00910719">
        <w:rPr>
          <w:rFonts w:ascii="Tahoma" w:hAnsi="Tahoma" w:cs="Tahoma"/>
          <w:color w:val="000000" w:themeColor="text1"/>
        </w:rPr>
        <w:t xml:space="preserve"> </w:t>
      </w:r>
      <w:r w:rsidRPr="002C661C">
        <w:rPr>
          <w:rFonts w:ascii="Tahoma" w:hAnsi="Tahoma" w:cs="Tahoma"/>
          <w:color w:val="000000" w:themeColor="text1"/>
        </w:rPr>
        <w:t>della</w:t>
      </w:r>
      <w:r w:rsidR="00910719">
        <w:rPr>
          <w:rFonts w:ascii="Tahoma" w:hAnsi="Tahoma" w:cs="Tahoma"/>
          <w:color w:val="000000" w:themeColor="text1"/>
        </w:rPr>
        <w:t xml:space="preserve"> </w:t>
      </w:r>
      <w:r w:rsidRPr="002C661C">
        <w:rPr>
          <w:rFonts w:ascii="Tahoma" w:hAnsi="Tahoma" w:cs="Tahoma"/>
          <w:color w:val="000000" w:themeColor="text1"/>
        </w:rPr>
        <w:t>Zona economica</w:t>
      </w:r>
      <w:r w:rsidR="00910719">
        <w:rPr>
          <w:rFonts w:ascii="Tahoma" w:hAnsi="Tahoma" w:cs="Tahoma"/>
          <w:color w:val="000000" w:themeColor="text1"/>
        </w:rPr>
        <w:t xml:space="preserve"> </w:t>
      </w:r>
      <w:r w:rsidRPr="002C661C">
        <w:rPr>
          <w:rFonts w:ascii="Tahoma" w:hAnsi="Tahoma" w:cs="Tahoma"/>
          <w:color w:val="000000" w:themeColor="text1"/>
        </w:rPr>
        <w:t>speciale</w:t>
      </w:r>
      <w:r w:rsidR="00910719">
        <w:rPr>
          <w:rFonts w:ascii="Tahoma" w:hAnsi="Tahoma" w:cs="Tahoma"/>
          <w:color w:val="000000" w:themeColor="text1"/>
        </w:rPr>
        <w:t xml:space="preserve"> </w:t>
      </w:r>
      <w:r w:rsidRPr="002C661C">
        <w:rPr>
          <w:rFonts w:ascii="Tahoma" w:hAnsi="Tahoma" w:cs="Tahoma"/>
          <w:color w:val="000000" w:themeColor="text1"/>
        </w:rPr>
        <w:t>Sicilia</w:t>
      </w:r>
      <w:r w:rsidR="00910719">
        <w:rPr>
          <w:rFonts w:ascii="Tahoma" w:hAnsi="Tahoma" w:cs="Tahoma"/>
          <w:color w:val="000000" w:themeColor="text1"/>
        </w:rPr>
        <w:t xml:space="preserve"> </w:t>
      </w:r>
      <w:r w:rsidRPr="002C661C">
        <w:rPr>
          <w:rFonts w:ascii="Tahoma" w:hAnsi="Tahoma" w:cs="Tahoma"/>
          <w:color w:val="000000" w:themeColor="text1"/>
        </w:rPr>
        <w:t>Orientale</w:t>
      </w:r>
      <w:r w:rsidR="00910719">
        <w:rPr>
          <w:rFonts w:ascii="Tahoma" w:hAnsi="Tahoma" w:cs="Tahoma"/>
          <w:color w:val="000000" w:themeColor="text1"/>
        </w:rPr>
        <w:t xml:space="preserve"> </w:t>
      </w:r>
      <w:r w:rsidRPr="002C661C">
        <w:rPr>
          <w:rFonts w:ascii="Tahoma" w:hAnsi="Tahoma" w:cs="Tahoma"/>
          <w:color w:val="000000" w:themeColor="text1"/>
        </w:rPr>
        <w:t>sono</w:t>
      </w:r>
      <w:r w:rsidR="00910719">
        <w:rPr>
          <w:rFonts w:ascii="Tahoma" w:hAnsi="Tahoma" w:cs="Tahoma"/>
          <w:color w:val="000000" w:themeColor="text1"/>
        </w:rPr>
        <w:t xml:space="preserve"> </w:t>
      </w:r>
      <w:r w:rsidRPr="002C661C">
        <w:rPr>
          <w:rFonts w:ascii="Tahoma" w:hAnsi="Tahoma" w:cs="Tahoma"/>
          <w:color w:val="000000" w:themeColor="text1"/>
        </w:rPr>
        <w:t>estese</w:t>
      </w:r>
      <w:r w:rsidR="00910719">
        <w:rPr>
          <w:rFonts w:ascii="Tahoma" w:hAnsi="Tahoma" w:cs="Tahoma"/>
          <w:color w:val="000000" w:themeColor="text1"/>
        </w:rPr>
        <w:t xml:space="preserve"> </w:t>
      </w:r>
      <w:r w:rsidRPr="002C661C">
        <w:rPr>
          <w:rFonts w:ascii="Tahoma" w:hAnsi="Tahoma" w:cs="Tahoma"/>
          <w:color w:val="000000" w:themeColor="text1"/>
        </w:rPr>
        <w:t>all'intero territorio</w:t>
      </w:r>
      <w:r w:rsidR="00910719">
        <w:rPr>
          <w:rFonts w:ascii="Tahoma" w:hAnsi="Tahoma" w:cs="Tahoma"/>
          <w:color w:val="000000" w:themeColor="text1"/>
        </w:rPr>
        <w:t xml:space="preserve"> </w:t>
      </w:r>
      <w:r w:rsidRPr="002C661C">
        <w:rPr>
          <w:rFonts w:ascii="Tahoma" w:hAnsi="Tahoma" w:cs="Tahoma"/>
          <w:color w:val="000000" w:themeColor="text1"/>
        </w:rPr>
        <w:t>delle</w:t>
      </w:r>
      <w:r w:rsidR="00910719">
        <w:rPr>
          <w:rFonts w:ascii="Tahoma" w:hAnsi="Tahoma" w:cs="Tahoma"/>
          <w:color w:val="000000" w:themeColor="text1"/>
        </w:rPr>
        <w:t xml:space="preserve"> </w:t>
      </w:r>
      <w:r w:rsidRPr="002C661C">
        <w:rPr>
          <w:rFonts w:ascii="Tahoma" w:hAnsi="Tahoma" w:cs="Tahoma"/>
          <w:color w:val="000000" w:themeColor="text1"/>
        </w:rPr>
        <w:t>province</w:t>
      </w:r>
      <w:r w:rsidR="00910719">
        <w:rPr>
          <w:rFonts w:ascii="Tahoma" w:hAnsi="Tahoma" w:cs="Tahoma"/>
          <w:color w:val="000000" w:themeColor="text1"/>
        </w:rPr>
        <w:t xml:space="preserve"> </w:t>
      </w:r>
      <w:r w:rsidRPr="002C661C">
        <w:rPr>
          <w:rFonts w:ascii="Tahoma" w:hAnsi="Tahoma" w:cs="Tahoma"/>
          <w:color w:val="000000" w:themeColor="text1"/>
        </w:rPr>
        <w:t>di</w:t>
      </w:r>
      <w:r w:rsidR="00910719">
        <w:rPr>
          <w:rFonts w:ascii="Tahoma" w:hAnsi="Tahoma" w:cs="Tahoma"/>
          <w:color w:val="000000" w:themeColor="text1"/>
        </w:rPr>
        <w:t xml:space="preserve"> </w:t>
      </w:r>
      <w:r w:rsidRPr="002C661C">
        <w:rPr>
          <w:rFonts w:ascii="Tahoma" w:hAnsi="Tahoma" w:cs="Tahoma"/>
          <w:color w:val="000000" w:themeColor="text1"/>
        </w:rPr>
        <w:t>Catania,</w:t>
      </w:r>
      <w:r w:rsidR="00910719">
        <w:rPr>
          <w:rFonts w:ascii="Tahoma" w:hAnsi="Tahoma" w:cs="Tahoma"/>
          <w:color w:val="000000" w:themeColor="text1"/>
        </w:rPr>
        <w:t xml:space="preserve"> </w:t>
      </w:r>
      <w:r w:rsidRPr="002C661C">
        <w:rPr>
          <w:rFonts w:ascii="Tahoma" w:hAnsi="Tahoma" w:cs="Tahoma"/>
          <w:color w:val="000000" w:themeColor="text1"/>
        </w:rPr>
        <w:t>Enna,</w:t>
      </w:r>
      <w:r w:rsidR="00910719">
        <w:rPr>
          <w:rFonts w:ascii="Tahoma" w:hAnsi="Tahoma" w:cs="Tahoma"/>
          <w:color w:val="000000" w:themeColor="text1"/>
        </w:rPr>
        <w:t xml:space="preserve"> </w:t>
      </w:r>
      <w:r w:rsidRPr="002C661C">
        <w:rPr>
          <w:rFonts w:ascii="Tahoma" w:hAnsi="Tahoma" w:cs="Tahoma"/>
          <w:color w:val="000000" w:themeColor="text1"/>
        </w:rPr>
        <w:t>Messina,</w:t>
      </w:r>
      <w:r w:rsidR="00910719">
        <w:rPr>
          <w:rFonts w:ascii="Tahoma" w:hAnsi="Tahoma" w:cs="Tahoma"/>
          <w:color w:val="000000" w:themeColor="text1"/>
        </w:rPr>
        <w:t xml:space="preserve"> </w:t>
      </w:r>
      <w:r w:rsidRPr="002C661C">
        <w:rPr>
          <w:rFonts w:ascii="Tahoma" w:hAnsi="Tahoma" w:cs="Tahoma"/>
          <w:color w:val="000000" w:themeColor="text1"/>
        </w:rPr>
        <w:t>Ragusa</w:t>
      </w:r>
      <w:r w:rsidR="00910719">
        <w:rPr>
          <w:rFonts w:ascii="Tahoma" w:hAnsi="Tahoma" w:cs="Tahoma"/>
          <w:color w:val="000000" w:themeColor="text1"/>
        </w:rPr>
        <w:t xml:space="preserve"> </w:t>
      </w:r>
      <w:r w:rsidRPr="002C661C">
        <w:rPr>
          <w:rFonts w:ascii="Tahoma" w:hAnsi="Tahoma" w:cs="Tahoma"/>
          <w:color w:val="000000" w:themeColor="text1"/>
        </w:rPr>
        <w:t>e Siracusa,</w:t>
      </w:r>
      <w:r w:rsidR="00910719">
        <w:rPr>
          <w:rFonts w:ascii="Tahoma" w:hAnsi="Tahoma" w:cs="Tahoma"/>
          <w:color w:val="000000" w:themeColor="text1"/>
        </w:rPr>
        <w:t xml:space="preserve"> </w:t>
      </w:r>
      <w:r w:rsidR="005A757A" w:rsidRPr="002C661C">
        <w:rPr>
          <w:rFonts w:ascii="Tahoma" w:hAnsi="Tahoma" w:cs="Tahoma"/>
          <w:color w:val="000000" w:themeColor="text1"/>
        </w:rPr>
        <w:t>nonché</w:t>
      </w:r>
      <w:r w:rsidRPr="002C661C">
        <w:rPr>
          <w:rFonts w:ascii="Tahoma" w:hAnsi="Tahoma" w:cs="Tahoma"/>
          <w:color w:val="000000" w:themeColor="text1"/>
        </w:rPr>
        <w:t>'</w:t>
      </w:r>
      <w:r w:rsidR="00910719">
        <w:rPr>
          <w:rFonts w:ascii="Tahoma" w:hAnsi="Tahoma" w:cs="Tahoma"/>
          <w:color w:val="000000" w:themeColor="text1"/>
        </w:rPr>
        <w:t xml:space="preserve"> </w:t>
      </w:r>
      <w:r w:rsidRPr="002C661C">
        <w:rPr>
          <w:rFonts w:ascii="Tahoma" w:hAnsi="Tahoma" w:cs="Tahoma"/>
          <w:color w:val="000000" w:themeColor="text1"/>
        </w:rPr>
        <w:t>dei</w:t>
      </w:r>
      <w:r w:rsidR="00910719">
        <w:rPr>
          <w:rFonts w:ascii="Tahoma" w:hAnsi="Tahoma" w:cs="Tahoma"/>
          <w:color w:val="000000" w:themeColor="text1"/>
        </w:rPr>
        <w:t xml:space="preserve"> </w:t>
      </w:r>
      <w:r w:rsidRPr="002C661C">
        <w:rPr>
          <w:rFonts w:ascii="Tahoma" w:hAnsi="Tahoma" w:cs="Tahoma"/>
          <w:color w:val="000000" w:themeColor="text1"/>
        </w:rPr>
        <w:t>comuni</w:t>
      </w:r>
      <w:r w:rsidR="00910719">
        <w:rPr>
          <w:rFonts w:ascii="Tahoma" w:hAnsi="Tahoma" w:cs="Tahoma"/>
          <w:color w:val="000000" w:themeColor="text1"/>
        </w:rPr>
        <w:t xml:space="preserve"> </w:t>
      </w:r>
      <w:r w:rsidRPr="002C661C">
        <w:rPr>
          <w:rFonts w:ascii="Tahoma" w:hAnsi="Tahoma" w:cs="Tahoma"/>
          <w:color w:val="000000" w:themeColor="text1"/>
        </w:rPr>
        <w:t>della</w:t>
      </w:r>
      <w:r w:rsidR="00910719">
        <w:rPr>
          <w:rFonts w:ascii="Tahoma" w:hAnsi="Tahoma" w:cs="Tahoma"/>
          <w:color w:val="000000" w:themeColor="text1"/>
        </w:rPr>
        <w:t xml:space="preserve"> </w:t>
      </w:r>
      <w:r w:rsidRPr="002C661C">
        <w:rPr>
          <w:rFonts w:ascii="Tahoma" w:hAnsi="Tahoma" w:cs="Tahoma"/>
          <w:color w:val="000000" w:themeColor="text1"/>
        </w:rPr>
        <w:t>provincia</w:t>
      </w:r>
      <w:r w:rsidR="00910719">
        <w:rPr>
          <w:rFonts w:ascii="Tahoma" w:hAnsi="Tahoma" w:cs="Tahoma"/>
          <w:color w:val="000000" w:themeColor="text1"/>
        </w:rPr>
        <w:t xml:space="preserve"> </w:t>
      </w:r>
      <w:r w:rsidRPr="002C661C">
        <w:rPr>
          <w:rFonts w:ascii="Tahoma" w:hAnsi="Tahoma" w:cs="Tahoma"/>
          <w:color w:val="000000" w:themeColor="text1"/>
        </w:rPr>
        <w:t>di</w:t>
      </w:r>
      <w:r w:rsidR="00910719">
        <w:rPr>
          <w:rFonts w:ascii="Tahoma" w:hAnsi="Tahoma" w:cs="Tahoma"/>
          <w:color w:val="000000" w:themeColor="text1"/>
        </w:rPr>
        <w:t xml:space="preserve"> </w:t>
      </w:r>
      <w:r w:rsidRPr="002C661C">
        <w:rPr>
          <w:rFonts w:ascii="Tahoma" w:hAnsi="Tahoma" w:cs="Tahoma"/>
          <w:color w:val="000000" w:themeColor="text1"/>
        </w:rPr>
        <w:t>Caltanissetta inseriti nel piano di sviluppo strategico</w:t>
      </w:r>
      <w:r w:rsidR="00910719">
        <w:rPr>
          <w:rFonts w:ascii="Tahoma" w:hAnsi="Tahoma" w:cs="Tahoma"/>
          <w:color w:val="000000" w:themeColor="text1"/>
        </w:rPr>
        <w:t xml:space="preserve"> </w:t>
      </w:r>
      <w:r w:rsidRPr="002C661C">
        <w:rPr>
          <w:rFonts w:ascii="Tahoma" w:hAnsi="Tahoma" w:cs="Tahoma"/>
          <w:color w:val="000000" w:themeColor="text1"/>
        </w:rPr>
        <w:t>allegato</w:t>
      </w:r>
      <w:r w:rsidR="00910719">
        <w:rPr>
          <w:rFonts w:ascii="Tahoma" w:hAnsi="Tahoma" w:cs="Tahoma"/>
          <w:color w:val="000000" w:themeColor="text1"/>
        </w:rPr>
        <w:t xml:space="preserve"> </w:t>
      </w:r>
      <w:r w:rsidRPr="002C661C">
        <w:rPr>
          <w:rFonts w:ascii="Tahoma" w:hAnsi="Tahoma" w:cs="Tahoma"/>
          <w:color w:val="000000" w:themeColor="text1"/>
        </w:rPr>
        <w:t>al</w:t>
      </w:r>
      <w:r w:rsidR="00910719">
        <w:rPr>
          <w:rFonts w:ascii="Tahoma" w:hAnsi="Tahoma" w:cs="Tahoma"/>
          <w:color w:val="000000" w:themeColor="text1"/>
        </w:rPr>
        <w:t xml:space="preserve"> </w:t>
      </w:r>
      <w:r w:rsidRPr="002C661C">
        <w:rPr>
          <w:rFonts w:ascii="Tahoma" w:hAnsi="Tahoma" w:cs="Tahoma"/>
          <w:color w:val="000000" w:themeColor="text1"/>
        </w:rPr>
        <w:t>decreto</w:t>
      </w:r>
      <w:r w:rsidR="00910719">
        <w:rPr>
          <w:rFonts w:ascii="Tahoma" w:hAnsi="Tahoma" w:cs="Tahoma"/>
          <w:color w:val="000000" w:themeColor="text1"/>
        </w:rPr>
        <w:t xml:space="preserve"> </w:t>
      </w:r>
      <w:r w:rsidRPr="002C661C">
        <w:rPr>
          <w:rFonts w:ascii="Tahoma" w:hAnsi="Tahoma" w:cs="Tahoma"/>
          <w:color w:val="000000" w:themeColor="text1"/>
        </w:rPr>
        <w:t>del Presidente del Consiglio dei ministri istitutivo della predetta</w:t>
      </w:r>
      <w:r w:rsidR="00910719">
        <w:rPr>
          <w:rFonts w:ascii="Tahoma" w:hAnsi="Tahoma" w:cs="Tahoma"/>
          <w:color w:val="000000" w:themeColor="text1"/>
        </w:rPr>
        <w:t xml:space="preserve"> </w:t>
      </w:r>
      <w:r w:rsidRPr="002C661C">
        <w:rPr>
          <w:rFonts w:ascii="Tahoma" w:hAnsi="Tahoma" w:cs="Tahoma"/>
          <w:color w:val="000000" w:themeColor="text1"/>
        </w:rPr>
        <w:t xml:space="preserve">Zona economica speciale; </w:t>
      </w:r>
    </w:p>
    <w:p w14:paraId="0B9FC609" w14:textId="329A9ED4" w:rsidR="00422996" w:rsidRPr="002C661C" w:rsidRDefault="00422996" w:rsidP="00422996">
      <w:pPr>
        <w:pStyle w:val="PreformattatoHTML"/>
        <w:spacing w:after="120" w:line="360" w:lineRule="auto"/>
        <w:jc w:val="both"/>
        <w:textAlignment w:val="baseline"/>
        <w:rPr>
          <w:rFonts w:ascii="Tahoma" w:hAnsi="Tahoma" w:cs="Tahoma"/>
          <w:color w:val="000000" w:themeColor="text1"/>
        </w:rPr>
      </w:pPr>
      <w:r w:rsidRPr="002C661C">
        <w:rPr>
          <w:rFonts w:ascii="Tahoma" w:hAnsi="Tahoma" w:cs="Tahoma"/>
          <w:color w:val="000000" w:themeColor="text1"/>
        </w:rPr>
        <w:lastRenderedPageBreak/>
        <w:t>e)</w:t>
      </w:r>
      <w:r w:rsidR="00910719">
        <w:rPr>
          <w:rFonts w:ascii="Tahoma" w:hAnsi="Tahoma" w:cs="Tahoma"/>
          <w:color w:val="000000" w:themeColor="text1"/>
        </w:rPr>
        <w:t xml:space="preserve"> </w:t>
      </w:r>
      <w:r w:rsidRPr="002C661C">
        <w:rPr>
          <w:rFonts w:ascii="Tahoma" w:hAnsi="Tahoma" w:cs="Tahoma"/>
          <w:color w:val="000000" w:themeColor="text1"/>
        </w:rPr>
        <w:t>le</w:t>
      </w:r>
      <w:r w:rsidR="00910719">
        <w:rPr>
          <w:rFonts w:ascii="Tahoma" w:hAnsi="Tahoma" w:cs="Tahoma"/>
          <w:color w:val="000000" w:themeColor="text1"/>
        </w:rPr>
        <w:t xml:space="preserve"> </w:t>
      </w:r>
      <w:r w:rsidRPr="002C661C">
        <w:rPr>
          <w:rFonts w:ascii="Tahoma" w:hAnsi="Tahoma" w:cs="Tahoma"/>
          <w:color w:val="000000" w:themeColor="text1"/>
        </w:rPr>
        <w:t>competenze</w:t>
      </w:r>
      <w:r w:rsidR="00910719">
        <w:rPr>
          <w:rFonts w:ascii="Tahoma" w:hAnsi="Tahoma" w:cs="Tahoma"/>
          <w:color w:val="000000" w:themeColor="text1"/>
        </w:rPr>
        <w:t xml:space="preserve"> </w:t>
      </w:r>
      <w:r w:rsidRPr="002C661C">
        <w:rPr>
          <w:rFonts w:ascii="Tahoma" w:hAnsi="Tahoma" w:cs="Tahoma"/>
          <w:color w:val="000000" w:themeColor="text1"/>
        </w:rPr>
        <w:t>del</w:t>
      </w:r>
      <w:r w:rsidR="00910719">
        <w:rPr>
          <w:rFonts w:ascii="Tahoma" w:hAnsi="Tahoma" w:cs="Tahoma"/>
          <w:color w:val="000000" w:themeColor="text1"/>
        </w:rPr>
        <w:t xml:space="preserve"> </w:t>
      </w:r>
      <w:r w:rsidRPr="002C661C">
        <w:rPr>
          <w:rFonts w:ascii="Tahoma" w:hAnsi="Tahoma" w:cs="Tahoma"/>
          <w:color w:val="000000" w:themeColor="text1"/>
        </w:rPr>
        <w:t>Commissario</w:t>
      </w:r>
      <w:r w:rsidR="00910719">
        <w:rPr>
          <w:rFonts w:ascii="Tahoma" w:hAnsi="Tahoma" w:cs="Tahoma"/>
          <w:color w:val="000000" w:themeColor="text1"/>
        </w:rPr>
        <w:t xml:space="preserve"> </w:t>
      </w:r>
      <w:r w:rsidRPr="002C661C">
        <w:rPr>
          <w:rFonts w:ascii="Tahoma" w:hAnsi="Tahoma" w:cs="Tahoma"/>
          <w:color w:val="000000" w:themeColor="text1"/>
        </w:rPr>
        <w:t>straordinario</w:t>
      </w:r>
      <w:r w:rsidR="00910719">
        <w:rPr>
          <w:rFonts w:ascii="Tahoma" w:hAnsi="Tahoma" w:cs="Tahoma"/>
          <w:color w:val="000000" w:themeColor="text1"/>
        </w:rPr>
        <w:t xml:space="preserve"> </w:t>
      </w:r>
      <w:r w:rsidRPr="002C661C">
        <w:rPr>
          <w:rFonts w:ascii="Tahoma" w:hAnsi="Tahoma" w:cs="Tahoma"/>
          <w:color w:val="000000" w:themeColor="text1"/>
        </w:rPr>
        <w:t>della</w:t>
      </w:r>
      <w:r w:rsidR="00910719">
        <w:rPr>
          <w:rFonts w:ascii="Tahoma" w:hAnsi="Tahoma" w:cs="Tahoma"/>
          <w:color w:val="000000" w:themeColor="text1"/>
        </w:rPr>
        <w:t xml:space="preserve"> </w:t>
      </w:r>
      <w:r w:rsidRPr="002C661C">
        <w:rPr>
          <w:rFonts w:ascii="Tahoma" w:hAnsi="Tahoma" w:cs="Tahoma"/>
          <w:color w:val="000000" w:themeColor="text1"/>
        </w:rPr>
        <w:t>Zona economica</w:t>
      </w:r>
      <w:r w:rsidR="00910719">
        <w:rPr>
          <w:rFonts w:ascii="Tahoma" w:hAnsi="Tahoma" w:cs="Tahoma"/>
          <w:color w:val="000000" w:themeColor="text1"/>
        </w:rPr>
        <w:t xml:space="preserve"> </w:t>
      </w:r>
      <w:r w:rsidRPr="002C661C">
        <w:rPr>
          <w:rFonts w:ascii="Tahoma" w:hAnsi="Tahoma" w:cs="Tahoma"/>
          <w:color w:val="000000" w:themeColor="text1"/>
        </w:rPr>
        <w:t>speciale</w:t>
      </w:r>
      <w:r w:rsidR="00910719">
        <w:rPr>
          <w:rFonts w:ascii="Tahoma" w:hAnsi="Tahoma" w:cs="Tahoma"/>
          <w:color w:val="000000" w:themeColor="text1"/>
        </w:rPr>
        <w:t xml:space="preserve"> </w:t>
      </w:r>
      <w:r w:rsidRPr="002C661C">
        <w:rPr>
          <w:rFonts w:ascii="Tahoma" w:hAnsi="Tahoma" w:cs="Tahoma"/>
          <w:color w:val="000000" w:themeColor="text1"/>
        </w:rPr>
        <w:t>Sicilia</w:t>
      </w:r>
      <w:r w:rsidR="00910719">
        <w:rPr>
          <w:rFonts w:ascii="Tahoma" w:hAnsi="Tahoma" w:cs="Tahoma"/>
          <w:color w:val="000000" w:themeColor="text1"/>
        </w:rPr>
        <w:t xml:space="preserve"> </w:t>
      </w:r>
      <w:r w:rsidRPr="002C661C">
        <w:rPr>
          <w:rFonts w:ascii="Tahoma" w:hAnsi="Tahoma" w:cs="Tahoma"/>
          <w:color w:val="000000" w:themeColor="text1"/>
        </w:rPr>
        <w:t>Occidentale</w:t>
      </w:r>
      <w:r w:rsidR="00910719">
        <w:rPr>
          <w:rFonts w:ascii="Tahoma" w:hAnsi="Tahoma" w:cs="Tahoma"/>
          <w:color w:val="000000" w:themeColor="text1"/>
        </w:rPr>
        <w:t xml:space="preserve"> </w:t>
      </w:r>
      <w:r w:rsidRPr="002C661C">
        <w:rPr>
          <w:rFonts w:ascii="Tahoma" w:hAnsi="Tahoma" w:cs="Tahoma"/>
          <w:color w:val="000000" w:themeColor="text1"/>
        </w:rPr>
        <w:t>sono</w:t>
      </w:r>
      <w:r w:rsidR="00910719">
        <w:rPr>
          <w:rFonts w:ascii="Tahoma" w:hAnsi="Tahoma" w:cs="Tahoma"/>
          <w:color w:val="000000" w:themeColor="text1"/>
        </w:rPr>
        <w:t xml:space="preserve"> </w:t>
      </w:r>
      <w:r w:rsidRPr="002C661C">
        <w:rPr>
          <w:rFonts w:ascii="Tahoma" w:hAnsi="Tahoma" w:cs="Tahoma"/>
          <w:color w:val="000000" w:themeColor="text1"/>
        </w:rPr>
        <w:t>estese</w:t>
      </w:r>
      <w:r w:rsidR="00910719">
        <w:rPr>
          <w:rFonts w:ascii="Tahoma" w:hAnsi="Tahoma" w:cs="Tahoma"/>
          <w:color w:val="000000" w:themeColor="text1"/>
        </w:rPr>
        <w:t xml:space="preserve"> </w:t>
      </w:r>
      <w:r w:rsidRPr="002C661C">
        <w:rPr>
          <w:rFonts w:ascii="Tahoma" w:hAnsi="Tahoma" w:cs="Tahoma"/>
          <w:color w:val="000000" w:themeColor="text1"/>
        </w:rPr>
        <w:t>all'intero territorio delle province di Agrigento, Palermo</w:t>
      </w:r>
      <w:r w:rsidR="00910719">
        <w:rPr>
          <w:rFonts w:ascii="Tahoma" w:hAnsi="Tahoma" w:cs="Tahoma"/>
          <w:color w:val="000000" w:themeColor="text1"/>
        </w:rPr>
        <w:t xml:space="preserve"> </w:t>
      </w:r>
      <w:r w:rsidRPr="002C661C">
        <w:rPr>
          <w:rFonts w:ascii="Tahoma" w:hAnsi="Tahoma" w:cs="Tahoma"/>
          <w:color w:val="000000" w:themeColor="text1"/>
        </w:rPr>
        <w:t>e</w:t>
      </w:r>
      <w:r w:rsidR="00910719">
        <w:rPr>
          <w:rFonts w:ascii="Tahoma" w:hAnsi="Tahoma" w:cs="Tahoma"/>
          <w:color w:val="000000" w:themeColor="text1"/>
        </w:rPr>
        <w:t xml:space="preserve"> </w:t>
      </w:r>
      <w:r w:rsidRPr="002C661C">
        <w:rPr>
          <w:rFonts w:ascii="Tahoma" w:hAnsi="Tahoma" w:cs="Tahoma"/>
          <w:color w:val="000000" w:themeColor="text1"/>
        </w:rPr>
        <w:t>Trapani,</w:t>
      </w:r>
      <w:r w:rsidR="00910719">
        <w:rPr>
          <w:rFonts w:ascii="Tahoma" w:hAnsi="Tahoma" w:cs="Tahoma"/>
          <w:color w:val="000000" w:themeColor="text1"/>
        </w:rPr>
        <w:t xml:space="preserve"> </w:t>
      </w:r>
      <w:r w:rsidR="005A757A" w:rsidRPr="002C661C">
        <w:rPr>
          <w:rFonts w:ascii="Tahoma" w:hAnsi="Tahoma" w:cs="Tahoma"/>
          <w:color w:val="000000" w:themeColor="text1"/>
        </w:rPr>
        <w:t>nonché</w:t>
      </w:r>
      <w:r w:rsidRPr="002C661C">
        <w:rPr>
          <w:rFonts w:ascii="Tahoma" w:hAnsi="Tahoma" w:cs="Tahoma"/>
          <w:color w:val="000000" w:themeColor="text1"/>
        </w:rPr>
        <w:t>' dei comuni della provincia di Caltanissetta diversi da quelli di</w:t>
      </w:r>
      <w:r w:rsidR="00910719">
        <w:rPr>
          <w:rFonts w:ascii="Tahoma" w:hAnsi="Tahoma" w:cs="Tahoma"/>
          <w:color w:val="000000" w:themeColor="text1"/>
        </w:rPr>
        <w:t xml:space="preserve"> </w:t>
      </w:r>
      <w:r w:rsidRPr="002C661C">
        <w:rPr>
          <w:rFonts w:ascii="Tahoma" w:hAnsi="Tahoma" w:cs="Tahoma"/>
          <w:color w:val="000000" w:themeColor="text1"/>
        </w:rPr>
        <w:t xml:space="preserve">cui alla lettera d). </w:t>
      </w:r>
    </w:p>
    <w:p w14:paraId="0B7CFCFF" w14:textId="4CA6E9C4" w:rsidR="00422996" w:rsidRPr="002C661C" w:rsidRDefault="00422996" w:rsidP="00422996">
      <w:pPr>
        <w:pStyle w:val="PreformattatoHTML"/>
        <w:spacing w:after="120" w:line="360" w:lineRule="auto"/>
        <w:jc w:val="both"/>
        <w:textAlignment w:val="baseline"/>
        <w:rPr>
          <w:rFonts w:ascii="Tahoma" w:hAnsi="Tahoma" w:cs="Tahoma"/>
          <w:color w:val="000000" w:themeColor="text1"/>
        </w:rPr>
      </w:pPr>
      <w:r w:rsidRPr="002C661C">
        <w:rPr>
          <w:rFonts w:ascii="Tahoma" w:hAnsi="Tahoma" w:cs="Tahoma"/>
          <w:color w:val="000000" w:themeColor="text1"/>
        </w:rPr>
        <w:t>4. Resta fermo per</w:t>
      </w:r>
      <w:r w:rsidR="00910719">
        <w:rPr>
          <w:rFonts w:ascii="Tahoma" w:hAnsi="Tahoma" w:cs="Tahoma"/>
          <w:color w:val="000000" w:themeColor="text1"/>
        </w:rPr>
        <w:t xml:space="preserve"> </w:t>
      </w:r>
      <w:r w:rsidRPr="002C661C">
        <w:rPr>
          <w:rFonts w:ascii="Tahoma" w:hAnsi="Tahoma" w:cs="Tahoma"/>
          <w:color w:val="000000" w:themeColor="text1"/>
        </w:rPr>
        <w:t>le</w:t>
      </w:r>
      <w:r w:rsidR="00910719">
        <w:rPr>
          <w:rFonts w:ascii="Tahoma" w:hAnsi="Tahoma" w:cs="Tahoma"/>
          <w:color w:val="000000" w:themeColor="text1"/>
        </w:rPr>
        <w:t xml:space="preserve"> </w:t>
      </w:r>
      <w:r w:rsidRPr="002C661C">
        <w:rPr>
          <w:rFonts w:ascii="Tahoma" w:hAnsi="Tahoma" w:cs="Tahoma"/>
          <w:color w:val="000000" w:themeColor="text1"/>
        </w:rPr>
        <w:t>imprese</w:t>
      </w:r>
      <w:r w:rsidR="00910719">
        <w:rPr>
          <w:rFonts w:ascii="Tahoma" w:hAnsi="Tahoma" w:cs="Tahoma"/>
          <w:color w:val="000000" w:themeColor="text1"/>
        </w:rPr>
        <w:t xml:space="preserve"> </w:t>
      </w:r>
      <w:r w:rsidRPr="002C661C">
        <w:rPr>
          <w:rFonts w:ascii="Tahoma" w:hAnsi="Tahoma" w:cs="Tahoma"/>
          <w:color w:val="000000" w:themeColor="text1"/>
        </w:rPr>
        <w:t>beneficiarie,</w:t>
      </w:r>
      <w:r w:rsidR="00910719">
        <w:rPr>
          <w:rFonts w:ascii="Tahoma" w:hAnsi="Tahoma" w:cs="Tahoma"/>
          <w:color w:val="000000" w:themeColor="text1"/>
        </w:rPr>
        <w:t xml:space="preserve"> </w:t>
      </w:r>
      <w:r w:rsidRPr="002C661C">
        <w:rPr>
          <w:rFonts w:ascii="Tahoma" w:hAnsi="Tahoma" w:cs="Tahoma"/>
          <w:color w:val="000000" w:themeColor="text1"/>
        </w:rPr>
        <w:t>alla</w:t>
      </w:r>
      <w:r w:rsidR="00910719">
        <w:rPr>
          <w:rFonts w:ascii="Tahoma" w:hAnsi="Tahoma" w:cs="Tahoma"/>
          <w:color w:val="000000" w:themeColor="text1"/>
        </w:rPr>
        <w:t xml:space="preserve"> </w:t>
      </w:r>
      <w:r w:rsidRPr="002C661C">
        <w:rPr>
          <w:rFonts w:ascii="Tahoma" w:hAnsi="Tahoma" w:cs="Tahoma"/>
          <w:color w:val="000000" w:themeColor="text1"/>
        </w:rPr>
        <w:t>data</w:t>
      </w:r>
      <w:r w:rsidR="00910719">
        <w:rPr>
          <w:rFonts w:ascii="Tahoma" w:hAnsi="Tahoma" w:cs="Tahoma"/>
          <w:color w:val="000000" w:themeColor="text1"/>
        </w:rPr>
        <w:t xml:space="preserve"> </w:t>
      </w:r>
      <w:r w:rsidRPr="002C661C">
        <w:rPr>
          <w:rFonts w:ascii="Tahoma" w:hAnsi="Tahoma" w:cs="Tahoma"/>
          <w:color w:val="000000" w:themeColor="text1"/>
        </w:rPr>
        <w:t>del</w:t>
      </w:r>
      <w:r w:rsidR="00910719">
        <w:rPr>
          <w:rFonts w:ascii="Tahoma" w:hAnsi="Tahoma" w:cs="Tahoma"/>
          <w:color w:val="000000" w:themeColor="text1"/>
        </w:rPr>
        <w:t xml:space="preserve"> </w:t>
      </w:r>
      <w:r w:rsidRPr="002C661C">
        <w:rPr>
          <w:rFonts w:ascii="Tahoma" w:hAnsi="Tahoma" w:cs="Tahoma"/>
          <w:color w:val="000000" w:themeColor="text1"/>
        </w:rPr>
        <w:t>31 dicembre 2023, delle agevolazioni di cui all'articolo 5, commi 1 e 2, del</w:t>
      </w:r>
      <w:r w:rsidR="00910719">
        <w:rPr>
          <w:rFonts w:ascii="Tahoma" w:hAnsi="Tahoma" w:cs="Tahoma"/>
          <w:color w:val="000000" w:themeColor="text1"/>
        </w:rPr>
        <w:t xml:space="preserve"> </w:t>
      </w:r>
      <w:r w:rsidRPr="002C661C">
        <w:rPr>
          <w:rFonts w:ascii="Tahoma" w:hAnsi="Tahoma" w:cs="Tahoma"/>
          <w:color w:val="000000" w:themeColor="text1"/>
        </w:rPr>
        <w:t>decreto-legge</w:t>
      </w:r>
      <w:r w:rsidR="00910719">
        <w:rPr>
          <w:rFonts w:ascii="Tahoma" w:hAnsi="Tahoma" w:cs="Tahoma"/>
          <w:color w:val="000000" w:themeColor="text1"/>
        </w:rPr>
        <w:t xml:space="preserve"> </w:t>
      </w:r>
      <w:r w:rsidRPr="002C661C">
        <w:rPr>
          <w:rFonts w:ascii="Tahoma" w:hAnsi="Tahoma" w:cs="Tahoma"/>
          <w:color w:val="000000" w:themeColor="text1"/>
        </w:rPr>
        <w:t>20</w:t>
      </w:r>
      <w:r w:rsidR="00910719">
        <w:rPr>
          <w:rFonts w:ascii="Tahoma" w:hAnsi="Tahoma" w:cs="Tahoma"/>
          <w:color w:val="000000" w:themeColor="text1"/>
        </w:rPr>
        <w:t xml:space="preserve"> </w:t>
      </w:r>
      <w:r w:rsidRPr="002C661C">
        <w:rPr>
          <w:rFonts w:ascii="Tahoma" w:hAnsi="Tahoma" w:cs="Tahoma"/>
          <w:color w:val="000000" w:themeColor="text1"/>
        </w:rPr>
        <w:t>giugno</w:t>
      </w:r>
      <w:r w:rsidR="00910719">
        <w:rPr>
          <w:rFonts w:ascii="Tahoma" w:hAnsi="Tahoma" w:cs="Tahoma"/>
          <w:color w:val="000000" w:themeColor="text1"/>
        </w:rPr>
        <w:t xml:space="preserve"> </w:t>
      </w:r>
      <w:r w:rsidRPr="002C661C">
        <w:rPr>
          <w:rFonts w:ascii="Tahoma" w:hAnsi="Tahoma" w:cs="Tahoma"/>
          <w:color w:val="000000" w:themeColor="text1"/>
        </w:rPr>
        <w:t>2017,</w:t>
      </w:r>
      <w:r w:rsidR="00910719">
        <w:rPr>
          <w:rFonts w:ascii="Tahoma" w:hAnsi="Tahoma" w:cs="Tahoma"/>
          <w:color w:val="000000" w:themeColor="text1"/>
        </w:rPr>
        <w:t xml:space="preserve"> </w:t>
      </w:r>
      <w:r w:rsidRPr="002C661C">
        <w:rPr>
          <w:rFonts w:ascii="Tahoma" w:hAnsi="Tahoma" w:cs="Tahoma"/>
          <w:color w:val="000000" w:themeColor="text1"/>
        </w:rPr>
        <w:t>n.</w:t>
      </w:r>
      <w:r w:rsidR="00910719">
        <w:rPr>
          <w:rFonts w:ascii="Tahoma" w:hAnsi="Tahoma" w:cs="Tahoma"/>
          <w:color w:val="000000" w:themeColor="text1"/>
        </w:rPr>
        <w:t xml:space="preserve"> </w:t>
      </w:r>
      <w:r w:rsidRPr="002C661C">
        <w:rPr>
          <w:rFonts w:ascii="Tahoma" w:hAnsi="Tahoma" w:cs="Tahoma"/>
          <w:color w:val="000000" w:themeColor="text1"/>
        </w:rPr>
        <w:t>91,</w:t>
      </w:r>
      <w:r w:rsidR="00910719">
        <w:rPr>
          <w:rFonts w:ascii="Tahoma" w:hAnsi="Tahoma" w:cs="Tahoma"/>
          <w:color w:val="000000" w:themeColor="text1"/>
        </w:rPr>
        <w:t xml:space="preserve"> </w:t>
      </w:r>
      <w:r w:rsidRPr="002C661C">
        <w:rPr>
          <w:rFonts w:ascii="Tahoma" w:hAnsi="Tahoma" w:cs="Tahoma"/>
          <w:color w:val="000000" w:themeColor="text1"/>
        </w:rPr>
        <w:t>convertito,</w:t>
      </w:r>
      <w:r w:rsidR="00910719">
        <w:rPr>
          <w:rFonts w:ascii="Tahoma" w:hAnsi="Tahoma" w:cs="Tahoma"/>
          <w:color w:val="000000" w:themeColor="text1"/>
        </w:rPr>
        <w:t xml:space="preserve"> </w:t>
      </w:r>
      <w:r w:rsidRPr="002C661C">
        <w:rPr>
          <w:rFonts w:ascii="Tahoma" w:hAnsi="Tahoma" w:cs="Tahoma"/>
          <w:color w:val="000000" w:themeColor="text1"/>
        </w:rPr>
        <w:t>con modificazioni, dalla legge 3 agosto 2017, n. 123,</w:t>
      </w:r>
      <w:r w:rsidR="00910719">
        <w:rPr>
          <w:rFonts w:ascii="Tahoma" w:hAnsi="Tahoma" w:cs="Tahoma"/>
          <w:color w:val="000000" w:themeColor="text1"/>
        </w:rPr>
        <w:t xml:space="preserve"> </w:t>
      </w:r>
      <w:r w:rsidR="005A757A" w:rsidRPr="002C661C">
        <w:rPr>
          <w:rFonts w:ascii="Tahoma" w:hAnsi="Tahoma" w:cs="Tahoma"/>
          <w:color w:val="000000" w:themeColor="text1"/>
        </w:rPr>
        <w:t>nonché</w:t>
      </w:r>
      <w:r w:rsidRPr="002C661C">
        <w:rPr>
          <w:rFonts w:ascii="Tahoma" w:hAnsi="Tahoma" w:cs="Tahoma"/>
          <w:color w:val="000000" w:themeColor="text1"/>
        </w:rPr>
        <w:t>'</w:t>
      </w:r>
      <w:r w:rsidR="00910719">
        <w:rPr>
          <w:rFonts w:ascii="Tahoma" w:hAnsi="Tahoma" w:cs="Tahoma"/>
          <w:color w:val="000000" w:themeColor="text1"/>
        </w:rPr>
        <w:t xml:space="preserve"> </w:t>
      </w:r>
      <w:r w:rsidRPr="002C661C">
        <w:rPr>
          <w:rFonts w:ascii="Tahoma" w:hAnsi="Tahoma" w:cs="Tahoma"/>
          <w:color w:val="000000" w:themeColor="text1"/>
        </w:rPr>
        <w:t>di</w:t>
      </w:r>
      <w:r w:rsidR="00910719">
        <w:rPr>
          <w:rFonts w:ascii="Tahoma" w:hAnsi="Tahoma" w:cs="Tahoma"/>
          <w:color w:val="000000" w:themeColor="text1"/>
        </w:rPr>
        <w:t xml:space="preserve"> </w:t>
      </w:r>
      <w:r w:rsidRPr="002C661C">
        <w:rPr>
          <w:rFonts w:ascii="Tahoma" w:hAnsi="Tahoma" w:cs="Tahoma"/>
          <w:color w:val="000000" w:themeColor="text1"/>
        </w:rPr>
        <w:t>altre tipologie di agevolazioni previste o comunque connesse</w:t>
      </w:r>
      <w:r w:rsidR="00910719">
        <w:rPr>
          <w:rFonts w:ascii="Tahoma" w:hAnsi="Tahoma" w:cs="Tahoma"/>
          <w:color w:val="000000" w:themeColor="text1"/>
        </w:rPr>
        <w:t xml:space="preserve"> </w:t>
      </w:r>
      <w:r w:rsidRPr="002C661C">
        <w:rPr>
          <w:rFonts w:ascii="Tahoma" w:hAnsi="Tahoma" w:cs="Tahoma"/>
          <w:color w:val="000000" w:themeColor="text1"/>
        </w:rPr>
        <w:t>in</w:t>
      </w:r>
      <w:r w:rsidR="00910719">
        <w:rPr>
          <w:rFonts w:ascii="Tahoma" w:hAnsi="Tahoma" w:cs="Tahoma"/>
          <w:color w:val="000000" w:themeColor="text1"/>
        </w:rPr>
        <w:t xml:space="preserve"> </w:t>
      </w:r>
      <w:r w:rsidRPr="002C661C">
        <w:rPr>
          <w:rFonts w:ascii="Tahoma" w:hAnsi="Tahoma" w:cs="Tahoma"/>
          <w:color w:val="000000" w:themeColor="text1"/>
        </w:rPr>
        <w:t>relazione all'insediamento o allo svolgimento di</w:t>
      </w:r>
      <w:r w:rsidR="00910719">
        <w:rPr>
          <w:rFonts w:ascii="Tahoma" w:hAnsi="Tahoma" w:cs="Tahoma"/>
          <w:color w:val="000000" w:themeColor="text1"/>
        </w:rPr>
        <w:t xml:space="preserve"> </w:t>
      </w:r>
      <w:r w:rsidR="005A757A" w:rsidRPr="002C661C">
        <w:rPr>
          <w:rFonts w:ascii="Tahoma" w:hAnsi="Tahoma" w:cs="Tahoma"/>
          <w:color w:val="000000" w:themeColor="text1"/>
        </w:rPr>
        <w:t>attività</w:t>
      </w:r>
      <w:r w:rsidR="00910719">
        <w:rPr>
          <w:rFonts w:ascii="Tahoma" w:hAnsi="Tahoma" w:cs="Tahoma"/>
          <w:color w:val="000000" w:themeColor="text1"/>
        </w:rPr>
        <w:t xml:space="preserve"> </w:t>
      </w:r>
      <w:r w:rsidRPr="002C661C">
        <w:rPr>
          <w:rFonts w:ascii="Tahoma" w:hAnsi="Tahoma" w:cs="Tahoma"/>
          <w:color w:val="000000" w:themeColor="text1"/>
        </w:rPr>
        <w:t>economiche</w:t>
      </w:r>
      <w:r w:rsidR="00910719">
        <w:rPr>
          <w:rFonts w:ascii="Tahoma" w:hAnsi="Tahoma" w:cs="Tahoma"/>
          <w:color w:val="000000" w:themeColor="text1"/>
        </w:rPr>
        <w:t xml:space="preserve"> </w:t>
      </w:r>
      <w:r w:rsidRPr="002C661C">
        <w:rPr>
          <w:rFonts w:ascii="Tahoma" w:hAnsi="Tahoma" w:cs="Tahoma"/>
          <w:color w:val="000000" w:themeColor="text1"/>
        </w:rPr>
        <w:t xml:space="preserve">ovvero all'effettuazione di investimenti nei territori delle Zone economiche </w:t>
      </w:r>
      <w:r w:rsidRPr="00C86765">
        <w:rPr>
          <w:rFonts w:ascii="Tahoma" w:hAnsi="Tahoma" w:cs="Tahoma"/>
          <w:color w:val="000000" w:themeColor="text1"/>
        </w:rPr>
        <w:t xml:space="preserve">speciali come </w:t>
      </w:r>
      <w:r w:rsidR="005A757A" w:rsidRPr="00C86765">
        <w:rPr>
          <w:rFonts w:ascii="Tahoma" w:hAnsi="Tahoma" w:cs="Tahoma"/>
          <w:color w:val="000000" w:themeColor="text1"/>
        </w:rPr>
        <w:t>già</w:t>
      </w:r>
      <w:r w:rsidRPr="00C86765">
        <w:rPr>
          <w:rFonts w:ascii="Tahoma" w:hAnsi="Tahoma" w:cs="Tahoma"/>
          <w:color w:val="000000" w:themeColor="text1"/>
        </w:rPr>
        <w:t xml:space="preserve"> definite</w:t>
      </w:r>
      <w:r w:rsidR="00910719" w:rsidRPr="00C86765">
        <w:rPr>
          <w:rFonts w:ascii="Tahoma" w:hAnsi="Tahoma" w:cs="Tahoma"/>
          <w:color w:val="000000" w:themeColor="text1"/>
        </w:rPr>
        <w:t xml:space="preserve"> </w:t>
      </w:r>
      <w:r w:rsidRPr="00C86765">
        <w:rPr>
          <w:rFonts w:ascii="Tahoma" w:hAnsi="Tahoma" w:cs="Tahoma"/>
          <w:color w:val="000000" w:themeColor="text1"/>
        </w:rPr>
        <w:t>ai</w:t>
      </w:r>
      <w:r w:rsidR="00910719" w:rsidRPr="00C86765">
        <w:rPr>
          <w:rFonts w:ascii="Tahoma" w:hAnsi="Tahoma" w:cs="Tahoma"/>
          <w:color w:val="000000" w:themeColor="text1"/>
        </w:rPr>
        <w:t xml:space="preserve"> </w:t>
      </w:r>
      <w:r w:rsidRPr="00C86765">
        <w:rPr>
          <w:rFonts w:ascii="Tahoma" w:hAnsi="Tahoma" w:cs="Tahoma"/>
          <w:color w:val="000000" w:themeColor="text1"/>
        </w:rPr>
        <w:t>sensi</w:t>
      </w:r>
      <w:r w:rsidR="00910719" w:rsidRPr="00C86765">
        <w:rPr>
          <w:rFonts w:ascii="Tahoma" w:hAnsi="Tahoma" w:cs="Tahoma"/>
          <w:color w:val="000000" w:themeColor="text1"/>
        </w:rPr>
        <w:t xml:space="preserve"> </w:t>
      </w:r>
      <w:r w:rsidRPr="00C86765">
        <w:rPr>
          <w:rFonts w:ascii="Tahoma" w:hAnsi="Tahoma" w:cs="Tahoma"/>
          <w:color w:val="000000" w:themeColor="text1"/>
        </w:rPr>
        <w:t>dell'articolo</w:t>
      </w:r>
      <w:r w:rsidR="00910719" w:rsidRPr="00C86765">
        <w:rPr>
          <w:rFonts w:ascii="Tahoma" w:hAnsi="Tahoma" w:cs="Tahoma"/>
          <w:color w:val="000000" w:themeColor="text1"/>
        </w:rPr>
        <w:t xml:space="preserve"> </w:t>
      </w:r>
      <w:r w:rsidRPr="00C86765">
        <w:rPr>
          <w:rFonts w:ascii="Tahoma" w:hAnsi="Tahoma" w:cs="Tahoma"/>
          <w:color w:val="000000" w:themeColor="text1"/>
        </w:rPr>
        <w:t>4</w:t>
      </w:r>
      <w:r w:rsidR="00910719" w:rsidRPr="00C86765">
        <w:rPr>
          <w:rFonts w:ascii="Tahoma" w:hAnsi="Tahoma" w:cs="Tahoma"/>
          <w:color w:val="000000" w:themeColor="text1"/>
        </w:rPr>
        <w:t xml:space="preserve"> </w:t>
      </w:r>
      <w:r w:rsidRPr="00C86765">
        <w:rPr>
          <w:rFonts w:ascii="Tahoma" w:hAnsi="Tahoma" w:cs="Tahoma"/>
          <w:color w:val="000000" w:themeColor="text1"/>
        </w:rPr>
        <w:t>del</w:t>
      </w:r>
      <w:r w:rsidR="00910719" w:rsidRPr="00C86765">
        <w:rPr>
          <w:rFonts w:ascii="Tahoma" w:hAnsi="Tahoma" w:cs="Tahoma"/>
          <w:color w:val="000000" w:themeColor="text1"/>
        </w:rPr>
        <w:t xml:space="preserve"> </w:t>
      </w:r>
      <w:r w:rsidRPr="00C86765">
        <w:rPr>
          <w:rFonts w:ascii="Tahoma" w:hAnsi="Tahoma" w:cs="Tahoma"/>
          <w:color w:val="000000" w:themeColor="text1"/>
        </w:rPr>
        <w:t>citato decreto-legge n. 91 del 2017 e del regolamento di cui al decreto</w:t>
      </w:r>
      <w:r w:rsidR="00910719" w:rsidRPr="00C86765">
        <w:rPr>
          <w:rFonts w:ascii="Tahoma" w:hAnsi="Tahoma" w:cs="Tahoma"/>
          <w:color w:val="000000" w:themeColor="text1"/>
        </w:rPr>
        <w:t xml:space="preserve"> </w:t>
      </w:r>
      <w:r w:rsidRPr="00C86765">
        <w:rPr>
          <w:rFonts w:ascii="Tahoma" w:hAnsi="Tahoma" w:cs="Tahoma"/>
          <w:color w:val="000000" w:themeColor="text1"/>
        </w:rPr>
        <w:t>del Presidente del</w:t>
      </w:r>
      <w:r w:rsidR="00910719" w:rsidRPr="00C86765">
        <w:rPr>
          <w:rFonts w:ascii="Tahoma" w:hAnsi="Tahoma" w:cs="Tahoma"/>
          <w:color w:val="000000" w:themeColor="text1"/>
        </w:rPr>
        <w:t xml:space="preserve"> </w:t>
      </w:r>
      <w:r w:rsidRPr="00C86765">
        <w:rPr>
          <w:rFonts w:ascii="Tahoma" w:hAnsi="Tahoma" w:cs="Tahoma"/>
          <w:color w:val="000000" w:themeColor="text1"/>
        </w:rPr>
        <w:t>Consiglio</w:t>
      </w:r>
      <w:r w:rsidR="00910719" w:rsidRPr="00C86765">
        <w:rPr>
          <w:rFonts w:ascii="Tahoma" w:hAnsi="Tahoma" w:cs="Tahoma"/>
          <w:color w:val="000000" w:themeColor="text1"/>
        </w:rPr>
        <w:t xml:space="preserve"> </w:t>
      </w:r>
      <w:r w:rsidRPr="00C86765">
        <w:rPr>
          <w:rFonts w:ascii="Tahoma" w:hAnsi="Tahoma" w:cs="Tahoma"/>
          <w:color w:val="000000" w:themeColor="text1"/>
        </w:rPr>
        <w:t>dei</w:t>
      </w:r>
      <w:r w:rsidR="00910719" w:rsidRPr="00C86765">
        <w:rPr>
          <w:rFonts w:ascii="Tahoma" w:hAnsi="Tahoma" w:cs="Tahoma"/>
          <w:color w:val="000000" w:themeColor="text1"/>
        </w:rPr>
        <w:t xml:space="preserve"> </w:t>
      </w:r>
      <w:r w:rsidRPr="00C86765">
        <w:rPr>
          <w:rFonts w:ascii="Tahoma" w:hAnsi="Tahoma" w:cs="Tahoma"/>
          <w:color w:val="000000" w:themeColor="text1"/>
        </w:rPr>
        <w:t>ministri</w:t>
      </w:r>
      <w:r w:rsidR="00910719" w:rsidRPr="00C86765">
        <w:rPr>
          <w:rFonts w:ascii="Tahoma" w:hAnsi="Tahoma" w:cs="Tahoma"/>
          <w:color w:val="000000" w:themeColor="text1"/>
        </w:rPr>
        <w:t xml:space="preserve"> </w:t>
      </w:r>
      <w:r w:rsidRPr="00C86765">
        <w:rPr>
          <w:rFonts w:ascii="Tahoma" w:hAnsi="Tahoma" w:cs="Tahoma"/>
          <w:color w:val="000000" w:themeColor="text1"/>
        </w:rPr>
        <w:t>25</w:t>
      </w:r>
      <w:r w:rsidR="00910719" w:rsidRPr="00C86765">
        <w:rPr>
          <w:rFonts w:ascii="Tahoma" w:hAnsi="Tahoma" w:cs="Tahoma"/>
          <w:color w:val="000000" w:themeColor="text1"/>
        </w:rPr>
        <w:t xml:space="preserve"> </w:t>
      </w:r>
      <w:r w:rsidRPr="00C86765">
        <w:rPr>
          <w:rFonts w:ascii="Tahoma" w:hAnsi="Tahoma" w:cs="Tahoma"/>
          <w:color w:val="000000" w:themeColor="text1"/>
        </w:rPr>
        <w:t>gennaio</w:t>
      </w:r>
      <w:r w:rsidR="00910719" w:rsidRPr="00C86765">
        <w:rPr>
          <w:rFonts w:ascii="Tahoma" w:hAnsi="Tahoma" w:cs="Tahoma"/>
          <w:color w:val="000000" w:themeColor="text1"/>
        </w:rPr>
        <w:t xml:space="preserve"> </w:t>
      </w:r>
      <w:r w:rsidRPr="00C86765">
        <w:rPr>
          <w:rFonts w:ascii="Tahoma" w:hAnsi="Tahoma" w:cs="Tahoma"/>
          <w:color w:val="000000" w:themeColor="text1"/>
        </w:rPr>
        <w:t>2018,</w:t>
      </w:r>
      <w:r w:rsidR="00910719" w:rsidRPr="00C86765">
        <w:rPr>
          <w:rFonts w:ascii="Tahoma" w:hAnsi="Tahoma" w:cs="Tahoma"/>
          <w:color w:val="000000" w:themeColor="text1"/>
        </w:rPr>
        <w:t xml:space="preserve"> </w:t>
      </w:r>
      <w:r w:rsidRPr="00C86765">
        <w:rPr>
          <w:rFonts w:ascii="Tahoma" w:hAnsi="Tahoma" w:cs="Tahoma"/>
          <w:color w:val="000000" w:themeColor="text1"/>
        </w:rPr>
        <w:t>n.</w:t>
      </w:r>
      <w:r w:rsidR="00910719" w:rsidRPr="00C86765">
        <w:rPr>
          <w:rFonts w:ascii="Tahoma" w:hAnsi="Tahoma" w:cs="Tahoma"/>
          <w:color w:val="000000" w:themeColor="text1"/>
        </w:rPr>
        <w:t xml:space="preserve"> </w:t>
      </w:r>
      <w:r w:rsidRPr="00C86765">
        <w:rPr>
          <w:rFonts w:ascii="Tahoma" w:hAnsi="Tahoma" w:cs="Tahoma"/>
          <w:color w:val="000000" w:themeColor="text1"/>
        </w:rPr>
        <w:t>12, l'obbligo</w:t>
      </w:r>
      <w:r w:rsidR="00910719" w:rsidRPr="00C86765">
        <w:rPr>
          <w:rFonts w:ascii="Tahoma" w:hAnsi="Tahoma" w:cs="Tahoma"/>
          <w:color w:val="000000" w:themeColor="text1"/>
        </w:rPr>
        <w:t xml:space="preserve"> </w:t>
      </w:r>
      <w:r w:rsidRPr="00C86765">
        <w:rPr>
          <w:rFonts w:ascii="Tahoma" w:hAnsi="Tahoma" w:cs="Tahoma"/>
          <w:color w:val="000000" w:themeColor="text1"/>
        </w:rPr>
        <w:t>di</w:t>
      </w:r>
      <w:r w:rsidR="00910719" w:rsidRPr="00C86765">
        <w:rPr>
          <w:rFonts w:ascii="Tahoma" w:hAnsi="Tahoma" w:cs="Tahoma"/>
          <w:color w:val="000000" w:themeColor="text1"/>
        </w:rPr>
        <w:t xml:space="preserve"> </w:t>
      </w:r>
      <w:r w:rsidRPr="00C86765">
        <w:rPr>
          <w:rFonts w:ascii="Tahoma" w:hAnsi="Tahoma" w:cs="Tahoma"/>
          <w:color w:val="000000" w:themeColor="text1"/>
        </w:rPr>
        <w:t>osservare</w:t>
      </w:r>
      <w:r w:rsidR="00910719" w:rsidRPr="00C86765">
        <w:rPr>
          <w:rFonts w:ascii="Tahoma" w:hAnsi="Tahoma" w:cs="Tahoma"/>
          <w:color w:val="000000" w:themeColor="text1"/>
        </w:rPr>
        <w:t xml:space="preserve"> </w:t>
      </w:r>
      <w:r w:rsidRPr="00C86765">
        <w:rPr>
          <w:rFonts w:ascii="Tahoma" w:hAnsi="Tahoma" w:cs="Tahoma"/>
          <w:color w:val="000000" w:themeColor="text1"/>
        </w:rPr>
        <w:t>tutte</w:t>
      </w:r>
      <w:r w:rsidR="00910719" w:rsidRPr="00C86765">
        <w:rPr>
          <w:rFonts w:ascii="Tahoma" w:hAnsi="Tahoma" w:cs="Tahoma"/>
          <w:color w:val="000000" w:themeColor="text1"/>
        </w:rPr>
        <w:t xml:space="preserve"> </w:t>
      </w:r>
      <w:r w:rsidRPr="00C86765">
        <w:rPr>
          <w:rFonts w:ascii="Tahoma" w:hAnsi="Tahoma" w:cs="Tahoma"/>
          <w:color w:val="000000" w:themeColor="text1"/>
        </w:rPr>
        <w:t>le</w:t>
      </w:r>
      <w:r w:rsidR="00910719" w:rsidRPr="00C86765">
        <w:rPr>
          <w:rFonts w:ascii="Tahoma" w:hAnsi="Tahoma" w:cs="Tahoma"/>
          <w:color w:val="000000" w:themeColor="text1"/>
        </w:rPr>
        <w:t xml:space="preserve"> </w:t>
      </w:r>
      <w:r w:rsidRPr="00C86765">
        <w:rPr>
          <w:rFonts w:ascii="Tahoma" w:hAnsi="Tahoma" w:cs="Tahoma"/>
          <w:color w:val="000000" w:themeColor="text1"/>
        </w:rPr>
        <w:t>condizioni</w:t>
      </w:r>
      <w:r w:rsidR="00910719" w:rsidRPr="00C86765">
        <w:rPr>
          <w:rFonts w:ascii="Tahoma" w:hAnsi="Tahoma" w:cs="Tahoma"/>
          <w:color w:val="000000" w:themeColor="text1"/>
        </w:rPr>
        <w:t xml:space="preserve"> </w:t>
      </w:r>
      <w:r w:rsidRPr="00C86765">
        <w:rPr>
          <w:rFonts w:ascii="Tahoma" w:hAnsi="Tahoma" w:cs="Tahoma"/>
          <w:color w:val="000000" w:themeColor="text1"/>
        </w:rPr>
        <w:t>previste</w:t>
      </w:r>
      <w:r w:rsidR="00910719" w:rsidRPr="00C86765">
        <w:rPr>
          <w:rFonts w:ascii="Tahoma" w:hAnsi="Tahoma" w:cs="Tahoma"/>
          <w:color w:val="000000" w:themeColor="text1"/>
        </w:rPr>
        <w:t xml:space="preserve"> </w:t>
      </w:r>
      <w:r w:rsidRPr="00C86765">
        <w:rPr>
          <w:rFonts w:ascii="Tahoma" w:hAnsi="Tahoma" w:cs="Tahoma"/>
          <w:color w:val="000000" w:themeColor="text1"/>
        </w:rPr>
        <w:t>dalle disposizioni vigenti alla predetta data del 31 dicembre 2023 ai</w:t>
      </w:r>
      <w:r w:rsidR="00910719" w:rsidRPr="00C86765">
        <w:rPr>
          <w:rFonts w:ascii="Tahoma" w:hAnsi="Tahoma" w:cs="Tahoma"/>
          <w:color w:val="000000" w:themeColor="text1"/>
        </w:rPr>
        <w:t xml:space="preserve"> </w:t>
      </w:r>
      <w:r w:rsidRPr="00C86765">
        <w:rPr>
          <w:rFonts w:ascii="Tahoma" w:hAnsi="Tahoma" w:cs="Tahoma"/>
          <w:color w:val="000000" w:themeColor="text1"/>
        </w:rPr>
        <w:t>fini del riconoscimento delle citate agevolazioni. L'agevolazione prevista dall'articolo 1, comma 173, della legge 30 dicembre 2020, n. 178,</w:t>
      </w:r>
      <w:r w:rsidR="00910719" w:rsidRPr="00C86765">
        <w:rPr>
          <w:rFonts w:ascii="Tahoma" w:hAnsi="Tahoma" w:cs="Tahoma"/>
          <w:color w:val="000000" w:themeColor="text1"/>
        </w:rPr>
        <w:t xml:space="preserve"> </w:t>
      </w:r>
      <w:r w:rsidR="005A757A" w:rsidRPr="00C86765">
        <w:rPr>
          <w:rFonts w:ascii="Tahoma" w:hAnsi="Tahoma" w:cs="Tahoma"/>
          <w:color w:val="000000" w:themeColor="text1"/>
        </w:rPr>
        <w:t>è</w:t>
      </w:r>
      <w:r w:rsidRPr="00C86765">
        <w:rPr>
          <w:rFonts w:ascii="Tahoma" w:hAnsi="Tahoma" w:cs="Tahoma"/>
          <w:color w:val="000000" w:themeColor="text1"/>
        </w:rPr>
        <w:t xml:space="preserve"> riconosciuta alle imprese che intraprendono,</w:t>
      </w:r>
      <w:r w:rsidR="00910719" w:rsidRPr="00C86765">
        <w:rPr>
          <w:rFonts w:ascii="Tahoma" w:hAnsi="Tahoma" w:cs="Tahoma"/>
          <w:color w:val="000000" w:themeColor="text1"/>
        </w:rPr>
        <w:t xml:space="preserve"> </w:t>
      </w:r>
      <w:r w:rsidRPr="00C86765">
        <w:rPr>
          <w:rFonts w:ascii="Tahoma" w:hAnsi="Tahoma" w:cs="Tahoma"/>
          <w:color w:val="000000" w:themeColor="text1"/>
        </w:rPr>
        <w:t>entro</w:t>
      </w:r>
      <w:r w:rsidR="00910719" w:rsidRPr="00C86765">
        <w:rPr>
          <w:rFonts w:ascii="Tahoma" w:hAnsi="Tahoma" w:cs="Tahoma"/>
          <w:color w:val="000000" w:themeColor="text1"/>
        </w:rPr>
        <w:t xml:space="preserve"> </w:t>
      </w:r>
      <w:r w:rsidRPr="00C86765">
        <w:rPr>
          <w:rFonts w:ascii="Tahoma" w:hAnsi="Tahoma" w:cs="Tahoma"/>
          <w:color w:val="000000" w:themeColor="text1"/>
        </w:rPr>
        <w:t>il</w:t>
      </w:r>
      <w:r w:rsidR="00910719" w:rsidRPr="00C86765">
        <w:rPr>
          <w:rFonts w:ascii="Tahoma" w:hAnsi="Tahoma" w:cs="Tahoma"/>
          <w:color w:val="000000" w:themeColor="text1"/>
        </w:rPr>
        <w:t xml:space="preserve"> </w:t>
      </w:r>
      <w:r w:rsidRPr="00C86765">
        <w:rPr>
          <w:rFonts w:ascii="Tahoma" w:hAnsi="Tahoma" w:cs="Tahoma"/>
          <w:color w:val="000000" w:themeColor="text1"/>
        </w:rPr>
        <w:t>31</w:t>
      </w:r>
      <w:r w:rsidR="00910719" w:rsidRPr="00C86765">
        <w:rPr>
          <w:rFonts w:ascii="Tahoma" w:hAnsi="Tahoma" w:cs="Tahoma"/>
          <w:color w:val="000000" w:themeColor="text1"/>
        </w:rPr>
        <w:t xml:space="preserve"> </w:t>
      </w:r>
      <w:r w:rsidRPr="00C86765">
        <w:rPr>
          <w:rFonts w:ascii="Tahoma" w:hAnsi="Tahoma" w:cs="Tahoma"/>
          <w:color w:val="000000" w:themeColor="text1"/>
        </w:rPr>
        <w:t>dicembre 2023, una nuova iniziativa economica nelle Zone</w:t>
      </w:r>
      <w:r w:rsidR="00910719" w:rsidRPr="00C86765">
        <w:rPr>
          <w:rFonts w:ascii="Tahoma" w:hAnsi="Tahoma" w:cs="Tahoma"/>
          <w:color w:val="000000" w:themeColor="text1"/>
        </w:rPr>
        <w:t xml:space="preserve"> </w:t>
      </w:r>
      <w:r w:rsidRPr="00C86765">
        <w:rPr>
          <w:rFonts w:ascii="Tahoma" w:hAnsi="Tahoma" w:cs="Tahoma"/>
          <w:color w:val="000000" w:themeColor="text1"/>
        </w:rPr>
        <w:t>economiche</w:t>
      </w:r>
      <w:r w:rsidR="00910719" w:rsidRPr="00C86765">
        <w:rPr>
          <w:rFonts w:ascii="Tahoma" w:hAnsi="Tahoma" w:cs="Tahoma"/>
          <w:color w:val="000000" w:themeColor="text1"/>
        </w:rPr>
        <w:t xml:space="preserve"> </w:t>
      </w:r>
      <w:r w:rsidRPr="00C86765">
        <w:rPr>
          <w:rFonts w:ascii="Tahoma" w:hAnsi="Tahoma" w:cs="Tahoma"/>
          <w:color w:val="000000" w:themeColor="text1"/>
        </w:rPr>
        <w:t xml:space="preserve">speciali come </w:t>
      </w:r>
      <w:r w:rsidR="005A757A" w:rsidRPr="00C86765">
        <w:rPr>
          <w:rFonts w:ascii="Tahoma" w:hAnsi="Tahoma" w:cs="Tahoma"/>
          <w:color w:val="000000" w:themeColor="text1"/>
        </w:rPr>
        <w:t>già</w:t>
      </w:r>
      <w:r w:rsidRPr="00C86765">
        <w:rPr>
          <w:rFonts w:ascii="Tahoma" w:hAnsi="Tahoma" w:cs="Tahoma"/>
          <w:color w:val="000000" w:themeColor="text1"/>
        </w:rPr>
        <w:t xml:space="preserve"> definite ai sensi dell'articolo 4 del decreto-legge</w:t>
      </w:r>
      <w:r w:rsidR="00910719" w:rsidRPr="00C86765">
        <w:rPr>
          <w:rFonts w:ascii="Tahoma" w:hAnsi="Tahoma" w:cs="Tahoma"/>
          <w:color w:val="000000" w:themeColor="text1"/>
        </w:rPr>
        <w:t xml:space="preserve"> </w:t>
      </w:r>
      <w:r w:rsidRPr="00C86765">
        <w:rPr>
          <w:rFonts w:ascii="Tahoma" w:hAnsi="Tahoma" w:cs="Tahoma"/>
          <w:color w:val="000000" w:themeColor="text1"/>
        </w:rPr>
        <w:t>n.</w:t>
      </w:r>
      <w:r w:rsidR="00910719" w:rsidRPr="00C86765">
        <w:rPr>
          <w:rFonts w:ascii="Tahoma" w:hAnsi="Tahoma" w:cs="Tahoma"/>
          <w:color w:val="000000" w:themeColor="text1"/>
        </w:rPr>
        <w:t xml:space="preserve"> </w:t>
      </w:r>
      <w:r w:rsidRPr="00C86765">
        <w:rPr>
          <w:rFonts w:ascii="Tahoma" w:hAnsi="Tahoma" w:cs="Tahoma"/>
          <w:color w:val="000000" w:themeColor="text1"/>
        </w:rPr>
        <w:t>91 del 2017 e del citato regolamento di cui al</w:t>
      </w:r>
      <w:r w:rsidR="00910719" w:rsidRPr="00C86765">
        <w:rPr>
          <w:rFonts w:ascii="Tahoma" w:hAnsi="Tahoma" w:cs="Tahoma"/>
          <w:color w:val="000000" w:themeColor="text1"/>
        </w:rPr>
        <w:t xml:space="preserve"> </w:t>
      </w:r>
      <w:r w:rsidRPr="00C86765">
        <w:rPr>
          <w:rFonts w:ascii="Tahoma" w:hAnsi="Tahoma" w:cs="Tahoma"/>
          <w:color w:val="000000" w:themeColor="text1"/>
        </w:rPr>
        <w:t>decreto</w:t>
      </w:r>
      <w:r w:rsidR="00910719" w:rsidRPr="00C86765">
        <w:rPr>
          <w:rFonts w:ascii="Tahoma" w:hAnsi="Tahoma" w:cs="Tahoma"/>
          <w:color w:val="000000" w:themeColor="text1"/>
        </w:rPr>
        <w:t xml:space="preserve"> </w:t>
      </w:r>
      <w:r w:rsidRPr="00C86765">
        <w:rPr>
          <w:rFonts w:ascii="Tahoma" w:hAnsi="Tahoma" w:cs="Tahoma"/>
          <w:color w:val="000000" w:themeColor="text1"/>
        </w:rPr>
        <w:t>del</w:t>
      </w:r>
      <w:r w:rsidR="00910719" w:rsidRPr="00C86765">
        <w:rPr>
          <w:rFonts w:ascii="Tahoma" w:hAnsi="Tahoma" w:cs="Tahoma"/>
          <w:color w:val="000000" w:themeColor="text1"/>
        </w:rPr>
        <w:t xml:space="preserve"> </w:t>
      </w:r>
      <w:r w:rsidRPr="00C86765">
        <w:rPr>
          <w:rFonts w:ascii="Tahoma" w:hAnsi="Tahoma" w:cs="Tahoma"/>
          <w:color w:val="000000" w:themeColor="text1"/>
        </w:rPr>
        <w:t>Presidente del Consiglio dei ministri n. 12</w:t>
      </w:r>
      <w:r w:rsidR="00910719" w:rsidRPr="00C86765">
        <w:rPr>
          <w:rFonts w:ascii="Tahoma" w:hAnsi="Tahoma" w:cs="Tahoma"/>
          <w:color w:val="000000" w:themeColor="text1"/>
        </w:rPr>
        <w:t xml:space="preserve"> </w:t>
      </w:r>
      <w:r w:rsidRPr="00C86765">
        <w:rPr>
          <w:rFonts w:ascii="Tahoma" w:hAnsi="Tahoma" w:cs="Tahoma"/>
          <w:color w:val="000000" w:themeColor="text1"/>
        </w:rPr>
        <w:t>del</w:t>
      </w:r>
      <w:r w:rsidR="00910719" w:rsidRPr="00C86765">
        <w:rPr>
          <w:rFonts w:ascii="Tahoma" w:hAnsi="Tahoma" w:cs="Tahoma"/>
          <w:color w:val="000000" w:themeColor="text1"/>
        </w:rPr>
        <w:t xml:space="preserve"> </w:t>
      </w:r>
      <w:r w:rsidRPr="00C86765">
        <w:rPr>
          <w:rFonts w:ascii="Tahoma" w:hAnsi="Tahoma" w:cs="Tahoma"/>
          <w:color w:val="000000" w:themeColor="text1"/>
        </w:rPr>
        <w:t>2018,</w:t>
      </w:r>
      <w:r w:rsidR="00910719" w:rsidRPr="00C86765">
        <w:rPr>
          <w:rFonts w:ascii="Tahoma" w:hAnsi="Tahoma" w:cs="Tahoma"/>
          <w:color w:val="000000" w:themeColor="text1"/>
        </w:rPr>
        <w:t xml:space="preserve"> </w:t>
      </w:r>
      <w:r w:rsidRPr="00C86765">
        <w:rPr>
          <w:rFonts w:ascii="Tahoma" w:hAnsi="Tahoma" w:cs="Tahoma"/>
          <w:color w:val="000000" w:themeColor="text1"/>
        </w:rPr>
        <w:t>fermo</w:t>
      </w:r>
      <w:r w:rsidR="00910719" w:rsidRPr="00C86765">
        <w:rPr>
          <w:rFonts w:ascii="Tahoma" w:hAnsi="Tahoma" w:cs="Tahoma"/>
          <w:color w:val="000000" w:themeColor="text1"/>
        </w:rPr>
        <w:t xml:space="preserve"> </w:t>
      </w:r>
      <w:r w:rsidRPr="00C86765">
        <w:rPr>
          <w:rFonts w:ascii="Tahoma" w:hAnsi="Tahoma" w:cs="Tahoma"/>
          <w:color w:val="000000" w:themeColor="text1"/>
        </w:rPr>
        <w:t>restando</w:t>
      </w:r>
      <w:r w:rsidR="00910719" w:rsidRPr="00C86765">
        <w:rPr>
          <w:rFonts w:ascii="Tahoma" w:hAnsi="Tahoma" w:cs="Tahoma"/>
          <w:color w:val="000000" w:themeColor="text1"/>
        </w:rPr>
        <w:t xml:space="preserve"> </w:t>
      </w:r>
      <w:r w:rsidRPr="00C86765">
        <w:rPr>
          <w:rFonts w:ascii="Tahoma" w:hAnsi="Tahoma" w:cs="Tahoma"/>
          <w:color w:val="000000" w:themeColor="text1"/>
        </w:rPr>
        <w:t>quanto previsto dai commi 174, 175 e 176 del medesimo articolo 1 della legge n. 178 del 2020.</w:t>
      </w:r>
      <w:r w:rsidRPr="002C661C">
        <w:rPr>
          <w:rFonts w:ascii="Tahoma" w:hAnsi="Tahoma" w:cs="Tahoma"/>
          <w:color w:val="000000" w:themeColor="text1"/>
        </w:rPr>
        <w:t xml:space="preserve"> </w:t>
      </w:r>
    </w:p>
    <w:p w14:paraId="6E051D62" w14:textId="77777777" w:rsidR="00422996" w:rsidRPr="002C661C" w:rsidRDefault="00422996" w:rsidP="00484E8F">
      <w:pPr>
        <w:spacing w:after="200" w:line="360" w:lineRule="auto"/>
        <w:jc w:val="both"/>
        <w:rPr>
          <w:rFonts w:ascii="Tahoma" w:hAnsi="Tahoma" w:cs="Tahoma"/>
          <w:b/>
          <w:bCs/>
          <w:color w:val="000000" w:themeColor="text1"/>
          <w:sz w:val="20"/>
          <w:szCs w:val="20"/>
          <w:u w:val="single"/>
        </w:rPr>
      </w:pPr>
    </w:p>
    <w:p w14:paraId="6CB19E4C" w14:textId="77777777" w:rsidR="00422996" w:rsidRPr="002C661C" w:rsidRDefault="00422996" w:rsidP="00484E8F">
      <w:pPr>
        <w:spacing w:after="200" w:line="360" w:lineRule="auto"/>
        <w:jc w:val="both"/>
        <w:rPr>
          <w:rFonts w:ascii="Tahoma" w:hAnsi="Tahoma" w:cs="Tahoma"/>
          <w:b/>
          <w:bCs/>
          <w:color w:val="000000" w:themeColor="text1"/>
          <w:sz w:val="20"/>
          <w:szCs w:val="20"/>
          <w:u w:val="single"/>
        </w:rPr>
      </w:pPr>
    </w:p>
    <w:p w14:paraId="7512B7FA" w14:textId="77777777" w:rsidR="00422996" w:rsidRPr="002C661C" w:rsidRDefault="00422996" w:rsidP="00484E8F">
      <w:pPr>
        <w:spacing w:after="200" w:line="360" w:lineRule="auto"/>
        <w:jc w:val="both"/>
        <w:rPr>
          <w:rFonts w:ascii="Tahoma" w:hAnsi="Tahoma" w:cs="Tahoma"/>
          <w:b/>
          <w:bCs/>
          <w:color w:val="000000" w:themeColor="text1"/>
          <w:sz w:val="20"/>
          <w:szCs w:val="20"/>
          <w:u w:val="single"/>
        </w:rPr>
      </w:pPr>
    </w:p>
    <w:p w14:paraId="6A28E116" w14:textId="77777777" w:rsidR="00422996" w:rsidRPr="002C661C" w:rsidRDefault="00422996" w:rsidP="00484E8F">
      <w:pPr>
        <w:spacing w:after="200" w:line="360" w:lineRule="auto"/>
        <w:jc w:val="both"/>
        <w:rPr>
          <w:rFonts w:ascii="Tahoma" w:hAnsi="Tahoma" w:cs="Tahoma"/>
          <w:b/>
          <w:bCs/>
          <w:color w:val="000000" w:themeColor="text1"/>
          <w:sz w:val="20"/>
          <w:szCs w:val="20"/>
          <w:u w:val="single"/>
        </w:rPr>
      </w:pPr>
    </w:p>
    <w:p w14:paraId="3D4FFF28" w14:textId="77777777" w:rsidR="00422996" w:rsidRPr="002C661C" w:rsidRDefault="00422996" w:rsidP="00484E8F">
      <w:pPr>
        <w:spacing w:after="200" w:line="360" w:lineRule="auto"/>
        <w:jc w:val="both"/>
        <w:rPr>
          <w:rFonts w:ascii="Tahoma" w:hAnsi="Tahoma" w:cs="Tahoma"/>
          <w:b/>
          <w:bCs/>
          <w:color w:val="000000" w:themeColor="text1"/>
          <w:sz w:val="20"/>
          <w:szCs w:val="20"/>
          <w:u w:val="single"/>
        </w:rPr>
      </w:pPr>
    </w:p>
    <w:p w14:paraId="051B96EA" w14:textId="17477897" w:rsidR="00484E8F" w:rsidRPr="00B86BA6" w:rsidRDefault="004C5593" w:rsidP="008B2491">
      <w:pPr>
        <w:pStyle w:val="Stile1"/>
      </w:pPr>
      <w:r w:rsidRPr="002C661C">
        <w:br w:type="page"/>
      </w:r>
      <w:bookmarkStart w:id="42" w:name="_Toc168305952"/>
      <w:r w:rsidR="00422996" w:rsidRPr="00B86BA6">
        <w:lastRenderedPageBreak/>
        <w:t>2</w:t>
      </w:r>
      <w:r w:rsidR="00484E8F" w:rsidRPr="00B86BA6">
        <w:t>. DECRETO-LEGGE N° 91 DEL 2017 – DISPOSIZIONI URGENTI PER LA CRESCITA ECONOMICA DEL MEZZOGIORNO (“DECRETO SUD”) – Convertito in Leg</w:t>
      </w:r>
      <w:r w:rsidR="00B5425E" w:rsidRPr="00B86BA6">
        <w:t>ge n° 123 del 2017 (articolo</w:t>
      </w:r>
      <w:r w:rsidR="00484E8F" w:rsidRPr="00B86BA6">
        <w:t xml:space="preserve"> 5)</w:t>
      </w:r>
      <w:bookmarkEnd w:id="42"/>
    </w:p>
    <w:p w14:paraId="0E795525" w14:textId="10477BF0" w:rsidR="00484E8F" w:rsidRPr="002C661C" w:rsidRDefault="00484E8F" w:rsidP="00B86BA6">
      <w:pPr>
        <w:spacing w:after="200" w:line="360" w:lineRule="auto"/>
        <w:jc w:val="both"/>
        <w:rPr>
          <w:rFonts w:ascii="Tahoma" w:hAnsi="Tahoma" w:cs="Tahoma"/>
          <w:b/>
          <w:color w:val="000000" w:themeColor="text1"/>
          <w:sz w:val="20"/>
          <w:szCs w:val="20"/>
        </w:rPr>
      </w:pPr>
      <w:r w:rsidRPr="002C661C">
        <w:rPr>
          <w:rFonts w:ascii="Tahoma" w:hAnsi="Tahoma" w:cs="Tahoma"/>
          <w:b/>
          <w:color w:val="000000" w:themeColor="text1"/>
          <w:sz w:val="20"/>
          <w:szCs w:val="20"/>
        </w:rPr>
        <w:t>[così come modificato dall’art. 3-</w:t>
      </w:r>
      <w:r w:rsidRPr="002C661C">
        <w:rPr>
          <w:rFonts w:ascii="Tahoma" w:hAnsi="Tahoma" w:cs="Tahoma"/>
          <w:b/>
          <w:i/>
          <w:color w:val="000000" w:themeColor="text1"/>
          <w:sz w:val="20"/>
          <w:szCs w:val="20"/>
        </w:rPr>
        <w:t>ter</w:t>
      </w:r>
      <w:r w:rsidRPr="002C661C">
        <w:rPr>
          <w:rFonts w:ascii="Tahoma" w:hAnsi="Tahoma" w:cs="Tahoma"/>
          <w:b/>
          <w:color w:val="000000" w:themeColor="text1"/>
          <w:sz w:val="20"/>
          <w:szCs w:val="20"/>
        </w:rPr>
        <w:t xml:space="preserve"> del Decreto-Legge 135/2018 (convertito in Legge 12/2019), dal comma 316 dell’art. 1° della Legge 160/2019 (</w:t>
      </w:r>
      <w:r w:rsidR="002A05D2" w:rsidRPr="002C661C">
        <w:rPr>
          <w:rFonts w:ascii="Tahoma" w:hAnsi="Tahoma" w:cs="Tahoma"/>
          <w:b/>
          <w:color w:val="000000" w:themeColor="text1"/>
          <w:sz w:val="20"/>
          <w:szCs w:val="20"/>
        </w:rPr>
        <w:t>Legge di bilancio per il 2020),</w:t>
      </w:r>
      <w:r w:rsidRPr="002C661C">
        <w:rPr>
          <w:rFonts w:ascii="Tahoma" w:hAnsi="Tahoma" w:cs="Tahoma"/>
          <w:b/>
          <w:color w:val="000000" w:themeColor="text1"/>
          <w:sz w:val="20"/>
          <w:szCs w:val="20"/>
        </w:rPr>
        <w:t xml:space="preserve"> dall’art. 46 del Decreto-Legge 76/2020 (convertito in Legge </w:t>
      </w:r>
      <w:r w:rsidR="00B5425E" w:rsidRPr="002C661C">
        <w:rPr>
          <w:rFonts w:ascii="Tahoma" w:hAnsi="Tahoma" w:cs="Tahoma"/>
          <w:b/>
          <w:color w:val="000000" w:themeColor="text1"/>
          <w:sz w:val="20"/>
          <w:szCs w:val="20"/>
        </w:rPr>
        <w:t>120/2020), dall’art. 57 del Decreto-Legge 77/2021 (convertito in Legge 108/2021) e dall’art. 22 del Decreto-Legge 124/2023 (convertito in Legge 162/2023)].</w:t>
      </w:r>
    </w:p>
    <w:p w14:paraId="5FC42084" w14:textId="77777777" w:rsidR="00484E8F" w:rsidRPr="002C661C" w:rsidRDefault="00484E8F" w:rsidP="006862AF">
      <w:pPr>
        <w:spacing w:after="200" w:line="276" w:lineRule="auto"/>
        <w:jc w:val="center"/>
        <w:rPr>
          <w:rFonts w:ascii="Tahoma" w:hAnsi="Tahoma" w:cs="Tahoma"/>
          <w:color w:val="000000" w:themeColor="text1"/>
          <w:sz w:val="20"/>
          <w:szCs w:val="20"/>
        </w:rPr>
      </w:pPr>
      <w:r w:rsidRPr="002C661C">
        <w:rPr>
          <w:rFonts w:ascii="Tahoma" w:hAnsi="Tahoma" w:cs="Tahoma"/>
          <w:color w:val="000000" w:themeColor="text1"/>
          <w:sz w:val="20"/>
          <w:szCs w:val="20"/>
        </w:rPr>
        <w:t>[…]</w:t>
      </w:r>
    </w:p>
    <w:p w14:paraId="2BEA6A83" w14:textId="235B387E" w:rsidR="00484E8F" w:rsidRPr="002C661C" w:rsidRDefault="00484E8F" w:rsidP="006862AF">
      <w:pPr>
        <w:spacing w:after="200" w:line="276" w:lineRule="auto"/>
        <w:jc w:val="center"/>
        <w:textAlignment w:val="baseline"/>
        <w:rPr>
          <w:rFonts w:ascii="Tahoma" w:hAnsi="Tahoma" w:cs="Tahoma"/>
          <w:b/>
          <w:bCs/>
          <w:iCs/>
          <w:color w:val="000000" w:themeColor="text1"/>
          <w:sz w:val="20"/>
          <w:szCs w:val="20"/>
          <w:bdr w:val="none" w:sz="0" w:space="0" w:color="auto" w:frame="1"/>
        </w:rPr>
      </w:pPr>
      <w:r w:rsidRPr="002C661C">
        <w:rPr>
          <w:rFonts w:ascii="Tahoma" w:hAnsi="Tahoma" w:cs="Tahoma"/>
          <w:b/>
          <w:bCs/>
          <w:iCs/>
          <w:color w:val="000000" w:themeColor="text1"/>
          <w:sz w:val="20"/>
          <w:szCs w:val="20"/>
          <w:bdr w:val="none" w:sz="0" w:space="0" w:color="auto" w:frame="1"/>
        </w:rPr>
        <w:t>Capo II</w:t>
      </w:r>
      <w:r w:rsidR="00F30CBD" w:rsidRPr="002C661C">
        <w:rPr>
          <w:rFonts w:ascii="Tahoma" w:hAnsi="Tahoma" w:cs="Tahoma"/>
          <w:color w:val="000000" w:themeColor="text1"/>
          <w:sz w:val="20"/>
          <w:szCs w:val="20"/>
          <w:bdr w:val="none" w:sz="0" w:space="0" w:color="auto" w:frame="1"/>
        </w:rPr>
        <w:br/>
      </w:r>
      <w:r w:rsidRPr="002C661C">
        <w:rPr>
          <w:rFonts w:ascii="Tahoma" w:hAnsi="Tahoma" w:cs="Tahoma"/>
          <w:b/>
          <w:bCs/>
          <w:iCs/>
          <w:color w:val="000000" w:themeColor="text1"/>
          <w:sz w:val="20"/>
          <w:szCs w:val="20"/>
          <w:bdr w:val="none" w:sz="0" w:space="0" w:color="auto" w:frame="1"/>
        </w:rPr>
        <w:t>Zone economiche speciali – ZES</w:t>
      </w:r>
    </w:p>
    <w:p w14:paraId="40B9D263" w14:textId="41D0723D" w:rsidR="00B5425E" w:rsidRPr="002C661C" w:rsidRDefault="00B5425E" w:rsidP="00B5425E">
      <w:pPr>
        <w:spacing w:after="200" w:line="276" w:lineRule="auto"/>
        <w:jc w:val="center"/>
        <w:rPr>
          <w:rFonts w:ascii="Tahoma" w:hAnsi="Tahoma" w:cs="Tahoma"/>
          <w:color w:val="000000" w:themeColor="text1"/>
          <w:sz w:val="20"/>
          <w:szCs w:val="20"/>
        </w:rPr>
      </w:pPr>
      <w:r w:rsidRPr="002C661C">
        <w:rPr>
          <w:rFonts w:ascii="Tahoma" w:hAnsi="Tahoma" w:cs="Tahoma"/>
          <w:color w:val="000000" w:themeColor="text1"/>
          <w:sz w:val="20"/>
          <w:szCs w:val="20"/>
        </w:rPr>
        <w:t>[…]</w:t>
      </w:r>
    </w:p>
    <w:p w14:paraId="488D75C7" w14:textId="1BBEB9DA" w:rsidR="00615794" w:rsidRPr="002C661C" w:rsidRDefault="00484E8F" w:rsidP="00686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textAlignment w:val="baseline"/>
        <w:rPr>
          <w:rFonts w:ascii="Tahoma" w:hAnsi="Tahoma" w:cs="Tahoma"/>
          <w:bCs/>
          <w:i/>
          <w:iCs/>
          <w:color w:val="000000" w:themeColor="text1"/>
          <w:sz w:val="20"/>
          <w:szCs w:val="20"/>
          <w:bdr w:val="none" w:sz="0" w:space="0" w:color="auto" w:frame="1"/>
        </w:rPr>
      </w:pPr>
      <w:r w:rsidRPr="002C661C">
        <w:rPr>
          <w:rFonts w:ascii="Tahoma" w:hAnsi="Tahoma" w:cs="Tahoma"/>
          <w:b/>
          <w:bCs/>
          <w:iCs/>
          <w:color w:val="000000" w:themeColor="text1"/>
          <w:sz w:val="20"/>
          <w:szCs w:val="20"/>
          <w:bdr w:val="none" w:sz="0" w:space="0" w:color="auto" w:frame="1"/>
        </w:rPr>
        <w:t>Art. 5</w:t>
      </w:r>
      <w:r w:rsidR="00F30CBD" w:rsidRPr="002C661C">
        <w:rPr>
          <w:rFonts w:ascii="Tahoma" w:hAnsi="Tahoma" w:cs="Tahoma"/>
          <w:color w:val="000000" w:themeColor="text1"/>
          <w:sz w:val="20"/>
          <w:szCs w:val="20"/>
          <w:bdr w:val="none" w:sz="0" w:space="0" w:color="auto" w:frame="1"/>
        </w:rPr>
        <w:br/>
      </w:r>
      <w:r w:rsidRPr="002C661C">
        <w:rPr>
          <w:rFonts w:ascii="Tahoma" w:hAnsi="Tahoma" w:cs="Tahoma"/>
          <w:bCs/>
          <w:i/>
          <w:iCs/>
          <w:color w:val="000000" w:themeColor="text1"/>
          <w:sz w:val="20"/>
          <w:szCs w:val="20"/>
          <w:bdr w:val="none" w:sz="0" w:space="0" w:color="auto" w:frame="1"/>
        </w:rPr>
        <w:t>Benefici fiscali e semplificazioni</w:t>
      </w:r>
    </w:p>
    <w:p w14:paraId="08E8585C" w14:textId="3B88CF90" w:rsidR="00422996" w:rsidRPr="002C661C" w:rsidRDefault="00422996" w:rsidP="00F14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bCs/>
          <w:iCs/>
          <w:color w:val="000000" w:themeColor="text1"/>
          <w:sz w:val="20"/>
          <w:szCs w:val="20"/>
          <w:bdr w:val="none" w:sz="0" w:space="0" w:color="auto" w:frame="1"/>
        </w:rPr>
      </w:pPr>
      <w:r w:rsidRPr="002C661C">
        <w:rPr>
          <w:rFonts w:ascii="Tahoma" w:hAnsi="Tahoma" w:cs="Tahoma"/>
          <w:bCs/>
          <w:iCs/>
          <w:color w:val="000000" w:themeColor="text1"/>
          <w:sz w:val="20"/>
          <w:szCs w:val="20"/>
          <w:bdr w:val="none" w:sz="0" w:space="0" w:color="auto" w:frame="1"/>
        </w:rPr>
        <w:t>1. Le nuove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imprese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quelle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già</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esistenti,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che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avviano</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un programma di attività economiche imprenditoriali o</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di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investimenti di natura incrementale nella ZES unica, possono</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usufruire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delle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 xml:space="preserve">seguenti tipologie di agevolazioni: </w:t>
      </w:r>
    </w:p>
    <w:p w14:paraId="5492884E" w14:textId="61713EF9" w:rsidR="00422996" w:rsidRPr="002C661C" w:rsidRDefault="00422996" w:rsidP="00F14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bCs/>
          <w:iCs/>
          <w:color w:val="000000" w:themeColor="text1"/>
          <w:sz w:val="20"/>
          <w:szCs w:val="20"/>
          <w:bdr w:val="none" w:sz="0" w:space="0" w:color="auto" w:frame="1"/>
        </w:rPr>
      </w:pPr>
      <w:r w:rsidRPr="002C661C">
        <w:rPr>
          <w:rFonts w:ascii="Tahoma" w:hAnsi="Tahoma" w:cs="Tahoma"/>
          <w:bCs/>
          <w:iCs/>
          <w:color w:val="000000" w:themeColor="text1"/>
          <w:sz w:val="20"/>
          <w:szCs w:val="20"/>
          <w:bdr w:val="none" w:sz="0" w:space="0" w:color="auto" w:frame="1"/>
        </w:rPr>
        <w:t xml:space="preserve">a) l'attività economica nella ZES unica </w:t>
      </w:r>
      <w:r w:rsidR="005A757A" w:rsidRPr="002C661C">
        <w:rPr>
          <w:rFonts w:ascii="Tahoma" w:hAnsi="Tahoma" w:cs="Tahoma"/>
          <w:bCs/>
          <w:iCs/>
          <w:color w:val="000000" w:themeColor="text1"/>
          <w:sz w:val="20"/>
          <w:szCs w:val="20"/>
          <w:bdr w:val="none" w:sz="0" w:space="0" w:color="auto" w:frame="1"/>
        </w:rPr>
        <w:t>è</w:t>
      </w:r>
      <w:r w:rsidRPr="002C661C">
        <w:rPr>
          <w:rFonts w:ascii="Tahoma" w:hAnsi="Tahoma" w:cs="Tahoma"/>
          <w:bCs/>
          <w:iCs/>
          <w:color w:val="000000" w:themeColor="text1"/>
          <w:sz w:val="20"/>
          <w:szCs w:val="20"/>
          <w:bdr w:val="none" w:sz="0" w:space="0" w:color="auto" w:frame="1"/>
        </w:rPr>
        <w:t xml:space="preserve"> libera, nel rispetto</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delle norme nazionali ed europee sull'esercizio</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dell'attività</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d'impresa. Al</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fine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di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semplificare</w:t>
      </w:r>
      <w:r w:rsidR="00910719">
        <w:rPr>
          <w:rFonts w:ascii="Tahoma" w:hAnsi="Tahoma" w:cs="Tahoma"/>
          <w:bCs/>
          <w:iCs/>
          <w:color w:val="000000" w:themeColor="text1"/>
          <w:sz w:val="20"/>
          <w:szCs w:val="20"/>
          <w:bdr w:val="none" w:sz="0" w:space="0" w:color="auto" w:frame="1"/>
        </w:rPr>
        <w:t xml:space="preserve"> </w:t>
      </w:r>
      <w:r w:rsidR="00FD06DD" w:rsidRPr="002C661C">
        <w:rPr>
          <w:rFonts w:ascii="Tahoma" w:hAnsi="Tahoma" w:cs="Tahoma"/>
          <w:bCs/>
          <w:iCs/>
          <w:color w:val="000000" w:themeColor="text1"/>
          <w:sz w:val="20"/>
          <w:szCs w:val="20"/>
          <w:bdr w:val="none" w:sz="0" w:space="0" w:color="auto" w:frame="1"/>
        </w:rPr>
        <w:t>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accelerare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l'insediamento,</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la realizzazione e lo svolgimento</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dell'attività</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economica</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nella ZES unica sono</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disciplinati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seguenti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criteri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derogatori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alla</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normativa vigente, procedure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semplificate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regimi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procedimentali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speciali applicabili.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Per</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la</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celere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definizione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dei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procedimenti amministrativi, sono ridotti di un</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terzo</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termini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di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cui: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agli articoli 2 e 19 della</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legge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7</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agosto</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1990,</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n.</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241;</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al</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decreto legislativo</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3</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aprile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2006,</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n.</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152,</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in</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materia</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di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valutazione d'impatto ambientale (VIA), valutazione ambientale strategica (VAS) e autorizzazione integrata ambientale (AIA); al regolamento di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cui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al decreto del Presidente della Repubblica 13</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marzo</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2013,</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n.</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59,</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in materia di autorizzazione unica ambientale (AUA); al codice di cui al decreto legislativo 22 gennaio 2004, n. 42, e al regolamento</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di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cui al decreto del Presidente della Repubblica 13 febbraio 2017,</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n.</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31, in materia di autorizzazione paesaggistica; al testo unico di cui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al decreto del Presidente della Repubblica 6 giugno</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2001,</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n.</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380,</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in materia edilizia; alla legge 28 gennaio 1994, n. 84,</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in</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materia</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 xml:space="preserve">di concessioni demaniali portuali; </w:t>
      </w:r>
    </w:p>
    <w:p w14:paraId="1483EBBC" w14:textId="5EE57781" w:rsidR="00422996" w:rsidRPr="002C661C" w:rsidRDefault="00422996" w:rsidP="00F14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themeColor="text1"/>
          <w:sz w:val="20"/>
          <w:szCs w:val="20"/>
        </w:rPr>
      </w:pPr>
      <w:r w:rsidRPr="002C661C">
        <w:rPr>
          <w:rFonts w:ascii="Tahoma" w:hAnsi="Tahoma" w:cs="Tahoma"/>
          <w:bCs/>
          <w:iCs/>
          <w:color w:val="000000" w:themeColor="text1"/>
          <w:sz w:val="20"/>
          <w:szCs w:val="20"/>
          <w:bdr w:val="none" w:sz="0" w:space="0" w:color="auto" w:frame="1"/>
        </w:rPr>
        <w:t xml:space="preserve">a-bis) </w:t>
      </w:r>
      <w:r w:rsidRPr="002C661C">
        <w:rPr>
          <w:rFonts w:ascii="Tahoma" w:hAnsi="Tahoma" w:cs="Tahoma"/>
          <w:color w:val="000000" w:themeColor="text1"/>
          <w:sz w:val="20"/>
          <w:szCs w:val="20"/>
        </w:rPr>
        <w:t>(ABROGATO)</w:t>
      </w:r>
    </w:p>
    <w:p w14:paraId="23F74525" w14:textId="4F99FD89" w:rsidR="00422996" w:rsidRPr="002C661C" w:rsidRDefault="00422996" w:rsidP="00F14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bCs/>
          <w:iCs/>
          <w:color w:val="000000" w:themeColor="text1"/>
          <w:sz w:val="20"/>
          <w:szCs w:val="20"/>
          <w:bdr w:val="none" w:sz="0" w:space="0" w:color="auto" w:frame="1"/>
        </w:rPr>
      </w:pPr>
      <w:r w:rsidRPr="002C661C">
        <w:rPr>
          <w:rFonts w:ascii="Tahoma" w:hAnsi="Tahoma" w:cs="Tahoma"/>
          <w:bCs/>
          <w:iCs/>
          <w:color w:val="000000" w:themeColor="text1"/>
          <w:sz w:val="20"/>
          <w:szCs w:val="20"/>
          <w:bdr w:val="none" w:sz="0" w:space="0" w:color="auto" w:frame="1"/>
        </w:rPr>
        <w:t xml:space="preserve">a-ter) il Comitato di indirizzo della ZES unica, </w:t>
      </w:r>
      <w:r w:rsidRPr="002C661C">
        <w:rPr>
          <w:rFonts w:ascii="Tahoma" w:hAnsi="Tahoma" w:cs="Tahoma"/>
          <w:color w:val="000000" w:themeColor="text1"/>
          <w:sz w:val="20"/>
          <w:szCs w:val="20"/>
        </w:rPr>
        <w:t>su impulso del Commissario straordinario del Governo, di cui all' articolo 4, comma 6</w:t>
      </w:r>
      <w:r w:rsidRPr="002C661C">
        <w:rPr>
          <w:rFonts w:ascii="Tahoma" w:hAnsi="Tahoma" w:cs="Tahoma"/>
          <w:bCs/>
          <w:iCs/>
          <w:color w:val="000000" w:themeColor="text1"/>
          <w:sz w:val="20"/>
          <w:szCs w:val="20"/>
          <w:bdr w:val="none" w:sz="0" w:space="0" w:color="auto" w:frame="1"/>
        </w:rPr>
        <w:t>, assicura il</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raccordo</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tra</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gli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sportelli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unici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istituiti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ai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sensi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 xml:space="preserve">della normativa vigente </w:t>
      </w:r>
      <w:r w:rsidRPr="002C661C">
        <w:rPr>
          <w:rFonts w:ascii="Tahoma" w:hAnsi="Tahoma" w:cs="Tahoma"/>
          <w:color w:val="000000" w:themeColor="text1"/>
          <w:sz w:val="20"/>
          <w:szCs w:val="20"/>
        </w:rPr>
        <w:t>e i procedimenti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 cui all'articolo 5-bis</w:t>
      </w:r>
      <w:r w:rsidRPr="002C661C">
        <w:rPr>
          <w:rFonts w:ascii="Tahoma" w:hAnsi="Tahoma" w:cs="Tahoma"/>
          <w:bCs/>
          <w:iCs/>
          <w:color w:val="000000" w:themeColor="text1"/>
          <w:sz w:val="20"/>
          <w:szCs w:val="20"/>
          <w:bdr w:val="none" w:sz="0" w:space="0" w:color="auto" w:frame="1"/>
        </w:rPr>
        <w:t>, ai sensi della legge n. 241 del 1990 per la</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fase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di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insediamento,</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 xml:space="preserve">di realizzazione e di svolgimento dell'attività economica nella ZES unica. Lo sportello unico </w:t>
      </w:r>
      <w:r w:rsidR="005A757A" w:rsidRPr="002C661C">
        <w:rPr>
          <w:rFonts w:ascii="Tahoma" w:hAnsi="Tahoma" w:cs="Tahoma"/>
          <w:bCs/>
          <w:iCs/>
          <w:color w:val="000000" w:themeColor="text1"/>
          <w:sz w:val="20"/>
          <w:szCs w:val="20"/>
          <w:bdr w:val="none" w:sz="0" w:space="0" w:color="auto" w:frame="1"/>
        </w:rPr>
        <w:t>è</w:t>
      </w:r>
      <w:r w:rsidRPr="002C661C">
        <w:rPr>
          <w:rFonts w:ascii="Tahoma" w:hAnsi="Tahoma" w:cs="Tahoma"/>
          <w:bCs/>
          <w:iCs/>
          <w:color w:val="000000" w:themeColor="text1"/>
          <w:sz w:val="20"/>
          <w:szCs w:val="20"/>
          <w:bdr w:val="none" w:sz="0" w:space="0" w:color="auto" w:frame="1"/>
        </w:rPr>
        <w:t xml:space="preserve"> disponibile in formato</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digitale,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in</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almeno</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 xml:space="preserve">una lingua diversa dall'italiano, ed </w:t>
      </w:r>
      <w:r w:rsidR="005A757A" w:rsidRPr="002C661C">
        <w:rPr>
          <w:rFonts w:ascii="Tahoma" w:hAnsi="Tahoma" w:cs="Tahoma"/>
          <w:bCs/>
          <w:iCs/>
          <w:color w:val="000000" w:themeColor="text1"/>
          <w:sz w:val="20"/>
          <w:szCs w:val="20"/>
          <w:bdr w:val="none" w:sz="0" w:space="0" w:color="auto" w:frame="1"/>
        </w:rPr>
        <w:t>è</w:t>
      </w:r>
      <w:r w:rsidRPr="002C661C">
        <w:rPr>
          <w:rFonts w:ascii="Tahoma" w:hAnsi="Tahoma" w:cs="Tahoma"/>
          <w:bCs/>
          <w:iCs/>
          <w:color w:val="000000" w:themeColor="text1"/>
          <w:sz w:val="20"/>
          <w:szCs w:val="20"/>
          <w:bdr w:val="none" w:sz="0" w:space="0" w:color="auto" w:frame="1"/>
        </w:rPr>
        <w:t xml:space="preserve"> organizzato sulla base di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 xml:space="preserve">moduli e formulari </w:t>
      </w:r>
      <w:r w:rsidRPr="002C661C">
        <w:rPr>
          <w:rFonts w:ascii="Tahoma" w:hAnsi="Tahoma" w:cs="Tahoma"/>
          <w:bCs/>
          <w:iCs/>
          <w:color w:val="000000" w:themeColor="text1"/>
          <w:sz w:val="20"/>
          <w:szCs w:val="20"/>
          <w:bdr w:val="none" w:sz="0" w:space="0" w:color="auto" w:frame="1"/>
        </w:rPr>
        <w:lastRenderedPageBreak/>
        <w:t>standardizzati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per</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la</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presentazione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dell'istanza</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nei</w:t>
      </w:r>
      <w:r w:rsidRPr="002C661C">
        <w:rPr>
          <w:rFonts w:ascii="Tahoma" w:hAnsi="Tahoma" w:cs="Tahoma"/>
          <w:color w:val="000000" w:themeColor="text1"/>
          <w:sz w:val="20"/>
          <w:szCs w:val="20"/>
        </w:rPr>
        <w:t xml:space="preserve"> </w:t>
      </w:r>
      <w:r w:rsidRPr="002C661C">
        <w:rPr>
          <w:rFonts w:ascii="Tahoma" w:hAnsi="Tahoma" w:cs="Tahoma"/>
          <w:bCs/>
          <w:iCs/>
          <w:color w:val="000000" w:themeColor="text1"/>
          <w:sz w:val="20"/>
          <w:szCs w:val="20"/>
          <w:bdr w:val="none" w:sz="0" w:space="0" w:color="auto" w:frame="1"/>
        </w:rPr>
        <w:t xml:space="preserve">quali </w:t>
      </w:r>
      <w:r w:rsidR="005A757A" w:rsidRPr="002C661C">
        <w:rPr>
          <w:rFonts w:ascii="Tahoma" w:hAnsi="Tahoma" w:cs="Tahoma"/>
          <w:bCs/>
          <w:iCs/>
          <w:color w:val="000000" w:themeColor="text1"/>
          <w:sz w:val="20"/>
          <w:szCs w:val="20"/>
          <w:bdr w:val="none" w:sz="0" w:space="0" w:color="auto" w:frame="1"/>
        </w:rPr>
        <w:t>è</w:t>
      </w:r>
      <w:r w:rsidRPr="002C661C">
        <w:rPr>
          <w:rFonts w:ascii="Tahoma" w:hAnsi="Tahoma" w:cs="Tahoma"/>
          <w:bCs/>
          <w:iCs/>
          <w:color w:val="000000" w:themeColor="text1"/>
          <w:sz w:val="20"/>
          <w:szCs w:val="20"/>
          <w:bdr w:val="none" w:sz="0" w:space="0" w:color="auto" w:frame="1"/>
        </w:rPr>
        <w:t>, in particolare, indicata la presenza di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eventuali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vincoli ambientali e urbanistico-paesaggistici nonché di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eventuali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 xml:space="preserve">termini di conclusione del procedimento; </w:t>
      </w:r>
    </w:p>
    <w:p w14:paraId="6024589B" w14:textId="714A4935" w:rsidR="00422996" w:rsidRPr="002C661C" w:rsidRDefault="00422996" w:rsidP="00F14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bCs/>
          <w:iCs/>
          <w:color w:val="000000" w:themeColor="text1"/>
          <w:sz w:val="20"/>
          <w:szCs w:val="20"/>
          <w:bdr w:val="none" w:sz="0" w:space="0" w:color="auto" w:frame="1"/>
        </w:rPr>
      </w:pPr>
      <w:r w:rsidRPr="002C661C">
        <w:rPr>
          <w:rFonts w:ascii="Tahoma" w:hAnsi="Tahoma" w:cs="Tahoma"/>
          <w:bCs/>
          <w:iCs/>
          <w:color w:val="000000" w:themeColor="text1"/>
          <w:sz w:val="20"/>
          <w:szCs w:val="20"/>
          <w:bdr w:val="none" w:sz="0" w:space="0" w:color="auto" w:frame="1"/>
        </w:rPr>
        <w:t xml:space="preserve">a-quater) </w:t>
      </w:r>
      <w:r w:rsidRPr="002C661C">
        <w:rPr>
          <w:rFonts w:ascii="Tahoma" w:hAnsi="Tahoma" w:cs="Tahoma"/>
          <w:color w:val="000000" w:themeColor="text1"/>
          <w:sz w:val="20"/>
          <w:szCs w:val="20"/>
        </w:rPr>
        <w:t>(ABROGATO)</w:t>
      </w:r>
    </w:p>
    <w:p w14:paraId="6D682D0A" w14:textId="49E75B68" w:rsidR="00422996" w:rsidRPr="002C661C" w:rsidRDefault="00422996" w:rsidP="00F14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bCs/>
          <w:iCs/>
          <w:color w:val="000000" w:themeColor="text1"/>
          <w:sz w:val="20"/>
          <w:szCs w:val="20"/>
          <w:bdr w:val="none" w:sz="0" w:space="0" w:color="auto" w:frame="1"/>
        </w:rPr>
      </w:pPr>
      <w:r w:rsidRPr="002C661C">
        <w:rPr>
          <w:rFonts w:ascii="Tahoma" w:hAnsi="Tahoma" w:cs="Tahoma"/>
          <w:bCs/>
          <w:iCs/>
          <w:color w:val="000000" w:themeColor="text1"/>
          <w:sz w:val="20"/>
          <w:szCs w:val="20"/>
          <w:bdr w:val="none" w:sz="0" w:space="0" w:color="auto" w:frame="1"/>
        </w:rPr>
        <w:t xml:space="preserve">a-quinquies) </w:t>
      </w:r>
      <w:r w:rsidRPr="002C661C">
        <w:rPr>
          <w:rFonts w:ascii="Tahoma" w:hAnsi="Tahoma" w:cs="Tahoma"/>
          <w:color w:val="000000" w:themeColor="text1"/>
          <w:sz w:val="20"/>
          <w:szCs w:val="20"/>
        </w:rPr>
        <w:t>(ABROGATO)</w:t>
      </w:r>
    </w:p>
    <w:p w14:paraId="5094C6B4" w14:textId="5CA5FC7D" w:rsidR="00422996" w:rsidRPr="002C661C" w:rsidRDefault="00422996" w:rsidP="00F14E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color w:val="000000" w:themeColor="text1"/>
          <w:sz w:val="20"/>
          <w:szCs w:val="20"/>
          <w:bdr w:val="none" w:sz="0" w:space="0" w:color="auto" w:frame="1"/>
        </w:rPr>
      </w:pPr>
      <w:r w:rsidRPr="002C661C">
        <w:rPr>
          <w:rFonts w:ascii="Tahoma" w:hAnsi="Tahoma" w:cs="Tahoma"/>
          <w:bCs/>
          <w:iCs/>
          <w:color w:val="000000" w:themeColor="text1"/>
          <w:sz w:val="20"/>
          <w:szCs w:val="20"/>
          <w:bdr w:val="none" w:sz="0" w:space="0" w:color="auto" w:frame="1"/>
        </w:rPr>
        <w:t>a-sexies)</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color w:val="000000" w:themeColor="text1"/>
          <w:sz w:val="20"/>
          <w:szCs w:val="20"/>
        </w:rPr>
        <w:t>(ABROGATO)</w:t>
      </w:r>
    </w:p>
    <w:p w14:paraId="7697BAC8" w14:textId="4C15F6C5" w:rsidR="00422996" w:rsidRPr="002C661C" w:rsidRDefault="00422996" w:rsidP="00F14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bCs/>
          <w:iCs/>
          <w:color w:val="000000" w:themeColor="text1"/>
          <w:sz w:val="20"/>
          <w:szCs w:val="20"/>
          <w:bdr w:val="none" w:sz="0" w:space="0" w:color="auto" w:frame="1"/>
        </w:rPr>
      </w:pPr>
      <w:r w:rsidRPr="002C661C">
        <w:rPr>
          <w:rFonts w:ascii="Tahoma" w:hAnsi="Tahoma" w:cs="Tahoma"/>
          <w:bCs/>
          <w:iCs/>
          <w:color w:val="000000" w:themeColor="text1"/>
          <w:sz w:val="20"/>
          <w:szCs w:val="20"/>
          <w:bdr w:val="none" w:sz="0" w:space="0" w:color="auto" w:frame="1"/>
        </w:rPr>
        <w:t>a-septies)</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al</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fine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di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incentivare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il</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recupero</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delle potenzialità</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nell'Area</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portuale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di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Taranto</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 xml:space="preserve">sostenere l'occupazione, </w:t>
      </w:r>
      <w:r w:rsidR="005A757A" w:rsidRPr="002C661C">
        <w:rPr>
          <w:rFonts w:ascii="Tahoma" w:hAnsi="Tahoma" w:cs="Tahoma"/>
          <w:bCs/>
          <w:iCs/>
          <w:color w:val="000000" w:themeColor="text1"/>
          <w:sz w:val="20"/>
          <w:szCs w:val="20"/>
          <w:bdr w:val="none" w:sz="0" w:space="0" w:color="auto" w:frame="1"/>
        </w:rPr>
        <w:t>è</w:t>
      </w:r>
      <w:r w:rsidRPr="002C661C">
        <w:rPr>
          <w:rFonts w:ascii="Tahoma" w:hAnsi="Tahoma" w:cs="Tahoma"/>
          <w:bCs/>
          <w:iCs/>
          <w:color w:val="000000" w:themeColor="text1"/>
          <w:sz w:val="20"/>
          <w:szCs w:val="20"/>
          <w:bdr w:val="none" w:sz="0" w:space="0" w:color="auto" w:frame="1"/>
        </w:rPr>
        <w:t xml:space="preserve"> istituita la Zona</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franca</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doganale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interclusa</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ai sensi del regolamento (UE) n. 952/2013 del Parlamento europeo</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del Consiglio, del 9 ottobre 2013,</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la</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cui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perimetrazione</w:t>
      </w:r>
      <w:r w:rsidR="00910719">
        <w:rPr>
          <w:rFonts w:ascii="Tahoma" w:hAnsi="Tahoma" w:cs="Tahoma"/>
          <w:bCs/>
          <w:iCs/>
          <w:color w:val="000000" w:themeColor="text1"/>
          <w:sz w:val="20"/>
          <w:szCs w:val="20"/>
          <w:bdr w:val="none" w:sz="0" w:space="0" w:color="auto" w:frame="1"/>
        </w:rPr>
        <w:t xml:space="preserve"> </w:t>
      </w:r>
      <w:r w:rsidR="005A757A" w:rsidRPr="002C661C">
        <w:rPr>
          <w:rFonts w:ascii="Tahoma" w:hAnsi="Tahoma" w:cs="Tahoma"/>
          <w:bCs/>
          <w:iCs/>
          <w:color w:val="000000" w:themeColor="text1"/>
          <w:sz w:val="20"/>
          <w:szCs w:val="20"/>
          <w:bdr w:val="none" w:sz="0" w:space="0" w:color="auto" w:frame="1"/>
        </w:rPr>
        <w:t>è</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definita dall'Autorità di sistema portuale del Mare Ionio</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ed</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approvata</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con determinazione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del</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direttore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dell'Agenzia</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delle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dogane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dei monopoli;</w:t>
      </w:r>
    </w:p>
    <w:p w14:paraId="35E5913A" w14:textId="06F2B51C" w:rsidR="00422996" w:rsidRPr="002C661C" w:rsidRDefault="00422996" w:rsidP="00F14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bCs/>
          <w:iCs/>
          <w:color w:val="000000" w:themeColor="text1"/>
          <w:sz w:val="20"/>
          <w:szCs w:val="20"/>
          <w:bdr w:val="none" w:sz="0" w:space="0" w:color="auto" w:frame="1"/>
        </w:rPr>
      </w:pPr>
      <w:r w:rsidRPr="002C661C">
        <w:rPr>
          <w:rFonts w:ascii="Tahoma" w:hAnsi="Tahoma" w:cs="Tahoma"/>
          <w:bCs/>
          <w:iCs/>
          <w:color w:val="000000" w:themeColor="text1"/>
          <w:sz w:val="20"/>
          <w:szCs w:val="20"/>
          <w:bdr w:val="none" w:sz="0" w:space="0" w:color="auto" w:frame="1"/>
        </w:rPr>
        <w:t>b) accesso alle infrastrutture esistenti e previste nel Piano</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di sviluppo strategico della ZES unica di cui all'articolo 4,</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comma</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5,</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alle condizioni definite dal</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soggetto</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per</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l'amministrazione,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ai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sensi della legge 28 gennaio 1994, n.</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84,</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successive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modificazioni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e integrazioni, nel rispetto della</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normativa</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europea</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delle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norme vigenti in materia di sicurezza, nonché delle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disposizioni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vigenti in materia di semplificazione previste dagli articoli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18</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20</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 xml:space="preserve">del decreto legislativo 4 agosto 2016, n. 169. </w:t>
      </w:r>
    </w:p>
    <w:p w14:paraId="4301409A" w14:textId="5FC0B9A8" w:rsidR="00422996" w:rsidRPr="002C661C" w:rsidRDefault="00422996" w:rsidP="00F14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themeColor="text1"/>
          <w:sz w:val="20"/>
          <w:szCs w:val="20"/>
        </w:rPr>
      </w:pPr>
      <w:r w:rsidRPr="002C661C">
        <w:rPr>
          <w:rFonts w:ascii="Tahoma" w:hAnsi="Tahoma" w:cs="Tahoma"/>
          <w:color w:val="000000" w:themeColor="text1"/>
          <w:sz w:val="20"/>
          <w:szCs w:val="20"/>
        </w:rPr>
        <w:t>1-bis. 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termini di cui al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comma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1</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previsti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per</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rilascio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autorizzazioni, approvazioni, intese, concerti, pareri, concessioni, accertamenti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 conformit</w:t>
      </w:r>
      <w:r w:rsidR="004C5593" w:rsidRPr="002C661C">
        <w:rPr>
          <w:rFonts w:ascii="Tahoma" w:hAnsi="Tahoma" w:cs="Tahoma"/>
          <w:color w:val="000000" w:themeColor="text1"/>
          <w:sz w:val="20"/>
          <w:szCs w:val="20"/>
        </w:rPr>
        <w:t>à</w:t>
      </w:r>
      <w:r w:rsidRPr="002C661C">
        <w:rPr>
          <w:rFonts w:ascii="Tahoma" w:hAnsi="Tahoma" w:cs="Tahoma"/>
          <w:color w:val="000000" w:themeColor="text1"/>
          <w:sz w:val="20"/>
          <w:szCs w:val="20"/>
        </w:rPr>
        <w:t xml:space="preserve"> alle prescrizioni delle norme e dei piani urbanistici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ed edilizi, nulla osta ed atti di assenso,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comunque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denominati,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degli enti locali, regionali, delle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amministrazioni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centrali</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nonché</w:t>
      </w:r>
      <w:r w:rsidRPr="002C661C">
        <w:rPr>
          <w:rFonts w:ascii="Tahoma" w:hAnsi="Tahoma" w:cs="Tahoma"/>
          <w:color w:val="000000" w:themeColor="text1"/>
          <w:sz w:val="20"/>
          <w:szCs w:val="20"/>
        </w:rPr>
        <w:t>'</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 tutti gli altri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competenti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enti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agenzie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sono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considerarsi perentori. Decorsi inutilmente tali termini, gli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atti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intendono resi in senso favorevole.</w:t>
      </w:r>
    </w:p>
    <w:p w14:paraId="22182851" w14:textId="644AF941" w:rsidR="00422996" w:rsidRPr="002C661C" w:rsidRDefault="00422996" w:rsidP="00F14E56">
      <w:pPr>
        <w:autoSpaceDE w:val="0"/>
        <w:autoSpaceDN w:val="0"/>
        <w:adjustRightInd w:val="0"/>
        <w:spacing w:after="200" w:line="360" w:lineRule="auto"/>
        <w:jc w:val="both"/>
        <w:rPr>
          <w:rFonts w:ascii="Tahoma" w:hAnsi="Tahoma" w:cs="Tahoma"/>
          <w:i/>
          <w:iCs/>
          <w:color w:val="000000" w:themeColor="text1"/>
          <w:sz w:val="20"/>
          <w:szCs w:val="20"/>
        </w:rPr>
      </w:pPr>
      <w:r w:rsidRPr="002C661C">
        <w:rPr>
          <w:rFonts w:ascii="Tahoma" w:hAnsi="Tahoma" w:cs="Tahoma"/>
          <w:bCs/>
          <w:iCs/>
          <w:color w:val="000000" w:themeColor="text1"/>
          <w:sz w:val="20"/>
          <w:szCs w:val="20"/>
          <w:bdr w:val="none" w:sz="0" w:space="0" w:color="auto" w:frame="1"/>
        </w:rPr>
        <w:t>2.</w:t>
      </w:r>
      <w:r w:rsidRPr="002C661C">
        <w:rPr>
          <w:rFonts w:ascii="Tahoma" w:hAnsi="Tahoma" w:cs="Tahoma"/>
          <w:color w:val="000000" w:themeColor="text1"/>
          <w:sz w:val="20"/>
          <w:szCs w:val="20"/>
        </w:rPr>
        <w:t xml:space="preserve"> (I PRIMI DUE PERIODI SONO STATI ABROGATI) Per rafforzare la struttura produttiva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Zona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economica speciale unica (ZES unica) mediante lo strumento agevolativo denominato “Contratto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sviluppo”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 cui all'articolo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43</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decreto-legge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25</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giugno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2008,</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112, convertito, con modificazioni, dalla legge 6 agosto 2008, n. 133,</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è</w:t>
      </w:r>
      <w:r w:rsidRPr="002C661C">
        <w:rPr>
          <w:rFonts w:ascii="Tahoma" w:hAnsi="Tahoma" w:cs="Tahoma"/>
          <w:color w:val="000000" w:themeColor="text1"/>
          <w:sz w:val="20"/>
          <w:szCs w:val="20"/>
        </w:rPr>
        <w:t xml:space="preserve"> stanziata la somma complessiva di 250 milioni di euro, 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valere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sul Fondo per lo sviluppo e la coesione (FSC)</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programmazione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2021-2027, di cui 50 milioni per il 2022 e 100 milioni per ciascuno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degli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anni 2023 e 2024. Le predette risorse sono assegnate con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delibera </w:t>
      </w:r>
      <w:r w:rsidRPr="002C661C">
        <w:rPr>
          <w:rFonts w:ascii="Tahoma" w:hAnsi="Tahoma" w:cs="Tahoma"/>
          <w:iCs/>
          <w:color w:val="000000" w:themeColor="text1"/>
          <w:sz w:val="20"/>
          <w:szCs w:val="20"/>
        </w:rPr>
        <w:t>del Comitato interministeriale per la programmazione economica e lo sviluppo sostenibile</w:t>
      </w:r>
      <w:r w:rsidRPr="002C661C">
        <w:rPr>
          <w:rFonts w:ascii="Tahoma" w:hAnsi="Tahoma" w:cs="Tahoma"/>
          <w:color w:val="000000" w:themeColor="text1"/>
          <w:sz w:val="20"/>
          <w:szCs w:val="20"/>
        </w:rPr>
        <w:t xml:space="preserve"> al Ministero dello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sviluppo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economico,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nell'ambito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Piano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 sviluppo e coesione,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programmazione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2021/2027,</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competenza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 predetto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Ministero,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specifica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destinazione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finanziamento addizionale delle iniziative imprenditoriali nella ZES unica. Il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Ministero dello sviluppo economico, </w:t>
      </w:r>
      <w:r w:rsidRPr="002C661C">
        <w:rPr>
          <w:rFonts w:ascii="Tahoma" w:hAnsi="Tahoma" w:cs="Tahoma"/>
          <w:iCs/>
          <w:color w:val="000000" w:themeColor="text1"/>
          <w:sz w:val="20"/>
          <w:szCs w:val="20"/>
        </w:rPr>
        <w:t>d’intesa con il Dipartimento per le politiche di coesione della Presidenza del Consiglio dei ministri</w:t>
      </w:r>
      <w:r w:rsidRPr="002C661C">
        <w:rPr>
          <w:rFonts w:ascii="Tahoma" w:hAnsi="Tahoma" w:cs="Tahoma"/>
          <w:color w:val="000000" w:themeColor="text1"/>
          <w:sz w:val="20"/>
          <w:szCs w:val="20"/>
        </w:rPr>
        <w:t>, definisce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apposite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direttive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aree tematiche e gli indirizzi operativi per la gestione degli interventi, </w:t>
      </w:r>
      <w:r w:rsidR="005A757A" w:rsidRPr="002C661C">
        <w:rPr>
          <w:rFonts w:ascii="Tahoma" w:hAnsi="Tahoma" w:cs="Tahoma"/>
          <w:color w:val="000000" w:themeColor="text1"/>
          <w:sz w:val="20"/>
          <w:szCs w:val="20"/>
        </w:rPr>
        <w:t>nonché</w:t>
      </w:r>
      <w:r w:rsidRPr="002C661C">
        <w:rPr>
          <w:rFonts w:ascii="Tahoma" w:hAnsi="Tahoma" w:cs="Tahoma"/>
          <w:color w:val="000000" w:themeColor="text1"/>
          <w:sz w:val="20"/>
          <w:szCs w:val="20"/>
        </w:rPr>
        <w:t xml:space="preserve"> le modalit</w:t>
      </w:r>
      <w:r w:rsidR="004C5593" w:rsidRPr="002C661C">
        <w:rPr>
          <w:rFonts w:ascii="Tahoma" w:hAnsi="Tahoma" w:cs="Tahoma"/>
          <w:color w:val="000000" w:themeColor="text1"/>
          <w:sz w:val="20"/>
          <w:szCs w:val="20"/>
        </w:rPr>
        <w:t>à</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vigilanza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monitoraggio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sull'attuazione degli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interventi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finanziati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sui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risultati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conseguiti.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La valutazione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singole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iniziative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segue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criteri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massima semplificazione e riduzione dei tempi, secondo quanto</w:t>
      </w:r>
      <w:r w:rsidR="00910719">
        <w:rPr>
          <w:rFonts w:ascii="Tahoma" w:hAnsi="Tahoma" w:cs="Tahoma"/>
          <w:color w:val="000000" w:themeColor="text1"/>
          <w:sz w:val="20"/>
          <w:szCs w:val="20"/>
        </w:rPr>
        <w:t xml:space="preserve"> </w:t>
      </w:r>
      <w:r w:rsidR="005A757A" w:rsidRPr="002C661C">
        <w:rPr>
          <w:rFonts w:ascii="Tahoma" w:hAnsi="Tahoma" w:cs="Tahoma"/>
          <w:color w:val="000000" w:themeColor="text1"/>
          <w:sz w:val="20"/>
          <w:szCs w:val="20"/>
        </w:rPr>
        <w:t>già</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 xml:space="preserve">previsto dai decreti di cui </w:t>
      </w:r>
      <w:r w:rsidRPr="002C661C">
        <w:rPr>
          <w:rFonts w:ascii="Tahoma" w:hAnsi="Tahoma" w:cs="Tahoma"/>
          <w:color w:val="000000" w:themeColor="text1"/>
          <w:sz w:val="20"/>
          <w:szCs w:val="20"/>
        </w:rPr>
        <w:lastRenderedPageBreak/>
        <w:t>all'articolo 3,</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comma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4,</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del</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decreto-legge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21 giugno 2013, n. 69, convertito,</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con</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modificazioni,</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dalla</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legge</w:t>
      </w:r>
      <w:r w:rsidR="00910719">
        <w:rPr>
          <w:rFonts w:ascii="Tahoma" w:hAnsi="Tahoma" w:cs="Tahoma"/>
          <w:color w:val="000000" w:themeColor="text1"/>
          <w:sz w:val="20"/>
          <w:szCs w:val="20"/>
        </w:rPr>
        <w:t xml:space="preserve"> </w:t>
      </w:r>
      <w:r w:rsidRPr="002C661C">
        <w:rPr>
          <w:rFonts w:ascii="Tahoma" w:hAnsi="Tahoma" w:cs="Tahoma"/>
          <w:color w:val="000000" w:themeColor="text1"/>
          <w:sz w:val="20"/>
          <w:szCs w:val="20"/>
        </w:rPr>
        <w:t>9 agosto 2013, n. 98.</w:t>
      </w:r>
      <w:r w:rsidRPr="002C661C">
        <w:rPr>
          <w:rStyle w:val="Rimandonotaapidipagina"/>
          <w:rFonts w:ascii="Tahoma" w:hAnsi="Tahoma" w:cs="Tahoma"/>
          <w:color w:val="000000" w:themeColor="text1"/>
          <w:sz w:val="20"/>
          <w:szCs w:val="20"/>
        </w:rPr>
        <w:t xml:space="preserve"> </w:t>
      </w:r>
      <w:r w:rsidRPr="002C661C">
        <w:rPr>
          <w:rStyle w:val="Rimandonotaapidipagina"/>
          <w:rFonts w:ascii="Tahoma" w:hAnsi="Tahoma" w:cs="Tahoma"/>
          <w:color w:val="000000" w:themeColor="text1"/>
          <w:sz w:val="20"/>
          <w:szCs w:val="20"/>
        </w:rPr>
        <w:footnoteReference w:id="110"/>
      </w:r>
    </w:p>
    <w:p w14:paraId="13CF7323" w14:textId="728EB280" w:rsidR="00422996" w:rsidRPr="002C661C" w:rsidRDefault="00422996" w:rsidP="00F14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bCs/>
          <w:iCs/>
          <w:color w:val="000000" w:themeColor="text1"/>
          <w:sz w:val="20"/>
          <w:szCs w:val="20"/>
          <w:bdr w:val="none" w:sz="0" w:space="0" w:color="auto" w:frame="1"/>
        </w:rPr>
      </w:pPr>
      <w:r w:rsidRPr="002C661C">
        <w:rPr>
          <w:rFonts w:ascii="Tahoma" w:hAnsi="Tahoma" w:cs="Tahoma"/>
          <w:bCs/>
          <w:iCs/>
          <w:color w:val="000000" w:themeColor="text1"/>
          <w:sz w:val="20"/>
          <w:szCs w:val="20"/>
          <w:bdr w:val="none" w:sz="0" w:space="0" w:color="auto" w:frame="1"/>
        </w:rPr>
        <w:t>2-bis.</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Gli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interventi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relativi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agli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oneri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di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urbanizzazione primaria di cui all'articolo 16, comma 7, del testo unico di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cui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al decreto del Presidente della Repubblica 6 giugno 2001, n. 380, per le imprese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beneficiarie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delle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agevolazioni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che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effettuano</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gli investimenti ammessi al credito d'imposta di cui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al</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comma</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2,</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sono realizzati entro</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il</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termine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perentorio</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di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novanta</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giorni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dalla presentazione della</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relativa</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istanza</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da</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parte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delle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imprese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ai gestori dei servizi di pubblica</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utilità.</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In</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caso</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di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ritardo</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si applica l'articolo 2-bis della legge 7 agosto 1990, n. 241. […]</w:t>
      </w:r>
    </w:p>
    <w:p w14:paraId="1880B2AD" w14:textId="4435F51F" w:rsidR="00422996" w:rsidRPr="002C661C" w:rsidRDefault="00422996" w:rsidP="00F14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bCs/>
          <w:iCs/>
          <w:color w:val="000000" w:themeColor="text1"/>
          <w:sz w:val="20"/>
          <w:szCs w:val="20"/>
          <w:bdr w:val="none" w:sz="0" w:space="0" w:color="auto" w:frame="1"/>
        </w:rPr>
      </w:pPr>
      <w:r w:rsidRPr="002C661C">
        <w:rPr>
          <w:rFonts w:ascii="Tahoma" w:hAnsi="Tahoma" w:cs="Tahoma"/>
          <w:bCs/>
          <w:iCs/>
          <w:color w:val="000000" w:themeColor="text1"/>
          <w:sz w:val="20"/>
          <w:szCs w:val="20"/>
          <w:bdr w:val="none" w:sz="0" w:space="0" w:color="auto" w:frame="1"/>
        </w:rPr>
        <w:t xml:space="preserve">3. </w:t>
      </w:r>
      <w:r w:rsidRPr="002C661C">
        <w:rPr>
          <w:rFonts w:ascii="Tahoma" w:hAnsi="Tahoma" w:cs="Tahoma"/>
          <w:color w:val="000000" w:themeColor="text1"/>
          <w:sz w:val="20"/>
          <w:szCs w:val="20"/>
        </w:rPr>
        <w:t>(ABROGATO)</w:t>
      </w:r>
    </w:p>
    <w:p w14:paraId="1C5349BA" w14:textId="39A969ED" w:rsidR="00422996" w:rsidRPr="002C661C" w:rsidRDefault="00422996" w:rsidP="00F14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bCs/>
          <w:iCs/>
          <w:color w:val="000000" w:themeColor="text1"/>
          <w:sz w:val="20"/>
          <w:szCs w:val="20"/>
          <w:bdr w:val="none" w:sz="0" w:space="0" w:color="auto" w:frame="1"/>
        </w:rPr>
      </w:pPr>
      <w:r w:rsidRPr="002C661C">
        <w:rPr>
          <w:rFonts w:ascii="Tahoma" w:hAnsi="Tahoma" w:cs="Tahoma"/>
          <w:bCs/>
          <w:iCs/>
          <w:color w:val="000000" w:themeColor="text1"/>
          <w:sz w:val="20"/>
          <w:szCs w:val="20"/>
          <w:bdr w:val="none" w:sz="0" w:space="0" w:color="auto" w:frame="1"/>
        </w:rPr>
        <w:t xml:space="preserve">4. </w:t>
      </w:r>
      <w:r w:rsidRPr="002C661C">
        <w:rPr>
          <w:rFonts w:ascii="Tahoma" w:hAnsi="Tahoma" w:cs="Tahoma"/>
          <w:color w:val="000000" w:themeColor="text1"/>
          <w:sz w:val="20"/>
          <w:szCs w:val="20"/>
        </w:rPr>
        <w:t>(ABROGATO)</w:t>
      </w:r>
    </w:p>
    <w:p w14:paraId="424024DC" w14:textId="594700CA" w:rsidR="00422996" w:rsidRPr="002C661C" w:rsidRDefault="00422996" w:rsidP="00F14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bCs/>
          <w:iCs/>
          <w:color w:val="000000" w:themeColor="text1"/>
          <w:sz w:val="20"/>
          <w:szCs w:val="20"/>
          <w:bdr w:val="none" w:sz="0" w:space="0" w:color="auto" w:frame="1"/>
        </w:rPr>
      </w:pPr>
      <w:r w:rsidRPr="002C661C">
        <w:rPr>
          <w:rFonts w:ascii="Tahoma" w:hAnsi="Tahoma" w:cs="Tahoma"/>
          <w:bCs/>
          <w:iCs/>
          <w:color w:val="000000" w:themeColor="text1"/>
          <w:sz w:val="20"/>
          <w:szCs w:val="20"/>
          <w:bdr w:val="none" w:sz="0" w:space="0" w:color="auto" w:frame="1"/>
        </w:rPr>
        <w:t xml:space="preserve">5. </w:t>
      </w:r>
      <w:r w:rsidRPr="002C661C">
        <w:rPr>
          <w:rFonts w:ascii="Tahoma" w:hAnsi="Tahoma" w:cs="Tahoma"/>
          <w:color w:val="000000" w:themeColor="text1"/>
          <w:sz w:val="20"/>
          <w:szCs w:val="20"/>
        </w:rPr>
        <w:t>(ABROGATO)</w:t>
      </w:r>
    </w:p>
    <w:p w14:paraId="31D2DFEB" w14:textId="53E9FCB0" w:rsidR="00422996" w:rsidRPr="002C661C" w:rsidRDefault="00422996" w:rsidP="00F14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imes New Roman" w:hAnsi="Times New Roman"/>
          <w:bCs/>
          <w:iCs/>
          <w:color w:val="000000" w:themeColor="text1"/>
          <w:sz w:val="24"/>
          <w:szCs w:val="24"/>
          <w:bdr w:val="none" w:sz="0" w:space="0" w:color="auto" w:frame="1"/>
        </w:rPr>
      </w:pPr>
      <w:r w:rsidRPr="002C661C">
        <w:rPr>
          <w:rFonts w:ascii="Tahoma" w:hAnsi="Tahoma" w:cs="Tahoma"/>
          <w:bCs/>
          <w:iCs/>
          <w:color w:val="000000" w:themeColor="text1"/>
          <w:sz w:val="20"/>
          <w:szCs w:val="20"/>
          <w:bdr w:val="none" w:sz="0" w:space="0" w:color="auto" w:frame="1"/>
        </w:rPr>
        <w:t>6. L'Agenzia per la coesione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territoriale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assicura,</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con</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cadenza almeno semestrale, il monitoraggio degli interventi e degli incentivi concessi, riferendo al Presidente del Consiglio dei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ministri,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o</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al Ministro delegato per la</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coesione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territoriale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il</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Mezzogiorno, sull'andamento delle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attività</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sull'efficacia</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delle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misure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di incentivazione concesse, avvalendosi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di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un</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piano</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di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monitoraggio concordato con il soggetto per l'amministrazione di cui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all'articolo 4,</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comma</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6,</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sulla</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base</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di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indicatori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di</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avanzamento</w:t>
      </w:r>
      <w:r w:rsidR="00910719">
        <w:rPr>
          <w:rFonts w:ascii="Tahoma" w:hAnsi="Tahoma" w:cs="Tahoma"/>
          <w:bCs/>
          <w:iCs/>
          <w:color w:val="000000" w:themeColor="text1"/>
          <w:sz w:val="20"/>
          <w:szCs w:val="20"/>
          <w:bdr w:val="none" w:sz="0" w:space="0" w:color="auto" w:frame="1"/>
        </w:rPr>
        <w:t xml:space="preserve"> </w:t>
      </w:r>
      <w:r w:rsidRPr="002C661C">
        <w:rPr>
          <w:rFonts w:ascii="Tahoma" w:hAnsi="Tahoma" w:cs="Tahoma"/>
          <w:bCs/>
          <w:iCs/>
          <w:color w:val="000000" w:themeColor="text1"/>
          <w:sz w:val="20"/>
          <w:szCs w:val="20"/>
          <w:bdr w:val="none" w:sz="0" w:space="0" w:color="auto" w:frame="1"/>
        </w:rPr>
        <w:t>fisico, finanziario e procedurale definiti con il decreto di cui all'articolo 4, comma 3.</w:t>
      </w:r>
      <w:r w:rsidRPr="002C661C">
        <w:rPr>
          <w:rFonts w:ascii="Tahoma" w:hAnsi="Tahoma" w:cs="Tahoma"/>
          <w:bCs/>
          <w:iCs/>
          <w:color w:val="000000" w:themeColor="text1"/>
          <w:sz w:val="20"/>
          <w:szCs w:val="20"/>
          <w:bdr w:val="none" w:sz="0" w:space="0" w:color="auto" w:frame="1"/>
        </w:rPr>
        <w:tab/>
      </w:r>
      <w:r w:rsidRPr="002C661C">
        <w:rPr>
          <w:rFonts w:ascii="Tahoma" w:hAnsi="Tahoma" w:cs="Tahoma"/>
          <w:bCs/>
          <w:iCs/>
          <w:color w:val="000000" w:themeColor="text1"/>
          <w:sz w:val="20"/>
          <w:szCs w:val="20"/>
          <w:bdr w:val="none" w:sz="0" w:space="0" w:color="auto" w:frame="1"/>
        </w:rPr>
        <w:tab/>
      </w:r>
      <w:r w:rsidRPr="002C661C">
        <w:rPr>
          <w:rFonts w:ascii="Tahoma" w:hAnsi="Tahoma" w:cs="Tahoma"/>
          <w:bCs/>
          <w:iCs/>
          <w:color w:val="000000" w:themeColor="text1"/>
          <w:sz w:val="20"/>
          <w:szCs w:val="20"/>
          <w:bdr w:val="none" w:sz="0" w:space="0" w:color="auto" w:frame="1"/>
        </w:rPr>
        <w:tab/>
      </w:r>
    </w:p>
    <w:p w14:paraId="4AE826B3" w14:textId="4A14A682" w:rsidR="00660FD4" w:rsidRPr="002C661C" w:rsidRDefault="00422996" w:rsidP="00F14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center"/>
        <w:textAlignment w:val="baseline"/>
        <w:rPr>
          <w:rFonts w:ascii="Tahoma" w:hAnsi="Tahoma" w:cs="Tahoma"/>
          <w:bCs/>
          <w:iCs/>
          <w:color w:val="000000" w:themeColor="text1"/>
          <w:sz w:val="20"/>
          <w:szCs w:val="20"/>
          <w:bdr w:val="none" w:sz="0" w:space="0" w:color="auto" w:frame="1"/>
        </w:rPr>
      </w:pPr>
      <w:r w:rsidRPr="002C661C">
        <w:rPr>
          <w:rFonts w:ascii="Tahoma" w:hAnsi="Tahoma" w:cs="Tahoma"/>
          <w:color w:val="000000" w:themeColor="text1"/>
          <w:sz w:val="20"/>
          <w:szCs w:val="20"/>
        </w:rPr>
        <w:t xml:space="preserve"> </w:t>
      </w:r>
      <w:r w:rsidR="00484E8F" w:rsidRPr="002C661C">
        <w:rPr>
          <w:rFonts w:ascii="Tahoma" w:hAnsi="Tahoma" w:cs="Tahoma"/>
          <w:color w:val="000000" w:themeColor="text1"/>
          <w:sz w:val="20"/>
          <w:szCs w:val="20"/>
        </w:rPr>
        <w:t>[…]</w:t>
      </w:r>
    </w:p>
    <w:p w14:paraId="73AA2AD4" w14:textId="16D75526" w:rsidR="00422996" w:rsidRPr="00AE1120" w:rsidRDefault="00341D72" w:rsidP="00AE1120">
      <w:pPr>
        <w:pStyle w:val="Stile1"/>
        <w:rPr>
          <w:color w:val="000000" w:themeColor="text1"/>
        </w:rPr>
      </w:pPr>
      <w:r w:rsidRPr="002C661C">
        <w:rPr>
          <w:color w:val="000000" w:themeColor="text1"/>
          <w:bdr w:val="none" w:sz="0" w:space="0" w:color="auto" w:frame="1"/>
        </w:rPr>
        <w:br w:type="page"/>
      </w:r>
      <w:bookmarkStart w:id="43" w:name="_Toc168305953"/>
      <w:r w:rsidR="004473CF" w:rsidRPr="002C661C">
        <w:rPr>
          <w:color w:val="000000" w:themeColor="text1"/>
        </w:rPr>
        <w:lastRenderedPageBreak/>
        <w:t>3. REGOLAMENTO UE N. 952 DEL 2013 – CODICE DOGANALE DELL’UNIONE (ARTICOLI 243 – 249)</w:t>
      </w:r>
      <w:bookmarkEnd w:id="43"/>
    </w:p>
    <w:p w14:paraId="3FB4CA7E" w14:textId="21A066F0" w:rsidR="00484E8F" w:rsidRPr="002C661C" w:rsidRDefault="00484E8F" w:rsidP="00F30CBD">
      <w:pPr>
        <w:shd w:val="clear" w:color="auto" w:fill="FFFFFF"/>
        <w:spacing w:after="200" w:line="360" w:lineRule="auto"/>
        <w:contextualSpacing/>
        <w:jc w:val="center"/>
        <w:rPr>
          <w:rFonts w:ascii="Tahoma" w:hAnsi="Tahoma" w:cs="Tahoma"/>
          <w:b/>
          <w:bCs/>
          <w:color w:val="000000" w:themeColor="text1"/>
          <w:sz w:val="20"/>
          <w:szCs w:val="20"/>
        </w:rPr>
      </w:pPr>
      <w:r w:rsidRPr="002C661C">
        <w:rPr>
          <w:rFonts w:ascii="Tahoma" w:hAnsi="Tahoma" w:cs="Tahoma"/>
          <w:b/>
          <w:bCs/>
          <w:color w:val="000000" w:themeColor="text1"/>
          <w:sz w:val="20"/>
          <w:szCs w:val="20"/>
        </w:rPr>
        <w:t>Sezione 3</w:t>
      </w:r>
    </w:p>
    <w:p w14:paraId="38E2ED35" w14:textId="74B2E8BC" w:rsidR="00F56E60" w:rsidRPr="002C661C" w:rsidRDefault="00484E8F" w:rsidP="00F30CBD">
      <w:pPr>
        <w:shd w:val="clear" w:color="auto" w:fill="FFFFFF"/>
        <w:spacing w:after="200" w:line="360" w:lineRule="auto"/>
        <w:contextualSpacing/>
        <w:jc w:val="center"/>
        <w:rPr>
          <w:rFonts w:ascii="Tahoma" w:hAnsi="Tahoma" w:cs="Tahoma"/>
          <w:bCs/>
          <w:i/>
          <w:color w:val="000000" w:themeColor="text1"/>
          <w:sz w:val="20"/>
          <w:szCs w:val="20"/>
        </w:rPr>
      </w:pPr>
      <w:r w:rsidRPr="002C661C">
        <w:rPr>
          <w:rFonts w:ascii="Tahoma" w:hAnsi="Tahoma" w:cs="Tahoma"/>
          <w:bCs/>
          <w:i/>
          <w:color w:val="000000" w:themeColor="text1"/>
          <w:sz w:val="20"/>
          <w:szCs w:val="20"/>
        </w:rPr>
        <w:t>Zone franche</w:t>
      </w:r>
    </w:p>
    <w:p w14:paraId="287C4D6D" w14:textId="77777777" w:rsidR="00484E8F" w:rsidRPr="002C661C" w:rsidRDefault="00484E8F" w:rsidP="00F30CBD">
      <w:pPr>
        <w:shd w:val="clear" w:color="auto" w:fill="FFFFFF"/>
        <w:spacing w:after="200" w:line="360" w:lineRule="auto"/>
        <w:contextualSpacing/>
        <w:jc w:val="center"/>
        <w:rPr>
          <w:rFonts w:ascii="Tahoma" w:hAnsi="Tahoma" w:cs="Tahoma"/>
          <w:b/>
          <w:iCs/>
          <w:color w:val="000000" w:themeColor="text1"/>
          <w:sz w:val="20"/>
          <w:szCs w:val="20"/>
        </w:rPr>
      </w:pPr>
      <w:r w:rsidRPr="002C661C">
        <w:rPr>
          <w:rFonts w:ascii="Tahoma" w:hAnsi="Tahoma" w:cs="Tahoma"/>
          <w:b/>
          <w:iCs/>
          <w:color w:val="000000" w:themeColor="text1"/>
          <w:sz w:val="20"/>
          <w:szCs w:val="20"/>
        </w:rPr>
        <w:t>Articolo 243</w:t>
      </w:r>
    </w:p>
    <w:p w14:paraId="47B669CE" w14:textId="6097D7E1" w:rsidR="00484E8F" w:rsidRPr="002C661C" w:rsidRDefault="00484E8F" w:rsidP="00660FD4">
      <w:pPr>
        <w:shd w:val="clear" w:color="auto" w:fill="FFFFFF"/>
        <w:spacing w:after="200" w:line="360" w:lineRule="auto"/>
        <w:jc w:val="center"/>
        <w:rPr>
          <w:rFonts w:ascii="Tahoma" w:hAnsi="Tahoma" w:cs="Tahoma"/>
          <w:bCs/>
          <w:i/>
          <w:color w:val="000000" w:themeColor="text1"/>
          <w:sz w:val="20"/>
          <w:szCs w:val="20"/>
        </w:rPr>
      </w:pPr>
      <w:r w:rsidRPr="002C661C">
        <w:rPr>
          <w:rFonts w:ascii="Tahoma" w:hAnsi="Tahoma" w:cs="Tahoma"/>
          <w:bCs/>
          <w:i/>
          <w:color w:val="000000" w:themeColor="text1"/>
          <w:sz w:val="20"/>
          <w:szCs w:val="20"/>
        </w:rPr>
        <w:t>Determinazione delle zone franche</w:t>
      </w:r>
    </w:p>
    <w:p w14:paraId="3C05D429" w14:textId="5E6FD090" w:rsidR="00484E8F" w:rsidRPr="002C661C" w:rsidRDefault="00484E8F" w:rsidP="00484E8F">
      <w:pPr>
        <w:shd w:val="clear" w:color="auto" w:fill="FFFFFF"/>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1. Gli Stati membri possono destinare talune parti del territorio doganale dell'Unione a zona franca.</w:t>
      </w:r>
    </w:p>
    <w:p w14:paraId="46A8F7F2" w14:textId="77777777" w:rsidR="00484E8F" w:rsidRPr="002C661C" w:rsidRDefault="00484E8F" w:rsidP="00484E8F">
      <w:pPr>
        <w:shd w:val="clear" w:color="auto" w:fill="FFFFFF"/>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Per ogni zona franca, lo Stato membro stabilisce l'area interessata e i punti di entrata e di uscita.</w:t>
      </w:r>
    </w:p>
    <w:p w14:paraId="5B3CCA97" w14:textId="79BAFC5D" w:rsidR="00484E8F" w:rsidRPr="002C661C" w:rsidRDefault="00484E8F" w:rsidP="00484E8F">
      <w:pPr>
        <w:shd w:val="clear" w:color="auto" w:fill="FFFFFF"/>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2. Gli Stati membri comunicano alla Commissione informazioni sulle rispettive zone franche esistenti.</w:t>
      </w:r>
    </w:p>
    <w:p w14:paraId="4634EE3A" w14:textId="18AA7212" w:rsidR="00484E8F" w:rsidRPr="002C661C" w:rsidRDefault="00484E8F" w:rsidP="00484E8F">
      <w:pPr>
        <w:shd w:val="clear" w:color="auto" w:fill="FFFFFF"/>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3. Le zone franche sono intercluse.</w:t>
      </w:r>
    </w:p>
    <w:p w14:paraId="77A40C12" w14:textId="77777777" w:rsidR="00484E8F" w:rsidRPr="002C661C" w:rsidRDefault="00484E8F" w:rsidP="00484E8F">
      <w:pPr>
        <w:shd w:val="clear" w:color="auto" w:fill="FFFFFF"/>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Il perimetro e i punti di entrata e di uscita delle zone franche sono sottoposti a vigilanza doganale.</w:t>
      </w:r>
    </w:p>
    <w:p w14:paraId="648FD64F" w14:textId="3C41CD19" w:rsidR="00484E8F" w:rsidRPr="002C661C" w:rsidRDefault="00484E8F" w:rsidP="00484E8F">
      <w:pPr>
        <w:shd w:val="clear" w:color="auto" w:fill="FFFFFF"/>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4. Le persone, le merci e i mezzi di trasporto che entrano in una zona franca o ne escono possono essere sottoposti a controlli doganali.</w:t>
      </w:r>
    </w:p>
    <w:p w14:paraId="6DA26DA8" w14:textId="25FDBC4D" w:rsidR="00484E8F" w:rsidRPr="002C661C" w:rsidRDefault="00484E8F" w:rsidP="00615794">
      <w:pPr>
        <w:shd w:val="clear" w:color="auto" w:fill="FFFFFF"/>
        <w:spacing w:after="200" w:line="360" w:lineRule="auto"/>
        <w:contextualSpacing/>
        <w:jc w:val="center"/>
        <w:rPr>
          <w:rFonts w:ascii="Tahoma" w:hAnsi="Tahoma" w:cs="Tahoma"/>
          <w:bCs/>
          <w:i/>
          <w:color w:val="000000" w:themeColor="text1"/>
          <w:sz w:val="20"/>
          <w:szCs w:val="20"/>
        </w:rPr>
      </w:pPr>
      <w:r w:rsidRPr="002C661C">
        <w:rPr>
          <w:rFonts w:ascii="Tahoma" w:hAnsi="Tahoma" w:cs="Tahoma"/>
          <w:b/>
          <w:iCs/>
          <w:color w:val="000000" w:themeColor="text1"/>
          <w:sz w:val="20"/>
          <w:szCs w:val="20"/>
        </w:rPr>
        <w:t>Articolo 244</w:t>
      </w:r>
      <w:r w:rsidR="00AE1120" w:rsidRPr="002C661C">
        <w:rPr>
          <w:rFonts w:ascii="Tahoma" w:hAnsi="Tahoma" w:cs="Tahoma"/>
          <w:color w:val="000000" w:themeColor="text1"/>
          <w:sz w:val="20"/>
          <w:szCs w:val="20"/>
          <w:bdr w:val="none" w:sz="0" w:space="0" w:color="auto" w:frame="1"/>
        </w:rPr>
        <w:br/>
      </w:r>
      <w:r w:rsidRPr="002C661C">
        <w:rPr>
          <w:rFonts w:ascii="Tahoma" w:hAnsi="Tahoma" w:cs="Tahoma"/>
          <w:bCs/>
          <w:i/>
          <w:color w:val="000000" w:themeColor="text1"/>
          <w:sz w:val="20"/>
          <w:szCs w:val="20"/>
        </w:rPr>
        <w:t>Costruzioni e attività nelle zone franche</w:t>
      </w:r>
    </w:p>
    <w:p w14:paraId="0B55C749" w14:textId="37542D6F" w:rsidR="00484E8F" w:rsidRPr="002C661C" w:rsidRDefault="00484E8F" w:rsidP="00484E8F">
      <w:pPr>
        <w:shd w:val="clear" w:color="auto" w:fill="FFFFFF"/>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1. La costruzione di qualsiasi immobile in una zona franca è subordinata all'approvazione preventiva delle autorità doganali.</w:t>
      </w:r>
    </w:p>
    <w:p w14:paraId="74CAFBBB" w14:textId="7BB5BE21" w:rsidR="00484E8F" w:rsidRPr="002C661C" w:rsidRDefault="00484E8F" w:rsidP="00484E8F">
      <w:pPr>
        <w:shd w:val="clear" w:color="auto" w:fill="FFFFFF"/>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2. Fatta salva la normativa doganale, in una zona franca è consentita qualsiasi attività industriale, commerciale o di servizi. L'esercizio di tali attività è preventivamente notificato alle autorità doganali.</w:t>
      </w:r>
    </w:p>
    <w:p w14:paraId="2A282853" w14:textId="29F932EF" w:rsidR="00484E8F" w:rsidRPr="002C661C" w:rsidRDefault="00484E8F" w:rsidP="00484E8F">
      <w:pPr>
        <w:shd w:val="clear" w:color="auto" w:fill="FFFFFF"/>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3. Le autorità doganali possono imporre divieti o limitazioni per le attività di cui al paragrafo 2, tenuto conto della natura delle merci in questione o delle esigenze di vigilanza doganale e di sicurezza.</w:t>
      </w:r>
    </w:p>
    <w:p w14:paraId="4E590A9C" w14:textId="00A05EC0" w:rsidR="00484E8F" w:rsidRPr="002C661C" w:rsidRDefault="00484E8F" w:rsidP="00484E8F">
      <w:pPr>
        <w:shd w:val="clear" w:color="auto" w:fill="FFFFFF"/>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4. Le autorità doganali possono vietare l'esercizio di un'attività in una zona franca a persone che non offrano le necessarie garanzie di rispetto delle disposizioni doganali.</w:t>
      </w:r>
    </w:p>
    <w:p w14:paraId="6C5C08CB" w14:textId="77777777" w:rsidR="00830846" w:rsidRPr="002C661C" w:rsidRDefault="00830846">
      <w:pPr>
        <w:rPr>
          <w:rFonts w:ascii="Tahoma" w:hAnsi="Tahoma" w:cs="Tahoma"/>
          <w:b/>
          <w:iCs/>
          <w:color w:val="000000" w:themeColor="text1"/>
          <w:sz w:val="20"/>
          <w:szCs w:val="20"/>
        </w:rPr>
      </w:pPr>
      <w:r w:rsidRPr="002C661C">
        <w:rPr>
          <w:rFonts w:ascii="Tahoma" w:hAnsi="Tahoma" w:cs="Tahoma"/>
          <w:b/>
          <w:iCs/>
          <w:color w:val="000000" w:themeColor="text1"/>
          <w:sz w:val="20"/>
          <w:szCs w:val="20"/>
        </w:rPr>
        <w:br w:type="page"/>
      </w:r>
    </w:p>
    <w:p w14:paraId="3D3F4E40" w14:textId="046F47A6" w:rsidR="00484E8F" w:rsidRPr="002C661C" w:rsidRDefault="00484E8F" w:rsidP="00615794">
      <w:pPr>
        <w:shd w:val="clear" w:color="auto" w:fill="FFFFFF"/>
        <w:spacing w:after="200" w:line="360" w:lineRule="auto"/>
        <w:jc w:val="center"/>
        <w:rPr>
          <w:rFonts w:ascii="Tahoma" w:hAnsi="Tahoma" w:cs="Tahoma"/>
          <w:bCs/>
          <w:i/>
          <w:color w:val="000000" w:themeColor="text1"/>
          <w:sz w:val="20"/>
          <w:szCs w:val="20"/>
        </w:rPr>
      </w:pPr>
      <w:r w:rsidRPr="002C661C">
        <w:rPr>
          <w:rFonts w:ascii="Tahoma" w:hAnsi="Tahoma" w:cs="Tahoma"/>
          <w:b/>
          <w:iCs/>
          <w:color w:val="000000" w:themeColor="text1"/>
          <w:sz w:val="20"/>
          <w:szCs w:val="20"/>
        </w:rPr>
        <w:lastRenderedPageBreak/>
        <w:t>Articolo 245</w:t>
      </w:r>
      <w:r w:rsidR="00F30CBD" w:rsidRPr="002C661C">
        <w:rPr>
          <w:rFonts w:ascii="Tahoma" w:hAnsi="Tahoma" w:cs="Tahoma"/>
          <w:color w:val="000000" w:themeColor="text1"/>
          <w:sz w:val="20"/>
          <w:szCs w:val="20"/>
          <w:bdr w:val="none" w:sz="0" w:space="0" w:color="auto" w:frame="1"/>
        </w:rPr>
        <w:br/>
      </w:r>
      <w:r w:rsidRPr="002C661C">
        <w:rPr>
          <w:rFonts w:ascii="Tahoma" w:hAnsi="Tahoma" w:cs="Tahoma"/>
          <w:bCs/>
          <w:i/>
          <w:color w:val="000000" w:themeColor="text1"/>
          <w:sz w:val="20"/>
          <w:szCs w:val="20"/>
        </w:rPr>
        <w:t>Presentazione delle merci in dogana e vincolo al regime</w:t>
      </w:r>
    </w:p>
    <w:p w14:paraId="40A9D46D" w14:textId="61ED0BB1" w:rsidR="00484E8F" w:rsidRPr="002C661C" w:rsidRDefault="00484E8F" w:rsidP="00484E8F">
      <w:pPr>
        <w:shd w:val="clear" w:color="auto" w:fill="FFFFFF"/>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1. Le merci introdotte in una zona franca sono presentate in dogana e sono soggette alle previste formalità doganali in uno dei casi seguenti:</w:t>
      </w:r>
    </w:p>
    <w:p w14:paraId="77EFE96B" w14:textId="3B06CA1E" w:rsidR="009A1954" w:rsidRPr="002C661C" w:rsidRDefault="009A1954" w:rsidP="009A1954">
      <w:pPr>
        <w:shd w:val="clear" w:color="auto" w:fill="FFFFFF"/>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a) se sono introdotte nella zona franca direttamente dall'esterno del territorio doganale dell'Unione;</w:t>
      </w:r>
    </w:p>
    <w:p w14:paraId="49DA9BF1" w14:textId="124515A2" w:rsidR="009A1954" w:rsidRPr="002C661C" w:rsidRDefault="009A1954" w:rsidP="009A1954">
      <w:pPr>
        <w:shd w:val="clear" w:color="auto" w:fill="FFFFFF"/>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b) se sono state vincolate a un regime doganale che si conclude o viene appurato quando esse vengono vincolate al regime di zona franca;</w:t>
      </w:r>
    </w:p>
    <w:p w14:paraId="629D3FF2" w14:textId="784BB838" w:rsidR="009A1954" w:rsidRPr="002C661C" w:rsidRDefault="009A1954" w:rsidP="009A1954">
      <w:pPr>
        <w:shd w:val="clear" w:color="auto" w:fill="FFFFFF"/>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c) se sono vincolate al regime di zona franca al fine di beneficiare di una decisione di rimborso o di sgravio dei dazi all'importazione;</w:t>
      </w:r>
    </w:p>
    <w:p w14:paraId="5DE66EA6" w14:textId="4030226F" w:rsidR="009A1954" w:rsidRPr="002C661C" w:rsidRDefault="009A1954" w:rsidP="009A1954">
      <w:pPr>
        <w:shd w:val="clear" w:color="auto" w:fill="FFFFFF"/>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d) se una normativa diversa dalla normativa doganale prevede tali formalità.</w:t>
      </w:r>
    </w:p>
    <w:p w14:paraId="6EFF79F8" w14:textId="2BFE77F5" w:rsidR="00484E8F" w:rsidRPr="002C661C" w:rsidRDefault="00484E8F" w:rsidP="00484E8F">
      <w:pPr>
        <w:shd w:val="clear" w:color="auto" w:fill="FFFFFF"/>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2. Le merci introdotte in una zona franca in circostanze diverse da quelle di cui al paragrafo 1 non sono presentate in dogana.</w:t>
      </w:r>
    </w:p>
    <w:p w14:paraId="59F70106" w14:textId="1FBC96DE" w:rsidR="00484E8F" w:rsidRPr="002C661C" w:rsidRDefault="00484E8F" w:rsidP="00484E8F">
      <w:pPr>
        <w:shd w:val="clear" w:color="auto" w:fill="FFFFFF"/>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3. Fatto salvo l'articolo 246, le merci introdotte in una zona franca si considerano vincolate al regime di zona franca:</w:t>
      </w:r>
    </w:p>
    <w:p w14:paraId="20F48437" w14:textId="54FDAFE3" w:rsidR="00615794" w:rsidRPr="002C661C" w:rsidRDefault="00615794" w:rsidP="00484E8F">
      <w:pPr>
        <w:shd w:val="clear" w:color="auto" w:fill="FFFFFF"/>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a) al momento del loro ingresso in una zona franca, a meno che non siano già state vincolate a un altro regime doganale; oppure</w:t>
      </w:r>
    </w:p>
    <w:p w14:paraId="235172CE" w14:textId="382015D3" w:rsidR="00615794" w:rsidRPr="002C661C" w:rsidRDefault="00615794" w:rsidP="00484E8F">
      <w:pPr>
        <w:shd w:val="clear" w:color="auto" w:fill="FFFFFF"/>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b) al momento della conclusione di un regime di transito, a meno che non siano immediatamente vincolate a un regime doganale successivo.</w:t>
      </w:r>
    </w:p>
    <w:p w14:paraId="7598BF03" w14:textId="4CEE341F" w:rsidR="00484E8F" w:rsidRPr="002C661C" w:rsidRDefault="00484E8F" w:rsidP="00615794">
      <w:pPr>
        <w:shd w:val="clear" w:color="auto" w:fill="FFFFFF"/>
        <w:spacing w:after="200" w:line="360" w:lineRule="auto"/>
        <w:jc w:val="center"/>
        <w:rPr>
          <w:rFonts w:ascii="Tahoma" w:hAnsi="Tahoma" w:cs="Tahoma"/>
          <w:bCs/>
          <w:i/>
          <w:color w:val="000000" w:themeColor="text1"/>
          <w:sz w:val="20"/>
          <w:szCs w:val="20"/>
        </w:rPr>
      </w:pPr>
      <w:r w:rsidRPr="002C661C">
        <w:rPr>
          <w:rFonts w:ascii="Tahoma" w:hAnsi="Tahoma" w:cs="Tahoma"/>
          <w:b/>
          <w:iCs/>
          <w:color w:val="000000" w:themeColor="text1"/>
          <w:sz w:val="20"/>
          <w:szCs w:val="20"/>
        </w:rPr>
        <w:t>Articolo 246</w:t>
      </w:r>
      <w:r w:rsidR="00F30CBD" w:rsidRPr="002C661C">
        <w:rPr>
          <w:rFonts w:ascii="Tahoma" w:hAnsi="Tahoma" w:cs="Tahoma"/>
          <w:color w:val="000000" w:themeColor="text1"/>
          <w:sz w:val="20"/>
          <w:szCs w:val="20"/>
          <w:bdr w:val="none" w:sz="0" w:space="0" w:color="auto" w:frame="1"/>
        </w:rPr>
        <w:br/>
      </w:r>
      <w:r w:rsidRPr="002C661C">
        <w:rPr>
          <w:rFonts w:ascii="Tahoma" w:hAnsi="Tahoma" w:cs="Tahoma"/>
          <w:bCs/>
          <w:i/>
          <w:color w:val="000000" w:themeColor="text1"/>
          <w:sz w:val="20"/>
          <w:szCs w:val="20"/>
        </w:rPr>
        <w:t>Merci unionali nelle zone franche</w:t>
      </w:r>
    </w:p>
    <w:p w14:paraId="7FE4D9BC" w14:textId="78DA5256" w:rsidR="00484E8F" w:rsidRPr="002C661C" w:rsidRDefault="00484E8F" w:rsidP="00484E8F">
      <w:pPr>
        <w:shd w:val="clear" w:color="auto" w:fill="FFFFFF"/>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1. Le merci unionali possono essere introdotte, immagazzinate, spostate, utilizzate, trasformate o consumate in una zona franca. In questi casi, le merci non sono considerate vincolate al regime di zona franca.</w:t>
      </w:r>
    </w:p>
    <w:p w14:paraId="4ADC24AF" w14:textId="1BE2F79E" w:rsidR="00660FD4" w:rsidRPr="002C661C" w:rsidRDefault="00484E8F" w:rsidP="00484E8F">
      <w:pPr>
        <w:shd w:val="clear" w:color="auto" w:fill="FFFFFF"/>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2. Su richiesta della persona interessata, le autorità doganali determinano la posizione doganale di merci unionali delle seguenti merci:</w:t>
      </w:r>
    </w:p>
    <w:p w14:paraId="6D35779D" w14:textId="2CC70876" w:rsidR="00660FD4" w:rsidRPr="002C661C" w:rsidRDefault="00660FD4" w:rsidP="00660FD4">
      <w:pPr>
        <w:shd w:val="clear" w:color="auto" w:fill="FFFFFF"/>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a) merci unionali introdotte in una zona franca;</w:t>
      </w:r>
    </w:p>
    <w:p w14:paraId="373ABC3E" w14:textId="0E888256" w:rsidR="00660FD4" w:rsidRPr="002C661C" w:rsidRDefault="00660FD4" w:rsidP="00660FD4">
      <w:pPr>
        <w:shd w:val="clear" w:color="auto" w:fill="FFFFFF"/>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b) merci unionali che sono state oggetto di operazioni di perfezionamento all'interno di una zona franca;</w:t>
      </w:r>
    </w:p>
    <w:p w14:paraId="18B0E8F1" w14:textId="55E53234" w:rsidR="00660FD4" w:rsidRPr="002C661C" w:rsidRDefault="00660FD4" w:rsidP="00660FD4">
      <w:pPr>
        <w:shd w:val="clear" w:color="auto" w:fill="FFFFFF"/>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c) merci immesse in libera pratica all'interno di una zona franca.</w:t>
      </w:r>
    </w:p>
    <w:p w14:paraId="64CC8F54" w14:textId="77777777" w:rsidR="00F30CBD" w:rsidRDefault="00F30CBD" w:rsidP="00615794">
      <w:pPr>
        <w:shd w:val="clear" w:color="auto" w:fill="FFFFFF"/>
        <w:spacing w:after="200" w:line="360" w:lineRule="auto"/>
        <w:jc w:val="center"/>
        <w:rPr>
          <w:rFonts w:ascii="Tahoma" w:hAnsi="Tahoma" w:cs="Tahoma"/>
          <w:b/>
          <w:iCs/>
          <w:color w:val="000000" w:themeColor="text1"/>
          <w:sz w:val="20"/>
          <w:szCs w:val="20"/>
        </w:rPr>
      </w:pPr>
    </w:p>
    <w:p w14:paraId="69296163" w14:textId="4965E344" w:rsidR="00484E8F" w:rsidRPr="002C661C" w:rsidRDefault="00484E8F" w:rsidP="00615794">
      <w:pPr>
        <w:shd w:val="clear" w:color="auto" w:fill="FFFFFF"/>
        <w:spacing w:after="200" w:line="360" w:lineRule="auto"/>
        <w:jc w:val="center"/>
        <w:rPr>
          <w:rFonts w:ascii="Tahoma" w:hAnsi="Tahoma" w:cs="Tahoma"/>
          <w:bCs/>
          <w:i/>
          <w:color w:val="000000" w:themeColor="text1"/>
          <w:sz w:val="20"/>
          <w:szCs w:val="20"/>
        </w:rPr>
      </w:pPr>
      <w:r w:rsidRPr="002C661C">
        <w:rPr>
          <w:rFonts w:ascii="Tahoma" w:hAnsi="Tahoma" w:cs="Tahoma"/>
          <w:b/>
          <w:iCs/>
          <w:color w:val="000000" w:themeColor="text1"/>
          <w:sz w:val="20"/>
          <w:szCs w:val="20"/>
        </w:rPr>
        <w:lastRenderedPageBreak/>
        <w:t>Articolo 247</w:t>
      </w:r>
      <w:r w:rsidR="00F30CBD" w:rsidRPr="002C661C">
        <w:rPr>
          <w:rFonts w:ascii="Tahoma" w:hAnsi="Tahoma" w:cs="Tahoma"/>
          <w:color w:val="000000" w:themeColor="text1"/>
          <w:sz w:val="20"/>
          <w:szCs w:val="20"/>
          <w:bdr w:val="none" w:sz="0" w:space="0" w:color="auto" w:frame="1"/>
        </w:rPr>
        <w:br/>
      </w:r>
      <w:r w:rsidRPr="002C661C">
        <w:rPr>
          <w:rFonts w:ascii="Tahoma" w:hAnsi="Tahoma" w:cs="Tahoma"/>
          <w:bCs/>
          <w:i/>
          <w:color w:val="000000" w:themeColor="text1"/>
          <w:sz w:val="20"/>
          <w:szCs w:val="20"/>
        </w:rPr>
        <w:t>Merci non unionali nelle zone franche</w:t>
      </w:r>
    </w:p>
    <w:p w14:paraId="378EDDAC" w14:textId="3BB04CFA" w:rsidR="00660FD4" w:rsidRPr="002C661C" w:rsidRDefault="00484E8F" w:rsidP="00660FD4">
      <w:pPr>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1. Durante la loro permanenza in una zona franca, le merci non unionali possono essere immesse in libera pratica o essere vincolate al regime di perfezionamento attivo, di ammissione temporanea o di uso finale, alle condizioni stabilite per tali regimi.</w:t>
      </w:r>
    </w:p>
    <w:p w14:paraId="12701169" w14:textId="77777777" w:rsidR="00484E8F" w:rsidRPr="002C661C" w:rsidRDefault="00484E8F" w:rsidP="00660FD4">
      <w:pPr>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In questi casi, le merci non sono considerate vincolate al regime di zona franca.</w:t>
      </w:r>
    </w:p>
    <w:p w14:paraId="705898B9" w14:textId="7C781FDD" w:rsidR="00484E8F" w:rsidRPr="002C661C" w:rsidRDefault="00484E8F" w:rsidP="00660FD4">
      <w:pPr>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2. Fatte salve le disposizioni applicabili alla consegna o al deposito di approvvigionamenti e nella misura in cui il regime considerato lo consenta, il paragrafo 1 non osta all'utilizzazione o al consumo delle merci che, in caso di immissione in libera pratica o di ammissione temporanea, non sarebbero soggette all'applicazione dei dazi all'importazione o a misure stabilite dalle politiche agricole o commerciali comuni.</w:t>
      </w:r>
    </w:p>
    <w:p w14:paraId="11E7D829" w14:textId="77777777" w:rsidR="00484E8F" w:rsidRPr="002C661C" w:rsidRDefault="00484E8F" w:rsidP="00660FD4">
      <w:pPr>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In caso di tale uso o consumo, non è necessaria una dichiarazione in dogana per il regime di immissione in libera pratica o di ammissione temporanea.</w:t>
      </w:r>
    </w:p>
    <w:p w14:paraId="4EF13A19" w14:textId="59D2FDA9" w:rsidR="00484E8F" w:rsidRPr="002C661C" w:rsidRDefault="00484E8F" w:rsidP="00660FD4">
      <w:pPr>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Tale dichiarazione tuttavia è necessaria quando le suddette merci sono soggette a un contingente o a un massimale tariffario.</w:t>
      </w:r>
    </w:p>
    <w:p w14:paraId="01A77D44" w14:textId="165AFDE5" w:rsidR="00484E8F" w:rsidRPr="002C661C" w:rsidRDefault="00484E8F" w:rsidP="00615794">
      <w:pPr>
        <w:shd w:val="clear" w:color="auto" w:fill="FFFFFF"/>
        <w:spacing w:after="200" w:line="360" w:lineRule="auto"/>
        <w:jc w:val="center"/>
        <w:rPr>
          <w:rFonts w:ascii="Tahoma" w:hAnsi="Tahoma" w:cs="Tahoma"/>
          <w:bCs/>
          <w:i/>
          <w:color w:val="000000" w:themeColor="text1"/>
          <w:sz w:val="20"/>
          <w:szCs w:val="20"/>
        </w:rPr>
      </w:pPr>
      <w:r w:rsidRPr="002C661C">
        <w:rPr>
          <w:rFonts w:ascii="Tahoma" w:hAnsi="Tahoma" w:cs="Tahoma"/>
          <w:b/>
          <w:iCs/>
          <w:color w:val="000000" w:themeColor="text1"/>
          <w:sz w:val="20"/>
          <w:szCs w:val="20"/>
        </w:rPr>
        <w:t>Articolo 248</w:t>
      </w:r>
      <w:r w:rsidR="00F30CBD" w:rsidRPr="002C661C">
        <w:rPr>
          <w:rFonts w:ascii="Tahoma" w:hAnsi="Tahoma" w:cs="Tahoma"/>
          <w:color w:val="000000" w:themeColor="text1"/>
          <w:sz w:val="20"/>
          <w:szCs w:val="20"/>
          <w:bdr w:val="none" w:sz="0" w:space="0" w:color="auto" w:frame="1"/>
        </w:rPr>
        <w:br/>
      </w:r>
      <w:r w:rsidRPr="002C661C">
        <w:rPr>
          <w:rFonts w:ascii="Tahoma" w:hAnsi="Tahoma" w:cs="Tahoma"/>
          <w:bCs/>
          <w:i/>
          <w:color w:val="000000" w:themeColor="text1"/>
          <w:sz w:val="20"/>
          <w:szCs w:val="20"/>
        </w:rPr>
        <w:t>Svincolo delle merci da una zona franca</w:t>
      </w:r>
    </w:p>
    <w:p w14:paraId="117D3F3F" w14:textId="5BE6FCFC" w:rsidR="00484E8F" w:rsidRPr="002C661C" w:rsidRDefault="00484E8F" w:rsidP="00484E8F">
      <w:pPr>
        <w:shd w:val="clear" w:color="auto" w:fill="FFFFFF"/>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1. Fatte salve le normative in settori diversi da quello doganale, le merci situate in una zona franca possono essere esportate o riesportate dal territorio doganale dell'Unione oppure introdotte in un'altra parte di tale territorio.</w:t>
      </w:r>
    </w:p>
    <w:p w14:paraId="731CA3EE" w14:textId="4CF9182B" w:rsidR="00484E8F" w:rsidRPr="002C661C" w:rsidRDefault="00484E8F" w:rsidP="00484E8F">
      <w:pPr>
        <w:shd w:val="clear" w:color="auto" w:fill="FFFFFF"/>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2. Gli articoli da 134 a 149 si applicano alle merci fatte uscire da una zona franca e introdotte in altre parti del territorio doganale dell'Unione.</w:t>
      </w:r>
    </w:p>
    <w:p w14:paraId="342E8CF7" w14:textId="75E3CA12" w:rsidR="00484E8F" w:rsidRPr="002C661C" w:rsidRDefault="00484E8F" w:rsidP="00615794">
      <w:pPr>
        <w:shd w:val="clear" w:color="auto" w:fill="FFFFFF"/>
        <w:spacing w:after="200" w:line="360" w:lineRule="auto"/>
        <w:jc w:val="center"/>
        <w:rPr>
          <w:rFonts w:ascii="Tahoma" w:hAnsi="Tahoma" w:cs="Tahoma"/>
          <w:bCs/>
          <w:i/>
          <w:color w:val="000000" w:themeColor="text1"/>
          <w:sz w:val="20"/>
          <w:szCs w:val="20"/>
        </w:rPr>
      </w:pPr>
      <w:r w:rsidRPr="002C661C">
        <w:rPr>
          <w:rFonts w:ascii="Tahoma" w:hAnsi="Tahoma" w:cs="Tahoma"/>
          <w:b/>
          <w:iCs/>
          <w:color w:val="000000" w:themeColor="text1"/>
          <w:sz w:val="20"/>
          <w:szCs w:val="20"/>
        </w:rPr>
        <w:t>Articolo 249</w:t>
      </w:r>
      <w:r w:rsidR="00F30CBD" w:rsidRPr="002C661C">
        <w:rPr>
          <w:rFonts w:ascii="Tahoma" w:hAnsi="Tahoma" w:cs="Tahoma"/>
          <w:color w:val="000000" w:themeColor="text1"/>
          <w:sz w:val="20"/>
          <w:szCs w:val="20"/>
          <w:bdr w:val="none" w:sz="0" w:space="0" w:color="auto" w:frame="1"/>
        </w:rPr>
        <w:br/>
      </w:r>
      <w:r w:rsidRPr="002C661C">
        <w:rPr>
          <w:rFonts w:ascii="Tahoma" w:hAnsi="Tahoma" w:cs="Tahoma"/>
          <w:bCs/>
          <w:i/>
          <w:color w:val="000000" w:themeColor="text1"/>
          <w:sz w:val="20"/>
          <w:szCs w:val="20"/>
        </w:rPr>
        <w:t>Posizione doganale</w:t>
      </w:r>
    </w:p>
    <w:p w14:paraId="78E2C09C" w14:textId="77777777" w:rsidR="00484E8F" w:rsidRPr="002C661C" w:rsidRDefault="00484E8F" w:rsidP="00484E8F">
      <w:pPr>
        <w:shd w:val="clear" w:color="auto" w:fill="FFFFFF"/>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Se delle merci vengono fatte uscire da una zona franca e sono introdotte in un'altra parte del territorio doganale dell'Unione, o vincolate a un regime doganale, esse sono considerate merci non unionali, a meno che la loro posizione doganale di merci unionali non sia stata dimostrata.</w:t>
      </w:r>
    </w:p>
    <w:p w14:paraId="1806EABA" w14:textId="7B5029D3" w:rsidR="00830846" w:rsidRPr="002C661C" w:rsidRDefault="00484E8F" w:rsidP="00830846">
      <w:pPr>
        <w:shd w:val="clear" w:color="auto" w:fill="FFFFFF"/>
        <w:spacing w:after="200" w:line="360"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Tuttavia, per l'applicazione dei dazi all'esportazione e delle licenze di esportazione o delle misure di controllo delle esportazioni stabilite dalle politiche commerciali o agricole comuni, le merci sono considerate merci unionali, a meno che non sia stato stabilito che esse non hanno la posizione doganale di merci unionali</w:t>
      </w:r>
      <w:r w:rsidR="00910719">
        <w:rPr>
          <w:rFonts w:ascii="Tahoma" w:hAnsi="Tahoma" w:cs="Tahoma"/>
          <w:color w:val="000000" w:themeColor="text1"/>
          <w:sz w:val="20"/>
          <w:szCs w:val="20"/>
        </w:rPr>
        <w:t>.</w:t>
      </w:r>
    </w:p>
    <w:p w14:paraId="352DBB64" w14:textId="77777777" w:rsidR="00F30CBD" w:rsidRDefault="00F30CBD" w:rsidP="000F5CF2">
      <w:pPr>
        <w:pStyle w:val="Stile1"/>
        <w:rPr>
          <w:color w:val="000000" w:themeColor="text1"/>
        </w:rPr>
      </w:pPr>
    </w:p>
    <w:p w14:paraId="7BDE85D4" w14:textId="77777777" w:rsidR="00AE1120" w:rsidRDefault="00AE1120">
      <w:pPr>
        <w:rPr>
          <w:rFonts w:ascii="Tahoma" w:hAnsi="Tahoma" w:cs="Tahoma"/>
          <w:b/>
          <w:iCs/>
          <w:color w:val="000000" w:themeColor="text1"/>
          <w:sz w:val="20"/>
          <w:szCs w:val="24"/>
          <w:u w:val="single"/>
          <w:lang w:val="x-none" w:eastAsia="x-none"/>
        </w:rPr>
      </w:pPr>
      <w:bookmarkStart w:id="44" w:name="_Toc168305954"/>
      <w:r>
        <w:rPr>
          <w:color w:val="000000" w:themeColor="text1"/>
        </w:rPr>
        <w:br w:type="page"/>
      </w:r>
    </w:p>
    <w:p w14:paraId="4FFB00B8" w14:textId="122DA34D" w:rsidR="00484E8F" w:rsidRPr="002C661C" w:rsidRDefault="00615794" w:rsidP="000F5CF2">
      <w:pPr>
        <w:pStyle w:val="Stile1"/>
        <w:rPr>
          <w:color w:val="000000" w:themeColor="text1"/>
          <w:szCs w:val="20"/>
        </w:rPr>
      </w:pPr>
      <w:r w:rsidRPr="002C661C">
        <w:rPr>
          <w:color w:val="000000" w:themeColor="text1"/>
        </w:rPr>
        <w:lastRenderedPageBreak/>
        <w:t xml:space="preserve">4. </w:t>
      </w:r>
      <w:r w:rsidR="00484E8F" w:rsidRPr="002C661C">
        <w:rPr>
          <w:color w:val="000000" w:themeColor="text1"/>
        </w:rPr>
        <w:t>Articolo 107 del Trattato sul funzionamento dell’Unione Europea (TFUE)</w:t>
      </w:r>
      <w:bookmarkEnd w:id="44"/>
      <w:r w:rsidRPr="002C661C">
        <w:rPr>
          <w:color w:val="000000" w:themeColor="text1"/>
        </w:rPr>
        <w:t xml:space="preserve"> </w:t>
      </w:r>
    </w:p>
    <w:p w14:paraId="6B576483" w14:textId="77777777" w:rsidR="00484E8F" w:rsidRPr="002C661C" w:rsidRDefault="00484E8F" w:rsidP="00615794">
      <w:pPr>
        <w:shd w:val="clear" w:color="auto" w:fill="FFFFFF"/>
        <w:spacing w:after="200" w:line="360" w:lineRule="auto"/>
        <w:ind w:right="525"/>
        <w:jc w:val="both"/>
        <w:rPr>
          <w:rFonts w:ascii="Tahoma" w:hAnsi="Tahoma" w:cs="Tahoma"/>
          <w:color w:val="000000" w:themeColor="text1"/>
          <w:sz w:val="20"/>
          <w:szCs w:val="20"/>
        </w:rPr>
      </w:pPr>
      <w:r w:rsidRPr="002C661C">
        <w:rPr>
          <w:rFonts w:ascii="Tahoma" w:hAnsi="Tahoma" w:cs="Tahoma"/>
          <w:color w:val="000000" w:themeColor="text1"/>
          <w:sz w:val="20"/>
          <w:szCs w:val="20"/>
        </w:rPr>
        <w:t>1. Salvo deroghe contemplate dai trattati, sono incompatibili con il mercato interno, nella misura in cui incidano sugli scambi tra Stati membri, gli aiuti concessi dagli Stati, ovvero mediante risorse statali, sotto qualsiasi forma che, favorendo talune imprese o talune produzioni, falsino o minaccino di falsare la concorrenza.</w:t>
      </w:r>
    </w:p>
    <w:p w14:paraId="12B7F558" w14:textId="77777777" w:rsidR="00484E8F" w:rsidRPr="002C661C" w:rsidRDefault="00484E8F" w:rsidP="00615794">
      <w:pPr>
        <w:shd w:val="clear" w:color="auto" w:fill="FFFFFF"/>
        <w:spacing w:after="200" w:line="360" w:lineRule="auto"/>
        <w:ind w:right="525"/>
        <w:jc w:val="both"/>
        <w:rPr>
          <w:rFonts w:ascii="Tahoma" w:hAnsi="Tahoma" w:cs="Tahoma"/>
          <w:color w:val="000000" w:themeColor="text1"/>
          <w:sz w:val="20"/>
          <w:szCs w:val="20"/>
        </w:rPr>
      </w:pPr>
      <w:r w:rsidRPr="002C661C">
        <w:rPr>
          <w:rFonts w:ascii="Tahoma" w:hAnsi="Tahoma" w:cs="Tahoma"/>
          <w:color w:val="000000" w:themeColor="text1"/>
          <w:sz w:val="20"/>
          <w:szCs w:val="20"/>
        </w:rPr>
        <w:t>2. Sono compatibili con il mercato interno:</w:t>
      </w:r>
    </w:p>
    <w:p w14:paraId="364BFF45" w14:textId="77777777" w:rsidR="00484E8F" w:rsidRPr="002C661C" w:rsidRDefault="00484E8F" w:rsidP="00615794">
      <w:pPr>
        <w:shd w:val="clear" w:color="auto" w:fill="FFFFFF"/>
        <w:spacing w:after="200" w:line="360" w:lineRule="auto"/>
        <w:ind w:right="525"/>
        <w:jc w:val="both"/>
        <w:rPr>
          <w:rFonts w:ascii="Tahoma" w:hAnsi="Tahoma" w:cs="Tahoma"/>
          <w:color w:val="000000" w:themeColor="text1"/>
          <w:sz w:val="20"/>
          <w:szCs w:val="20"/>
        </w:rPr>
      </w:pPr>
      <w:r w:rsidRPr="002C661C">
        <w:rPr>
          <w:rFonts w:ascii="Tahoma" w:hAnsi="Tahoma" w:cs="Tahoma"/>
          <w:color w:val="000000" w:themeColor="text1"/>
          <w:sz w:val="20"/>
          <w:szCs w:val="20"/>
        </w:rPr>
        <w:t>a) gli aiuti a carattere sociale concessi ai singoli consumatori, a condizione che siano accordati senza discriminazioni determinate dall'origine dei prodotti;</w:t>
      </w:r>
    </w:p>
    <w:p w14:paraId="1C8CCCCA" w14:textId="77777777" w:rsidR="00484E8F" w:rsidRPr="002C661C" w:rsidRDefault="00484E8F" w:rsidP="00615794">
      <w:pPr>
        <w:shd w:val="clear" w:color="auto" w:fill="FFFFFF"/>
        <w:spacing w:after="200" w:line="360" w:lineRule="auto"/>
        <w:ind w:right="525"/>
        <w:jc w:val="both"/>
        <w:rPr>
          <w:rFonts w:ascii="Tahoma" w:hAnsi="Tahoma" w:cs="Tahoma"/>
          <w:color w:val="000000" w:themeColor="text1"/>
          <w:sz w:val="20"/>
          <w:szCs w:val="20"/>
        </w:rPr>
      </w:pPr>
      <w:r w:rsidRPr="002C661C">
        <w:rPr>
          <w:rFonts w:ascii="Tahoma" w:hAnsi="Tahoma" w:cs="Tahoma"/>
          <w:color w:val="000000" w:themeColor="text1"/>
          <w:sz w:val="20"/>
          <w:szCs w:val="20"/>
        </w:rPr>
        <w:t>b) gli aiuti destinati a ovviare ai danni arrecati dalle calamità naturali oppure da altri eventi eccezionali;</w:t>
      </w:r>
    </w:p>
    <w:p w14:paraId="6099293D" w14:textId="77777777" w:rsidR="00484E8F" w:rsidRPr="002C661C" w:rsidRDefault="00484E8F" w:rsidP="00615794">
      <w:pPr>
        <w:shd w:val="clear" w:color="auto" w:fill="FFFFFF"/>
        <w:spacing w:after="200" w:line="360" w:lineRule="auto"/>
        <w:ind w:right="525"/>
        <w:jc w:val="both"/>
        <w:rPr>
          <w:rFonts w:ascii="Tahoma" w:hAnsi="Tahoma" w:cs="Tahoma"/>
          <w:color w:val="000000" w:themeColor="text1"/>
          <w:sz w:val="20"/>
          <w:szCs w:val="20"/>
        </w:rPr>
      </w:pPr>
      <w:r w:rsidRPr="002C661C">
        <w:rPr>
          <w:rFonts w:ascii="Tahoma" w:hAnsi="Tahoma" w:cs="Tahoma"/>
          <w:color w:val="000000" w:themeColor="text1"/>
          <w:sz w:val="20"/>
          <w:szCs w:val="20"/>
        </w:rPr>
        <w:t>c) gli aiuti concessi all'economia di determinate regioni della Repubblica federale di Germania che risentono della divisione della Germania, nella misura in cui sono necessari a compensare gli svantaggi economici provocati da tale divisione. Cinque anni dopo l'entrata in vigore del trattato di Lisbona, il Consiglio, su proposta della Commissione, può adottare una decisione che abroga la presente lettera.</w:t>
      </w:r>
    </w:p>
    <w:p w14:paraId="6ECFEA6A" w14:textId="77777777" w:rsidR="00484E8F" w:rsidRPr="002C661C" w:rsidRDefault="00484E8F" w:rsidP="00615794">
      <w:pPr>
        <w:shd w:val="clear" w:color="auto" w:fill="FFFFFF"/>
        <w:spacing w:after="200" w:line="360" w:lineRule="auto"/>
        <w:ind w:right="525"/>
        <w:jc w:val="both"/>
        <w:rPr>
          <w:rFonts w:ascii="Tahoma" w:hAnsi="Tahoma" w:cs="Tahoma"/>
          <w:b/>
          <w:color w:val="000000" w:themeColor="text1"/>
          <w:sz w:val="20"/>
          <w:szCs w:val="20"/>
        </w:rPr>
      </w:pPr>
      <w:r w:rsidRPr="002C661C">
        <w:rPr>
          <w:rFonts w:ascii="Tahoma" w:hAnsi="Tahoma" w:cs="Tahoma"/>
          <w:b/>
          <w:color w:val="000000" w:themeColor="text1"/>
          <w:sz w:val="20"/>
          <w:szCs w:val="20"/>
        </w:rPr>
        <w:t>3. Possono considerarsi compatibili con il mercato interno:</w:t>
      </w:r>
    </w:p>
    <w:p w14:paraId="3960DBDF" w14:textId="77777777" w:rsidR="00484E8F" w:rsidRPr="002C661C" w:rsidRDefault="00484E8F" w:rsidP="00615794">
      <w:pPr>
        <w:shd w:val="clear" w:color="auto" w:fill="FFFFFF"/>
        <w:spacing w:after="200" w:line="360" w:lineRule="auto"/>
        <w:ind w:right="525"/>
        <w:jc w:val="both"/>
        <w:rPr>
          <w:rFonts w:ascii="Tahoma" w:hAnsi="Tahoma" w:cs="Tahoma"/>
          <w:color w:val="000000" w:themeColor="text1"/>
          <w:sz w:val="20"/>
          <w:szCs w:val="20"/>
        </w:rPr>
      </w:pPr>
      <w:r w:rsidRPr="002C661C">
        <w:rPr>
          <w:rFonts w:ascii="Tahoma" w:hAnsi="Tahoma" w:cs="Tahoma"/>
          <w:color w:val="000000" w:themeColor="text1"/>
          <w:sz w:val="20"/>
          <w:szCs w:val="20"/>
        </w:rPr>
        <w:t>a) gli aiuti destinati a favorire lo sviluppo economico delle regioni ove il tenore di vita sia anormalmente basso, oppure si abbia una grave forma di sottoccupazione, nonché quello delle regioni di cui all'articolo 349, tenuto conto della loro situazione strutturale, economica e sociale;</w:t>
      </w:r>
    </w:p>
    <w:p w14:paraId="53DFBB20" w14:textId="77777777" w:rsidR="00484E8F" w:rsidRPr="002C661C" w:rsidRDefault="00484E8F" w:rsidP="00615794">
      <w:pPr>
        <w:shd w:val="clear" w:color="auto" w:fill="FFFFFF"/>
        <w:spacing w:after="200" w:line="360" w:lineRule="auto"/>
        <w:ind w:right="525"/>
        <w:jc w:val="both"/>
        <w:rPr>
          <w:rFonts w:ascii="Tahoma" w:hAnsi="Tahoma" w:cs="Tahoma"/>
          <w:color w:val="000000" w:themeColor="text1"/>
          <w:sz w:val="20"/>
          <w:szCs w:val="20"/>
        </w:rPr>
      </w:pPr>
      <w:r w:rsidRPr="002C661C">
        <w:rPr>
          <w:rFonts w:ascii="Tahoma" w:hAnsi="Tahoma" w:cs="Tahoma"/>
          <w:color w:val="000000" w:themeColor="text1"/>
          <w:sz w:val="20"/>
          <w:szCs w:val="20"/>
        </w:rPr>
        <w:t>b) gli aiuti destinati a promuovere la realizzazione di un importante progetto di comune interesse europeo oppure a porre rimedio a un grave turbamento dell'economia di uno Stato membro;</w:t>
      </w:r>
    </w:p>
    <w:p w14:paraId="491A8E8B" w14:textId="77777777" w:rsidR="00484E8F" w:rsidRPr="002C661C" w:rsidRDefault="00484E8F" w:rsidP="00615794">
      <w:pPr>
        <w:shd w:val="clear" w:color="auto" w:fill="FFFFFF"/>
        <w:spacing w:after="200" w:line="360" w:lineRule="auto"/>
        <w:ind w:right="525"/>
        <w:jc w:val="both"/>
        <w:rPr>
          <w:rFonts w:ascii="Tahoma" w:hAnsi="Tahoma" w:cs="Tahoma"/>
          <w:b/>
          <w:color w:val="000000" w:themeColor="text1"/>
          <w:sz w:val="20"/>
          <w:szCs w:val="20"/>
        </w:rPr>
      </w:pPr>
      <w:r w:rsidRPr="002C661C">
        <w:rPr>
          <w:rFonts w:ascii="Tahoma" w:hAnsi="Tahoma" w:cs="Tahoma"/>
          <w:b/>
          <w:color w:val="000000" w:themeColor="text1"/>
          <w:sz w:val="20"/>
          <w:szCs w:val="20"/>
        </w:rPr>
        <w:t>c) gli aiuti destinati ad agevolare lo sviluppo di talune attività o di talune regioni economiche, sempre che non alterino le condizioni degli scambi in misura contraria al comune interesse;</w:t>
      </w:r>
    </w:p>
    <w:p w14:paraId="1ADB551F" w14:textId="77777777" w:rsidR="00484E8F" w:rsidRPr="002C661C" w:rsidRDefault="00484E8F" w:rsidP="00615794">
      <w:pPr>
        <w:shd w:val="clear" w:color="auto" w:fill="FFFFFF"/>
        <w:spacing w:after="200" w:line="360" w:lineRule="auto"/>
        <w:ind w:right="525"/>
        <w:jc w:val="both"/>
        <w:rPr>
          <w:rFonts w:ascii="Tahoma" w:hAnsi="Tahoma" w:cs="Tahoma"/>
          <w:color w:val="000000" w:themeColor="text1"/>
          <w:sz w:val="20"/>
          <w:szCs w:val="20"/>
        </w:rPr>
      </w:pPr>
      <w:r w:rsidRPr="002C661C">
        <w:rPr>
          <w:rFonts w:ascii="Tahoma" w:hAnsi="Tahoma" w:cs="Tahoma"/>
          <w:color w:val="000000" w:themeColor="text1"/>
          <w:sz w:val="20"/>
          <w:szCs w:val="20"/>
        </w:rPr>
        <w:t>d) gli aiuti destinati a promuovere la cultura e la conservazione del patrimonio, quando non alterino le condizioni degli scambi e della concorrenza nell'Unione in misura contraria all'interesse comune;</w:t>
      </w:r>
    </w:p>
    <w:p w14:paraId="58550582" w14:textId="731ED31F" w:rsidR="00484E8F" w:rsidRPr="002C661C" w:rsidRDefault="00484E8F" w:rsidP="00615794">
      <w:pPr>
        <w:shd w:val="clear" w:color="auto" w:fill="FFFFFF"/>
        <w:spacing w:after="200" w:line="360" w:lineRule="auto"/>
        <w:ind w:right="525"/>
        <w:jc w:val="both"/>
        <w:rPr>
          <w:rFonts w:ascii="Tahoma" w:hAnsi="Tahoma" w:cs="Tahoma"/>
          <w:color w:val="000000" w:themeColor="text1"/>
          <w:sz w:val="20"/>
          <w:szCs w:val="20"/>
        </w:rPr>
      </w:pPr>
      <w:r w:rsidRPr="002C661C">
        <w:rPr>
          <w:rFonts w:ascii="Tahoma" w:hAnsi="Tahoma" w:cs="Tahoma"/>
          <w:color w:val="000000" w:themeColor="text1"/>
          <w:sz w:val="20"/>
          <w:szCs w:val="20"/>
        </w:rPr>
        <w:t>e) le altre categorie di aiuti, determinate con decisione del Consiglio, su proposta della Commissione.</w:t>
      </w:r>
    </w:p>
    <w:p w14:paraId="50C1356D" w14:textId="77777777" w:rsidR="00484E8F" w:rsidRPr="002C661C" w:rsidRDefault="00484E8F" w:rsidP="00484E8F">
      <w:pPr>
        <w:shd w:val="clear" w:color="auto" w:fill="FFFFFF"/>
        <w:spacing w:after="200" w:line="360" w:lineRule="auto"/>
        <w:jc w:val="both"/>
        <w:textAlignment w:val="baseline"/>
        <w:rPr>
          <w:rFonts w:ascii="Tahoma" w:hAnsi="Tahoma" w:cs="Tahoma"/>
          <w:b/>
          <w:color w:val="000000" w:themeColor="text1"/>
          <w:sz w:val="20"/>
          <w:szCs w:val="20"/>
        </w:rPr>
      </w:pPr>
    </w:p>
    <w:p w14:paraId="68659CB0" w14:textId="77777777" w:rsidR="00660FD4" w:rsidRPr="002C661C" w:rsidRDefault="00660FD4">
      <w:pPr>
        <w:rPr>
          <w:rFonts w:ascii="Tahoma" w:hAnsi="Tahoma"/>
          <w:color w:val="000000" w:themeColor="text1"/>
          <w:spacing w:val="5"/>
          <w:kern w:val="28"/>
          <w:sz w:val="26"/>
          <w:szCs w:val="52"/>
          <w:lang w:val="x-none" w:eastAsia="x-none"/>
        </w:rPr>
      </w:pPr>
      <w:r w:rsidRPr="002C661C">
        <w:rPr>
          <w:color w:val="000000" w:themeColor="text1"/>
        </w:rPr>
        <w:br w:type="page"/>
      </w:r>
    </w:p>
    <w:p w14:paraId="1F2B7157" w14:textId="65D99CEA" w:rsidR="00484E8F" w:rsidRPr="002C661C" w:rsidRDefault="00615794" w:rsidP="004C5593">
      <w:pPr>
        <w:pStyle w:val="Stile1"/>
        <w:rPr>
          <w:color w:val="000000" w:themeColor="text1"/>
        </w:rPr>
      </w:pPr>
      <w:bookmarkStart w:id="45" w:name="_Toc168305955"/>
      <w:r w:rsidRPr="002C661C">
        <w:rPr>
          <w:color w:val="000000" w:themeColor="text1"/>
        </w:rPr>
        <w:lastRenderedPageBreak/>
        <w:t xml:space="preserve">5. </w:t>
      </w:r>
      <w:r w:rsidR="00484E8F" w:rsidRPr="002C661C">
        <w:rPr>
          <w:color w:val="000000" w:themeColor="text1"/>
        </w:rPr>
        <w:t>LEGGE 208/2015 (LEGGE DI BILANCIO PER IL 2016) (articolo 1°, commi 98 - 107)</w:t>
      </w:r>
      <w:bookmarkEnd w:id="45"/>
    </w:p>
    <w:p w14:paraId="385A2CD4" w14:textId="3E8A1BF5" w:rsidR="004473CF" w:rsidRPr="002C661C" w:rsidRDefault="004473CF" w:rsidP="000F5CF2">
      <w:pPr>
        <w:pStyle w:val="PreformattatoHTML"/>
        <w:spacing w:after="200" w:line="360" w:lineRule="auto"/>
        <w:jc w:val="center"/>
        <w:textAlignment w:val="baseline"/>
        <w:rPr>
          <w:rFonts w:ascii="Tahoma" w:hAnsi="Tahoma" w:cs="Tahoma"/>
          <w:color w:val="000000" w:themeColor="text1"/>
        </w:rPr>
      </w:pPr>
      <w:r w:rsidRPr="002C661C">
        <w:rPr>
          <w:rFonts w:ascii="Tahoma" w:hAnsi="Tahoma" w:cs="Tahoma"/>
          <w:color w:val="000000" w:themeColor="text1"/>
        </w:rPr>
        <w:t>[…]</w:t>
      </w:r>
    </w:p>
    <w:p w14:paraId="47B95CA1" w14:textId="4EA9B164" w:rsidR="00615794" w:rsidRPr="002C661C" w:rsidRDefault="00615794" w:rsidP="000F5CF2">
      <w:pPr>
        <w:shd w:val="clear" w:color="auto" w:fill="FFFFFF"/>
        <w:spacing w:after="200" w:line="360" w:lineRule="auto"/>
        <w:jc w:val="both"/>
        <w:textAlignment w:val="baseline"/>
        <w:rPr>
          <w:rFonts w:ascii="Tahoma" w:hAnsi="Tahoma" w:cs="Tahoma"/>
          <w:bCs/>
          <w:color w:val="000000" w:themeColor="text1"/>
          <w:sz w:val="20"/>
          <w:szCs w:val="20"/>
        </w:rPr>
      </w:pPr>
      <w:r w:rsidRPr="002C661C">
        <w:rPr>
          <w:rFonts w:ascii="Tahoma" w:hAnsi="Tahoma" w:cs="Tahoma"/>
          <w:bCs/>
          <w:color w:val="000000" w:themeColor="text1"/>
          <w:sz w:val="20"/>
          <w:szCs w:val="20"/>
        </w:rPr>
        <w:t>98. Alle imprese che effettuano l'acquisizione dei beni strumentali nuovi indicati nel comma 99, destinati a strutture produttive ubicate nelle zone assistite delle regioni Campania, Puglia, Basilicata, Calabria, Sicilia e Sardegna, ammissibili alle deroghe previste dall'articolo 107, paragrafo 3, lettera a), del Trattato sul funzionamento dell'Unione europea, e nelle zone assistite delle regioni Molise e Abruzzo, ammissibili alle deroghe previste dall'articolo 107, paragrafo 3, lettera c), del Trattato sul funzionamento dell'Unione europea, come individuate dalla Carta degli aiuti a finalità regionale 2014-2020 C(2014)6424 final del 16 settembre 2014, come modificata dalla decisione C(2016)5938 final del 23 settembre 2016, fino al 31 dicembre 202</w:t>
      </w:r>
      <w:r w:rsidR="00D60C3B" w:rsidRPr="002C661C">
        <w:rPr>
          <w:rFonts w:ascii="Tahoma" w:hAnsi="Tahoma" w:cs="Tahoma"/>
          <w:bCs/>
          <w:color w:val="000000" w:themeColor="text1"/>
          <w:sz w:val="20"/>
          <w:szCs w:val="20"/>
        </w:rPr>
        <w:t>3</w:t>
      </w:r>
      <w:r w:rsidR="00D60C3B" w:rsidRPr="002C661C">
        <w:rPr>
          <w:rStyle w:val="Rimandonotaapidipagina"/>
          <w:rFonts w:ascii="Tahoma" w:hAnsi="Tahoma"/>
          <w:bCs/>
          <w:color w:val="000000" w:themeColor="text1"/>
          <w:sz w:val="20"/>
          <w:szCs w:val="20"/>
        </w:rPr>
        <w:footnoteReference w:id="111"/>
      </w:r>
      <w:r w:rsidRPr="002C661C">
        <w:rPr>
          <w:rFonts w:ascii="Tahoma" w:hAnsi="Tahoma" w:cs="Tahoma"/>
          <w:bCs/>
          <w:color w:val="000000" w:themeColor="text1"/>
          <w:sz w:val="20"/>
          <w:szCs w:val="20"/>
        </w:rPr>
        <w:t xml:space="preserve"> </w:t>
      </w:r>
      <w:r w:rsidR="000F5CF2" w:rsidRPr="002C661C">
        <w:rPr>
          <w:rFonts w:ascii="Tahoma" w:hAnsi="Tahoma" w:cs="Tahoma"/>
          <w:bCs/>
          <w:color w:val="000000" w:themeColor="text1"/>
          <w:sz w:val="20"/>
          <w:szCs w:val="20"/>
        </w:rPr>
        <w:t>è</w:t>
      </w:r>
      <w:r w:rsidRPr="002C661C">
        <w:rPr>
          <w:rFonts w:ascii="Tahoma" w:hAnsi="Tahoma" w:cs="Tahoma"/>
          <w:bCs/>
          <w:color w:val="000000" w:themeColor="text1"/>
          <w:sz w:val="20"/>
          <w:szCs w:val="20"/>
        </w:rPr>
        <w:t xml:space="preserve"> attribuito un credito d'imposta nella misura massima consentita dalla citata Carta. Alle imprese attive nel settore della produzione primaria di prodotti agricoli, nel settore della pesca e dell'acquacoltura, disciplinato dal regolamento (UE) n. 1379/2013 del Parlamento europeo e del Consiglio, dell'11 dicembre 2013, e nel settore della trasformazione e della commercializzazione di prodotti agricoli, della pesca e dell'acquacoltura, che effettuano l'acquisizione di beni strumentali nuovi, gli aiuti sono concessi nei limiti e alle condizioni previsti dalla normativa europea in materia di aiuti di Stato nei settori agricolo, forestale e delle zone rurali e ittico. </w:t>
      </w:r>
    </w:p>
    <w:p w14:paraId="2D237577" w14:textId="77777777" w:rsidR="00615794" w:rsidRPr="002C661C" w:rsidRDefault="00615794" w:rsidP="000F5CF2">
      <w:pPr>
        <w:shd w:val="clear" w:color="auto" w:fill="FFFFFF"/>
        <w:spacing w:after="200" w:line="360" w:lineRule="auto"/>
        <w:jc w:val="both"/>
        <w:textAlignment w:val="baseline"/>
        <w:rPr>
          <w:rFonts w:ascii="Tahoma" w:hAnsi="Tahoma" w:cs="Tahoma"/>
          <w:bCs/>
          <w:color w:val="000000" w:themeColor="text1"/>
          <w:sz w:val="20"/>
          <w:szCs w:val="20"/>
        </w:rPr>
      </w:pPr>
      <w:r w:rsidRPr="002C661C">
        <w:rPr>
          <w:rFonts w:ascii="Tahoma" w:hAnsi="Tahoma" w:cs="Tahoma"/>
          <w:bCs/>
          <w:color w:val="000000" w:themeColor="text1"/>
          <w:sz w:val="20"/>
          <w:szCs w:val="20"/>
        </w:rPr>
        <w:t xml:space="preserve">99. Per le finalità di cui al comma 98, sono agevolabili gli investimenti, facenti parte di un progetto di investimento iniziale come definito all'articolo 2, punti 49, 50 e 51, del regolamento (UE) n. 651/2014 della Commissione, del 17 giugno 2014, relativi all'acquisto, anche mediante contratti di locazione finanziaria, di macchinari, impianti e attrezzature varie destinati a strutture produttive già esistenti o che vengono impiantate nel territorio. </w:t>
      </w:r>
    </w:p>
    <w:p w14:paraId="445E1C10" w14:textId="77777777" w:rsidR="00615794" w:rsidRPr="002C661C" w:rsidRDefault="00615794" w:rsidP="000F5CF2">
      <w:pPr>
        <w:shd w:val="clear" w:color="auto" w:fill="FFFFFF"/>
        <w:spacing w:after="200" w:line="360" w:lineRule="auto"/>
        <w:jc w:val="both"/>
        <w:textAlignment w:val="baseline"/>
        <w:rPr>
          <w:rFonts w:ascii="Tahoma" w:hAnsi="Tahoma" w:cs="Tahoma"/>
          <w:bCs/>
          <w:color w:val="000000" w:themeColor="text1"/>
          <w:sz w:val="20"/>
          <w:szCs w:val="20"/>
        </w:rPr>
      </w:pPr>
      <w:r w:rsidRPr="002C661C">
        <w:rPr>
          <w:rFonts w:ascii="Tahoma" w:hAnsi="Tahoma" w:cs="Tahoma"/>
          <w:bCs/>
          <w:color w:val="000000" w:themeColor="text1"/>
          <w:sz w:val="20"/>
          <w:szCs w:val="20"/>
        </w:rPr>
        <w:t>100. L'agevolazione non si applica ai soggetti che operano nei settori dell'industria siderurgica, carbonifera, della costruzione navale, delle fibre sintetiche, dei trasporti e delle relative infrastrutture, della produzione e della distribuzione di energia e delle infrastrutture energetiche, nonché ai settori creditizio, finanziario e assicurativo. L'agevolazione, altresì, non si applica alle imprese in difficoltà come definite dalla comunicazione della Commissione europea 2014/C 249/01, del 31 luglio 2014.</w:t>
      </w:r>
    </w:p>
    <w:p w14:paraId="696776BD" w14:textId="77777777" w:rsidR="00615794" w:rsidRPr="002C661C" w:rsidRDefault="00615794" w:rsidP="000F5CF2">
      <w:pPr>
        <w:shd w:val="clear" w:color="auto" w:fill="FFFFFF"/>
        <w:spacing w:after="200" w:line="360" w:lineRule="auto"/>
        <w:jc w:val="both"/>
        <w:textAlignment w:val="baseline"/>
        <w:rPr>
          <w:rFonts w:ascii="Tahoma" w:hAnsi="Tahoma" w:cs="Tahoma"/>
          <w:bCs/>
          <w:color w:val="000000" w:themeColor="text1"/>
          <w:sz w:val="20"/>
          <w:szCs w:val="20"/>
        </w:rPr>
      </w:pPr>
      <w:r w:rsidRPr="002C661C">
        <w:rPr>
          <w:rFonts w:ascii="Tahoma" w:hAnsi="Tahoma" w:cs="Tahoma"/>
          <w:bCs/>
          <w:color w:val="000000" w:themeColor="text1"/>
          <w:sz w:val="20"/>
          <w:szCs w:val="20"/>
        </w:rPr>
        <w:t xml:space="preserve">101. Il credito d'imposta è commisurato alla quota del costo complessivo dei beni indicati nel comma 99, nel limite massimo, per ciascun progetto di investimento, di 3 milioni di euro per le piccole imprese, di 10 milioni di euro per le medie imprese e di 15 milioni di euro per le grandi imprese. Per gli investimenti effettuati mediante contratti di locazione finanziaria, si assume il costo sostenuto dal locatore per l'acquisto dei beni; tale costo non comprende le spese di manutenzione. </w:t>
      </w:r>
    </w:p>
    <w:p w14:paraId="41432433" w14:textId="77777777" w:rsidR="00615794" w:rsidRPr="002C661C" w:rsidRDefault="00615794" w:rsidP="000F5CF2">
      <w:pPr>
        <w:shd w:val="clear" w:color="auto" w:fill="FFFFFF"/>
        <w:spacing w:after="200" w:line="360" w:lineRule="auto"/>
        <w:jc w:val="both"/>
        <w:textAlignment w:val="baseline"/>
        <w:rPr>
          <w:rFonts w:ascii="Tahoma" w:hAnsi="Tahoma" w:cs="Tahoma"/>
          <w:bCs/>
          <w:color w:val="000000" w:themeColor="text1"/>
          <w:sz w:val="20"/>
          <w:szCs w:val="20"/>
        </w:rPr>
      </w:pPr>
      <w:r w:rsidRPr="002C661C">
        <w:rPr>
          <w:rFonts w:ascii="Tahoma" w:hAnsi="Tahoma" w:cs="Tahoma"/>
          <w:bCs/>
          <w:color w:val="000000" w:themeColor="text1"/>
          <w:sz w:val="20"/>
          <w:szCs w:val="20"/>
        </w:rPr>
        <w:lastRenderedPageBreak/>
        <w:t xml:space="preserve">102. Il credito d'imposta è cumulabile con aiuti de minimis e con altri aiuti di Stato che abbiano ad oggetto i medesimi costi ammessi al beneficio, a condizione che tale cumulo non porti al superamento dell'intensità o dell'importo di aiuto più elevati consentiti dalle pertinenti discipline europee di riferimento. </w:t>
      </w:r>
    </w:p>
    <w:p w14:paraId="47D095D0" w14:textId="77777777" w:rsidR="00615794" w:rsidRPr="002C661C" w:rsidRDefault="00615794" w:rsidP="000F5CF2">
      <w:pPr>
        <w:shd w:val="clear" w:color="auto" w:fill="FFFFFF"/>
        <w:spacing w:after="200" w:line="360" w:lineRule="auto"/>
        <w:jc w:val="both"/>
        <w:textAlignment w:val="baseline"/>
        <w:rPr>
          <w:rFonts w:ascii="Tahoma" w:hAnsi="Tahoma" w:cs="Tahoma"/>
          <w:bCs/>
          <w:color w:val="000000" w:themeColor="text1"/>
          <w:sz w:val="20"/>
          <w:szCs w:val="20"/>
        </w:rPr>
      </w:pPr>
      <w:r w:rsidRPr="002C661C">
        <w:rPr>
          <w:rFonts w:ascii="Tahoma" w:hAnsi="Tahoma" w:cs="Tahoma"/>
          <w:bCs/>
          <w:color w:val="000000" w:themeColor="text1"/>
          <w:sz w:val="20"/>
          <w:szCs w:val="20"/>
        </w:rPr>
        <w:t xml:space="preserve">103. I soggetti che intendono avvalersi del credito d'imposta devono presentare apposita comunicazione all'Agenzia delle entrate. Le modalità, i termini di presentazione e il contenuto della comunicazione sono stabiliti con provvedimento del direttore dell'Agenzia medesima, da emanare entro sessanta giorni dalla data di pubblicazione della presente legge nella Gazzetta Ufficiale. L'Agenzia delle entrate comunica alle imprese l'autorizzazione alla fruizione del credito d'imposta. </w:t>
      </w:r>
    </w:p>
    <w:p w14:paraId="28102BE0" w14:textId="77777777" w:rsidR="00615794" w:rsidRPr="002C661C" w:rsidRDefault="00615794" w:rsidP="000F5CF2">
      <w:pPr>
        <w:shd w:val="clear" w:color="auto" w:fill="FFFFFF"/>
        <w:spacing w:after="200" w:line="360" w:lineRule="auto"/>
        <w:jc w:val="both"/>
        <w:textAlignment w:val="baseline"/>
        <w:rPr>
          <w:rFonts w:ascii="Tahoma" w:hAnsi="Tahoma" w:cs="Tahoma"/>
          <w:bCs/>
          <w:color w:val="000000" w:themeColor="text1"/>
          <w:sz w:val="20"/>
          <w:szCs w:val="20"/>
        </w:rPr>
      </w:pPr>
      <w:r w:rsidRPr="002C661C">
        <w:rPr>
          <w:rFonts w:ascii="Tahoma" w:hAnsi="Tahoma" w:cs="Tahoma"/>
          <w:bCs/>
          <w:color w:val="000000" w:themeColor="text1"/>
          <w:sz w:val="20"/>
          <w:szCs w:val="20"/>
        </w:rPr>
        <w:t xml:space="preserve">104. Il credito d'imposta è utilizzabile esclusivamente in compensazione ai sensi dell'articolo 17 del decreto legislativo 9 luglio 1997, n. 241, e successive modificazioni, a decorrere dal periodo d'imposta in cui è stato effettuato l'investimento e deve essere indicato nella dichiarazione dei redditi relativa al periodo d'imposta di maturazione del credito e nelle dichiarazioni dei redditi relative ai periodi d'imposta successivi fino a quello nel quale se ne conclude l'utilizzo. Al credito d'imposta non si applica il limite di cui all'articolo 1, comma 53, della legge 24 dicembre 2007, n. 244. </w:t>
      </w:r>
    </w:p>
    <w:p w14:paraId="0F6FE5A7" w14:textId="34EEA198" w:rsidR="00615794" w:rsidRPr="002C661C" w:rsidRDefault="00615794" w:rsidP="000F5CF2">
      <w:pPr>
        <w:shd w:val="clear" w:color="auto" w:fill="FFFFFF"/>
        <w:spacing w:after="200" w:line="360" w:lineRule="auto"/>
        <w:jc w:val="both"/>
        <w:textAlignment w:val="baseline"/>
        <w:rPr>
          <w:rFonts w:ascii="Tahoma" w:hAnsi="Tahoma" w:cs="Tahoma"/>
          <w:bCs/>
          <w:color w:val="000000" w:themeColor="text1"/>
          <w:sz w:val="20"/>
          <w:szCs w:val="20"/>
        </w:rPr>
      </w:pPr>
      <w:r w:rsidRPr="002C661C">
        <w:rPr>
          <w:rFonts w:ascii="Tahoma" w:hAnsi="Tahoma" w:cs="Tahoma"/>
          <w:bCs/>
          <w:color w:val="000000" w:themeColor="text1"/>
          <w:sz w:val="20"/>
          <w:szCs w:val="20"/>
        </w:rPr>
        <w:t xml:space="preserve">105. Se i beni oggetto dell'agevolazione non entrano in funzione entro il secondo periodo d'imposta successivo a quello della loro acquisizione o ultimazione, il credito d'imposta è rideterminato escludendo dagli investimenti agevolati il costo dei beni non entrati in funzione. Se, entro il quinto periodo d'imposta successivo a quello nel quale sono entrati in funzione, i beni sono dismessi, ceduti a terzi, destinati a finalità estranee all'esercizio dell'impresa ovvero destinati a strutture produttive diverse da quelle che hanno dato diritto all'agevolazione, il credito d'imposta </w:t>
      </w:r>
      <w:r w:rsidR="000F5CF2" w:rsidRPr="002C661C">
        <w:rPr>
          <w:rFonts w:ascii="Tahoma" w:hAnsi="Tahoma" w:cs="Tahoma"/>
          <w:bCs/>
          <w:color w:val="000000" w:themeColor="text1"/>
          <w:sz w:val="20"/>
          <w:szCs w:val="20"/>
        </w:rPr>
        <w:t>è</w:t>
      </w:r>
      <w:r w:rsidRPr="002C661C">
        <w:rPr>
          <w:rFonts w:ascii="Tahoma" w:hAnsi="Tahoma" w:cs="Tahoma"/>
          <w:bCs/>
          <w:color w:val="000000" w:themeColor="text1"/>
          <w:sz w:val="20"/>
          <w:szCs w:val="20"/>
        </w:rPr>
        <w:t xml:space="preserve"> rideterminato escludendo dagli investimenti agevolati il costo dei beni anzidetti. Per i beni acquisiti in locazione finanziaria, le disposizioni di cui al presente comma si applicano anche se non viene esercitato il riscatto. Il credito d'imposta indebitamente utilizzato rispetto all'importo rideterminato secondo le disposizioni del presente comma è restituito mediante versamento da eseguire entro il termine stabilito per il versamento a saldo dell'imposta sui redditi dovuta per il periodo d'imposta in cui si verificano le ipotesi ivi indicate. </w:t>
      </w:r>
    </w:p>
    <w:p w14:paraId="52C9F0C3" w14:textId="1C901214" w:rsidR="00615794" w:rsidRPr="002C661C" w:rsidRDefault="00615794" w:rsidP="000F5CF2">
      <w:pPr>
        <w:shd w:val="clear" w:color="auto" w:fill="FFFFFF"/>
        <w:spacing w:after="200" w:line="360" w:lineRule="auto"/>
        <w:jc w:val="both"/>
        <w:textAlignment w:val="baseline"/>
        <w:rPr>
          <w:rFonts w:ascii="Tahoma" w:hAnsi="Tahoma" w:cs="Tahoma"/>
          <w:bCs/>
          <w:color w:val="000000" w:themeColor="text1"/>
          <w:sz w:val="20"/>
          <w:szCs w:val="20"/>
        </w:rPr>
      </w:pPr>
      <w:r w:rsidRPr="002C661C">
        <w:rPr>
          <w:rFonts w:ascii="Tahoma" w:hAnsi="Tahoma" w:cs="Tahoma"/>
          <w:bCs/>
          <w:color w:val="000000" w:themeColor="text1"/>
          <w:sz w:val="20"/>
          <w:szCs w:val="20"/>
        </w:rPr>
        <w:t xml:space="preserve">106. Qualora, a seguito dei controlli, sia accertata l'indebita fruizione, anche parziale, del credito d'imposta per il mancato rispetto delle condizioni richieste dalla norma ovvero a causa dell'inammissibilità dei costi sulla base dei quali </w:t>
      </w:r>
      <w:r w:rsidR="000F5CF2" w:rsidRPr="002C661C">
        <w:rPr>
          <w:rFonts w:ascii="Tahoma" w:hAnsi="Tahoma" w:cs="Tahoma"/>
          <w:bCs/>
          <w:color w:val="000000" w:themeColor="text1"/>
          <w:sz w:val="20"/>
          <w:szCs w:val="20"/>
        </w:rPr>
        <w:t>è</w:t>
      </w:r>
      <w:r w:rsidRPr="002C661C">
        <w:rPr>
          <w:rFonts w:ascii="Tahoma" w:hAnsi="Tahoma" w:cs="Tahoma"/>
          <w:bCs/>
          <w:color w:val="000000" w:themeColor="text1"/>
          <w:sz w:val="20"/>
          <w:szCs w:val="20"/>
        </w:rPr>
        <w:t xml:space="preserve"> stato determinato l'importo fruito, l'Agenzia delle entrate provvede al recupero del relativo importo, maggiorato di interessi e sanzioni previsti dalla legge. </w:t>
      </w:r>
    </w:p>
    <w:p w14:paraId="543AD2DD" w14:textId="60934F28" w:rsidR="00830846" w:rsidRPr="002C661C" w:rsidRDefault="00615794" w:rsidP="000F5CF2">
      <w:pPr>
        <w:pStyle w:val="PreformattatoHTML"/>
        <w:spacing w:after="200" w:line="360" w:lineRule="auto"/>
        <w:jc w:val="both"/>
        <w:textAlignment w:val="baseline"/>
        <w:rPr>
          <w:rFonts w:ascii="Tahoma" w:hAnsi="Tahoma" w:cs="Tahoma"/>
          <w:bCs/>
          <w:color w:val="000000" w:themeColor="text1"/>
        </w:rPr>
      </w:pPr>
      <w:r w:rsidRPr="002C661C">
        <w:rPr>
          <w:rFonts w:ascii="Tahoma" w:hAnsi="Tahoma" w:cs="Tahoma"/>
          <w:bCs/>
          <w:color w:val="000000" w:themeColor="text1"/>
        </w:rPr>
        <w:t>107. L'agevolazione di cui ai commi da 98 a 106 è concessa nel rispetto dei limiti e delle condizioni previsti dal regolamento (UE) n. 651/2014 della Commissione, del 17 giugno 2014, che dichiara alcune categorie di aiuti compatibili con il mercato interno in applicazione degli articoli 107 e 108 del Trattato sul funzionamento dell'Unione europea, e in particolare dall'articolo 14 del medesimo regolamento, che disciplina gli aiuti a finalità regionale agli investimenti.</w:t>
      </w:r>
      <w:r w:rsidR="00830846" w:rsidRPr="002C661C">
        <w:rPr>
          <w:rFonts w:ascii="Tahoma" w:hAnsi="Tahoma" w:cs="Tahoma"/>
          <w:color w:val="000000" w:themeColor="text1"/>
          <w:sz w:val="26"/>
          <w:szCs w:val="26"/>
        </w:rPr>
        <w:br w:type="page"/>
      </w:r>
    </w:p>
    <w:p w14:paraId="35A1ED16" w14:textId="1F7B3206" w:rsidR="00484E8F" w:rsidRPr="002C661C" w:rsidRDefault="00615794" w:rsidP="004C5593">
      <w:pPr>
        <w:pStyle w:val="Stile1"/>
        <w:rPr>
          <w:color w:val="000000" w:themeColor="text1"/>
        </w:rPr>
      </w:pPr>
      <w:bookmarkStart w:id="46" w:name="_Toc168305956"/>
      <w:r w:rsidRPr="002C661C">
        <w:rPr>
          <w:color w:val="000000" w:themeColor="text1"/>
        </w:rPr>
        <w:lastRenderedPageBreak/>
        <w:t xml:space="preserve">6. </w:t>
      </w:r>
      <w:r w:rsidR="00484E8F" w:rsidRPr="002C661C">
        <w:rPr>
          <w:color w:val="000000" w:themeColor="text1"/>
        </w:rPr>
        <w:t>LEGGE 205/2017 – Legge di bilancio per il 2018 (articolo 1°, commi 61 – 65). Istituzione delle Zone logistiche semplificate (ZLS)</w:t>
      </w:r>
      <w:bookmarkEnd w:id="46"/>
    </w:p>
    <w:p w14:paraId="7A4A5786" w14:textId="74F2BDBA" w:rsidR="00484E8F" w:rsidRPr="002C661C" w:rsidRDefault="00484E8F" w:rsidP="00411392">
      <w:pPr>
        <w:pStyle w:val="PreformattatoHTML"/>
        <w:spacing w:after="200" w:line="336" w:lineRule="auto"/>
        <w:jc w:val="center"/>
        <w:textAlignment w:val="baseline"/>
        <w:rPr>
          <w:rFonts w:ascii="Tahoma" w:hAnsi="Tahoma" w:cs="Tahoma"/>
          <w:color w:val="000000" w:themeColor="text1"/>
        </w:rPr>
      </w:pPr>
      <w:r w:rsidRPr="002C661C">
        <w:rPr>
          <w:rFonts w:ascii="Tahoma" w:hAnsi="Tahoma" w:cs="Tahoma"/>
          <w:color w:val="000000" w:themeColor="text1"/>
        </w:rPr>
        <w:t>[…]</w:t>
      </w:r>
    </w:p>
    <w:p w14:paraId="110CA432" w14:textId="0148C1CE" w:rsidR="00484E8F" w:rsidRPr="002C661C" w:rsidRDefault="00484E8F" w:rsidP="00411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36"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 xml:space="preserve">61. Al fine di favorire la creazione di condizioni favorevoli allo sviluppo di nuovi investimenti nelle aree portuali delle regioni in cui non si applicano gli articoli 4 e 5 del decreto-legge 20 giugno 2017, n. 91, convertito, con modificazioni, dalla legge 3 agosto 2017, n. 123, </w:t>
      </w:r>
      <w:r w:rsidR="000F5CF2" w:rsidRPr="002C661C">
        <w:rPr>
          <w:rFonts w:ascii="Tahoma" w:hAnsi="Tahoma" w:cs="Tahoma"/>
          <w:color w:val="000000" w:themeColor="text1"/>
          <w:sz w:val="20"/>
          <w:szCs w:val="20"/>
        </w:rPr>
        <w:t>è</w:t>
      </w:r>
      <w:r w:rsidRPr="002C661C">
        <w:rPr>
          <w:rFonts w:ascii="Tahoma" w:hAnsi="Tahoma" w:cs="Tahoma"/>
          <w:color w:val="000000" w:themeColor="text1"/>
          <w:sz w:val="20"/>
          <w:szCs w:val="20"/>
        </w:rPr>
        <w:t xml:space="preserve"> prevista l'istituzione della Zona logistica semplificata. </w:t>
      </w:r>
    </w:p>
    <w:p w14:paraId="2D03D706" w14:textId="093B80E0" w:rsidR="00484E8F" w:rsidRPr="002C661C" w:rsidRDefault="00484E8F" w:rsidP="00411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36"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 xml:space="preserve">62. La Zona logistica semplificata può essere istituita nelle regioni di cui al comma 61, nel numero massimo di una per ciascuna regione, qualora nelle suddette regioni sia presente almeno un'area portuale con le caratteristiche stabilite dal regolamento (UE) n. 1315/2013 del Parlamento europeo e del Consiglio, dell'11 dicembre 2013, sugli orientamenti dell'Unione per lo sviluppo della rete transeuropea dei trasporti, o un'Autorità di sistema portuale di cui alla legge 28 gennaio 1994, n. 84, come modificata dal decreto legislativo 4 agosto 2016, n. 169. </w:t>
      </w:r>
    </w:p>
    <w:p w14:paraId="075CD840" w14:textId="6BBBB8C1" w:rsidR="00484E8F" w:rsidRPr="002C661C" w:rsidRDefault="00484E8F" w:rsidP="00411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36"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 xml:space="preserve">63. La Zona logistica semplificata è istituita con decreto del Presidente del Consiglio dei ministri, da adottare su proposta del Ministro per la coesione territoriale e il Mezzogiorno, di concerto con il Ministro delle infrastrutture e dei trasporti, su proposta della regione interessata, per una durata massima di sette anni, rinnovabile fino a un massimo di ulteriori sette anni. </w:t>
      </w:r>
    </w:p>
    <w:p w14:paraId="1BABC73E" w14:textId="138043AD" w:rsidR="00615794" w:rsidRPr="00194076" w:rsidRDefault="00615794" w:rsidP="00411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36" w:lineRule="auto"/>
        <w:jc w:val="both"/>
        <w:rPr>
          <w:rFonts w:ascii="Tahoma" w:hAnsi="Tahoma" w:cs="Tahoma"/>
          <w:color w:val="000000" w:themeColor="text1"/>
          <w:sz w:val="20"/>
          <w:szCs w:val="20"/>
        </w:rPr>
      </w:pPr>
      <w:r w:rsidRPr="002C661C">
        <w:rPr>
          <w:rFonts w:ascii="Tahoma" w:hAnsi="Tahoma" w:cs="Tahoma"/>
          <w:color w:val="000000" w:themeColor="text1"/>
          <w:sz w:val="20"/>
          <w:szCs w:val="20"/>
        </w:rPr>
        <w:t>64. Le nuove imprese e quelle già esistenti che operano nella Zona logistica se</w:t>
      </w:r>
      <w:r w:rsidRPr="00194076">
        <w:rPr>
          <w:rFonts w:ascii="Tahoma" w:hAnsi="Tahoma" w:cs="Tahoma"/>
          <w:color w:val="000000" w:themeColor="text1"/>
          <w:sz w:val="20"/>
          <w:szCs w:val="20"/>
        </w:rPr>
        <w:t>mplificata fruiscono delle procedure semplificate di cui all'articolo 5, comma 1, lettere a), a-bis), a-ter), a-quater), a- quinquies) e a-sexies), del decreto-legge 20 giugno 2017, n. 91 convertito, con modificazioni, dalla legge 3 agosto 2017, n. 123.</w:t>
      </w:r>
    </w:p>
    <w:p w14:paraId="105D6399" w14:textId="45593074" w:rsidR="009E34B0" w:rsidRPr="00194076" w:rsidRDefault="00FC1F6B" w:rsidP="000926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36" w:lineRule="auto"/>
        <w:jc w:val="both"/>
        <w:textAlignment w:val="baseline"/>
        <w:rPr>
          <w:rFonts w:ascii="Tahoma" w:hAnsi="Tahoma" w:cs="Tahoma"/>
          <w:color w:val="000000" w:themeColor="text1"/>
          <w:sz w:val="20"/>
          <w:szCs w:val="20"/>
        </w:rPr>
      </w:pPr>
      <w:r w:rsidRPr="00194076">
        <w:rPr>
          <w:rFonts w:ascii="Tahoma" w:hAnsi="Tahoma" w:cs="Tahoma"/>
          <w:color w:val="000000" w:themeColor="text1"/>
          <w:sz w:val="20"/>
          <w:szCs w:val="20"/>
        </w:rPr>
        <w:t>65.</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Con</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decreto</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del</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Presidente</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del Consiglio dei ministri, adottato su proposta del Ministro per il</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 xml:space="preserve">sud e la coesione territoriale, di concerto con il Ministro dell'economia e delle finanze, con il Ministro per le infrastrutture e la </w:t>
      </w:r>
      <w:r w:rsidR="007D7DC1" w:rsidRPr="00194076">
        <w:rPr>
          <w:rFonts w:ascii="Tahoma" w:hAnsi="Tahoma" w:cs="Tahoma"/>
          <w:color w:val="000000" w:themeColor="text1"/>
          <w:sz w:val="20"/>
          <w:szCs w:val="20"/>
        </w:rPr>
        <w:t>mobilità</w:t>
      </w:r>
      <w:r w:rsidRPr="00194076">
        <w:rPr>
          <w:rFonts w:ascii="Tahoma" w:hAnsi="Tahoma" w:cs="Tahoma"/>
          <w:color w:val="000000" w:themeColor="text1"/>
          <w:sz w:val="20"/>
          <w:szCs w:val="20"/>
        </w:rPr>
        <w:t xml:space="preserve"> sostenibile e con il Ministro dello sviluppo</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economico,</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sentita</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la Conferenza unificata di cui all'articolo 8 del decreto legislativo 28 agosto 1997, n. 281, entro sessanta giorni dalla data di</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entrata</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in vigore della presente disposizione, sono disciplinate le procedure di istituzione delle</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Zone</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logistiche</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semplificate,</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le</w:t>
      </w:r>
      <w:r w:rsidR="009A1954" w:rsidRPr="00194076">
        <w:rPr>
          <w:rFonts w:ascii="Tahoma" w:hAnsi="Tahoma" w:cs="Tahoma"/>
          <w:color w:val="000000" w:themeColor="text1"/>
          <w:sz w:val="20"/>
          <w:szCs w:val="20"/>
        </w:rPr>
        <w:t xml:space="preserve"> </w:t>
      </w:r>
      <w:r w:rsidR="007D7DC1" w:rsidRPr="00194076">
        <w:rPr>
          <w:rFonts w:ascii="Tahoma" w:hAnsi="Tahoma" w:cs="Tahoma"/>
          <w:color w:val="000000" w:themeColor="text1"/>
          <w:sz w:val="20"/>
          <w:szCs w:val="20"/>
        </w:rPr>
        <w:t>modalità</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di funzionamento</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e</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di</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organizzazione,</w:t>
      </w:r>
      <w:r w:rsidR="009A1954" w:rsidRPr="00194076">
        <w:rPr>
          <w:rFonts w:ascii="Tahoma" w:hAnsi="Tahoma" w:cs="Tahoma"/>
          <w:color w:val="000000" w:themeColor="text1"/>
          <w:sz w:val="20"/>
          <w:szCs w:val="20"/>
        </w:rPr>
        <w:t xml:space="preserve"> </w:t>
      </w:r>
      <w:r w:rsidR="00A7281A" w:rsidRPr="00194076">
        <w:rPr>
          <w:rFonts w:ascii="Tahoma" w:hAnsi="Tahoma" w:cs="Tahoma"/>
          <w:color w:val="000000" w:themeColor="text1"/>
          <w:sz w:val="20"/>
          <w:szCs w:val="20"/>
        </w:rPr>
        <w:t>nonché</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sono</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definite</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le condizioni</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per</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l'applicazione</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delle</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misure</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di</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semplificazione previste dall'articolo 5 del decreto-legge 20 giugno 2017,</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n.</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91</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 convertito, con modificazioni, dalla legge 3</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agosto</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2017,</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n.</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123. Fino alla</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data</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di</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entrata</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in</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vigore</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del</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predetto</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decreto,</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si applicano, in</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quanto</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compatibili,</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le</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disposizioni</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relative</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alla procedura di istituzione delle Zone economiche speciali previste</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dal decreto del Presidente del Consiglio dei ministri adottato</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ai</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sensi dell'articolo 4, comma 3, del decreto-legge 20 giugno</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2017,</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n.</w:t>
      </w:r>
      <w:r w:rsidR="009A1954" w:rsidRPr="00194076">
        <w:rPr>
          <w:rFonts w:ascii="Tahoma" w:hAnsi="Tahoma" w:cs="Tahoma"/>
          <w:color w:val="000000" w:themeColor="text1"/>
          <w:sz w:val="20"/>
          <w:szCs w:val="20"/>
        </w:rPr>
        <w:t xml:space="preserve"> </w:t>
      </w:r>
      <w:r w:rsidRPr="00194076">
        <w:rPr>
          <w:rFonts w:ascii="Tahoma" w:hAnsi="Tahoma" w:cs="Tahoma"/>
          <w:color w:val="000000" w:themeColor="text1"/>
          <w:sz w:val="20"/>
          <w:szCs w:val="20"/>
        </w:rPr>
        <w:t xml:space="preserve">91, convertito, con modificazioni, dalla legge 3 agosto 2017, n. 123. </w:t>
      </w:r>
      <w:r w:rsidRPr="00194076">
        <w:rPr>
          <w:rStyle w:val="Rimandonotaapidipagina"/>
          <w:rFonts w:ascii="Tahoma" w:hAnsi="Tahoma" w:cs="Tahoma"/>
          <w:color w:val="000000" w:themeColor="text1"/>
          <w:sz w:val="20"/>
          <w:szCs w:val="20"/>
        </w:rPr>
        <w:footnoteReference w:id="112"/>
      </w:r>
    </w:p>
    <w:p w14:paraId="32CD4EE5" w14:textId="77777777" w:rsidR="00194076" w:rsidRDefault="00194076">
      <w:pPr>
        <w:rPr>
          <w:rFonts w:ascii="Tahoma" w:hAnsi="Tahoma" w:cs="Tahoma"/>
          <w:b/>
          <w:iCs/>
          <w:color w:val="000000" w:themeColor="text1"/>
          <w:sz w:val="20"/>
          <w:szCs w:val="24"/>
          <w:u w:val="single"/>
          <w:lang w:val="x-none" w:eastAsia="x-none"/>
        </w:rPr>
      </w:pPr>
      <w:bookmarkStart w:id="47" w:name="_Toc155627526"/>
      <w:r>
        <w:rPr>
          <w:color w:val="000000" w:themeColor="text1"/>
        </w:rPr>
        <w:br w:type="page"/>
      </w:r>
    </w:p>
    <w:p w14:paraId="30E19B64" w14:textId="057D4BB0" w:rsidR="00C36AB6" w:rsidRPr="00194076" w:rsidRDefault="00CE686D" w:rsidP="00CE686D">
      <w:pPr>
        <w:pStyle w:val="Stile1"/>
        <w:rPr>
          <w:rFonts w:ascii="Times New Roman" w:hAnsi="Times New Roman" w:cs="Times New Roman"/>
          <w:b w:val="0"/>
          <w:iCs w:val="0"/>
          <w:color w:val="000000"/>
          <w:sz w:val="28"/>
          <w:szCs w:val="28"/>
          <w:lang w:val="it-IT" w:eastAsia="it-IT"/>
        </w:rPr>
      </w:pPr>
      <w:bookmarkStart w:id="48" w:name="_Toc168305957"/>
      <w:r w:rsidRPr="00194076">
        <w:rPr>
          <w:color w:val="000000" w:themeColor="text1"/>
        </w:rPr>
        <w:lastRenderedPageBreak/>
        <w:t>7. LEGGE 178/2020 – LEGGE DI BILANCIO PER IL 2021 (articolo 1°, commi 173 – 176). Agevolazioni fiscali per le imprese che avviano una nuova attività economica nelle Zone economiche speciali istituite nel Mezzogiorno d’Italia</w:t>
      </w:r>
      <w:bookmarkEnd w:id="47"/>
      <w:r w:rsidRPr="00194076">
        <w:rPr>
          <w:color w:val="000000" w:themeColor="text1"/>
          <w:lang w:val="it-IT"/>
        </w:rPr>
        <w:t xml:space="preserve"> </w:t>
      </w:r>
      <w:r w:rsidR="00C36AB6" w:rsidRPr="00194076">
        <w:rPr>
          <w:b w:val="0"/>
          <w:iCs w:val="0"/>
          <w:color w:val="000000"/>
          <w:szCs w:val="20"/>
          <w:lang w:eastAsia="it-IT"/>
        </w:rPr>
        <w:t>(norma la cui efficacia è stata sospesa, ma che non è stata abrogata, dall’ultimo periodo del 4° comma dell’art. 22 del Decreto-Legge n° 124 del 2023).</w:t>
      </w:r>
      <w:bookmarkEnd w:id="48"/>
    </w:p>
    <w:p w14:paraId="4B2CAB0D" w14:textId="77777777" w:rsidR="00CE686D" w:rsidRPr="00194076" w:rsidRDefault="00CE686D" w:rsidP="00CE686D">
      <w:pPr>
        <w:pStyle w:val="PreformattatoHTML"/>
        <w:spacing w:after="200" w:line="360" w:lineRule="auto"/>
        <w:jc w:val="center"/>
        <w:textAlignment w:val="baseline"/>
        <w:rPr>
          <w:rFonts w:ascii="Tahoma" w:hAnsi="Tahoma" w:cs="Tahoma"/>
          <w:color w:val="000000" w:themeColor="text1"/>
        </w:rPr>
      </w:pPr>
      <w:r w:rsidRPr="00194076">
        <w:rPr>
          <w:rFonts w:ascii="Tahoma" w:hAnsi="Tahoma" w:cs="Tahoma"/>
          <w:color w:val="000000" w:themeColor="text1"/>
        </w:rPr>
        <w:t>[…]</w:t>
      </w:r>
    </w:p>
    <w:p w14:paraId="0BAAF2C2" w14:textId="77777777" w:rsidR="00CE686D" w:rsidRPr="00194076" w:rsidRDefault="00CE686D" w:rsidP="00CE686D">
      <w:pPr>
        <w:pStyle w:val="PreformattatoHTML"/>
        <w:spacing w:after="200" w:line="360" w:lineRule="auto"/>
        <w:jc w:val="both"/>
        <w:textAlignment w:val="baseline"/>
        <w:rPr>
          <w:rFonts w:ascii="Tahoma" w:hAnsi="Tahoma" w:cs="Tahoma"/>
          <w:color w:val="000000" w:themeColor="text1"/>
        </w:rPr>
      </w:pPr>
      <w:r w:rsidRPr="00194076">
        <w:rPr>
          <w:rFonts w:ascii="Tahoma" w:hAnsi="Tahoma" w:cs="Tahoma"/>
          <w:color w:val="000000" w:themeColor="text1"/>
        </w:rPr>
        <w:t>173. Per le imprese che intraprendono una nuova iniziativa economica nelle Zone economiche speciali (ZES) istituite ai sensi del decreto-legge 20 giugno 2017, n. 91, convertito, con modificazioni, dalla legge 3 agosto 2017, n. 123, l'imposta sul reddito derivante dallo svolgimento dell'attività nella ZES è ridotta del 50 per cento a decorrere dal periodo d'imposta nel corso del quale è stata intrapresa la nuova attività e per i sei periodi d'imposta successivi.</w:t>
      </w:r>
    </w:p>
    <w:p w14:paraId="382FB892" w14:textId="77777777" w:rsidR="00CE686D" w:rsidRPr="00194076" w:rsidRDefault="00CE686D" w:rsidP="00CE686D">
      <w:pPr>
        <w:pStyle w:val="PreformattatoHTML"/>
        <w:spacing w:after="200" w:line="360" w:lineRule="auto"/>
        <w:jc w:val="both"/>
        <w:textAlignment w:val="baseline"/>
        <w:rPr>
          <w:rFonts w:ascii="Tahoma" w:hAnsi="Tahoma" w:cs="Tahoma"/>
          <w:color w:val="000000" w:themeColor="text1"/>
        </w:rPr>
      </w:pPr>
      <w:r w:rsidRPr="00194076">
        <w:rPr>
          <w:rFonts w:ascii="Tahoma" w:hAnsi="Tahoma" w:cs="Tahoma"/>
          <w:color w:val="000000" w:themeColor="text1"/>
        </w:rPr>
        <w:t>174. Il riconoscimento dell'agevolazione di cui al comma 173 è subordinato al rispetto delle seguenti condizioni, pena la decadenza dal beneficio e l'obbligo di restituzione dell'agevolazione della quale hanno già beneficiato:</w:t>
      </w:r>
    </w:p>
    <w:p w14:paraId="19C88671" w14:textId="77777777" w:rsidR="00CE686D" w:rsidRPr="00194076" w:rsidRDefault="00CE686D" w:rsidP="00CE686D">
      <w:pPr>
        <w:pStyle w:val="PreformattatoHTML"/>
        <w:spacing w:after="200" w:line="360" w:lineRule="auto"/>
        <w:jc w:val="both"/>
        <w:textAlignment w:val="baseline"/>
        <w:rPr>
          <w:rFonts w:ascii="Tahoma" w:hAnsi="Tahoma" w:cs="Tahoma"/>
          <w:color w:val="000000" w:themeColor="text1"/>
        </w:rPr>
      </w:pPr>
      <w:r w:rsidRPr="00194076">
        <w:rPr>
          <w:rFonts w:ascii="Tahoma" w:hAnsi="Tahoma" w:cs="Tahoma"/>
          <w:color w:val="000000" w:themeColor="text1"/>
        </w:rPr>
        <w:t>a) le imprese beneficiarie devono mantenere la loro attività nella ZES per almeno dieci anni;</w:t>
      </w:r>
    </w:p>
    <w:p w14:paraId="3CDA68E1" w14:textId="77777777" w:rsidR="00CE686D" w:rsidRPr="00194076" w:rsidRDefault="00CE686D" w:rsidP="00CE686D">
      <w:pPr>
        <w:pStyle w:val="PreformattatoHTML"/>
        <w:spacing w:after="200" w:line="360" w:lineRule="auto"/>
        <w:jc w:val="both"/>
        <w:textAlignment w:val="baseline"/>
        <w:rPr>
          <w:rFonts w:ascii="Tahoma" w:hAnsi="Tahoma" w:cs="Tahoma"/>
          <w:color w:val="000000" w:themeColor="text1"/>
        </w:rPr>
      </w:pPr>
      <w:r w:rsidRPr="00194076">
        <w:rPr>
          <w:rFonts w:ascii="Tahoma" w:hAnsi="Tahoma" w:cs="Tahoma"/>
          <w:color w:val="000000" w:themeColor="text1"/>
        </w:rPr>
        <w:t>b) le imprese beneficiarie devono conservare i posti di lavoro creati nell'ambito dell'attività avviata nella ZES per almeno dieci anni.</w:t>
      </w:r>
    </w:p>
    <w:p w14:paraId="21F652B0" w14:textId="77777777" w:rsidR="00CE686D" w:rsidRPr="00194076" w:rsidRDefault="00CE686D" w:rsidP="00CE686D">
      <w:pPr>
        <w:pStyle w:val="PreformattatoHTML"/>
        <w:spacing w:after="200" w:line="360" w:lineRule="auto"/>
        <w:jc w:val="both"/>
        <w:textAlignment w:val="baseline"/>
        <w:rPr>
          <w:rFonts w:ascii="Tahoma" w:hAnsi="Tahoma" w:cs="Tahoma"/>
          <w:color w:val="000000" w:themeColor="text1"/>
        </w:rPr>
      </w:pPr>
      <w:r w:rsidRPr="00194076">
        <w:rPr>
          <w:rFonts w:ascii="Tahoma" w:hAnsi="Tahoma" w:cs="Tahoma"/>
          <w:color w:val="000000" w:themeColor="text1"/>
        </w:rPr>
        <w:t>175. Le imprese beneficiarie non devono essere in stato di liquidazione o di scioglimento.</w:t>
      </w:r>
    </w:p>
    <w:p w14:paraId="01CEE057" w14:textId="77777777" w:rsidR="00CE686D" w:rsidRPr="00194076" w:rsidRDefault="00CE686D" w:rsidP="00CE686D">
      <w:pPr>
        <w:pStyle w:val="PreformattatoHTML"/>
        <w:spacing w:after="200" w:line="360" w:lineRule="auto"/>
        <w:jc w:val="both"/>
        <w:textAlignment w:val="baseline"/>
        <w:rPr>
          <w:rFonts w:ascii="Tahoma" w:hAnsi="Tahoma" w:cs="Tahoma"/>
          <w:color w:val="000000" w:themeColor="text1"/>
        </w:rPr>
      </w:pPr>
      <w:r w:rsidRPr="00194076">
        <w:rPr>
          <w:rFonts w:ascii="Tahoma" w:hAnsi="Tahoma" w:cs="Tahoma"/>
          <w:color w:val="000000" w:themeColor="text1"/>
        </w:rPr>
        <w:t>176. L'agevolazione di cui ai commi da 173 a 175 spetta nel rispetto dei limiti e delle condizioni previsti dal regolamento (UE) n. 1407/2013 della Commissione, del 18 dicembre 2013, relativo all'applicazione degli articoli 107 e 108 del Trattato sul funzionamento dell'Unione europea agli aiuti «de minimis», dal regolamento (UE) n. 1408/2013 della Commissione, del 18 dicembre 2013, relativo all'applicazione degli articoli 107 e 108 del Trattato sul funzionamento dell'Unione europea agli aiuti «de minimis» nel settore agricolo e dal regolamento (UE) n. 717/2014 della Commissione, del 27 giugno 2014, relativo all'applicazione degli articoli 107 e 108 del Trattato sul funzionamento dell'Unione europea agli aiuti «de minimis» nel settore della pesca e dell'acquacoltura.</w:t>
      </w:r>
    </w:p>
    <w:p w14:paraId="78811822" w14:textId="77777777" w:rsidR="00CE686D" w:rsidRPr="00194076" w:rsidRDefault="00CE686D" w:rsidP="00CE686D">
      <w:pPr>
        <w:pStyle w:val="PreformattatoHTML"/>
        <w:ind w:left="357"/>
        <w:jc w:val="center"/>
        <w:textAlignment w:val="baseline"/>
        <w:rPr>
          <w:rFonts w:ascii="Tahoma" w:hAnsi="Tahoma" w:cs="Tahoma"/>
          <w:color w:val="000000" w:themeColor="text1"/>
        </w:rPr>
      </w:pPr>
      <w:r w:rsidRPr="00194076">
        <w:rPr>
          <w:rFonts w:ascii="Tahoma" w:hAnsi="Tahoma" w:cs="Tahoma"/>
          <w:color w:val="000000" w:themeColor="text1"/>
        </w:rPr>
        <w:t>[…]</w:t>
      </w:r>
    </w:p>
    <w:p w14:paraId="0B87C8D8" w14:textId="77777777" w:rsidR="00CE686D" w:rsidRPr="00194076" w:rsidRDefault="00CE686D" w:rsidP="00CE686D">
      <w:pPr>
        <w:tabs>
          <w:tab w:val="left" w:pos="709"/>
        </w:tabs>
        <w:jc w:val="both"/>
        <w:rPr>
          <w:rFonts w:ascii="Times New Roman" w:hAnsi="Times New Roman"/>
          <w:color w:val="000000" w:themeColor="text1"/>
          <w:sz w:val="24"/>
          <w:szCs w:val="24"/>
        </w:rPr>
      </w:pPr>
    </w:p>
    <w:p w14:paraId="7330ADA7" w14:textId="77777777" w:rsidR="00CE686D" w:rsidRPr="00194076" w:rsidRDefault="00CE686D" w:rsidP="00CE686D">
      <w:pPr>
        <w:tabs>
          <w:tab w:val="left" w:pos="709"/>
        </w:tabs>
        <w:jc w:val="both"/>
        <w:rPr>
          <w:rFonts w:ascii="Times New Roman" w:hAnsi="Times New Roman"/>
          <w:color w:val="000000" w:themeColor="text1"/>
          <w:sz w:val="24"/>
          <w:szCs w:val="24"/>
        </w:rPr>
      </w:pPr>
    </w:p>
    <w:p w14:paraId="2D82DFCC" w14:textId="77777777" w:rsidR="00CE686D" w:rsidRPr="00194076" w:rsidRDefault="00CE686D" w:rsidP="00476D94">
      <w:pPr>
        <w:spacing w:after="200" w:line="360" w:lineRule="auto"/>
        <w:textAlignment w:val="baseline"/>
        <w:rPr>
          <w:rFonts w:ascii="Tahoma" w:hAnsi="Tahoma" w:cs="Tahoma"/>
          <w:b/>
          <w:bCs/>
          <w:color w:val="000000"/>
          <w:sz w:val="20"/>
          <w:szCs w:val="20"/>
          <w:u w:val="single"/>
        </w:rPr>
      </w:pPr>
    </w:p>
    <w:p w14:paraId="10D05FF7" w14:textId="77777777" w:rsidR="00CE686D" w:rsidRPr="00194076" w:rsidRDefault="00CE686D" w:rsidP="00476D94">
      <w:pPr>
        <w:spacing w:after="200" w:line="360" w:lineRule="auto"/>
        <w:textAlignment w:val="baseline"/>
        <w:rPr>
          <w:rFonts w:ascii="Tahoma" w:hAnsi="Tahoma" w:cs="Tahoma"/>
          <w:b/>
          <w:bCs/>
          <w:color w:val="000000"/>
          <w:sz w:val="20"/>
          <w:szCs w:val="20"/>
          <w:u w:val="single"/>
        </w:rPr>
      </w:pPr>
    </w:p>
    <w:p w14:paraId="24FE4BD1" w14:textId="77777777" w:rsidR="00CE686D" w:rsidRPr="00194076" w:rsidRDefault="00CE686D" w:rsidP="00476D94">
      <w:pPr>
        <w:spacing w:after="200" w:line="360" w:lineRule="auto"/>
        <w:textAlignment w:val="baseline"/>
        <w:rPr>
          <w:rFonts w:ascii="Tahoma" w:hAnsi="Tahoma" w:cs="Tahoma"/>
          <w:b/>
          <w:bCs/>
          <w:color w:val="000000"/>
          <w:sz w:val="20"/>
          <w:szCs w:val="20"/>
          <w:u w:val="single"/>
        </w:rPr>
      </w:pPr>
    </w:p>
    <w:p w14:paraId="18DECE7A" w14:textId="77777777" w:rsidR="00C22977" w:rsidRDefault="00C22977" w:rsidP="00476D94">
      <w:pPr>
        <w:spacing w:after="200" w:line="360" w:lineRule="auto"/>
        <w:textAlignment w:val="baseline"/>
        <w:rPr>
          <w:rFonts w:ascii="Tahoma" w:hAnsi="Tahoma" w:cs="Tahoma"/>
          <w:b/>
          <w:bCs/>
          <w:color w:val="000000"/>
          <w:sz w:val="20"/>
          <w:szCs w:val="20"/>
          <w:u w:val="single"/>
        </w:rPr>
      </w:pPr>
    </w:p>
    <w:p w14:paraId="6D53FA55" w14:textId="7D045E19" w:rsidR="00226E8C" w:rsidRPr="00194076" w:rsidRDefault="00476D94" w:rsidP="008B2491">
      <w:pPr>
        <w:pStyle w:val="Stile1"/>
      </w:pPr>
      <w:bookmarkStart w:id="49" w:name="_Toc165013179"/>
      <w:bookmarkStart w:id="50" w:name="_Toc168305958"/>
      <w:r w:rsidRPr="00194076">
        <w:lastRenderedPageBreak/>
        <w:t xml:space="preserve">8. </w:t>
      </w:r>
      <w:r w:rsidR="00226E8C" w:rsidRPr="00194076">
        <w:t>DECRETO DEL PRESIDENTE DEL CONSIGLIO DEI MINISTRI</w:t>
      </w:r>
      <w:bookmarkEnd w:id="49"/>
      <w:r w:rsidR="00226E8C" w:rsidRPr="00194076">
        <w:t xml:space="preserve"> 4 marzo 2024, n. 40 - Regolamento di istituzione di Zone logistiche semplificate</w:t>
      </w:r>
      <w:r w:rsidR="00DA320F">
        <w:t xml:space="preserve"> </w:t>
      </w:r>
      <w:r w:rsidR="00226E8C" w:rsidRPr="00194076">
        <w:t>(ZLS)</w:t>
      </w:r>
      <w:r w:rsidR="00DA320F">
        <w:t xml:space="preserve"> </w:t>
      </w:r>
      <w:r w:rsidR="00226E8C" w:rsidRPr="00194076">
        <w:t>ai sensi dell'articolo 1, comma 65, della legge</w:t>
      </w:r>
      <w:r w:rsidR="00DA320F">
        <w:t xml:space="preserve"> </w:t>
      </w:r>
      <w:r w:rsidR="00226E8C" w:rsidRPr="00194076">
        <w:t>27</w:t>
      </w:r>
      <w:r w:rsidR="00DA320F">
        <w:t xml:space="preserve"> </w:t>
      </w:r>
      <w:r w:rsidR="00226E8C" w:rsidRPr="00194076">
        <w:t>dicembre</w:t>
      </w:r>
      <w:r w:rsidR="00DA320F">
        <w:t xml:space="preserve"> </w:t>
      </w:r>
      <w:r w:rsidR="00226E8C" w:rsidRPr="00194076">
        <w:t>2017,</w:t>
      </w:r>
      <w:r w:rsidR="00DA320F">
        <w:t xml:space="preserve"> </w:t>
      </w:r>
      <w:r w:rsidR="00226E8C" w:rsidRPr="00194076">
        <w:t>n. 205.</w:t>
      </w:r>
      <w:bookmarkEnd w:id="50"/>
      <w:r w:rsidR="00DA320F">
        <w:t xml:space="preserve"> </w:t>
      </w:r>
    </w:p>
    <w:p w14:paraId="225A6BD4" w14:textId="77777777" w:rsidR="00476D94" w:rsidRPr="00194076" w:rsidRDefault="00476D94" w:rsidP="00476D94">
      <w:pPr>
        <w:spacing w:after="200" w:line="360" w:lineRule="auto"/>
        <w:jc w:val="both"/>
        <w:textAlignment w:val="baseline"/>
        <w:rPr>
          <w:rFonts w:ascii="Tahoma" w:hAnsi="Tahoma" w:cs="Tahoma"/>
          <w:b/>
          <w:bCs/>
          <w:color w:val="000000"/>
          <w:sz w:val="20"/>
          <w:szCs w:val="20"/>
          <w:u w:val="single"/>
        </w:rPr>
      </w:pPr>
    </w:p>
    <w:p w14:paraId="220D098C" w14:textId="42C7C38F"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center"/>
        <w:textAlignment w:val="baseline"/>
        <w:rPr>
          <w:rFonts w:ascii="Tahoma" w:hAnsi="Tahoma" w:cs="Tahoma"/>
          <w:color w:val="000000"/>
          <w:sz w:val="20"/>
          <w:szCs w:val="20"/>
        </w:rPr>
      </w:pPr>
      <w:r w:rsidRPr="00194076">
        <w:rPr>
          <w:rFonts w:ascii="Tahoma" w:hAnsi="Tahoma" w:cs="Tahoma"/>
          <w:color w:val="000000"/>
          <w:sz w:val="20"/>
          <w:szCs w:val="20"/>
        </w:rPr>
        <w:t>IL PRESIDENTE DEL CONSIGLIO DEI MINISTRI</w:t>
      </w:r>
    </w:p>
    <w:p w14:paraId="0C7D7437" w14:textId="04A627B5"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center"/>
        <w:textAlignment w:val="baseline"/>
        <w:rPr>
          <w:rFonts w:ascii="Tahoma" w:hAnsi="Tahoma" w:cs="Tahoma"/>
          <w:color w:val="000000"/>
          <w:sz w:val="20"/>
          <w:szCs w:val="20"/>
        </w:rPr>
      </w:pPr>
      <w:r w:rsidRPr="00194076">
        <w:rPr>
          <w:rFonts w:ascii="Tahoma" w:hAnsi="Tahoma" w:cs="Tahoma"/>
          <w:color w:val="000000"/>
          <w:sz w:val="20"/>
          <w:szCs w:val="20"/>
        </w:rPr>
        <w:t>Adotta il seguente regolamento:</w:t>
      </w:r>
    </w:p>
    <w:p w14:paraId="0347D832" w14:textId="466688C3"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center"/>
        <w:textAlignment w:val="baseline"/>
        <w:rPr>
          <w:rFonts w:ascii="Tahoma" w:hAnsi="Tahoma" w:cs="Tahoma"/>
          <w:i/>
          <w:color w:val="000000"/>
          <w:sz w:val="20"/>
          <w:szCs w:val="20"/>
        </w:rPr>
      </w:pPr>
      <w:r w:rsidRPr="00194076">
        <w:rPr>
          <w:rFonts w:ascii="Tahoma" w:hAnsi="Tahoma" w:cs="Tahoma"/>
          <w:b/>
          <w:color w:val="000000"/>
          <w:sz w:val="20"/>
          <w:szCs w:val="20"/>
        </w:rPr>
        <w:t xml:space="preserve">Art. 1 </w:t>
      </w:r>
      <w:r w:rsidR="00C22977" w:rsidRPr="002C661C">
        <w:rPr>
          <w:rFonts w:ascii="Tahoma" w:hAnsi="Tahoma" w:cs="Tahoma"/>
          <w:color w:val="000000" w:themeColor="text1"/>
          <w:sz w:val="20"/>
          <w:szCs w:val="20"/>
          <w:bdr w:val="none" w:sz="0" w:space="0" w:color="auto" w:frame="1"/>
        </w:rPr>
        <w:br/>
      </w:r>
      <w:r w:rsidRPr="00194076">
        <w:rPr>
          <w:rFonts w:ascii="Tahoma" w:hAnsi="Tahoma" w:cs="Tahoma"/>
          <w:i/>
          <w:color w:val="000000"/>
          <w:sz w:val="20"/>
          <w:szCs w:val="20"/>
        </w:rPr>
        <w:t>Definizioni</w:t>
      </w:r>
    </w:p>
    <w:p w14:paraId="763D9FE5" w14:textId="1AAC2507"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1.</w:t>
      </w:r>
      <w:r w:rsidR="00DA320F">
        <w:rPr>
          <w:rFonts w:ascii="Tahoma" w:hAnsi="Tahoma" w:cs="Tahoma"/>
          <w:color w:val="000000"/>
          <w:sz w:val="20"/>
          <w:szCs w:val="20"/>
        </w:rPr>
        <w:t xml:space="preserve"> </w:t>
      </w:r>
      <w:r w:rsidRPr="00194076">
        <w:rPr>
          <w:rFonts w:ascii="Tahoma" w:hAnsi="Tahoma" w:cs="Tahoma"/>
          <w:color w:val="000000"/>
          <w:sz w:val="20"/>
          <w:szCs w:val="20"/>
        </w:rPr>
        <w:t>Ai</w:t>
      </w:r>
      <w:r w:rsidR="00DA320F">
        <w:rPr>
          <w:rFonts w:ascii="Tahoma" w:hAnsi="Tahoma" w:cs="Tahoma"/>
          <w:color w:val="000000"/>
          <w:sz w:val="20"/>
          <w:szCs w:val="20"/>
        </w:rPr>
        <w:t xml:space="preserve"> </w:t>
      </w:r>
      <w:r w:rsidRPr="00194076">
        <w:rPr>
          <w:rFonts w:ascii="Tahoma" w:hAnsi="Tahoma" w:cs="Tahoma"/>
          <w:color w:val="000000"/>
          <w:sz w:val="20"/>
          <w:szCs w:val="20"/>
        </w:rPr>
        <w:t>fini</w:t>
      </w:r>
      <w:r w:rsidR="00DA320F">
        <w:rPr>
          <w:rFonts w:ascii="Tahoma" w:hAnsi="Tahoma" w:cs="Tahoma"/>
          <w:color w:val="000000"/>
          <w:sz w:val="20"/>
          <w:szCs w:val="20"/>
        </w:rPr>
        <w:t xml:space="preserve"> </w:t>
      </w:r>
      <w:r w:rsidRPr="00194076">
        <w:rPr>
          <w:rFonts w:ascii="Tahoma" w:hAnsi="Tahoma" w:cs="Tahoma"/>
          <w:color w:val="000000"/>
          <w:sz w:val="20"/>
          <w:szCs w:val="20"/>
        </w:rPr>
        <w:t>del</w:t>
      </w:r>
      <w:r w:rsidR="00DA320F">
        <w:rPr>
          <w:rFonts w:ascii="Tahoma" w:hAnsi="Tahoma" w:cs="Tahoma"/>
          <w:color w:val="000000"/>
          <w:sz w:val="20"/>
          <w:szCs w:val="20"/>
        </w:rPr>
        <w:t xml:space="preserve"> </w:t>
      </w:r>
      <w:r w:rsidRPr="00194076">
        <w:rPr>
          <w:rFonts w:ascii="Tahoma" w:hAnsi="Tahoma" w:cs="Tahoma"/>
          <w:color w:val="000000"/>
          <w:sz w:val="20"/>
          <w:szCs w:val="20"/>
        </w:rPr>
        <w:t>presente</w:t>
      </w:r>
      <w:r w:rsidR="00DA320F">
        <w:rPr>
          <w:rFonts w:ascii="Tahoma" w:hAnsi="Tahoma" w:cs="Tahoma"/>
          <w:color w:val="000000"/>
          <w:sz w:val="20"/>
          <w:szCs w:val="20"/>
        </w:rPr>
        <w:t xml:space="preserve"> </w:t>
      </w:r>
      <w:r w:rsidRPr="00194076">
        <w:rPr>
          <w:rFonts w:ascii="Tahoma" w:hAnsi="Tahoma" w:cs="Tahoma"/>
          <w:color w:val="000000"/>
          <w:sz w:val="20"/>
          <w:szCs w:val="20"/>
        </w:rPr>
        <w:t>decreto</w:t>
      </w:r>
      <w:r w:rsidR="00DA320F">
        <w:rPr>
          <w:rFonts w:ascii="Tahoma" w:hAnsi="Tahoma" w:cs="Tahoma"/>
          <w:color w:val="000000"/>
          <w:sz w:val="20"/>
          <w:szCs w:val="20"/>
        </w:rPr>
        <w:t xml:space="preserve"> </w:t>
      </w:r>
      <w:r w:rsidRPr="00194076">
        <w:rPr>
          <w:rFonts w:ascii="Tahoma" w:hAnsi="Tahoma" w:cs="Tahoma"/>
          <w:color w:val="000000"/>
          <w:sz w:val="20"/>
          <w:szCs w:val="20"/>
        </w:rPr>
        <w:t>sono</w:t>
      </w:r>
      <w:r w:rsidR="00DA320F">
        <w:rPr>
          <w:rFonts w:ascii="Tahoma" w:hAnsi="Tahoma" w:cs="Tahoma"/>
          <w:color w:val="000000"/>
          <w:sz w:val="20"/>
          <w:szCs w:val="20"/>
        </w:rPr>
        <w:t xml:space="preserve"> </w:t>
      </w:r>
      <w:r w:rsidRPr="00194076">
        <w:rPr>
          <w:rFonts w:ascii="Tahoma" w:hAnsi="Tahoma" w:cs="Tahoma"/>
          <w:color w:val="000000"/>
          <w:sz w:val="20"/>
          <w:szCs w:val="20"/>
        </w:rPr>
        <w:t>adottate</w:t>
      </w:r>
      <w:r w:rsidR="00DA320F">
        <w:rPr>
          <w:rFonts w:ascii="Tahoma" w:hAnsi="Tahoma" w:cs="Tahoma"/>
          <w:color w:val="000000"/>
          <w:sz w:val="20"/>
          <w:szCs w:val="20"/>
        </w:rPr>
        <w:t xml:space="preserve"> </w:t>
      </w:r>
      <w:r w:rsidRPr="00194076">
        <w:rPr>
          <w:rFonts w:ascii="Tahoma" w:hAnsi="Tahoma" w:cs="Tahoma"/>
          <w:color w:val="000000"/>
          <w:sz w:val="20"/>
          <w:szCs w:val="20"/>
        </w:rPr>
        <w:t>le</w:t>
      </w:r>
      <w:r w:rsidR="00C22977">
        <w:rPr>
          <w:rFonts w:ascii="Tahoma" w:hAnsi="Tahoma" w:cs="Tahoma"/>
          <w:color w:val="000000"/>
          <w:sz w:val="20"/>
          <w:szCs w:val="20"/>
        </w:rPr>
        <w:t xml:space="preserve"> </w:t>
      </w:r>
      <w:r w:rsidRPr="00194076">
        <w:rPr>
          <w:rFonts w:ascii="Tahoma" w:hAnsi="Tahoma" w:cs="Tahoma"/>
          <w:color w:val="000000"/>
          <w:sz w:val="20"/>
          <w:szCs w:val="20"/>
        </w:rPr>
        <w:t xml:space="preserve">seguenti definizioni: </w:t>
      </w:r>
    </w:p>
    <w:p w14:paraId="352C1B11" w14:textId="00612FC7"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a) «ZLS»: la Zona Logistica Semplificata di cui</w:t>
      </w:r>
      <w:r w:rsidR="00DA320F">
        <w:rPr>
          <w:rFonts w:ascii="Tahoma" w:hAnsi="Tahoma" w:cs="Tahoma"/>
          <w:color w:val="000000"/>
          <w:sz w:val="20"/>
          <w:szCs w:val="20"/>
        </w:rPr>
        <w:t xml:space="preserve"> </w:t>
      </w:r>
      <w:r w:rsidRPr="00194076">
        <w:rPr>
          <w:rFonts w:ascii="Tahoma" w:hAnsi="Tahoma" w:cs="Tahoma"/>
          <w:color w:val="000000"/>
          <w:sz w:val="20"/>
          <w:szCs w:val="20"/>
        </w:rPr>
        <w:t>all'articolo</w:t>
      </w:r>
      <w:r w:rsidR="00DA320F">
        <w:rPr>
          <w:rFonts w:ascii="Tahoma" w:hAnsi="Tahoma" w:cs="Tahoma"/>
          <w:color w:val="000000"/>
          <w:sz w:val="20"/>
          <w:szCs w:val="20"/>
        </w:rPr>
        <w:t xml:space="preserve"> </w:t>
      </w:r>
      <w:r w:rsidRPr="00194076">
        <w:rPr>
          <w:rFonts w:ascii="Tahoma" w:hAnsi="Tahoma" w:cs="Tahoma"/>
          <w:color w:val="000000"/>
          <w:sz w:val="20"/>
          <w:szCs w:val="20"/>
        </w:rPr>
        <w:t>1, comma 62, della legge 27 dicembre 2017, n. 205, di seguito: legge</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n. 205 del 2017; </w:t>
      </w:r>
    </w:p>
    <w:p w14:paraId="781723EE" w14:textId="0B305CEC"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b) «Area</w:t>
      </w:r>
      <w:r w:rsidR="00DA320F">
        <w:rPr>
          <w:rFonts w:ascii="Tahoma" w:hAnsi="Tahoma" w:cs="Tahoma"/>
          <w:color w:val="000000"/>
          <w:sz w:val="20"/>
          <w:szCs w:val="20"/>
        </w:rPr>
        <w:t xml:space="preserve"> </w:t>
      </w:r>
      <w:r w:rsidRPr="00194076">
        <w:rPr>
          <w:rFonts w:ascii="Tahoma" w:hAnsi="Tahoma" w:cs="Tahoma"/>
          <w:color w:val="000000"/>
          <w:sz w:val="20"/>
          <w:szCs w:val="20"/>
        </w:rPr>
        <w:t>portuale»:</w:t>
      </w:r>
      <w:r w:rsidR="00DA320F">
        <w:rPr>
          <w:rFonts w:ascii="Tahoma" w:hAnsi="Tahoma" w:cs="Tahoma"/>
          <w:color w:val="000000"/>
          <w:sz w:val="20"/>
          <w:szCs w:val="20"/>
        </w:rPr>
        <w:t xml:space="preserve"> </w:t>
      </w:r>
      <w:r w:rsidRPr="00194076">
        <w:rPr>
          <w:rFonts w:ascii="Tahoma" w:hAnsi="Tahoma" w:cs="Tahoma"/>
          <w:color w:val="000000"/>
          <w:sz w:val="20"/>
          <w:szCs w:val="20"/>
        </w:rPr>
        <w:t>un'area</w:t>
      </w:r>
      <w:r w:rsidR="00DA320F">
        <w:rPr>
          <w:rFonts w:ascii="Tahoma" w:hAnsi="Tahoma" w:cs="Tahoma"/>
          <w:color w:val="000000"/>
          <w:sz w:val="20"/>
          <w:szCs w:val="20"/>
        </w:rPr>
        <w:t xml:space="preserve"> </w:t>
      </w:r>
      <w:r w:rsidRPr="00194076">
        <w:rPr>
          <w:rFonts w:ascii="Tahoma" w:hAnsi="Tahoma" w:cs="Tahoma"/>
          <w:color w:val="000000"/>
          <w:sz w:val="20"/>
          <w:szCs w:val="20"/>
        </w:rPr>
        <w:t>portuale</w:t>
      </w:r>
      <w:r w:rsidR="00DA320F">
        <w:rPr>
          <w:rFonts w:ascii="Tahoma" w:hAnsi="Tahoma" w:cs="Tahoma"/>
          <w:color w:val="000000"/>
          <w:sz w:val="20"/>
          <w:szCs w:val="20"/>
        </w:rPr>
        <w:t xml:space="preserve"> </w:t>
      </w:r>
      <w:r w:rsidRPr="00194076">
        <w:rPr>
          <w:rFonts w:ascii="Tahoma" w:hAnsi="Tahoma" w:cs="Tahoma"/>
          <w:color w:val="000000"/>
          <w:sz w:val="20"/>
          <w:szCs w:val="20"/>
        </w:rPr>
        <w:t>con</w:t>
      </w:r>
      <w:r w:rsidR="00DA320F">
        <w:rPr>
          <w:rFonts w:ascii="Tahoma" w:hAnsi="Tahoma" w:cs="Tahoma"/>
          <w:color w:val="000000"/>
          <w:sz w:val="20"/>
          <w:szCs w:val="20"/>
        </w:rPr>
        <w:t xml:space="preserve"> </w:t>
      </w:r>
      <w:r w:rsidRPr="00194076">
        <w:rPr>
          <w:rFonts w:ascii="Tahoma" w:hAnsi="Tahoma" w:cs="Tahoma"/>
          <w:color w:val="000000"/>
          <w:sz w:val="20"/>
          <w:szCs w:val="20"/>
        </w:rPr>
        <w:t>le</w:t>
      </w:r>
      <w:r w:rsidR="00DA320F">
        <w:rPr>
          <w:rFonts w:ascii="Tahoma" w:hAnsi="Tahoma" w:cs="Tahoma"/>
          <w:color w:val="000000"/>
          <w:sz w:val="20"/>
          <w:szCs w:val="20"/>
        </w:rPr>
        <w:t xml:space="preserve"> </w:t>
      </w:r>
      <w:r w:rsidRPr="00194076">
        <w:rPr>
          <w:rFonts w:ascii="Tahoma" w:hAnsi="Tahoma" w:cs="Tahoma"/>
          <w:color w:val="000000"/>
          <w:sz w:val="20"/>
          <w:szCs w:val="20"/>
        </w:rPr>
        <w:t>caratteristiche stabilite dal regolamento (UE) n. 1315/2013 del Parlamento europeo</w:t>
      </w:r>
      <w:r w:rsidR="00DA320F">
        <w:rPr>
          <w:rFonts w:ascii="Tahoma" w:hAnsi="Tahoma" w:cs="Tahoma"/>
          <w:color w:val="000000"/>
          <w:sz w:val="20"/>
          <w:szCs w:val="20"/>
        </w:rPr>
        <w:t xml:space="preserve"> </w:t>
      </w:r>
      <w:r w:rsidRPr="00194076">
        <w:rPr>
          <w:rFonts w:ascii="Tahoma" w:hAnsi="Tahoma" w:cs="Tahoma"/>
          <w:color w:val="000000"/>
          <w:sz w:val="20"/>
          <w:szCs w:val="20"/>
        </w:rPr>
        <w:t>e del Consiglio dell'11 dicembre 2013, sugli</w:t>
      </w:r>
      <w:r w:rsidR="00DA320F">
        <w:rPr>
          <w:rFonts w:ascii="Tahoma" w:hAnsi="Tahoma" w:cs="Tahoma"/>
          <w:color w:val="000000"/>
          <w:sz w:val="20"/>
          <w:szCs w:val="20"/>
        </w:rPr>
        <w:t xml:space="preserve"> </w:t>
      </w:r>
      <w:r w:rsidRPr="00194076">
        <w:rPr>
          <w:rFonts w:ascii="Tahoma" w:hAnsi="Tahoma" w:cs="Tahoma"/>
          <w:color w:val="000000"/>
          <w:sz w:val="20"/>
          <w:szCs w:val="20"/>
        </w:rPr>
        <w:t>orientamenti</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dell'Unione per lo sviluppo della rete transeuropea dei trasporti e che abroga la decisione n. 661/2010/UE (TEN T); </w:t>
      </w:r>
    </w:p>
    <w:p w14:paraId="2ACA499D" w14:textId="4782F854"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c)</w:t>
      </w:r>
      <w:r w:rsidR="00DA320F">
        <w:rPr>
          <w:rFonts w:ascii="Tahoma" w:hAnsi="Tahoma" w:cs="Tahoma"/>
          <w:color w:val="000000"/>
          <w:sz w:val="20"/>
          <w:szCs w:val="20"/>
        </w:rPr>
        <w:t xml:space="preserve"> </w:t>
      </w:r>
      <w:r w:rsidRPr="00194076">
        <w:rPr>
          <w:rFonts w:ascii="Tahoma" w:hAnsi="Tahoma" w:cs="Tahoma"/>
          <w:color w:val="000000"/>
          <w:sz w:val="20"/>
          <w:szCs w:val="20"/>
        </w:rPr>
        <w:t>«Piano</w:t>
      </w:r>
      <w:r w:rsidR="00DA320F">
        <w:rPr>
          <w:rFonts w:ascii="Tahoma" w:hAnsi="Tahoma" w:cs="Tahoma"/>
          <w:color w:val="000000"/>
          <w:sz w:val="20"/>
          <w:szCs w:val="20"/>
        </w:rPr>
        <w:t xml:space="preserve"> </w:t>
      </w:r>
      <w:r w:rsidRPr="00194076">
        <w:rPr>
          <w:rFonts w:ascii="Tahoma" w:hAnsi="Tahoma" w:cs="Tahoma"/>
          <w:color w:val="000000"/>
          <w:sz w:val="20"/>
          <w:szCs w:val="20"/>
        </w:rPr>
        <w:t>di</w:t>
      </w:r>
      <w:r w:rsidR="00DA320F">
        <w:rPr>
          <w:rFonts w:ascii="Tahoma" w:hAnsi="Tahoma" w:cs="Tahoma"/>
          <w:color w:val="000000"/>
          <w:sz w:val="20"/>
          <w:szCs w:val="20"/>
        </w:rPr>
        <w:t xml:space="preserve"> </w:t>
      </w:r>
      <w:r w:rsidRPr="00194076">
        <w:rPr>
          <w:rFonts w:ascii="Tahoma" w:hAnsi="Tahoma" w:cs="Tahoma"/>
          <w:color w:val="000000"/>
          <w:sz w:val="20"/>
          <w:szCs w:val="20"/>
        </w:rPr>
        <w:t>sviluppo</w:t>
      </w:r>
      <w:r w:rsidR="00DA320F">
        <w:rPr>
          <w:rFonts w:ascii="Tahoma" w:hAnsi="Tahoma" w:cs="Tahoma"/>
          <w:color w:val="000000"/>
          <w:sz w:val="20"/>
          <w:szCs w:val="20"/>
        </w:rPr>
        <w:t xml:space="preserve"> </w:t>
      </w:r>
      <w:r w:rsidRPr="00194076">
        <w:rPr>
          <w:rFonts w:ascii="Tahoma" w:hAnsi="Tahoma" w:cs="Tahoma"/>
          <w:color w:val="000000"/>
          <w:sz w:val="20"/>
          <w:szCs w:val="20"/>
        </w:rPr>
        <w:t>strategico</w:t>
      </w:r>
      <w:r w:rsidR="00DA320F">
        <w:rPr>
          <w:rFonts w:ascii="Tahoma" w:hAnsi="Tahoma" w:cs="Tahoma"/>
          <w:color w:val="000000"/>
          <w:sz w:val="20"/>
          <w:szCs w:val="20"/>
        </w:rPr>
        <w:t xml:space="preserve"> </w:t>
      </w:r>
      <w:r w:rsidRPr="00194076">
        <w:rPr>
          <w:rFonts w:ascii="Tahoma" w:hAnsi="Tahoma" w:cs="Tahoma"/>
          <w:color w:val="000000"/>
          <w:sz w:val="20"/>
          <w:szCs w:val="20"/>
        </w:rPr>
        <w:t>ZLS»:</w:t>
      </w:r>
      <w:r w:rsidR="00DA320F">
        <w:rPr>
          <w:rFonts w:ascii="Tahoma" w:hAnsi="Tahoma" w:cs="Tahoma"/>
          <w:color w:val="000000"/>
          <w:sz w:val="20"/>
          <w:szCs w:val="20"/>
        </w:rPr>
        <w:t xml:space="preserve"> </w:t>
      </w:r>
      <w:r w:rsidRPr="00194076">
        <w:rPr>
          <w:rFonts w:ascii="Tahoma" w:hAnsi="Tahoma" w:cs="Tahoma"/>
          <w:color w:val="000000"/>
          <w:sz w:val="20"/>
          <w:szCs w:val="20"/>
        </w:rPr>
        <w:t>il</w:t>
      </w:r>
      <w:r w:rsidR="00DA320F">
        <w:rPr>
          <w:rFonts w:ascii="Tahoma" w:hAnsi="Tahoma" w:cs="Tahoma"/>
          <w:color w:val="000000"/>
          <w:sz w:val="20"/>
          <w:szCs w:val="20"/>
        </w:rPr>
        <w:t xml:space="preserve"> </w:t>
      </w:r>
      <w:r w:rsidRPr="00194076">
        <w:rPr>
          <w:rFonts w:ascii="Tahoma" w:hAnsi="Tahoma" w:cs="Tahoma"/>
          <w:color w:val="000000"/>
          <w:sz w:val="20"/>
          <w:szCs w:val="20"/>
        </w:rPr>
        <w:t>Piano</w:t>
      </w:r>
      <w:r w:rsidR="00C22977">
        <w:rPr>
          <w:rFonts w:ascii="Tahoma" w:hAnsi="Tahoma" w:cs="Tahoma"/>
          <w:color w:val="000000"/>
          <w:sz w:val="20"/>
          <w:szCs w:val="20"/>
        </w:rPr>
        <w:t xml:space="preserve"> </w:t>
      </w:r>
      <w:r w:rsidRPr="00194076">
        <w:rPr>
          <w:rFonts w:ascii="Tahoma" w:hAnsi="Tahoma" w:cs="Tahoma"/>
          <w:color w:val="000000"/>
          <w:sz w:val="20"/>
          <w:szCs w:val="20"/>
        </w:rPr>
        <w:t>di</w:t>
      </w:r>
      <w:r w:rsidR="00C22977">
        <w:rPr>
          <w:rFonts w:ascii="Tahoma" w:hAnsi="Tahoma" w:cs="Tahoma"/>
          <w:color w:val="000000"/>
          <w:sz w:val="20"/>
          <w:szCs w:val="20"/>
        </w:rPr>
        <w:t xml:space="preserve"> </w:t>
      </w:r>
      <w:r w:rsidRPr="00194076">
        <w:rPr>
          <w:rFonts w:ascii="Tahoma" w:hAnsi="Tahoma" w:cs="Tahoma"/>
          <w:color w:val="000000"/>
          <w:sz w:val="20"/>
          <w:szCs w:val="20"/>
        </w:rPr>
        <w:t xml:space="preserve">cui all'articolo 1, comma 63, ultimo periodo della legge n. 205 del 2017; </w:t>
      </w:r>
    </w:p>
    <w:p w14:paraId="2D76D218" w14:textId="1AB0C80A"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d)</w:t>
      </w:r>
      <w:r w:rsidR="00DA320F">
        <w:rPr>
          <w:rFonts w:ascii="Tahoma" w:hAnsi="Tahoma" w:cs="Tahoma"/>
          <w:color w:val="000000"/>
          <w:sz w:val="20"/>
          <w:szCs w:val="20"/>
        </w:rPr>
        <w:t xml:space="preserve"> </w:t>
      </w:r>
      <w:r w:rsidRPr="00194076">
        <w:rPr>
          <w:rFonts w:ascii="Tahoma" w:hAnsi="Tahoma" w:cs="Tahoma"/>
          <w:color w:val="000000"/>
          <w:sz w:val="20"/>
          <w:szCs w:val="20"/>
        </w:rPr>
        <w:t>«Consorzi</w:t>
      </w:r>
      <w:r w:rsidR="00DA320F">
        <w:rPr>
          <w:rFonts w:ascii="Tahoma" w:hAnsi="Tahoma" w:cs="Tahoma"/>
          <w:color w:val="000000"/>
          <w:sz w:val="20"/>
          <w:szCs w:val="20"/>
        </w:rPr>
        <w:t xml:space="preserve"> </w:t>
      </w:r>
      <w:r w:rsidRPr="00194076">
        <w:rPr>
          <w:rFonts w:ascii="Tahoma" w:hAnsi="Tahoma" w:cs="Tahoma"/>
          <w:color w:val="000000"/>
          <w:sz w:val="20"/>
          <w:szCs w:val="20"/>
        </w:rPr>
        <w:t>di</w:t>
      </w:r>
      <w:r w:rsidR="00DA320F">
        <w:rPr>
          <w:rFonts w:ascii="Tahoma" w:hAnsi="Tahoma" w:cs="Tahoma"/>
          <w:color w:val="000000"/>
          <w:sz w:val="20"/>
          <w:szCs w:val="20"/>
        </w:rPr>
        <w:t xml:space="preserve"> </w:t>
      </w:r>
      <w:r w:rsidRPr="00194076">
        <w:rPr>
          <w:rFonts w:ascii="Tahoma" w:hAnsi="Tahoma" w:cs="Tahoma"/>
          <w:color w:val="000000"/>
          <w:sz w:val="20"/>
          <w:szCs w:val="20"/>
        </w:rPr>
        <w:t>sviluppo</w:t>
      </w:r>
      <w:r w:rsidR="00DA320F">
        <w:rPr>
          <w:rFonts w:ascii="Tahoma" w:hAnsi="Tahoma" w:cs="Tahoma"/>
          <w:color w:val="000000"/>
          <w:sz w:val="20"/>
          <w:szCs w:val="20"/>
        </w:rPr>
        <w:t xml:space="preserve"> </w:t>
      </w:r>
      <w:r w:rsidRPr="00194076">
        <w:rPr>
          <w:rFonts w:ascii="Tahoma" w:hAnsi="Tahoma" w:cs="Tahoma"/>
          <w:color w:val="000000"/>
          <w:sz w:val="20"/>
          <w:szCs w:val="20"/>
        </w:rPr>
        <w:t>industriale»:</w:t>
      </w:r>
      <w:r w:rsidR="00DA320F">
        <w:rPr>
          <w:rFonts w:ascii="Tahoma" w:hAnsi="Tahoma" w:cs="Tahoma"/>
          <w:color w:val="000000"/>
          <w:sz w:val="20"/>
          <w:szCs w:val="20"/>
        </w:rPr>
        <w:t xml:space="preserve"> </w:t>
      </w:r>
      <w:r w:rsidRPr="00194076">
        <w:rPr>
          <w:rFonts w:ascii="Tahoma" w:hAnsi="Tahoma" w:cs="Tahoma"/>
          <w:color w:val="000000"/>
          <w:sz w:val="20"/>
          <w:szCs w:val="20"/>
        </w:rPr>
        <w:t>i</w:t>
      </w:r>
      <w:r w:rsidR="00DA320F">
        <w:rPr>
          <w:rFonts w:ascii="Tahoma" w:hAnsi="Tahoma" w:cs="Tahoma"/>
          <w:color w:val="000000"/>
          <w:sz w:val="20"/>
          <w:szCs w:val="20"/>
        </w:rPr>
        <w:t xml:space="preserve"> </w:t>
      </w:r>
      <w:r w:rsidRPr="00194076">
        <w:rPr>
          <w:rFonts w:ascii="Tahoma" w:hAnsi="Tahoma" w:cs="Tahoma"/>
          <w:color w:val="000000"/>
          <w:sz w:val="20"/>
          <w:szCs w:val="20"/>
        </w:rPr>
        <w:t>consorzi</w:t>
      </w:r>
      <w:r w:rsidR="00DA320F">
        <w:rPr>
          <w:rFonts w:ascii="Tahoma" w:hAnsi="Tahoma" w:cs="Tahoma"/>
          <w:color w:val="000000"/>
          <w:sz w:val="20"/>
          <w:szCs w:val="20"/>
        </w:rPr>
        <w:t xml:space="preserve"> </w:t>
      </w:r>
      <w:r w:rsidRPr="00194076">
        <w:rPr>
          <w:rFonts w:ascii="Tahoma" w:hAnsi="Tahoma" w:cs="Tahoma"/>
          <w:color w:val="000000"/>
          <w:sz w:val="20"/>
          <w:szCs w:val="20"/>
        </w:rPr>
        <w:t>di</w:t>
      </w:r>
      <w:r w:rsidR="00C22977">
        <w:rPr>
          <w:rFonts w:ascii="Tahoma" w:hAnsi="Tahoma" w:cs="Tahoma"/>
          <w:color w:val="000000"/>
          <w:sz w:val="20"/>
          <w:szCs w:val="20"/>
        </w:rPr>
        <w:t xml:space="preserve"> </w:t>
      </w:r>
      <w:r w:rsidRPr="00194076">
        <w:rPr>
          <w:rFonts w:ascii="Tahoma" w:hAnsi="Tahoma" w:cs="Tahoma"/>
          <w:color w:val="000000"/>
          <w:sz w:val="20"/>
          <w:szCs w:val="20"/>
        </w:rPr>
        <w:t>cui all'articolo 36 della legge 5 ottobre 1991,</w:t>
      </w:r>
      <w:r w:rsidR="00DA320F">
        <w:rPr>
          <w:rFonts w:ascii="Tahoma" w:hAnsi="Tahoma" w:cs="Tahoma"/>
          <w:color w:val="000000"/>
          <w:sz w:val="20"/>
          <w:szCs w:val="20"/>
        </w:rPr>
        <w:t xml:space="preserve"> </w:t>
      </w:r>
      <w:r w:rsidRPr="00194076">
        <w:rPr>
          <w:rFonts w:ascii="Tahoma" w:hAnsi="Tahoma" w:cs="Tahoma"/>
          <w:color w:val="000000"/>
          <w:sz w:val="20"/>
          <w:szCs w:val="20"/>
        </w:rPr>
        <w:t>n.</w:t>
      </w:r>
      <w:r w:rsidR="00DA320F">
        <w:rPr>
          <w:rFonts w:ascii="Tahoma" w:hAnsi="Tahoma" w:cs="Tahoma"/>
          <w:color w:val="000000"/>
          <w:sz w:val="20"/>
          <w:szCs w:val="20"/>
        </w:rPr>
        <w:t xml:space="preserve"> </w:t>
      </w:r>
      <w:r w:rsidRPr="00194076">
        <w:rPr>
          <w:rFonts w:ascii="Tahoma" w:hAnsi="Tahoma" w:cs="Tahoma"/>
          <w:color w:val="000000"/>
          <w:sz w:val="20"/>
          <w:szCs w:val="20"/>
        </w:rPr>
        <w:t>317,</w:t>
      </w:r>
      <w:r w:rsidR="00DA320F">
        <w:rPr>
          <w:rFonts w:ascii="Tahoma" w:hAnsi="Tahoma" w:cs="Tahoma"/>
          <w:color w:val="000000"/>
          <w:sz w:val="20"/>
          <w:szCs w:val="20"/>
        </w:rPr>
        <w:t xml:space="preserve"> </w:t>
      </w:r>
      <w:r w:rsidRPr="00194076">
        <w:rPr>
          <w:rFonts w:ascii="Tahoma" w:hAnsi="Tahoma" w:cs="Tahoma"/>
          <w:color w:val="000000"/>
          <w:sz w:val="20"/>
          <w:szCs w:val="20"/>
        </w:rPr>
        <w:t>ovvero</w:t>
      </w:r>
      <w:r w:rsidR="00DA320F">
        <w:rPr>
          <w:rFonts w:ascii="Tahoma" w:hAnsi="Tahoma" w:cs="Tahoma"/>
          <w:color w:val="000000"/>
          <w:sz w:val="20"/>
          <w:szCs w:val="20"/>
        </w:rPr>
        <w:t xml:space="preserve"> </w:t>
      </w:r>
      <w:r w:rsidRPr="00194076">
        <w:rPr>
          <w:rFonts w:ascii="Tahoma" w:hAnsi="Tahoma" w:cs="Tahoma"/>
          <w:color w:val="000000"/>
          <w:sz w:val="20"/>
          <w:szCs w:val="20"/>
        </w:rPr>
        <w:t>quelli costituiti ai</w:t>
      </w:r>
      <w:r w:rsidR="00DA320F">
        <w:rPr>
          <w:rFonts w:ascii="Tahoma" w:hAnsi="Tahoma" w:cs="Tahoma"/>
          <w:color w:val="000000"/>
          <w:sz w:val="20"/>
          <w:szCs w:val="20"/>
        </w:rPr>
        <w:t xml:space="preserve"> </w:t>
      </w:r>
      <w:r w:rsidRPr="00194076">
        <w:rPr>
          <w:rFonts w:ascii="Tahoma" w:hAnsi="Tahoma" w:cs="Tahoma"/>
          <w:color w:val="000000"/>
          <w:sz w:val="20"/>
          <w:szCs w:val="20"/>
        </w:rPr>
        <w:t>sensi</w:t>
      </w:r>
      <w:r w:rsidR="00DA320F">
        <w:rPr>
          <w:rFonts w:ascii="Tahoma" w:hAnsi="Tahoma" w:cs="Tahoma"/>
          <w:color w:val="000000"/>
          <w:sz w:val="20"/>
          <w:szCs w:val="20"/>
        </w:rPr>
        <w:t xml:space="preserve"> </w:t>
      </w:r>
      <w:r w:rsidRPr="00194076">
        <w:rPr>
          <w:rFonts w:ascii="Tahoma" w:hAnsi="Tahoma" w:cs="Tahoma"/>
          <w:color w:val="000000"/>
          <w:sz w:val="20"/>
          <w:szCs w:val="20"/>
        </w:rPr>
        <w:t>della</w:t>
      </w:r>
      <w:r w:rsidR="00DA320F">
        <w:rPr>
          <w:rFonts w:ascii="Tahoma" w:hAnsi="Tahoma" w:cs="Tahoma"/>
          <w:color w:val="000000"/>
          <w:sz w:val="20"/>
          <w:szCs w:val="20"/>
        </w:rPr>
        <w:t xml:space="preserve"> </w:t>
      </w:r>
      <w:r w:rsidRPr="00194076">
        <w:rPr>
          <w:rFonts w:ascii="Tahoma" w:hAnsi="Tahoma" w:cs="Tahoma"/>
          <w:color w:val="000000"/>
          <w:sz w:val="20"/>
          <w:szCs w:val="20"/>
        </w:rPr>
        <w:t>legislazione</w:t>
      </w:r>
      <w:r w:rsidR="00DA320F">
        <w:rPr>
          <w:rFonts w:ascii="Tahoma" w:hAnsi="Tahoma" w:cs="Tahoma"/>
          <w:color w:val="000000"/>
          <w:sz w:val="20"/>
          <w:szCs w:val="20"/>
        </w:rPr>
        <w:t xml:space="preserve"> </w:t>
      </w:r>
      <w:r w:rsidRPr="00194076">
        <w:rPr>
          <w:rFonts w:ascii="Tahoma" w:hAnsi="Tahoma" w:cs="Tahoma"/>
          <w:color w:val="000000"/>
          <w:sz w:val="20"/>
          <w:szCs w:val="20"/>
        </w:rPr>
        <w:t>delle</w:t>
      </w:r>
      <w:r w:rsidR="00DA320F">
        <w:rPr>
          <w:rFonts w:ascii="Tahoma" w:hAnsi="Tahoma" w:cs="Tahoma"/>
          <w:color w:val="000000"/>
          <w:sz w:val="20"/>
          <w:szCs w:val="20"/>
        </w:rPr>
        <w:t xml:space="preserve"> </w:t>
      </w:r>
      <w:r w:rsidRPr="00194076">
        <w:rPr>
          <w:rFonts w:ascii="Tahoma" w:hAnsi="Tahoma" w:cs="Tahoma"/>
          <w:color w:val="000000"/>
          <w:sz w:val="20"/>
          <w:szCs w:val="20"/>
        </w:rPr>
        <w:t>regioni</w:t>
      </w:r>
      <w:r w:rsidR="00DA320F">
        <w:rPr>
          <w:rFonts w:ascii="Tahoma" w:hAnsi="Tahoma" w:cs="Tahoma"/>
          <w:color w:val="000000"/>
          <w:sz w:val="20"/>
          <w:szCs w:val="20"/>
        </w:rPr>
        <w:t xml:space="preserve"> </w:t>
      </w:r>
      <w:r w:rsidRPr="00194076">
        <w:rPr>
          <w:rFonts w:ascii="Tahoma" w:hAnsi="Tahoma" w:cs="Tahoma"/>
          <w:color w:val="000000"/>
          <w:sz w:val="20"/>
          <w:szCs w:val="20"/>
        </w:rPr>
        <w:t>a</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statuto speciale; </w:t>
      </w:r>
    </w:p>
    <w:p w14:paraId="7968369C" w14:textId="18B22A81"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 xml:space="preserve">e) «Carta degli aiuti di stato a </w:t>
      </w:r>
      <w:r w:rsidR="00C22977">
        <w:rPr>
          <w:rFonts w:ascii="Tahoma" w:hAnsi="Tahoma" w:cs="Tahoma"/>
          <w:color w:val="000000"/>
          <w:sz w:val="20"/>
          <w:szCs w:val="20"/>
        </w:rPr>
        <w:t>finalità</w:t>
      </w:r>
      <w:r w:rsidRPr="00194076">
        <w:rPr>
          <w:rFonts w:ascii="Tahoma" w:hAnsi="Tahoma" w:cs="Tahoma"/>
          <w:color w:val="000000"/>
          <w:sz w:val="20"/>
          <w:szCs w:val="20"/>
        </w:rPr>
        <w:t xml:space="preserve"> regionale»:</w:t>
      </w:r>
      <w:r w:rsidR="00DA320F">
        <w:rPr>
          <w:rFonts w:ascii="Tahoma" w:hAnsi="Tahoma" w:cs="Tahoma"/>
          <w:color w:val="000000"/>
          <w:sz w:val="20"/>
          <w:szCs w:val="20"/>
        </w:rPr>
        <w:t xml:space="preserve"> </w:t>
      </w:r>
      <w:r w:rsidRPr="00194076">
        <w:rPr>
          <w:rFonts w:ascii="Tahoma" w:hAnsi="Tahoma" w:cs="Tahoma"/>
          <w:color w:val="000000"/>
          <w:sz w:val="20"/>
          <w:szCs w:val="20"/>
        </w:rPr>
        <w:t>la</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Carta degli aiuti a </w:t>
      </w:r>
      <w:r w:rsidR="00C22977">
        <w:rPr>
          <w:rFonts w:ascii="Tahoma" w:hAnsi="Tahoma" w:cs="Tahoma"/>
          <w:color w:val="000000"/>
          <w:sz w:val="20"/>
          <w:szCs w:val="20"/>
        </w:rPr>
        <w:t>finalità</w:t>
      </w:r>
      <w:r w:rsidRPr="00194076">
        <w:rPr>
          <w:rFonts w:ascii="Tahoma" w:hAnsi="Tahoma" w:cs="Tahoma"/>
          <w:color w:val="000000"/>
          <w:sz w:val="20"/>
          <w:szCs w:val="20"/>
        </w:rPr>
        <w:t xml:space="preserve"> regionale dell'Italia per il periodo</w:t>
      </w:r>
      <w:r w:rsidR="00DA320F">
        <w:rPr>
          <w:rFonts w:ascii="Tahoma" w:hAnsi="Tahoma" w:cs="Tahoma"/>
          <w:color w:val="000000"/>
          <w:sz w:val="20"/>
          <w:szCs w:val="20"/>
        </w:rPr>
        <w:t xml:space="preserve"> </w:t>
      </w:r>
      <w:r w:rsidRPr="00194076">
        <w:rPr>
          <w:rFonts w:ascii="Tahoma" w:hAnsi="Tahoma" w:cs="Tahoma"/>
          <w:color w:val="000000"/>
          <w:sz w:val="20"/>
          <w:szCs w:val="20"/>
        </w:rPr>
        <w:t>dal</w:t>
      </w:r>
      <w:r w:rsidR="00DA320F">
        <w:rPr>
          <w:rFonts w:ascii="Tahoma" w:hAnsi="Tahoma" w:cs="Tahoma"/>
          <w:color w:val="000000"/>
          <w:sz w:val="20"/>
          <w:szCs w:val="20"/>
        </w:rPr>
        <w:t xml:space="preserve"> </w:t>
      </w:r>
      <w:r w:rsidRPr="00194076">
        <w:rPr>
          <w:rFonts w:ascii="Tahoma" w:hAnsi="Tahoma" w:cs="Tahoma"/>
          <w:color w:val="000000"/>
          <w:sz w:val="20"/>
          <w:szCs w:val="20"/>
        </w:rPr>
        <w:t>1º gennaio 2022 al 31</w:t>
      </w:r>
      <w:r w:rsidR="00DA320F">
        <w:rPr>
          <w:rFonts w:ascii="Tahoma" w:hAnsi="Tahoma" w:cs="Tahoma"/>
          <w:color w:val="000000"/>
          <w:sz w:val="20"/>
          <w:szCs w:val="20"/>
        </w:rPr>
        <w:t xml:space="preserve"> </w:t>
      </w:r>
      <w:r w:rsidRPr="00194076">
        <w:rPr>
          <w:rFonts w:ascii="Tahoma" w:hAnsi="Tahoma" w:cs="Tahoma"/>
          <w:color w:val="000000"/>
          <w:sz w:val="20"/>
          <w:szCs w:val="20"/>
        </w:rPr>
        <w:t>dicembre</w:t>
      </w:r>
      <w:r w:rsidR="00DA320F">
        <w:rPr>
          <w:rFonts w:ascii="Tahoma" w:hAnsi="Tahoma" w:cs="Tahoma"/>
          <w:color w:val="000000"/>
          <w:sz w:val="20"/>
          <w:szCs w:val="20"/>
        </w:rPr>
        <w:t xml:space="preserve"> </w:t>
      </w:r>
      <w:r w:rsidRPr="00194076">
        <w:rPr>
          <w:rFonts w:ascii="Tahoma" w:hAnsi="Tahoma" w:cs="Tahoma"/>
          <w:color w:val="000000"/>
          <w:sz w:val="20"/>
          <w:szCs w:val="20"/>
        </w:rPr>
        <w:t>2027,</w:t>
      </w:r>
      <w:r w:rsidR="00DA320F">
        <w:rPr>
          <w:rFonts w:ascii="Tahoma" w:hAnsi="Tahoma" w:cs="Tahoma"/>
          <w:color w:val="000000"/>
          <w:sz w:val="20"/>
          <w:szCs w:val="20"/>
        </w:rPr>
        <w:t xml:space="preserve"> </w:t>
      </w:r>
      <w:r w:rsidRPr="00194076">
        <w:rPr>
          <w:rFonts w:ascii="Tahoma" w:hAnsi="Tahoma" w:cs="Tahoma"/>
          <w:color w:val="000000"/>
          <w:sz w:val="20"/>
          <w:szCs w:val="20"/>
        </w:rPr>
        <w:t>approvata</w:t>
      </w:r>
      <w:r w:rsidR="00DA320F">
        <w:rPr>
          <w:rFonts w:ascii="Tahoma" w:hAnsi="Tahoma" w:cs="Tahoma"/>
          <w:color w:val="000000"/>
          <w:sz w:val="20"/>
          <w:szCs w:val="20"/>
        </w:rPr>
        <w:t xml:space="preserve"> </w:t>
      </w:r>
      <w:r w:rsidRPr="00194076">
        <w:rPr>
          <w:rFonts w:ascii="Tahoma" w:hAnsi="Tahoma" w:cs="Tahoma"/>
          <w:color w:val="000000"/>
          <w:sz w:val="20"/>
          <w:szCs w:val="20"/>
        </w:rPr>
        <w:t>con</w:t>
      </w:r>
      <w:r w:rsidR="00DA320F">
        <w:rPr>
          <w:rFonts w:ascii="Tahoma" w:hAnsi="Tahoma" w:cs="Tahoma"/>
          <w:color w:val="000000"/>
          <w:sz w:val="20"/>
          <w:szCs w:val="20"/>
        </w:rPr>
        <w:t xml:space="preserve"> </w:t>
      </w:r>
      <w:r w:rsidRPr="00194076">
        <w:rPr>
          <w:rFonts w:ascii="Tahoma" w:hAnsi="Tahoma" w:cs="Tahoma"/>
          <w:color w:val="000000"/>
          <w:sz w:val="20"/>
          <w:szCs w:val="20"/>
        </w:rPr>
        <w:t>decisione</w:t>
      </w:r>
      <w:r w:rsidR="00DA320F">
        <w:rPr>
          <w:rFonts w:ascii="Tahoma" w:hAnsi="Tahoma" w:cs="Tahoma"/>
          <w:color w:val="000000"/>
          <w:sz w:val="20"/>
          <w:szCs w:val="20"/>
        </w:rPr>
        <w:t xml:space="preserve"> </w:t>
      </w:r>
      <w:r w:rsidRPr="00194076">
        <w:rPr>
          <w:rFonts w:ascii="Tahoma" w:hAnsi="Tahoma" w:cs="Tahoma"/>
          <w:color w:val="000000"/>
          <w:sz w:val="20"/>
          <w:szCs w:val="20"/>
        </w:rPr>
        <w:t>della Commissione europea C(2021) 8655 finale del 2</w:t>
      </w:r>
      <w:r w:rsidR="00DA320F">
        <w:rPr>
          <w:rFonts w:ascii="Tahoma" w:hAnsi="Tahoma" w:cs="Tahoma"/>
          <w:color w:val="000000"/>
          <w:sz w:val="20"/>
          <w:szCs w:val="20"/>
        </w:rPr>
        <w:t xml:space="preserve"> </w:t>
      </w:r>
      <w:r w:rsidRPr="00194076">
        <w:rPr>
          <w:rFonts w:ascii="Tahoma" w:hAnsi="Tahoma" w:cs="Tahoma"/>
          <w:color w:val="000000"/>
          <w:sz w:val="20"/>
          <w:szCs w:val="20"/>
        </w:rPr>
        <w:t>dicembre</w:t>
      </w:r>
      <w:r w:rsidR="00DA320F">
        <w:rPr>
          <w:rFonts w:ascii="Tahoma" w:hAnsi="Tahoma" w:cs="Tahoma"/>
          <w:color w:val="000000"/>
          <w:sz w:val="20"/>
          <w:szCs w:val="20"/>
        </w:rPr>
        <w:t xml:space="preserve"> </w:t>
      </w:r>
      <w:r w:rsidRPr="00194076">
        <w:rPr>
          <w:rFonts w:ascii="Tahoma" w:hAnsi="Tahoma" w:cs="Tahoma"/>
          <w:color w:val="000000"/>
          <w:sz w:val="20"/>
          <w:szCs w:val="20"/>
        </w:rPr>
        <w:t>2021</w:t>
      </w:r>
      <w:r w:rsidR="00DA320F">
        <w:rPr>
          <w:rFonts w:ascii="Tahoma" w:hAnsi="Tahoma" w:cs="Tahoma"/>
          <w:color w:val="000000"/>
          <w:sz w:val="20"/>
          <w:szCs w:val="20"/>
        </w:rPr>
        <w:t xml:space="preserve"> </w:t>
      </w:r>
      <w:r w:rsidRPr="00194076">
        <w:rPr>
          <w:rFonts w:ascii="Tahoma" w:hAnsi="Tahoma" w:cs="Tahoma"/>
          <w:color w:val="000000"/>
          <w:sz w:val="20"/>
          <w:szCs w:val="20"/>
        </w:rPr>
        <w:t>e</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sue successive modificazioni. </w:t>
      </w:r>
    </w:p>
    <w:p w14:paraId="372F527F" w14:textId="7CB75BE8"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center"/>
        <w:textAlignment w:val="baseline"/>
        <w:rPr>
          <w:rFonts w:ascii="Tahoma" w:hAnsi="Tahoma" w:cs="Tahoma"/>
          <w:i/>
          <w:color w:val="000000"/>
          <w:sz w:val="20"/>
          <w:szCs w:val="20"/>
        </w:rPr>
      </w:pPr>
      <w:r w:rsidRPr="00194076">
        <w:rPr>
          <w:rFonts w:ascii="Tahoma" w:hAnsi="Tahoma" w:cs="Tahoma"/>
          <w:b/>
          <w:color w:val="000000"/>
          <w:sz w:val="20"/>
          <w:szCs w:val="20"/>
        </w:rPr>
        <w:t>Art. 2</w:t>
      </w:r>
      <w:r w:rsidR="00C22977" w:rsidRPr="002C661C">
        <w:rPr>
          <w:rFonts w:ascii="Tahoma" w:hAnsi="Tahoma" w:cs="Tahoma"/>
          <w:color w:val="000000" w:themeColor="text1"/>
          <w:sz w:val="20"/>
          <w:szCs w:val="20"/>
          <w:bdr w:val="none" w:sz="0" w:space="0" w:color="auto" w:frame="1"/>
        </w:rPr>
        <w:br/>
      </w:r>
      <w:r w:rsidR="00C22977">
        <w:rPr>
          <w:rFonts w:ascii="Tahoma" w:hAnsi="Tahoma" w:cs="Tahoma"/>
          <w:i/>
          <w:color w:val="000000"/>
          <w:sz w:val="20"/>
          <w:szCs w:val="20"/>
        </w:rPr>
        <w:t>Finalità</w:t>
      </w:r>
    </w:p>
    <w:p w14:paraId="2D7C94D3" w14:textId="77777777"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1. Il presente regolamento reca la disciplina delle Zone logistiche semplificate (ZLS), nel rispetto di quanto stabilito dall'articolo 1, commi da 61 a 65-bis, della legge n. 205 del 2017.</w:t>
      </w:r>
    </w:p>
    <w:p w14:paraId="1F662F75" w14:textId="0B78241A"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 xml:space="preserve">2. Il presente regolamento </w:t>
      </w:r>
      <w:r w:rsidR="00C22977">
        <w:rPr>
          <w:rFonts w:ascii="Tahoma" w:hAnsi="Tahoma" w:cs="Tahoma"/>
          <w:color w:val="000000"/>
          <w:sz w:val="20"/>
          <w:szCs w:val="20"/>
        </w:rPr>
        <w:t>è</w:t>
      </w:r>
      <w:r w:rsidRPr="00194076">
        <w:rPr>
          <w:rFonts w:ascii="Tahoma" w:hAnsi="Tahoma" w:cs="Tahoma"/>
          <w:color w:val="000000"/>
          <w:sz w:val="20"/>
          <w:szCs w:val="20"/>
        </w:rPr>
        <w:t xml:space="preserve"> adottato al fine di creare condizioni favorevoli in termini</w:t>
      </w:r>
      <w:r w:rsidR="00DA320F">
        <w:rPr>
          <w:rFonts w:ascii="Tahoma" w:hAnsi="Tahoma" w:cs="Tahoma"/>
          <w:color w:val="000000"/>
          <w:sz w:val="20"/>
          <w:szCs w:val="20"/>
        </w:rPr>
        <w:t xml:space="preserve"> </w:t>
      </w:r>
      <w:r w:rsidRPr="00194076">
        <w:rPr>
          <w:rFonts w:ascii="Tahoma" w:hAnsi="Tahoma" w:cs="Tahoma"/>
          <w:color w:val="000000"/>
          <w:sz w:val="20"/>
          <w:szCs w:val="20"/>
        </w:rPr>
        <w:t>economici,</w:t>
      </w:r>
      <w:r w:rsidR="00DA320F">
        <w:rPr>
          <w:rFonts w:ascii="Tahoma" w:hAnsi="Tahoma" w:cs="Tahoma"/>
          <w:color w:val="000000"/>
          <w:sz w:val="20"/>
          <w:szCs w:val="20"/>
        </w:rPr>
        <w:t xml:space="preserve"> </w:t>
      </w:r>
      <w:r w:rsidRPr="00194076">
        <w:rPr>
          <w:rFonts w:ascii="Tahoma" w:hAnsi="Tahoma" w:cs="Tahoma"/>
          <w:color w:val="000000"/>
          <w:sz w:val="20"/>
          <w:szCs w:val="20"/>
        </w:rPr>
        <w:t>finanziari</w:t>
      </w:r>
      <w:r w:rsidR="00DA320F">
        <w:rPr>
          <w:rFonts w:ascii="Tahoma" w:hAnsi="Tahoma" w:cs="Tahoma"/>
          <w:color w:val="000000"/>
          <w:sz w:val="20"/>
          <w:szCs w:val="20"/>
        </w:rPr>
        <w:t xml:space="preserve"> </w:t>
      </w:r>
      <w:r w:rsidRPr="00194076">
        <w:rPr>
          <w:rFonts w:ascii="Tahoma" w:hAnsi="Tahoma" w:cs="Tahoma"/>
          <w:color w:val="000000"/>
          <w:sz w:val="20"/>
          <w:szCs w:val="20"/>
        </w:rPr>
        <w:t>e</w:t>
      </w:r>
      <w:r w:rsidR="00DA320F">
        <w:rPr>
          <w:rFonts w:ascii="Tahoma" w:hAnsi="Tahoma" w:cs="Tahoma"/>
          <w:color w:val="000000"/>
          <w:sz w:val="20"/>
          <w:szCs w:val="20"/>
        </w:rPr>
        <w:t xml:space="preserve"> </w:t>
      </w:r>
      <w:r w:rsidRPr="00194076">
        <w:rPr>
          <w:rFonts w:ascii="Tahoma" w:hAnsi="Tahoma" w:cs="Tahoma"/>
          <w:color w:val="000000"/>
          <w:sz w:val="20"/>
          <w:szCs w:val="20"/>
        </w:rPr>
        <w:t>amministrativi</w:t>
      </w:r>
      <w:r w:rsidR="00DA320F">
        <w:rPr>
          <w:rFonts w:ascii="Tahoma" w:hAnsi="Tahoma" w:cs="Tahoma"/>
          <w:color w:val="000000"/>
          <w:sz w:val="20"/>
          <w:szCs w:val="20"/>
        </w:rPr>
        <w:t xml:space="preserve"> </w:t>
      </w:r>
      <w:r w:rsidRPr="00194076">
        <w:rPr>
          <w:rFonts w:ascii="Tahoma" w:hAnsi="Tahoma" w:cs="Tahoma"/>
          <w:color w:val="000000"/>
          <w:sz w:val="20"/>
          <w:szCs w:val="20"/>
        </w:rPr>
        <w:t>per consentire, nelle aree interessate, lo sviluppo</w:t>
      </w:r>
      <w:r w:rsidR="00DA320F">
        <w:rPr>
          <w:rFonts w:ascii="Tahoma" w:hAnsi="Tahoma" w:cs="Tahoma"/>
          <w:color w:val="000000"/>
          <w:sz w:val="20"/>
          <w:szCs w:val="20"/>
        </w:rPr>
        <w:t xml:space="preserve"> </w:t>
      </w:r>
      <w:r w:rsidRPr="00194076">
        <w:rPr>
          <w:rFonts w:ascii="Tahoma" w:hAnsi="Tahoma" w:cs="Tahoma"/>
          <w:color w:val="000000"/>
          <w:sz w:val="20"/>
          <w:szCs w:val="20"/>
        </w:rPr>
        <w:t>delle</w:t>
      </w:r>
      <w:r w:rsidR="00DA320F">
        <w:rPr>
          <w:rFonts w:ascii="Tahoma" w:hAnsi="Tahoma" w:cs="Tahoma"/>
          <w:color w:val="000000"/>
          <w:sz w:val="20"/>
          <w:szCs w:val="20"/>
        </w:rPr>
        <w:t xml:space="preserve"> </w:t>
      </w:r>
      <w:r w:rsidRPr="00194076">
        <w:rPr>
          <w:rFonts w:ascii="Tahoma" w:hAnsi="Tahoma" w:cs="Tahoma"/>
          <w:color w:val="000000"/>
          <w:sz w:val="20"/>
          <w:szCs w:val="20"/>
        </w:rPr>
        <w:t>imprese</w:t>
      </w:r>
      <w:r w:rsidR="00DA320F">
        <w:rPr>
          <w:rFonts w:ascii="Tahoma" w:hAnsi="Tahoma" w:cs="Tahoma"/>
          <w:color w:val="000000"/>
          <w:sz w:val="20"/>
          <w:szCs w:val="20"/>
        </w:rPr>
        <w:t xml:space="preserve"> </w:t>
      </w:r>
      <w:r w:rsidR="00FD06DD" w:rsidRPr="00194076">
        <w:rPr>
          <w:rFonts w:ascii="Tahoma" w:hAnsi="Tahoma" w:cs="Tahoma"/>
          <w:color w:val="000000"/>
          <w:sz w:val="20"/>
          <w:szCs w:val="20"/>
        </w:rPr>
        <w:t>già</w:t>
      </w:r>
      <w:r w:rsidRPr="00194076">
        <w:rPr>
          <w:rFonts w:ascii="Tahoma" w:hAnsi="Tahoma" w:cs="Tahoma"/>
          <w:color w:val="000000"/>
          <w:sz w:val="20"/>
          <w:szCs w:val="20"/>
        </w:rPr>
        <w:t xml:space="preserve"> operanti, </w:t>
      </w:r>
      <w:r w:rsidR="00A7281A" w:rsidRPr="00194076">
        <w:rPr>
          <w:rFonts w:ascii="Tahoma" w:hAnsi="Tahoma" w:cs="Tahoma"/>
          <w:color w:val="000000"/>
          <w:sz w:val="20"/>
          <w:szCs w:val="20"/>
        </w:rPr>
        <w:t>nonché</w:t>
      </w:r>
      <w:r w:rsidRPr="00194076">
        <w:rPr>
          <w:rFonts w:ascii="Tahoma" w:hAnsi="Tahoma" w:cs="Tahoma"/>
          <w:color w:val="000000"/>
          <w:sz w:val="20"/>
          <w:szCs w:val="20"/>
        </w:rPr>
        <w:t xml:space="preserve"> l'insediamento di nuove imprese.</w:t>
      </w:r>
    </w:p>
    <w:p w14:paraId="2E3755F3" w14:textId="77777777"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3. Il presente regolamento definisce, in particolare:</w:t>
      </w:r>
    </w:p>
    <w:p w14:paraId="1BE918D5" w14:textId="68DB56B1"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a) le modalit</w:t>
      </w:r>
      <w:r w:rsidR="00C22977">
        <w:rPr>
          <w:rFonts w:ascii="Tahoma" w:hAnsi="Tahoma" w:cs="Tahoma"/>
          <w:color w:val="000000"/>
          <w:sz w:val="20"/>
          <w:szCs w:val="20"/>
        </w:rPr>
        <w:t>à</w:t>
      </w:r>
      <w:r w:rsidRPr="00194076">
        <w:rPr>
          <w:rFonts w:ascii="Tahoma" w:hAnsi="Tahoma" w:cs="Tahoma"/>
          <w:color w:val="000000"/>
          <w:sz w:val="20"/>
          <w:szCs w:val="20"/>
        </w:rPr>
        <w:t xml:space="preserve"> per l'istituzione</w:t>
      </w:r>
      <w:r w:rsidR="00DA320F">
        <w:rPr>
          <w:rFonts w:ascii="Tahoma" w:hAnsi="Tahoma" w:cs="Tahoma"/>
          <w:color w:val="000000"/>
          <w:sz w:val="20"/>
          <w:szCs w:val="20"/>
        </w:rPr>
        <w:t xml:space="preserve"> </w:t>
      </w:r>
      <w:r w:rsidRPr="00194076">
        <w:rPr>
          <w:rFonts w:ascii="Tahoma" w:hAnsi="Tahoma" w:cs="Tahoma"/>
          <w:color w:val="000000"/>
          <w:sz w:val="20"/>
          <w:szCs w:val="20"/>
        </w:rPr>
        <w:t>della</w:t>
      </w:r>
      <w:r w:rsidR="00DA320F">
        <w:rPr>
          <w:rFonts w:ascii="Tahoma" w:hAnsi="Tahoma" w:cs="Tahoma"/>
          <w:color w:val="000000"/>
          <w:sz w:val="20"/>
          <w:szCs w:val="20"/>
        </w:rPr>
        <w:t xml:space="preserve"> </w:t>
      </w:r>
      <w:r w:rsidRPr="00194076">
        <w:rPr>
          <w:rFonts w:ascii="Tahoma" w:hAnsi="Tahoma" w:cs="Tahoma"/>
          <w:color w:val="000000"/>
          <w:sz w:val="20"/>
          <w:szCs w:val="20"/>
        </w:rPr>
        <w:t>ZLS,</w:t>
      </w:r>
      <w:r w:rsidR="00DA320F">
        <w:rPr>
          <w:rFonts w:ascii="Tahoma" w:hAnsi="Tahoma" w:cs="Tahoma"/>
          <w:color w:val="000000"/>
          <w:sz w:val="20"/>
          <w:szCs w:val="20"/>
        </w:rPr>
        <w:t xml:space="preserve"> </w:t>
      </w:r>
      <w:r w:rsidRPr="00194076">
        <w:rPr>
          <w:rFonts w:ascii="Tahoma" w:hAnsi="Tahoma" w:cs="Tahoma"/>
          <w:color w:val="000000"/>
          <w:sz w:val="20"/>
          <w:szCs w:val="20"/>
        </w:rPr>
        <w:t>comprese</w:t>
      </w:r>
      <w:r w:rsidR="00DA320F">
        <w:rPr>
          <w:rFonts w:ascii="Tahoma" w:hAnsi="Tahoma" w:cs="Tahoma"/>
          <w:color w:val="000000"/>
          <w:sz w:val="20"/>
          <w:szCs w:val="20"/>
        </w:rPr>
        <w:t xml:space="preserve"> </w:t>
      </w:r>
      <w:r w:rsidRPr="00194076">
        <w:rPr>
          <w:rFonts w:ascii="Tahoma" w:hAnsi="Tahoma" w:cs="Tahoma"/>
          <w:color w:val="000000"/>
          <w:sz w:val="20"/>
          <w:szCs w:val="20"/>
        </w:rPr>
        <w:t>le</w:t>
      </w:r>
      <w:r w:rsidR="00DA320F">
        <w:rPr>
          <w:rFonts w:ascii="Tahoma" w:hAnsi="Tahoma" w:cs="Tahoma"/>
          <w:color w:val="000000"/>
          <w:sz w:val="20"/>
          <w:szCs w:val="20"/>
        </w:rPr>
        <w:t xml:space="preserve"> </w:t>
      </w:r>
      <w:r w:rsidRPr="00194076">
        <w:rPr>
          <w:rFonts w:ascii="Tahoma" w:hAnsi="Tahoma" w:cs="Tahoma"/>
          <w:color w:val="000000"/>
          <w:sz w:val="20"/>
          <w:szCs w:val="20"/>
        </w:rPr>
        <w:t>ZLS interregionali;</w:t>
      </w:r>
    </w:p>
    <w:p w14:paraId="586A56C7" w14:textId="77777777"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lastRenderedPageBreak/>
        <w:t>b) la loro durata;</w:t>
      </w:r>
    </w:p>
    <w:p w14:paraId="0290015D" w14:textId="01E83E69"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c) i criteri per l'identificazione e la</w:t>
      </w:r>
      <w:r w:rsidR="00DA320F">
        <w:rPr>
          <w:rFonts w:ascii="Tahoma" w:hAnsi="Tahoma" w:cs="Tahoma"/>
          <w:color w:val="000000"/>
          <w:sz w:val="20"/>
          <w:szCs w:val="20"/>
        </w:rPr>
        <w:t xml:space="preserve"> </w:t>
      </w:r>
      <w:r w:rsidRPr="00194076">
        <w:rPr>
          <w:rFonts w:ascii="Tahoma" w:hAnsi="Tahoma" w:cs="Tahoma"/>
          <w:color w:val="000000"/>
          <w:sz w:val="20"/>
          <w:szCs w:val="20"/>
        </w:rPr>
        <w:t>delimitazione</w:t>
      </w:r>
      <w:r w:rsidR="00DA320F">
        <w:rPr>
          <w:rFonts w:ascii="Tahoma" w:hAnsi="Tahoma" w:cs="Tahoma"/>
          <w:color w:val="000000"/>
          <w:sz w:val="20"/>
          <w:szCs w:val="20"/>
        </w:rPr>
        <w:t xml:space="preserve"> </w:t>
      </w:r>
      <w:r w:rsidRPr="00194076">
        <w:rPr>
          <w:rFonts w:ascii="Tahoma" w:hAnsi="Tahoma" w:cs="Tahoma"/>
          <w:color w:val="000000"/>
          <w:sz w:val="20"/>
          <w:szCs w:val="20"/>
        </w:rPr>
        <w:t>dell'area ZLS;</w:t>
      </w:r>
    </w:p>
    <w:p w14:paraId="699103EE" w14:textId="77777777"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d) le misure di organizzazione e di funzionamento della ZLS;</w:t>
      </w:r>
    </w:p>
    <w:p w14:paraId="7B50B5AC" w14:textId="77777777"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e) le misure di semplificazione applicabili alla ZLS.</w:t>
      </w:r>
    </w:p>
    <w:p w14:paraId="2E7D6738" w14:textId="1000BD4E" w:rsidR="00226E8C" w:rsidRPr="00194076" w:rsidRDefault="00E82672"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textAlignment w:val="baseline"/>
        <w:rPr>
          <w:rFonts w:ascii="Tahoma" w:hAnsi="Tahoma" w:cs="Tahoma"/>
          <w:color w:val="000000"/>
          <w:sz w:val="20"/>
          <w:szCs w:val="20"/>
        </w:rPr>
      </w:pPr>
      <w:r>
        <w:rPr>
          <w:rFonts w:ascii="Tahoma" w:hAnsi="Tahoma" w:cs="Tahoma"/>
          <w:color w:val="000000"/>
          <w:sz w:val="20"/>
          <w:szCs w:val="20"/>
        </w:rPr>
        <w:t xml:space="preserve">  </w:t>
      </w:r>
    </w:p>
    <w:p w14:paraId="5728DCD7" w14:textId="18270B7D"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center"/>
        <w:textAlignment w:val="baseline"/>
        <w:rPr>
          <w:rFonts w:ascii="Tahoma" w:hAnsi="Tahoma" w:cs="Tahoma"/>
          <w:i/>
          <w:color w:val="000000"/>
          <w:sz w:val="20"/>
          <w:szCs w:val="20"/>
        </w:rPr>
      </w:pPr>
      <w:r w:rsidRPr="00194076">
        <w:rPr>
          <w:rFonts w:ascii="Tahoma" w:hAnsi="Tahoma" w:cs="Tahoma"/>
          <w:b/>
          <w:color w:val="000000"/>
          <w:sz w:val="20"/>
          <w:szCs w:val="20"/>
        </w:rPr>
        <w:t>Art. 3</w:t>
      </w:r>
      <w:r w:rsidR="00C22977" w:rsidRPr="002C661C">
        <w:rPr>
          <w:rFonts w:ascii="Tahoma" w:hAnsi="Tahoma" w:cs="Tahoma"/>
          <w:color w:val="000000" w:themeColor="text1"/>
          <w:sz w:val="20"/>
          <w:szCs w:val="20"/>
          <w:bdr w:val="none" w:sz="0" w:space="0" w:color="auto" w:frame="1"/>
        </w:rPr>
        <w:br/>
      </w:r>
      <w:r w:rsidRPr="00194076">
        <w:rPr>
          <w:rFonts w:ascii="Tahoma" w:hAnsi="Tahoma" w:cs="Tahoma"/>
          <w:i/>
          <w:color w:val="000000"/>
          <w:sz w:val="20"/>
          <w:szCs w:val="20"/>
        </w:rPr>
        <w:t>Requisiti della ZLS</w:t>
      </w:r>
    </w:p>
    <w:p w14:paraId="55AD0CC7" w14:textId="09110343"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1. La ZLS pu</w:t>
      </w:r>
      <w:r w:rsidR="00C22977">
        <w:rPr>
          <w:rFonts w:ascii="Tahoma" w:hAnsi="Tahoma" w:cs="Tahoma"/>
          <w:color w:val="000000"/>
          <w:sz w:val="20"/>
          <w:szCs w:val="20"/>
        </w:rPr>
        <w:t>ò</w:t>
      </w:r>
      <w:r w:rsidRPr="00194076">
        <w:rPr>
          <w:rFonts w:ascii="Tahoma" w:hAnsi="Tahoma" w:cs="Tahoma"/>
          <w:color w:val="000000"/>
          <w:sz w:val="20"/>
          <w:szCs w:val="20"/>
        </w:rPr>
        <w:t xml:space="preserve"> essere istituita nelle regioni</w:t>
      </w:r>
      <w:r w:rsidR="00DA320F">
        <w:rPr>
          <w:rFonts w:ascii="Tahoma" w:hAnsi="Tahoma" w:cs="Tahoma"/>
          <w:color w:val="000000"/>
          <w:sz w:val="20"/>
          <w:szCs w:val="20"/>
        </w:rPr>
        <w:t xml:space="preserve"> </w:t>
      </w:r>
      <w:r w:rsidRPr="00194076">
        <w:rPr>
          <w:rFonts w:ascii="Tahoma" w:hAnsi="Tahoma" w:cs="Tahoma"/>
          <w:color w:val="000000"/>
          <w:sz w:val="20"/>
          <w:szCs w:val="20"/>
        </w:rPr>
        <w:t>pi</w:t>
      </w:r>
      <w:r w:rsidR="00C22977">
        <w:rPr>
          <w:rFonts w:ascii="Tahoma" w:hAnsi="Tahoma" w:cs="Tahoma"/>
          <w:color w:val="000000"/>
          <w:sz w:val="20"/>
          <w:szCs w:val="20"/>
        </w:rPr>
        <w:t>ù</w:t>
      </w:r>
      <w:r w:rsidR="00DA320F">
        <w:rPr>
          <w:rFonts w:ascii="Tahoma" w:hAnsi="Tahoma" w:cs="Tahoma"/>
          <w:color w:val="000000"/>
          <w:sz w:val="20"/>
          <w:szCs w:val="20"/>
        </w:rPr>
        <w:t xml:space="preserve"> </w:t>
      </w:r>
      <w:r w:rsidRPr="00194076">
        <w:rPr>
          <w:rFonts w:ascii="Tahoma" w:hAnsi="Tahoma" w:cs="Tahoma"/>
          <w:color w:val="000000"/>
          <w:sz w:val="20"/>
          <w:szCs w:val="20"/>
        </w:rPr>
        <w:t>sviluppate</w:t>
      </w:r>
      <w:r w:rsidR="00DA320F">
        <w:rPr>
          <w:rFonts w:ascii="Tahoma" w:hAnsi="Tahoma" w:cs="Tahoma"/>
          <w:color w:val="000000"/>
          <w:sz w:val="20"/>
          <w:szCs w:val="20"/>
        </w:rPr>
        <w:t xml:space="preserve"> </w:t>
      </w:r>
      <w:r w:rsidRPr="00194076">
        <w:rPr>
          <w:rFonts w:ascii="Tahoma" w:hAnsi="Tahoma" w:cs="Tahoma"/>
          <w:color w:val="000000"/>
          <w:sz w:val="20"/>
          <w:szCs w:val="20"/>
        </w:rPr>
        <w:t>di cui all'articolo 1, comma 61, della</w:t>
      </w:r>
      <w:r w:rsidR="00DA320F">
        <w:rPr>
          <w:rFonts w:ascii="Tahoma" w:hAnsi="Tahoma" w:cs="Tahoma"/>
          <w:color w:val="000000"/>
          <w:sz w:val="20"/>
          <w:szCs w:val="20"/>
        </w:rPr>
        <w:t xml:space="preserve"> </w:t>
      </w:r>
      <w:r w:rsidRPr="00194076">
        <w:rPr>
          <w:rFonts w:ascii="Tahoma" w:hAnsi="Tahoma" w:cs="Tahoma"/>
          <w:color w:val="000000"/>
          <w:sz w:val="20"/>
          <w:szCs w:val="20"/>
        </w:rPr>
        <w:t>legge</w:t>
      </w:r>
      <w:r w:rsidR="00DA320F">
        <w:rPr>
          <w:rFonts w:ascii="Tahoma" w:hAnsi="Tahoma" w:cs="Tahoma"/>
          <w:color w:val="000000"/>
          <w:sz w:val="20"/>
          <w:szCs w:val="20"/>
        </w:rPr>
        <w:t xml:space="preserve"> </w:t>
      </w:r>
      <w:r w:rsidRPr="00194076">
        <w:rPr>
          <w:rFonts w:ascii="Tahoma" w:hAnsi="Tahoma" w:cs="Tahoma"/>
          <w:color w:val="000000"/>
          <w:sz w:val="20"/>
          <w:szCs w:val="20"/>
        </w:rPr>
        <w:t>n.</w:t>
      </w:r>
      <w:r w:rsidR="00DA320F">
        <w:rPr>
          <w:rFonts w:ascii="Tahoma" w:hAnsi="Tahoma" w:cs="Tahoma"/>
          <w:color w:val="000000"/>
          <w:sz w:val="20"/>
          <w:szCs w:val="20"/>
        </w:rPr>
        <w:t xml:space="preserve"> </w:t>
      </w:r>
      <w:r w:rsidRPr="00194076">
        <w:rPr>
          <w:rFonts w:ascii="Tahoma" w:hAnsi="Tahoma" w:cs="Tahoma"/>
          <w:color w:val="000000"/>
          <w:sz w:val="20"/>
          <w:szCs w:val="20"/>
        </w:rPr>
        <w:t>205</w:t>
      </w:r>
      <w:r w:rsidR="00DA320F">
        <w:rPr>
          <w:rFonts w:ascii="Tahoma" w:hAnsi="Tahoma" w:cs="Tahoma"/>
          <w:color w:val="000000"/>
          <w:sz w:val="20"/>
          <w:szCs w:val="20"/>
        </w:rPr>
        <w:t xml:space="preserve"> </w:t>
      </w:r>
      <w:r w:rsidRPr="00194076">
        <w:rPr>
          <w:rFonts w:ascii="Tahoma" w:hAnsi="Tahoma" w:cs="Tahoma"/>
          <w:color w:val="000000"/>
          <w:sz w:val="20"/>
          <w:szCs w:val="20"/>
        </w:rPr>
        <w:t>del</w:t>
      </w:r>
      <w:r w:rsidR="00DA320F">
        <w:rPr>
          <w:rFonts w:ascii="Tahoma" w:hAnsi="Tahoma" w:cs="Tahoma"/>
          <w:color w:val="000000"/>
          <w:sz w:val="20"/>
          <w:szCs w:val="20"/>
        </w:rPr>
        <w:t xml:space="preserve"> </w:t>
      </w:r>
      <w:r w:rsidRPr="00194076">
        <w:rPr>
          <w:rFonts w:ascii="Tahoma" w:hAnsi="Tahoma" w:cs="Tahoma"/>
          <w:color w:val="000000"/>
          <w:sz w:val="20"/>
          <w:szCs w:val="20"/>
        </w:rPr>
        <w:t>2017,</w:t>
      </w:r>
      <w:r w:rsidR="00DA320F">
        <w:rPr>
          <w:rFonts w:ascii="Tahoma" w:hAnsi="Tahoma" w:cs="Tahoma"/>
          <w:color w:val="000000"/>
          <w:sz w:val="20"/>
          <w:szCs w:val="20"/>
        </w:rPr>
        <w:t xml:space="preserve"> </w:t>
      </w:r>
      <w:r w:rsidRPr="00194076">
        <w:rPr>
          <w:rFonts w:ascii="Tahoma" w:hAnsi="Tahoma" w:cs="Tahoma"/>
          <w:color w:val="000000"/>
          <w:sz w:val="20"/>
          <w:szCs w:val="20"/>
        </w:rPr>
        <w:t>come individuate nella Carta degli aiuti di stato a</w:t>
      </w:r>
      <w:r w:rsidR="00DA320F">
        <w:rPr>
          <w:rFonts w:ascii="Tahoma" w:hAnsi="Tahoma" w:cs="Tahoma"/>
          <w:color w:val="000000"/>
          <w:sz w:val="20"/>
          <w:szCs w:val="20"/>
        </w:rPr>
        <w:t xml:space="preserve"> </w:t>
      </w:r>
      <w:r w:rsidR="00C22977">
        <w:rPr>
          <w:rFonts w:ascii="Tahoma" w:hAnsi="Tahoma" w:cs="Tahoma"/>
          <w:color w:val="000000"/>
          <w:sz w:val="20"/>
          <w:szCs w:val="20"/>
        </w:rPr>
        <w:t>finalità</w:t>
      </w:r>
      <w:r w:rsidR="00DA320F">
        <w:rPr>
          <w:rFonts w:ascii="Tahoma" w:hAnsi="Tahoma" w:cs="Tahoma"/>
          <w:color w:val="000000"/>
          <w:sz w:val="20"/>
          <w:szCs w:val="20"/>
        </w:rPr>
        <w:t xml:space="preserve"> </w:t>
      </w:r>
      <w:r w:rsidRPr="00194076">
        <w:rPr>
          <w:rFonts w:ascii="Tahoma" w:hAnsi="Tahoma" w:cs="Tahoma"/>
          <w:color w:val="000000"/>
          <w:sz w:val="20"/>
          <w:szCs w:val="20"/>
        </w:rPr>
        <w:t>regionale, di cui alla decisione della Commissione europea C(2021)</w:t>
      </w:r>
      <w:r w:rsidR="00DA320F">
        <w:rPr>
          <w:rFonts w:ascii="Tahoma" w:hAnsi="Tahoma" w:cs="Tahoma"/>
          <w:color w:val="000000"/>
          <w:sz w:val="20"/>
          <w:szCs w:val="20"/>
        </w:rPr>
        <w:t xml:space="preserve"> </w:t>
      </w:r>
      <w:r w:rsidRPr="00194076">
        <w:rPr>
          <w:rFonts w:ascii="Tahoma" w:hAnsi="Tahoma" w:cs="Tahoma"/>
          <w:color w:val="000000"/>
          <w:sz w:val="20"/>
          <w:szCs w:val="20"/>
        </w:rPr>
        <w:t>8655</w:t>
      </w:r>
      <w:r w:rsidR="00DA320F">
        <w:rPr>
          <w:rFonts w:ascii="Tahoma" w:hAnsi="Tahoma" w:cs="Tahoma"/>
          <w:color w:val="000000"/>
          <w:sz w:val="20"/>
          <w:szCs w:val="20"/>
        </w:rPr>
        <w:t xml:space="preserve"> </w:t>
      </w:r>
      <w:r w:rsidRPr="00194076">
        <w:rPr>
          <w:rFonts w:ascii="Tahoma" w:hAnsi="Tahoma" w:cs="Tahoma"/>
          <w:color w:val="000000"/>
          <w:sz w:val="20"/>
          <w:szCs w:val="20"/>
        </w:rPr>
        <w:t>final, del 2 dicembre 2021,</w:t>
      </w:r>
      <w:r w:rsidR="00DA320F">
        <w:rPr>
          <w:rFonts w:ascii="Tahoma" w:hAnsi="Tahoma" w:cs="Tahoma"/>
          <w:color w:val="000000"/>
          <w:sz w:val="20"/>
          <w:szCs w:val="20"/>
        </w:rPr>
        <w:t xml:space="preserve"> </w:t>
      </w:r>
      <w:r w:rsidRPr="00194076">
        <w:rPr>
          <w:rFonts w:ascii="Tahoma" w:hAnsi="Tahoma" w:cs="Tahoma"/>
          <w:color w:val="000000"/>
          <w:sz w:val="20"/>
          <w:szCs w:val="20"/>
        </w:rPr>
        <w:t>e</w:t>
      </w:r>
      <w:r w:rsidR="00DA320F">
        <w:rPr>
          <w:rFonts w:ascii="Tahoma" w:hAnsi="Tahoma" w:cs="Tahoma"/>
          <w:color w:val="000000"/>
          <w:sz w:val="20"/>
          <w:szCs w:val="20"/>
        </w:rPr>
        <w:t xml:space="preserve"> </w:t>
      </w:r>
      <w:r w:rsidRPr="00194076">
        <w:rPr>
          <w:rFonts w:ascii="Tahoma" w:hAnsi="Tahoma" w:cs="Tahoma"/>
          <w:color w:val="000000"/>
          <w:sz w:val="20"/>
          <w:szCs w:val="20"/>
        </w:rPr>
        <w:t>alla</w:t>
      </w:r>
      <w:r w:rsidR="00DA320F">
        <w:rPr>
          <w:rFonts w:ascii="Tahoma" w:hAnsi="Tahoma" w:cs="Tahoma"/>
          <w:color w:val="000000"/>
          <w:sz w:val="20"/>
          <w:szCs w:val="20"/>
        </w:rPr>
        <w:t xml:space="preserve"> </w:t>
      </w:r>
      <w:r w:rsidRPr="00194076">
        <w:rPr>
          <w:rFonts w:ascii="Tahoma" w:hAnsi="Tahoma" w:cs="Tahoma"/>
          <w:color w:val="000000"/>
          <w:sz w:val="20"/>
          <w:szCs w:val="20"/>
        </w:rPr>
        <w:t>decisione</w:t>
      </w:r>
      <w:r w:rsidR="00DA320F">
        <w:rPr>
          <w:rFonts w:ascii="Tahoma" w:hAnsi="Tahoma" w:cs="Tahoma"/>
          <w:color w:val="000000"/>
          <w:sz w:val="20"/>
          <w:szCs w:val="20"/>
        </w:rPr>
        <w:t xml:space="preserve"> </w:t>
      </w:r>
      <w:r w:rsidRPr="00194076">
        <w:rPr>
          <w:rFonts w:ascii="Tahoma" w:hAnsi="Tahoma" w:cs="Tahoma"/>
          <w:color w:val="000000"/>
          <w:sz w:val="20"/>
          <w:szCs w:val="20"/>
        </w:rPr>
        <w:t>della</w:t>
      </w:r>
      <w:r w:rsidR="00DA320F">
        <w:rPr>
          <w:rFonts w:ascii="Tahoma" w:hAnsi="Tahoma" w:cs="Tahoma"/>
          <w:color w:val="000000"/>
          <w:sz w:val="20"/>
          <w:szCs w:val="20"/>
        </w:rPr>
        <w:t xml:space="preserve"> </w:t>
      </w:r>
      <w:r w:rsidRPr="00194076">
        <w:rPr>
          <w:rFonts w:ascii="Tahoma" w:hAnsi="Tahoma" w:cs="Tahoma"/>
          <w:color w:val="000000"/>
          <w:sz w:val="20"/>
          <w:szCs w:val="20"/>
        </w:rPr>
        <w:t>Commissione</w:t>
      </w:r>
      <w:r w:rsidR="00DA320F">
        <w:rPr>
          <w:rFonts w:ascii="Tahoma" w:hAnsi="Tahoma" w:cs="Tahoma"/>
          <w:color w:val="000000"/>
          <w:sz w:val="20"/>
          <w:szCs w:val="20"/>
        </w:rPr>
        <w:t xml:space="preserve"> </w:t>
      </w:r>
      <w:r w:rsidRPr="00194076">
        <w:rPr>
          <w:rFonts w:ascii="Tahoma" w:hAnsi="Tahoma" w:cs="Tahoma"/>
          <w:color w:val="000000"/>
          <w:sz w:val="20"/>
          <w:szCs w:val="20"/>
        </w:rPr>
        <w:t>europea C(2022) 1545 final, del 18 marzo 2022, nel numero massimo di una</w:t>
      </w:r>
      <w:r w:rsidR="00DA320F">
        <w:rPr>
          <w:rFonts w:ascii="Tahoma" w:hAnsi="Tahoma" w:cs="Tahoma"/>
          <w:color w:val="000000"/>
          <w:sz w:val="20"/>
          <w:szCs w:val="20"/>
        </w:rPr>
        <w:t xml:space="preserve"> </w:t>
      </w:r>
      <w:r w:rsidRPr="00194076">
        <w:rPr>
          <w:rFonts w:ascii="Tahoma" w:hAnsi="Tahoma" w:cs="Tahoma"/>
          <w:color w:val="000000"/>
          <w:sz w:val="20"/>
          <w:szCs w:val="20"/>
        </w:rPr>
        <w:t>per ciascuna regione, qualora nelle suddette regioni sia presente</w:t>
      </w:r>
      <w:r w:rsidR="00DA320F">
        <w:rPr>
          <w:rFonts w:ascii="Tahoma" w:hAnsi="Tahoma" w:cs="Tahoma"/>
          <w:color w:val="000000"/>
          <w:sz w:val="20"/>
          <w:szCs w:val="20"/>
        </w:rPr>
        <w:t xml:space="preserve"> </w:t>
      </w:r>
      <w:r w:rsidRPr="00194076">
        <w:rPr>
          <w:rFonts w:ascii="Tahoma" w:hAnsi="Tahoma" w:cs="Tahoma"/>
          <w:color w:val="000000"/>
          <w:sz w:val="20"/>
          <w:szCs w:val="20"/>
        </w:rPr>
        <w:t>almeno un'Area portuale, avente le caratteristiche indicate all'articolo</w:t>
      </w:r>
      <w:r w:rsidR="00DA320F">
        <w:rPr>
          <w:rFonts w:ascii="Tahoma" w:hAnsi="Tahoma" w:cs="Tahoma"/>
          <w:color w:val="000000"/>
          <w:sz w:val="20"/>
          <w:szCs w:val="20"/>
        </w:rPr>
        <w:t xml:space="preserve"> </w:t>
      </w:r>
      <w:r w:rsidRPr="00194076">
        <w:rPr>
          <w:rFonts w:ascii="Tahoma" w:hAnsi="Tahoma" w:cs="Tahoma"/>
          <w:color w:val="000000"/>
          <w:sz w:val="20"/>
          <w:szCs w:val="20"/>
        </w:rPr>
        <w:t>1, comma 62, della medesima legge n. 205 del 2017,</w:t>
      </w:r>
      <w:r w:rsidR="00DA320F">
        <w:rPr>
          <w:rFonts w:ascii="Tahoma" w:hAnsi="Tahoma" w:cs="Tahoma"/>
          <w:color w:val="000000"/>
          <w:sz w:val="20"/>
          <w:szCs w:val="20"/>
        </w:rPr>
        <w:t xml:space="preserve"> </w:t>
      </w:r>
      <w:r w:rsidRPr="00194076">
        <w:rPr>
          <w:rFonts w:ascii="Tahoma" w:hAnsi="Tahoma" w:cs="Tahoma"/>
          <w:color w:val="000000"/>
          <w:sz w:val="20"/>
          <w:szCs w:val="20"/>
        </w:rPr>
        <w:t>ovvero</w:t>
      </w:r>
      <w:r w:rsidR="00DA320F">
        <w:rPr>
          <w:rFonts w:ascii="Tahoma" w:hAnsi="Tahoma" w:cs="Tahoma"/>
          <w:color w:val="000000"/>
          <w:sz w:val="20"/>
          <w:szCs w:val="20"/>
        </w:rPr>
        <w:t xml:space="preserve"> </w:t>
      </w:r>
      <w:r w:rsidRPr="00194076">
        <w:rPr>
          <w:rFonts w:ascii="Tahoma" w:hAnsi="Tahoma" w:cs="Tahoma"/>
          <w:color w:val="000000"/>
          <w:sz w:val="20"/>
          <w:szCs w:val="20"/>
        </w:rPr>
        <w:t>un'Autorit</w:t>
      </w:r>
      <w:r w:rsidR="00C22977">
        <w:rPr>
          <w:rFonts w:ascii="Tahoma" w:hAnsi="Tahoma" w:cs="Tahoma"/>
          <w:color w:val="000000"/>
          <w:sz w:val="20"/>
          <w:szCs w:val="20"/>
        </w:rPr>
        <w:t>à</w:t>
      </w:r>
      <w:r w:rsidRPr="00194076">
        <w:rPr>
          <w:rFonts w:ascii="Tahoma" w:hAnsi="Tahoma" w:cs="Tahoma"/>
          <w:color w:val="000000"/>
          <w:sz w:val="20"/>
          <w:szCs w:val="20"/>
        </w:rPr>
        <w:t xml:space="preserve"> di sistema portuale di cui alla legge 28 gennaio 1994, n. 84. La</w:t>
      </w:r>
      <w:r w:rsidR="00DA320F">
        <w:rPr>
          <w:rFonts w:ascii="Tahoma" w:hAnsi="Tahoma" w:cs="Tahoma"/>
          <w:color w:val="000000"/>
          <w:sz w:val="20"/>
          <w:szCs w:val="20"/>
        </w:rPr>
        <w:t xml:space="preserve"> </w:t>
      </w:r>
      <w:r w:rsidRPr="00194076">
        <w:rPr>
          <w:rFonts w:ascii="Tahoma" w:hAnsi="Tahoma" w:cs="Tahoma"/>
          <w:color w:val="000000"/>
          <w:sz w:val="20"/>
          <w:szCs w:val="20"/>
        </w:rPr>
        <w:t>ZLS deve ricomprendere almeno un'Area portuale</w:t>
      </w:r>
      <w:r w:rsidR="00DA320F">
        <w:rPr>
          <w:rFonts w:ascii="Tahoma" w:hAnsi="Tahoma" w:cs="Tahoma"/>
          <w:color w:val="000000"/>
          <w:sz w:val="20"/>
          <w:szCs w:val="20"/>
        </w:rPr>
        <w:t xml:space="preserve"> </w:t>
      </w:r>
      <w:r w:rsidRPr="00194076">
        <w:rPr>
          <w:rFonts w:ascii="Tahoma" w:hAnsi="Tahoma" w:cs="Tahoma"/>
          <w:color w:val="000000"/>
          <w:sz w:val="20"/>
          <w:szCs w:val="20"/>
        </w:rPr>
        <w:t>e</w:t>
      </w:r>
      <w:r w:rsidR="00DA320F">
        <w:rPr>
          <w:rFonts w:ascii="Tahoma" w:hAnsi="Tahoma" w:cs="Tahoma"/>
          <w:color w:val="000000"/>
          <w:sz w:val="20"/>
          <w:szCs w:val="20"/>
        </w:rPr>
        <w:t xml:space="preserve"> </w:t>
      </w:r>
      <w:r w:rsidRPr="00194076">
        <w:rPr>
          <w:rFonts w:ascii="Tahoma" w:hAnsi="Tahoma" w:cs="Tahoma"/>
          <w:color w:val="000000"/>
          <w:sz w:val="20"/>
          <w:szCs w:val="20"/>
        </w:rPr>
        <w:t>pu</w:t>
      </w:r>
      <w:r w:rsidR="00C22977">
        <w:rPr>
          <w:rFonts w:ascii="Tahoma" w:hAnsi="Tahoma" w:cs="Tahoma"/>
          <w:color w:val="000000"/>
          <w:sz w:val="20"/>
          <w:szCs w:val="20"/>
        </w:rPr>
        <w:t>ò</w:t>
      </w:r>
      <w:r w:rsidR="00DA320F">
        <w:rPr>
          <w:rFonts w:ascii="Tahoma" w:hAnsi="Tahoma" w:cs="Tahoma"/>
          <w:color w:val="000000"/>
          <w:sz w:val="20"/>
          <w:szCs w:val="20"/>
        </w:rPr>
        <w:t xml:space="preserve"> </w:t>
      </w:r>
      <w:r w:rsidRPr="00194076">
        <w:rPr>
          <w:rFonts w:ascii="Tahoma" w:hAnsi="Tahoma" w:cs="Tahoma"/>
          <w:color w:val="000000"/>
          <w:sz w:val="20"/>
          <w:szCs w:val="20"/>
        </w:rPr>
        <w:t>includere</w:t>
      </w:r>
      <w:r w:rsidR="00DA320F">
        <w:rPr>
          <w:rFonts w:ascii="Tahoma" w:hAnsi="Tahoma" w:cs="Tahoma"/>
          <w:color w:val="000000"/>
          <w:sz w:val="20"/>
          <w:szCs w:val="20"/>
        </w:rPr>
        <w:t xml:space="preserve"> </w:t>
      </w:r>
      <w:r w:rsidRPr="00194076">
        <w:rPr>
          <w:rFonts w:ascii="Tahoma" w:hAnsi="Tahoma" w:cs="Tahoma"/>
          <w:color w:val="000000"/>
          <w:sz w:val="20"/>
          <w:szCs w:val="20"/>
        </w:rPr>
        <w:t>anche aree della medesima regione non territorialmente</w:t>
      </w:r>
      <w:r w:rsidR="00DA320F">
        <w:rPr>
          <w:rFonts w:ascii="Tahoma" w:hAnsi="Tahoma" w:cs="Tahoma"/>
          <w:color w:val="000000"/>
          <w:sz w:val="20"/>
          <w:szCs w:val="20"/>
        </w:rPr>
        <w:t xml:space="preserve"> </w:t>
      </w:r>
      <w:r w:rsidRPr="00194076">
        <w:rPr>
          <w:rFonts w:ascii="Tahoma" w:hAnsi="Tahoma" w:cs="Tahoma"/>
          <w:color w:val="000000"/>
          <w:sz w:val="20"/>
          <w:szCs w:val="20"/>
        </w:rPr>
        <w:t>adiacenti</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all'Area portuale, </w:t>
      </w:r>
      <w:r w:rsidR="00FD06DD" w:rsidRPr="00194076">
        <w:rPr>
          <w:rFonts w:ascii="Tahoma" w:hAnsi="Tahoma" w:cs="Tahoma"/>
          <w:color w:val="000000"/>
          <w:sz w:val="20"/>
          <w:szCs w:val="20"/>
        </w:rPr>
        <w:t>purch</w:t>
      </w:r>
      <w:r w:rsidR="00FD06DD">
        <w:rPr>
          <w:rFonts w:ascii="Tahoma" w:hAnsi="Tahoma" w:cs="Tahoma"/>
          <w:color w:val="000000"/>
          <w:sz w:val="20"/>
          <w:szCs w:val="20"/>
        </w:rPr>
        <w:t>é</w:t>
      </w:r>
      <w:r w:rsidRPr="00194076">
        <w:rPr>
          <w:rFonts w:ascii="Tahoma" w:hAnsi="Tahoma" w:cs="Tahoma"/>
          <w:color w:val="000000"/>
          <w:sz w:val="20"/>
          <w:szCs w:val="20"/>
        </w:rPr>
        <w:t xml:space="preserve"> presentino un nesso</w:t>
      </w:r>
      <w:r w:rsidR="00DA320F">
        <w:rPr>
          <w:rFonts w:ascii="Tahoma" w:hAnsi="Tahoma" w:cs="Tahoma"/>
          <w:color w:val="000000"/>
          <w:sz w:val="20"/>
          <w:szCs w:val="20"/>
        </w:rPr>
        <w:t xml:space="preserve"> </w:t>
      </w:r>
      <w:r w:rsidRPr="00194076">
        <w:rPr>
          <w:rFonts w:ascii="Tahoma" w:hAnsi="Tahoma" w:cs="Tahoma"/>
          <w:color w:val="000000"/>
          <w:sz w:val="20"/>
          <w:szCs w:val="20"/>
        </w:rPr>
        <w:t>economico</w:t>
      </w:r>
      <w:r w:rsidR="00DA320F">
        <w:rPr>
          <w:rFonts w:ascii="Tahoma" w:hAnsi="Tahoma" w:cs="Tahoma"/>
          <w:color w:val="000000"/>
          <w:sz w:val="20"/>
          <w:szCs w:val="20"/>
        </w:rPr>
        <w:t xml:space="preserve"> </w:t>
      </w:r>
      <w:r w:rsidRPr="00194076">
        <w:rPr>
          <w:rFonts w:ascii="Tahoma" w:hAnsi="Tahoma" w:cs="Tahoma"/>
          <w:color w:val="000000"/>
          <w:sz w:val="20"/>
          <w:szCs w:val="20"/>
        </w:rPr>
        <w:t>funzionale</w:t>
      </w:r>
      <w:r w:rsidR="00DA320F">
        <w:rPr>
          <w:rFonts w:ascii="Tahoma" w:hAnsi="Tahoma" w:cs="Tahoma"/>
          <w:color w:val="000000"/>
          <w:sz w:val="20"/>
          <w:szCs w:val="20"/>
        </w:rPr>
        <w:t xml:space="preserve"> </w:t>
      </w:r>
      <w:r w:rsidRPr="00194076">
        <w:rPr>
          <w:rFonts w:ascii="Tahoma" w:hAnsi="Tahoma" w:cs="Tahoma"/>
          <w:color w:val="000000"/>
          <w:sz w:val="20"/>
          <w:szCs w:val="20"/>
        </w:rPr>
        <w:t>con</w:t>
      </w:r>
      <w:r w:rsidR="00DA320F">
        <w:rPr>
          <w:rFonts w:ascii="Tahoma" w:hAnsi="Tahoma" w:cs="Tahoma"/>
          <w:color w:val="000000"/>
          <w:sz w:val="20"/>
          <w:szCs w:val="20"/>
        </w:rPr>
        <w:t xml:space="preserve"> </w:t>
      </w:r>
      <w:r w:rsidRPr="00194076">
        <w:rPr>
          <w:rFonts w:ascii="Tahoma" w:hAnsi="Tahoma" w:cs="Tahoma"/>
          <w:color w:val="000000"/>
          <w:sz w:val="20"/>
          <w:szCs w:val="20"/>
        </w:rPr>
        <w:t>la predetta Area portuale. Il nesso economico funzionale</w:t>
      </w:r>
      <w:r w:rsidR="00DA320F">
        <w:rPr>
          <w:rFonts w:ascii="Tahoma" w:hAnsi="Tahoma" w:cs="Tahoma"/>
          <w:color w:val="000000"/>
          <w:sz w:val="20"/>
          <w:szCs w:val="20"/>
        </w:rPr>
        <w:t xml:space="preserve"> </w:t>
      </w:r>
      <w:r w:rsidRPr="00194076">
        <w:rPr>
          <w:rFonts w:ascii="Tahoma" w:hAnsi="Tahoma" w:cs="Tahoma"/>
          <w:color w:val="000000"/>
          <w:sz w:val="20"/>
          <w:szCs w:val="20"/>
        </w:rPr>
        <w:t>tra</w:t>
      </w:r>
      <w:r w:rsidR="00DA320F">
        <w:rPr>
          <w:rFonts w:ascii="Tahoma" w:hAnsi="Tahoma" w:cs="Tahoma"/>
          <w:color w:val="000000"/>
          <w:sz w:val="20"/>
          <w:szCs w:val="20"/>
        </w:rPr>
        <w:t xml:space="preserve"> </w:t>
      </w:r>
      <w:r w:rsidRPr="00194076">
        <w:rPr>
          <w:rFonts w:ascii="Tahoma" w:hAnsi="Tahoma" w:cs="Tahoma"/>
          <w:color w:val="000000"/>
          <w:sz w:val="20"/>
          <w:szCs w:val="20"/>
        </w:rPr>
        <w:t>aree</w:t>
      </w:r>
      <w:r w:rsidR="00DA320F">
        <w:rPr>
          <w:rFonts w:ascii="Tahoma" w:hAnsi="Tahoma" w:cs="Tahoma"/>
          <w:color w:val="000000"/>
          <w:sz w:val="20"/>
          <w:szCs w:val="20"/>
        </w:rPr>
        <w:t xml:space="preserve"> </w:t>
      </w:r>
      <w:r w:rsidRPr="00194076">
        <w:rPr>
          <w:rFonts w:ascii="Tahoma" w:hAnsi="Tahoma" w:cs="Tahoma"/>
          <w:color w:val="000000"/>
          <w:sz w:val="20"/>
          <w:szCs w:val="20"/>
        </w:rPr>
        <w:t>non territorialmente adiacenti sussiste qualora vi sia la presenza, o</w:t>
      </w:r>
      <w:r w:rsidR="00DA320F">
        <w:rPr>
          <w:rFonts w:ascii="Tahoma" w:hAnsi="Tahoma" w:cs="Tahoma"/>
          <w:color w:val="000000"/>
          <w:sz w:val="20"/>
          <w:szCs w:val="20"/>
        </w:rPr>
        <w:t xml:space="preserve"> </w:t>
      </w:r>
      <w:r w:rsidRPr="00194076">
        <w:rPr>
          <w:rFonts w:ascii="Tahoma" w:hAnsi="Tahoma" w:cs="Tahoma"/>
          <w:color w:val="000000"/>
          <w:sz w:val="20"/>
          <w:szCs w:val="20"/>
        </w:rPr>
        <w:t>il potenziale sviluppo, di attivit</w:t>
      </w:r>
      <w:r w:rsidR="00C22977">
        <w:rPr>
          <w:rFonts w:ascii="Tahoma" w:hAnsi="Tahoma" w:cs="Tahoma"/>
          <w:color w:val="000000"/>
          <w:sz w:val="20"/>
          <w:szCs w:val="20"/>
        </w:rPr>
        <w:t>à</w:t>
      </w:r>
      <w:r w:rsidRPr="00194076">
        <w:rPr>
          <w:rFonts w:ascii="Tahoma" w:hAnsi="Tahoma" w:cs="Tahoma"/>
          <w:color w:val="000000"/>
          <w:sz w:val="20"/>
          <w:szCs w:val="20"/>
        </w:rPr>
        <w:t xml:space="preserve"> economico-produttive, indicate</w:t>
      </w:r>
      <w:r w:rsidR="00DA320F">
        <w:rPr>
          <w:rFonts w:ascii="Tahoma" w:hAnsi="Tahoma" w:cs="Tahoma"/>
          <w:color w:val="000000"/>
          <w:sz w:val="20"/>
          <w:szCs w:val="20"/>
        </w:rPr>
        <w:t xml:space="preserve"> </w:t>
      </w:r>
      <w:r w:rsidRPr="00194076">
        <w:rPr>
          <w:rFonts w:ascii="Tahoma" w:hAnsi="Tahoma" w:cs="Tahoma"/>
          <w:color w:val="000000"/>
          <w:sz w:val="20"/>
          <w:szCs w:val="20"/>
        </w:rPr>
        <w:t>nel Piano di sviluppo strategico di cui all'articolo</w:t>
      </w:r>
      <w:r w:rsidR="00DA320F">
        <w:rPr>
          <w:rFonts w:ascii="Tahoma" w:hAnsi="Tahoma" w:cs="Tahoma"/>
          <w:color w:val="000000"/>
          <w:sz w:val="20"/>
          <w:szCs w:val="20"/>
        </w:rPr>
        <w:t xml:space="preserve"> </w:t>
      </w:r>
      <w:r w:rsidRPr="00194076">
        <w:rPr>
          <w:rFonts w:ascii="Tahoma" w:hAnsi="Tahoma" w:cs="Tahoma"/>
          <w:color w:val="000000"/>
          <w:sz w:val="20"/>
          <w:szCs w:val="20"/>
        </w:rPr>
        <w:t>5,</w:t>
      </w:r>
      <w:r w:rsidR="00DA320F">
        <w:rPr>
          <w:rFonts w:ascii="Tahoma" w:hAnsi="Tahoma" w:cs="Tahoma"/>
          <w:color w:val="000000"/>
          <w:sz w:val="20"/>
          <w:szCs w:val="20"/>
        </w:rPr>
        <w:t xml:space="preserve"> </w:t>
      </w:r>
      <w:r w:rsidRPr="00194076">
        <w:rPr>
          <w:rFonts w:ascii="Tahoma" w:hAnsi="Tahoma" w:cs="Tahoma"/>
          <w:color w:val="000000"/>
          <w:sz w:val="20"/>
          <w:szCs w:val="20"/>
        </w:rPr>
        <w:t>o</w:t>
      </w:r>
      <w:r w:rsidR="00DA320F">
        <w:rPr>
          <w:rFonts w:ascii="Tahoma" w:hAnsi="Tahoma" w:cs="Tahoma"/>
          <w:color w:val="000000"/>
          <w:sz w:val="20"/>
          <w:szCs w:val="20"/>
        </w:rPr>
        <w:t xml:space="preserve"> </w:t>
      </w:r>
      <w:r w:rsidRPr="00194076">
        <w:rPr>
          <w:rFonts w:ascii="Tahoma" w:hAnsi="Tahoma" w:cs="Tahoma"/>
          <w:color w:val="000000"/>
          <w:sz w:val="20"/>
          <w:szCs w:val="20"/>
        </w:rPr>
        <w:t>di</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adeguate infrastrutture di collegamento tra le aree interessate. </w:t>
      </w:r>
    </w:p>
    <w:p w14:paraId="6AD024FA" w14:textId="3BD015F4"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2. Fermo quanto previsto</w:t>
      </w:r>
      <w:r w:rsidR="00DA320F">
        <w:rPr>
          <w:rFonts w:ascii="Tahoma" w:hAnsi="Tahoma" w:cs="Tahoma"/>
          <w:color w:val="000000"/>
          <w:sz w:val="20"/>
          <w:szCs w:val="20"/>
        </w:rPr>
        <w:t xml:space="preserve"> </w:t>
      </w:r>
      <w:r w:rsidRPr="00194076">
        <w:rPr>
          <w:rFonts w:ascii="Tahoma" w:hAnsi="Tahoma" w:cs="Tahoma"/>
          <w:color w:val="000000"/>
          <w:sz w:val="20"/>
          <w:szCs w:val="20"/>
        </w:rPr>
        <w:t>dal</w:t>
      </w:r>
      <w:r w:rsidR="00DA320F">
        <w:rPr>
          <w:rFonts w:ascii="Tahoma" w:hAnsi="Tahoma" w:cs="Tahoma"/>
          <w:color w:val="000000"/>
          <w:sz w:val="20"/>
          <w:szCs w:val="20"/>
        </w:rPr>
        <w:t xml:space="preserve"> </w:t>
      </w:r>
      <w:r w:rsidRPr="00194076">
        <w:rPr>
          <w:rFonts w:ascii="Tahoma" w:hAnsi="Tahoma" w:cs="Tahoma"/>
          <w:color w:val="000000"/>
          <w:sz w:val="20"/>
          <w:szCs w:val="20"/>
        </w:rPr>
        <w:t>comma</w:t>
      </w:r>
      <w:r w:rsidR="00DA320F">
        <w:rPr>
          <w:rFonts w:ascii="Tahoma" w:hAnsi="Tahoma" w:cs="Tahoma"/>
          <w:color w:val="000000"/>
          <w:sz w:val="20"/>
          <w:szCs w:val="20"/>
        </w:rPr>
        <w:t xml:space="preserve"> </w:t>
      </w:r>
      <w:r w:rsidRPr="00194076">
        <w:rPr>
          <w:rFonts w:ascii="Tahoma" w:hAnsi="Tahoma" w:cs="Tahoma"/>
          <w:color w:val="000000"/>
          <w:sz w:val="20"/>
          <w:szCs w:val="20"/>
        </w:rPr>
        <w:t>1,</w:t>
      </w:r>
      <w:r w:rsidR="00DA320F">
        <w:rPr>
          <w:rFonts w:ascii="Tahoma" w:hAnsi="Tahoma" w:cs="Tahoma"/>
          <w:color w:val="000000"/>
          <w:sz w:val="20"/>
          <w:szCs w:val="20"/>
        </w:rPr>
        <w:t xml:space="preserve"> </w:t>
      </w:r>
      <w:r w:rsidRPr="00194076">
        <w:rPr>
          <w:rFonts w:ascii="Tahoma" w:hAnsi="Tahoma" w:cs="Tahoma"/>
          <w:color w:val="000000"/>
          <w:sz w:val="20"/>
          <w:szCs w:val="20"/>
        </w:rPr>
        <w:t>la</w:t>
      </w:r>
      <w:r w:rsidR="00DA320F">
        <w:rPr>
          <w:rFonts w:ascii="Tahoma" w:hAnsi="Tahoma" w:cs="Tahoma"/>
          <w:color w:val="000000"/>
          <w:sz w:val="20"/>
          <w:szCs w:val="20"/>
        </w:rPr>
        <w:t xml:space="preserve"> </w:t>
      </w:r>
      <w:r w:rsidRPr="00194076">
        <w:rPr>
          <w:rFonts w:ascii="Tahoma" w:hAnsi="Tahoma" w:cs="Tahoma"/>
          <w:color w:val="000000"/>
          <w:sz w:val="20"/>
          <w:szCs w:val="20"/>
        </w:rPr>
        <w:t>ZLS</w:t>
      </w:r>
      <w:r w:rsidR="00DA320F">
        <w:rPr>
          <w:rFonts w:ascii="Tahoma" w:hAnsi="Tahoma" w:cs="Tahoma"/>
          <w:color w:val="000000"/>
          <w:sz w:val="20"/>
          <w:szCs w:val="20"/>
        </w:rPr>
        <w:t xml:space="preserve"> </w:t>
      </w:r>
      <w:r w:rsidR="00FD06DD" w:rsidRPr="00194076">
        <w:rPr>
          <w:rFonts w:ascii="Tahoma" w:hAnsi="Tahoma" w:cs="Tahoma"/>
          <w:color w:val="000000"/>
          <w:sz w:val="20"/>
          <w:szCs w:val="20"/>
        </w:rPr>
        <w:t>è</w:t>
      </w:r>
      <w:r w:rsidR="00DA320F">
        <w:rPr>
          <w:rFonts w:ascii="Tahoma" w:hAnsi="Tahoma" w:cs="Tahoma"/>
          <w:color w:val="000000"/>
          <w:sz w:val="20"/>
          <w:szCs w:val="20"/>
        </w:rPr>
        <w:t xml:space="preserve"> </w:t>
      </w:r>
      <w:r w:rsidRPr="00194076">
        <w:rPr>
          <w:rFonts w:ascii="Tahoma" w:hAnsi="Tahoma" w:cs="Tahoma"/>
          <w:color w:val="000000"/>
          <w:sz w:val="20"/>
          <w:szCs w:val="20"/>
        </w:rPr>
        <w:t>composta</w:t>
      </w:r>
      <w:r w:rsidR="00DA320F">
        <w:rPr>
          <w:rFonts w:ascii="Tahoma" w:hAnsi="Tahoma" w:cs="Tahoma"/>
          <w:color w:val="000000"/>
          <w:sz w:val="20"/>
          <w:szCs w:val="20"/>
        </w:rPr>
        <w:t xml:space="preserve"> </w:t>
      </w:r>
      <w:r w:rsidRPr="00194076">
        <w:rPr>
          <w:rFonts w:ascii="Tahoma" w:hAnsi="Tahoma" w:cs="Tahoma"/>
          <w:color w:val="000000"/>
          <w:sz w:val="20"/>
          <w:szCs w:val="20"/>
        </w:rPr>
        <w:t>da territori</w:t>
      </w:r>
      <w:r w:rsidR="00DA320F">
        <w:rPr>
          <w:rFonts w:ascii="Tahoma" w:hAnsi="Tahoma" w:cs="Tahoma"/>
          <w:color w:val="000000"/>
          <w:sz w:val="20"/>
          <w:szCs w:val="20"/>
        </w:rPr>
        <w:t xml:space="preserve"> </w:t>
      </w:r>
      <w:r w:rsidRPr="00194076">
        <w:rPr>
          <w:rFonts w:ascii="Tahoma" w:hAnsi="Tahoma" w:cs="Tahoma"/>
          <w:color w:val="000000"/>
          <w:sz w:val="20"/>
          <w:szCs w:val="20"/>
        </w:rPr>
        <w:t>quali</w:t>
      </w:r>
      <w:r w:rsidR="00DA320F">
        <w:rPr>
          <w:rFonts w:ascii="Tahoma" w:hAnsi="Tahoma" w:cs="Tahoma"/>
          <w:color w:val="000000"/>
          <w:sz w:val="20"/>
          <w:szCs w:val="20"/>
        </w:rPr>
        <w:t xml:space="preserve"> </w:t>
      </w:r>
      <w:r w:rsidRPr="00194076">
        <w:rPr>
          <w:rFonts w:ascii="Tahoma" w:hAnsi="Tahoma" w:cs="Tahoma"/>
          <w:color w:val="000000"/>
          <w:sz w:val="20"/>
          <w:szCs w:val="20"/>
        </w:rPr>
        <w:t>porti,</w:t>
      </w:r>
      <w:r w:rsidR="00DA320F">
        <w:rPr>
          <w:rFonts w:ascii="Tahoma" w:hAnsi="Tahoma" w:cs="Tahoma"/>
          <w:color w:val="000000"/>
          <w:sz w:val="20"/>
          <w:szCs w:val="20"/>
        </w:rPr>
        <w:t xml:space="preserve"> </w:t>
      </w:r>
      <w:r w:rsidRPr="00194076">
        <w:rPr>
          <w:rFonts w:ascii="Tahoma" w:hAnsi="Tahoma" w:cs="Tahoma"/>
          <w:color w:val="000000"/>
          <w:sz w:val="20"/>
          <w:szCs w:val="20"/>
        </w:rPr>
        <w:t>aree</w:t>
      </w:r>
      <w:r w:rsidR="00DA320F">
        <w:rPr>
          <w:rFonts w:ascii="Tahoma" w:hAnsi="Tahoma" w:cs="Tahoma"/>
          <w:color w:val="000000"/>
          <w:sz w:val="20"/>
          <w:szCs w:val="20"/>
        </w:rPr>
        <w:t xml:space="preserve"> </w:t>
      </w:r>
      <w:r w:rsidRPr="00194076">
        <w:rPr>
          <w:rFonts w:ascii="Tahoma" w:hAnsi="Tahoma" w:cs="Tahoma"/>
          <w:color w:val="000000"/>
          <w:sz w:val="20"/>
          <w:szCs w:val="20"/>
        </w:rPr>
        <w:t>retroportuali,</w:t>
      </w:r>
      <w:r w:rsidR="00DA320F">
        <w:rPr>
          <w:rFonts w:ascii="Tahoma" w:hAnsi="Tahoma" w:cs="Tahoma"/>
          <w:color w:val="000000"/>
          <w:sz w:val="20"/>
          <w:szCs w:val="20"/>
        </w:rPr>
        <w:t xml:space="preserve"> </w:t>
      </w:r>
      <w:r w:rsidRPr="00194076">
        <w:rPr>
          <w:rFonts w:ascii="Tahoma" w:hAnsi="Tahoma" w:cs="Tahoma"/>
          <w:color w:val="000000"/>
          <w:sz w:val="20"/>
          <w:szCs w:val="20"/>
        </w:rPr>
        <w:t>anche</w:t>
      </w:r>
      <w:r w:rsidR="00DA320F">
        <w:rPr>
          <w:rFonts w:ascii="Tahoma" w:hAnsi="Tahoma" w:cs="Tahoma"/>
          <w:color w:val="000000"/>
          <w:sz w:val="20"/>
          <w:szCs w:val="20"/>
        </w:rPr>
        <w:t xml:space="preserve"> </w:t>
      </w:r>
      <w:r w:rsidRPr="00194076">
        <w:rPr>
          <w:rFonts w:ascii="Tahoma" w:hAnsi="Tahoma" w:cs="Tahoma"/>
          <w:color w:val="000000"/>
          <w:sz w:val="20"/>
          <w:szCs w:val="20"/>
        </w:rPr>
        <w:t>di</w:t>
      </w:r>
      <w:r w:rsidR="00C22977">
        <w:rPr>
          <w:rFonts w:ascii="Tahoma" w:hAnsi="Tahoma" w:cs="Tahoma"/>
          <w:color w:val="000000"/>
          <w:sz w:val="20"/>
          <w:szCs w:val="20"/>
        </w:rPr>
        <w:t xml:space="preserve"> </w:t>
      </w:r>
      <w:r w:rsidRPr="00194076">
        <w:rPr>
          <w:rFonts w:ascii="Tahoma" w:hAnsi="Tahoma" w:cs="Tahoma"/>
          <w:color w:val="000000"/>
          <w:sz w:val="20"/>
          <w:szCs w:val="20"/>
        </w:rPr>
        <w:t>carattere produttivo e aeroportuale, piattaforme logistiche e interporti, e non pu</w:t>
      </w:r>
      <w:r w:rsidR="00C22977">
        <w:rPr>
          <w:rFonts w:ascii="Tahoma" w:hAnsi="Tahoma" w:cs="Tahoma"/>
          <w:color w:val="000000"/>
          <w:sz w:val="20"/>
          <w:szCs w:val="20"/>
        </w:rPr>
        <w:t>ò</w:t>
      </w:r>
      <w:r w:rsidRPr="00194076">
        <w:rPr>
          <w:rFonts w:ascii="Tahoma" w:hAnsi="Tahoma" w:cs="Tahoma"/>
          <w:color w:val="000000"/>
          <w:sz w:val="20"/>
          <w:szCs w:val="20"/>
        </w:rPr>
        <w:t xml:space="preserve"> comprendere zone residenziali. </w:t>
      </w:r>
    </w:p>
    <w:p w14:paraId="4E27803B" w14:textId="7E47D0C8"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3. Per ciascuna regione l'area destinata alle ZLS non pu</w:t>
      </w:r>
      <w:r w:rsidR="00C22977">
        <w:rPr>
          <w:rFonts w:ascii="Tahoma" w:hAnsi="Tahoma" w:cs="Tahoma"/>
          <w:color w:val="000000"/>
          <w:sz w:val="20"/>
          <w:szCs w:val="20"/>
        </w:rPr>
        <w:t>ò</w:t>
      </w:r>
      <w:r w:rsidRPr="00194076">
        <w:rPr>
          <w:rFonts w:ascii="Tahoma" w:hAnsi="Tahoma" w:cs="Tahoma"/>
          <w:color w:val="000000"/>
          <w:sz w:val="20"/>
          <w:szCs w:val="20"/>
        </w:rPr>
        <w:t xml:space="preserve"> eccedere la superficie indicata per</w:t>
      </w:r>
      <w:r w:rsidR="00DA320F">
        <w:rPr>
          <w:rFonts w:ascii="Tahoma" w:hAnsi="Tahoma" w:cs="Tahoma"/>
          <w:color w:val="000000"/>
          <w:sz w:val="20"/>
          <w:szCs w:val="20"/>
        </w:rPr>
        <w:t xml:space="preserve"> </w:t>
      </w:r>
      <w:r w:rsidRPr="00194076">
        <w:rPr>
          <w:rFonts w:ascii="Tahoma" w:hAnsi="Tahoma" w:cs="Tahoma"/>
          <w:color w:val="000000"/>
          <w:sz w:val="20"/>
          <w:szCs w:val="20"/>
        </w:rPr>
        <w:t>la</w:t>
      </w:r>
      <w:r w:rsidR="00DA320F">
        <w:rPr>
          <w:rFonts w:ascii="Tahoma" w:hAnsi="Tahoma" w:cs="Tahoma"/>
          <w:color w:val="000000"/>
          <w:sz w:val="20"/>
          <w:szCs w:val="20"/>
        </w:rPr>
        <w:t xml:space="preserve"> </w:t>
      </w:r>
      <w:r w:rsidRPr="00194076">
        <w:rPr>
          <w:rFonts w:ascii="Tahoma" w:hAnsi="Tahoma" w:cs="Tahoma"/>
          <w:color w:val="000000"/>
          <w:sz w:val="20"/>
          <w:szCs w:val="20"/>
        </w:rPr>
        <w:t>regione</w:t>
      </w:r>
      <w:r w:rsidR="00DA320F">
        <w:rPr>
          <w:rFonts w:ascii="Tahoma" w:hAnsi="Tahoma" w:cs="Tahoma"/>
          <w:color w:val="000000"/>
          <w:sz w:val="20"/>
          <w:szCs w:val="20"/>
        </w:rPr>
        <w:t xml:space="preserve"> </w:t>
      </w:r>
      <w:r w:rsidRPr="00194076">
        <w:rPr>
          <w:rFonts w:ascii="Tahoma" w:hAnsi="Tahoma" w:cs="Tahoma"/>
          <w:color w:val="000000"/>
          <w:sz w:val="20"/>
          <w:szCs w:val="20"/>
        </w:rPr>
        <w:t>stessa</w:t>
      </w:r>
      <w:r w:rsidR="00DA320F">
        <w:rPr>
          <w:rFonts w:ascii="Tahoma" w:hAnsi="Tahoma" w:cs="Tahoma"/>
          <w:color w:val="000000"/>
          <w:sz w:val="20"/>
          <w:szCs w:val="20"/>
        </w:rPr>
        <w:t xml:space="preserve"> </w:t>
      </w:r>
      <w:r w:rsidRPr="00194076">
        <w:rPr>
          <w:rFonts w:ascii="Tahoma" w:hAnsi="Tahoma" w:cs="Tahoma"/>
          <w:color w:val="000000"/>
          <w:sz w:val="20"/>
          <w:szCs w:val="20"/>
        </w:rPr>
        <w:t>nell'Allegato</w:t>
      </w:r>
      <w:r w:rsidR="00DA320F">
        <w:rPr>
          <w:rFonts w:ascii="Tahoma" w:hAnsi="Tahoma" w:cs="Tahoma"/>
          <w:color w:val="000000"/>
          <w:sz w:val="20"/>
          <w:szCs w:val="20"/>
        </w:rPr>
        <w:t xml:space="preserve"> </w:t>
      </w:r>
      <w:r w:rsidRPr="00194076">
        <w:rPr>
          <w:rFonts w:ascii="Tahoma" w:hAnsi="Tahoma" w:cs="Tahoma"/>
          <w:color w:val="000000"/>
          <w:sz w:val="20"/>
          <w:szCs w:val="20"/>
        </w:rPr>
        <w:t>1</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al presente regolamento, di cui costituisce parte integrante. </w:t>
      </w:r>
    </w:p>
    <w:p w14:paraId="5C6F498C" w14:textId="1D439481"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4. Qualora in una delle regioni di cui al</w:t>
      </w:r>
      <w:r w:rsidR="00DA320F">
        <w:rPr>
          <w:rFonts w:ascii="Tahoma" w:hAnsi="Tahoma" w:cs="Tahoma"/>
          <w:color w:val="000000"/>
          <w:sz w:val="20"/>
          <w:szCs w:val="20"/>
        </w:rPr>
        <w:t xml:space="preserve"> </w:t>
      </w:r>
      <w:r w:rsidRPr="00194076">
        <w:rPr>
          <w:rFonts w:ascii="Tahoma" w:hAnsi="Tahoma" w:cs="Tahoma"/>
          <w:color w:val="000000"/>
          <w:sz w:val="20"/>
          <w:szCs w:val="20"/>
        </w:rPr>
        <w:t>comma</w:t>
      </w:r>
      <w:r w:rsidR="00DA320F">
        <w:rPr>
          <w:rFonts w:ascii="Tahoma" w:hAnsi="Tahoma" w:cs="Tahoma"/>
          <w:color w:val="000000"/>
          <w:sz w:val="20"/>
          <w:szCs w:val="20"/>
        </w:rPr>
        <w:t xml:space="preserve"> </w:t>
      </w:r>
      <w:r w:rsidRPr="00194076">
        <w:rPr>
          <w:rFonts w:ascii="Tahoma" w:hAnsi="Tahoma" w:cs="Tahoma"/>
          <w:color w:val="000000"/>
          <w:sz w:val="20"/>
          <w:szCs w:val="20"/>
        </w:rPr>
        <w:t>1</w:t>
      </w:r>
      <w:r w:rsidR="00DA320F">
        <w:rPr>
          <w:rFonts w:ascii="Tahoma" w:hAnsi="Tahoma" w:cs="Tahoma"/>
          <w:color w:val="000000"/>
          <w:sz w:val="20"/>
          <w:szCs w:val="20"/>
        </w:rPr>
        <w:t xml:space="preserve"> </w:t>
      </w:r>
      <w:r w:rsidRPr="00194076">
        <w:rPr>
          <w:rFonts w:ascii="Tahoma" w:hAnsi="Tahoma" w:cs="Tahoma"/>
          <w:color w:val="000000"/>
          <w:sz w:val="20"/>
          <w:szCs w:val="20"/>
        </w:rPr>
        <w:t>ricadano</w:t>
      </w:r>
      <w:r w:rsidR="00DA320F">
        <w:rPr>
          <w:rFonts w:ascii="Tahoma" w:hAnsi="Tahoma" w:cs="Tahoma"/>
          <w:color w:val="000000"/>
          <w:sz w:val="20"/>
          <w:szCs w:val="20"/>
        </w:rPr>
        <w:t xml:space="preserve"> </w:t>
      </w:r>
      <w:r w:rsidRPr="00194076">
        <w:rPr>
          <w:rFonts w:ascii="Tahoma" w:hAnsi="Tahoma" w:cs="Tahoma"/>
          <w:color w:val="000000"/>
          <w:sz w:val="20"/>
          <w:szCs w:val="20"/>
        </w:rPr>
        <w:t>pi</w:t>
      </w:r>
      <w:r w:rsidR="00C22977">
        <w:rPr>
          <w:rFonts w:ascii="Tahoma" w:hAnsi="Tahoma" w:cs="Tahoma"/>
          <w:color w:val="000000"/>
          <w:sz w:val="20"/>
          <w:szCs w:val="20"/>
        </w:rPr>
        <w:t>ù</w:t>
      </w:r>
      <w:r w:rsidRPr="00194076">
        <w:rPr>
          <w:rFonts w:ascii="Tahoma" w:hAnsi="Tahoma" w:cs="Tahoma"/>
          <w:color w:val="000000"/>
          <w:sz w:val="20"/>
          <w:szCs w:val="20"/>
        </w:rPr>
        <w:t xml:space="preserve"> Autorit</w:t>
      </w:r>
      <w:r w:rsidR="00C22977">
        <w:rPr>
          <w:rFonts w:ascii="Tahoma" w:hAnsi="Tahoma" w:cs="Tahoma"/>
          <w:color w:val="000000"/>
          <w:sz w:val="20"/>
          <w:szCs w:val="20"/>
        </w:rPr>
        <w:t>à</w:t>
      </w:r>
      <w:r w:rsidRPr="00194076">
        <w:rPr>
          <w:rFonts w:ascii="Tahoma" w:hAnsi="Tahoma" w:cs="Tahoma"/>
          <w:color w:val="000000"/>
          <w:sz w:val="20"/>
          <w:szCs w:val="20"/>
        </w:rPr>
        <w:t xml:space="preserve"> di sistema portuale di cui alla legge 28 gennaio</w:t>
      </w:r>
      <w:r w:rsidR="00DA320F">
        <w:rPr>
          <w:rFonts w:ascii="Tahoma" w:hAnsi="Tahoma" w:cs="Tahoma"/>
          <w:color w:val="000000"/>
          <w:sz w:val="20"/>
          <w:szCs w:val="20"/>
        </w:rPr>
        <w:t xml:space="preserve"> </w:t>
      </w:r>
      <w:r w:rsidRPr="00194076">
        <w:rPr>
          <w:rFonts w:ascii="Tahoma" w:hAnsi="Tahoma" w:cs="Tahoma"/>
          <w:color w:val="000000"/>
          <w:sz w:val="20"/>
          <w:szCs w:val="20"/>
        </w:rPr>
        <w:t>1994,</w:t>
      </w:r>
      <w:r w:rsidR="00DA320F">
        <w:rPr>
          <w:rFonts w:ascii="Tahoma" w:hAnsi="Tahoma" w:cs="Tahoma"/>
          <w:color w:val="000000"/>
          <w:sz w:val="20"/>
          <w:szCs w:val="20"/>
        </w:rPr>
        <w:t xml:space="preserve"> </w:t>
      </w:r>
      <w:r w:rsidRPr="00194076">
        <w:rPr>
          <w:rFonts w:ascii="Tahoma" w:hAnsi="Tahoma" w:cs="Tahoma"/>
          <w:color w:val="000000"/>
          <w:sz w:val="20"/>
          <w:szCs w:val="20"/>
        </w:rPr>
        <w:t>n. 84, e nell'ambito di una delle dette Autorit</w:t>
      </w:r>
      <w:r w:rsidR="00C22977">
        <w:rPr>
          <w:rFonts w:ascii="Tahoma" w:hAnsi="Tahoma" w:cs="Tahoma"/>
          <w:color w:val="000000"/>
          <w:sz w:val="20"/>
          <w:szCs w:val="20"/>
        </w:rPr>
        <w:t>à</w:t>
      </w:r>
      <w:r w:rsidRPr="00194076">
        <w:rPr>
          <w:rFonts w:ascii="Tahoma" w:hAnsi="Tahoma" w:cs="Tahoma"/>
          <w:color w:val="000000"/>
          <w:sz w:val="20"/>
          <w:szCs w:val="20"/>
        </w:rPr>
        <w:t xml:space="preserve"> rientrino</w:t>
      </w:r>
      <w:r w:rsidR="00DA320F">
        <w:rPr>
          <w:rFonts w:ascii="Tahoma" w:hAnsi="Tahoma" w:cs="Tahoma"/>
          <w:color w:val="000000"/>
          <w:sz w:val="20"/>
          <w:szCs w:val="20"/>
        </w:rPr>
        <w:t xml:space="preserve"> </w:t>
      </w:r>
      <w:r w:rsidRPr="00194076">
        <w:rPr>
          <w:rFonts w:ascii="Tahoma" w:hAnsi="Tahoma" w:cs="Tahoma"/>
          <w:color w:val="000000"/>
          <w:sz w:val="20"/>
          <w:szCs w:val="20"/>
        </w:rPr>
        <w:t>scali</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siti in regioni differenti, la regione </w:t>
      </w:r>
      <w:r w:rsidR="00C22977">
        <w:rPr>
          <w:rFonts w:ascii="Tahoma" w:hAnsi="Tahoma" w:cs="Tahoma"/>
          <w:color w:val="000000"/>
          <w:sz w:val="20"/>
          <w:szCs w:val="20"/>
        </w:rPr>
        <w:t>è</w:t>
      </w:r>
      <w:r w:rsidR="00DA320F">
        <w:rPr>
          <w:rFonts w:ascii="Tahoma" w:hAnsi="Tahoma" w:cs="Tahoma"/>
          <w:color w:val="000000"/>
          <w:sz w:val="20"/>
          <w:szCs w:val="20"/>
        </w:rPr>
        <w:t xml:space="preserve"> </w:t>
      </w:r>
      <w:r w:rsidRPr="00194076">
        <w:rPr>
          <w:rFonts w:ascii="Tahoma" w:hAnsi="Tahoma" w:cs="Tahoma"/>
          <w:color w:val="000000"/>
          <w:sz w:val="20"/>
          <w:szCs w:val="20"/>
        </w:rPr>
        <w:t>autorizzata</w:t>
      </w:r>
      <w:r w:rsidR="00DA320F">
        <w:rPr>
          <w:rFonts w:ascii="Tahoma" w:hAnsi="Tahoma" w:cs="Tahoma"/>
          <w:color w:val="000000"/>
          <w:sz w:val="20"/>
          <w:szCs w:val="20"/>
        </w:rPr>
        <w:t xml:space="preserve"> </w:t>
      </w:r>
      <w:r w:rsidRPr="00194076">
        <w:rPr>
          <w:rFonts w:ascii="Tahoma" w:hAnsi="Tahoma" w:cs="Tahoma"/>
          <w:color w:val="000000"/>
          <w:sz w:val="20"/>
          <w:szCs w:val="20"/>
        </w:rPr>
        <w:t>ad</w:t>
      </w:r>
      <w:r w:rsidR="00DA320F">
        <w:rPr>
          <w:rFonts w:ascii="Tahoma" w:hAnsi="Tahoma" w:cs="Tahoma"/>
          <w:color w:val="000000"/>
          <w:sz w:val="20"/>
          <w:szCs w:val="20"/>
        </w:rPr>
        <w:t xml:space="preserve"> </w:t>
      </w:r>
      <w:r w:rsidRPr="00194076">
        <w:rPr>
          <w:rFonts w:ascii="Tahoma" w:hAnsi="Tahoma" w:cs="Tahoma"/>
          <w:color w:val="000000"/>
          <w:sz w:val="20"/>
          <w:szCs w:val="20"/>
        </w:rPr>
        <w:t>istituire</w:t>
      </w:r>
      <w:r w:rsidR="00DA320F">
        <w:rPr>
          <w:rFonts w:ascii="Tahoma" w:hAnsi="Tahoma" w:cs="Tahoma"/>
          <w:color w:val="000000"/>
          <w:sz w:val="20"/>
          <w:szCs w:val="20"/>
        </w:rPr>
        <w:t xml:space="preserve"> </w:t>
      </w:r>
      <w:r w:rsidRPr="00194076">
        <w:rPr>
          <w:rFonts w:ascii="Tahoma" w:hAnsi="Tahoma" w:cs="Tahoma"/>
          <w:color w:val="000000"/>
          <w:sz w:val="20"/>
          <w:szCs w:val="20"/>
        </w:rPr>
        <w:t>un</w:t>
      </w:r>
      <w:r w:rsidR="00DA320F">
        <w:rPr>
          <w:rFonts w:ascii="Tahoma" w:hAnsi="Tahoma" w:cs="Tahoma"/>
          <w:color w:val="000000"/>
          <w:sz w:val="20"/>
          <w:szCs w:val="20"/>
        </w:rPr>
        <w:t xml:space="preserve"> </w:t>
      </w:r>
      <w:r w:rsidRPr="00194076">
        <w:rPr>
          <w:rFonts w:ascii="Tahoma" w:hAnsi="Tahoma" w:cs="Tahoma"/>
          <w:color w:val="000000"/>
          <w:sz w:val="20"/>
          <w:szCs w:val="20"/>
        </w:rPr>
        <w:t>seconda ZLS, il</w:t>
      </w:r>
      <w:r w:rsidR="00DA320F">
        <w:rPr>
          <w:rFonts w:ascii="Tahoma" w:hAnsi="Tahoma" w:cs="Tahoma"/>
          <w:color w:val="000000"/>
          <w:sz w:val="20"/>
          <w:szCs w:val="20"/>
        </w:rPr>
        <w:t xml:space="preserve"> </w:t>
      </w:r>
      <w:r w:rsidRPr="00194076">
        <w:rPr>
          <w:rFonts w:ascii="Tahoma" w:hAnsi="Tahoma" w:cs="Tahoma"/>
          <w:color w:val="000000"/>
          <w:sz w:val="20"/>
          <w:szCs w:val="20"/>
        </w:rPr>
        <w:t>cui</w:t>
      </w:r>
      <w:r w:rsidR="00DA320F">
        <w:rPr>
          <w:rFonts w:ascii="Tahoma" w:hAnsi="Tahoma" w:cs="Tahoma"/>
          <w:color w:val="000000"/>
          <w:sz w:val="20"/>
          <w:szCs w:val="20"/>
        </w:rPr>
        <w:t xml:space="preserve"> </w:t>
      </w:r>
      <w:r w:rsidRPr="00194076">
        <w:rPr>
          <w:rFonts w:ascii="Tahoma" w:hAnsi="Tahoma" w:cs="Tahoma"/>
          <w:color w:val="000000"/>
          <w:sz w:val="20"/>
          <w:szCs w:val="20"/>
        </w:rPr>
        <w:t>ambito</w:t>
      </w:r>
      <w:r w:rsidR="00DA320F">
        <w:rPr>
          <w:rFonts w:ascii="Tahoma" w:hAnsi="Tahoma" w:cs="Tahoma"/>
          <w:color w:val="000000"/>
          <w:sz w:val="20"/>
          <w:szCs w:val="20"/>
        </w:rPr>
        <w:t xml:space="preserve"> </w:t>
      </w:r>
      <w:r w:rsidRPr="00194076">
        <w:rPr>
          <w:rFonts w:ascii="Tahoma" w:hAnsi="Tahoma" w:cs="Tahoma"/>
          <w:color w:val="000000"/>
          <w:sz w:val="20"/>
          <w:szCs w:val="20"/>
        </w:rPr>
        <w:t>ricomprenda,</w:t>
      </w:r>
      <w:r w:rsidR="00DA320F">
        <w:rPr>
          <w:rFonts w:ascii="Tahoma" w:hAnsi="Tahoma" w:cs="Tahoma"/>
          <w:color w:val="000000"/>
          <w:sz w:val="20"/>
          <w:szCs w:val="20"/>
        </w:rPr>
        <w:t xml:space="preserve"> </w:t>
      </w:r>
      <w:r w:rsidRPr="00194076">
        <w:rPr>
          <w:rFonts w:ascii="Tahoma" w:hAnsi="Tahoma" w:cs="Tahoma"/>
          <w:color w:val="000000"/>
          <w:sz w:val="20"/>
          <w:szCs w:val="20"/>
        </w:rPr>
        <w:t>tra</w:t>
      </w:r>
      <w:r w:rsidR="00DA320F">
        <w:rPr>
          <w:rFonts w:ascii="Tahoma" w:hAnsi="Tahoma" w:cs="Tahoma"/>
          <w:color w:val="000000"/>
          <w:sz w:val="20"/>
          <w:szCs w:val="20"/>
        </w:rPr>
        <w:t xml:space="preserve"> </w:t>
      </w:r>
      <w:r w:rsidRPr="00194076">
        <w:rPr>
          <w:rFonts w:ascii="Tahoma" w:hAnsi="Tahoma" w:cs="Tahoma"/>
          <w:color w:val="000000"/>
          <w:sz w:val="20"/>
          <w:szCs w:val="20"/>
        </w:rPr>
        <w:t>le</w:t>
      </w:r>
      <w:r w:rsidR="00DA320F">
        <w:rPr>
          <w:rFonts w:ascii="Tahoma" w:hAnsi="Tahoma" w:cs="Tahoma"/>
          <w:color w:val="000000"/>
          <w:sz w:val="20"/>
          <w:szCs w:val="20"/>
        </w:rPr>
        <w:t xml:space="preserve"> </w:t>
      </w:r>
      <w:r w:rsidRPr="00194076">
        <w:rPr>
          <w:rFonts w:ascii="Tahoma" w:hAnsi="Tahoma" w:cs="Tahoma"/>
          <w:color w:val="000000"/>
          <w:sz w:val="20"/>
          <w:szCs w:val="20"/>
        </w:rPr>
        <w:t>altre,</w:t>
      </w:r>
      <w:r w:rsidR="00DA320F">
        <w:rPr>
          <w:rFonts w:ascii="Tahoma" w:hAnsi="Tahoma" w:cs="Tahoma"/>
          <w:color w:val="000000"/>
          <w:sz w:val="20"/>
          <w:szCs w:val="20"/>
        </w:rPr>
        <w:t xml:space="preserve"> </w:t>
      </w:r>
      <w:r w:rsidRPr="00194076">
        <w:rPr>
          <w:rFonts w:ascii="Tahoma" w:hAnsi="Tahoma" w:cs="Tahoma"/>
          <w:color w:val="000000"/>
          <w:sz w:val="20"/>
          <w:szCs w:val="20"/>
        </w:rPr>
        <w:t>le</w:t>
      </w:r>
      <w:r w:rsidR="00DA320F">
        <w:rPr>
          <w:rFonts w:ascii="Tahoma" w:hAnsi="Tahoma" w:cs="Tahoma"/>
          <w:color w:val="000000"/>
          <w:sz w:val="20"/>
          <w:szCs w:val="20"/>
        </w:rPr>
        <w:t xml:space="preserve"> </w:t>
      </w:r>
      <w:r w:rsidRPr="00194076">
        <w:rPr>
          <w:rFonts w:ascii="Tahoma" w:hAnsi="Tahoma" w:cs="Tahoma"/>
          <w:color w:val="000000"/>
          <w:sz w:val="20"/>
          <w:szCs w:val="20"/>
        </w:rPr>
        <w:t>zone portuali e retroportuali relative all'Autorit</w:t>
      </w:r>
      <w:r w:rsidR="00C22977">
        <w:rPr>
          <w:rFonts w:ascii="Tahoma" w:hAnsi="Tahoma" w:cs="Tahoma"/>
          <w:color w:val="000000"/>
          <w:sz w:val="20"/>
          <w:szCs w:val="20"/>
        </w:rPr>
        <w:t>à</w:t>
      </w:r>
      <w:r w:rsidRPr="00194076">
        <w:rPr>
          <w:rFonts w:ascii="Tahoma" w:hAnsi="Tahoma" w:cs="Tahoma"/>
          <w:color w:val="000000"/>
          <w:sz w:val="20"/>
          <w:szCs w:val="20"/>
        </w:rPr>
        <w:t xml:space="preserve"> di</w:t>
      </w:r>
      <w:r w:rsidR="00DA320F">
        <w:rPr>
          <w:rFonts w:ascii="Tahoma" w:hAnsi="Tahoma" w:cs="Tahoma"/>
          <w:color w:val="000000"/>
          <w:sz w:val="20"/>
          <w:szCs w:val="20"/>
        </w:rPr>
        <w:t xml:space="preserve"> </w:t>
      </w:r>
      <w:r w:rsidRPr="00194076">
        <w:rPr>
          <w:rFonts w:ascii="Tahoma" w:hAnsi="Tahoma" w:cs="Tahoma"/>
          <w:color w:val="000000"/>
          <w:sz w:val="20"/>
          <w:szCs w:val="20"/>
        </w:rPr>
        <w:t>sistema</w:t>
      </w:r>
      <w:r w:rsidR="00DA320F">
        <w:rPr>
          <w:rFonts w:ascii="Tahoma" w:hAnsi="Tahoma" w:cs="Tahoma"/>
          <w:color w:val="000000"/>
          <w:sz w:val="20"/>
          <w:szCs w:val="20"/>
        </w:rPr>
        <w:t xml:space="preserve"> </w:t>
      </w:r>
      <w:r w:rsidRPr="00194076">
        <w:rPr>
          <w:rFonts w:ascii="Tahoma" w:hAnsi="Tahoma" w:cs="Tahoma"/>
          <w:color w:val="000000"/>
          <w:sz w:val="20"/>
          <w:szCs w:val="20"/>
        </w:rPr>
        <w:t>portuale che abbia scali in regioni differenti. Le aree retroportuali</w:t>
      </w:r>
      <w:r w:rsidR="00DA320F">
        <w:rPr>
          <w:rFonts w:ascii="Tahoma" w:hAnsi="Tahoma" w:cs="Tahoma"/>
          <w:color w:val="000000"/>
          <w:sz w:val="20"/>
          <w:szCs w:val="20"/>
        </w:rPr>
        <w:t xml:space="preserve"> </w:t>
      </w:r>
      <w:r w:rsidRPr="00194076">
        <w:rPr>
          <w:rFonts w:ascii="Tahoma" w:hAnsi="Tahoma" w:cs="Tahoma"/>
          <w:color w:val="000000"/>
          <w:sz w:val="20"/>
          <w:szCs w:val="20"/>
        </w:rPr>
        <w:t>possono far parte della ZLS anche se ricadono in altre regioni</w:t>
      </w:r>
      <w:r w:rsidR="00DA320F">
        <w:rPr>
          <w:rFonts w:ascii="Tahoma" w:hAnsi="Tahoma" w:cs="Tahoma"/>
          <w:color w:val="000000"/>
          <w:sz w:val="20"/>
          <w:szCs w:val="20"/>
        </w:rPr>
        <w:t xml:space="preserve"> </w:t>
      </w:r>
      <w:r w:rsidRPr="00194076">
        <w:rPr>
          <w:rFonts w:ascii="Tahoma" w:hAnsi="Tahoma" w:cs="Tahoma"/>
          <w:color w:val="000000"/>
          <w:sz w:val="20"/>
          <w:szCs w:val="20"/>
        </w:rPr>
        <w:t>in</w:t>
      </w:r>
      <w:r w:rsidR="00DA320F">
        <w:rPr>
          <w:rFonts w:ascii="Tahoma" w:hAnsi="Tahoma" w:cs="Tahoma"/>
          <w:color w:val="000000"/>
          <w:sz w:val="20"/>
          <w:szCs w:val="20"/>
        </w:rPr>
        <w:t xml:space="preserve"> </w:t>
      </w:r>
      <w:r w:rsidRPr="00194076">
        <w:rPr>
          <w:rFonts w:ascii="Tahoma" w:hAnsi="Tahoma" w:cs="Tahoma"/>
          <w:color w:val="000000"/>
          <w:sz w:val="20"/>
          <w:szCs w:val="20"/>
        </w:rPr>
        <w:t>cui</w:t>
      </w:r>
      <w:r w:rsidR="00DA320F">
        <w:rPr>
          <w:rFonts w:ascii="Tahoma" w:hAnsi="Tahoma" w:cs="Tahoma"/>
          <w:color w:val="000000"/>
          <w:sz w:val="20"/>
          <w:szCs w:val="20"/>
        </w:rPr>
        <w:t xml:space="preserve"> </w:t>
      </w:r>
      <w:r w:rsidRPr="00194076">
        <w:rPr>
          <w:rFonts w:ascii="Tahoma" w:hAnsi="Tahoma" w:cs="Tahoma"/>
          <w:color w:val="000000"/>
          <w:sz w:val="20"/>
          <w:szCs w:val="20"/>
        </w:rPr>
        <w:t>sono presenti</w:t>
      </w:r>
      <w:r w:rsidR="00DA320F">
        <w:rPr>
          <w:rFonts w:ascii="Tahoma" w:hAnsi="Tahoma" w:cs="Tahoma"/>
          <w:color w:val="000000"/>
          <w:sz w:val="20"/>
          <w:szCs w:val="20"/>
        </w:rPr>
        <w:t xml:space="preserve"> </w:t>
      </w:r>
      <w:r w:rsidRPr="00194076">
        <w:rPr>
          <w:rFonts w:ascii="Tahoma" w:hAnsi="Tahoma" w:cs="Tahoma"/>
          <w:color w:val="000000"/>
          <w:sz w:val="20"/>
          <w:szCs w:val="20"/>
        </w:rPr>
        <w:t>aree</w:t>
      </w:r>
      <w:r w:rsidR="00DA320F">
        <w:rPr>
          <w:rFonts w:ascii="Tahoma" w:hAnsi="Tahoma" w:cs="Tahoma"/>
          <w:color w:val="000000"/>
          <w:sz w:val="20"/>
          <w:szCs w:val="20"/>
        </w:rPr>
        <w:t xml:space="preserve"> </w:t>
      </w:r>
      <w:r w:rsidRPr="00194076">
        <w:rPr>
          <w:rFonts w:ascii="Tahoma" w:hAnsi="Tahoma" w:cs="Tahoma"/>
          <w:color w:val="000000"/>
          <w:sz w:val="20"/>
          <w:szCs w:val="20"/>
        </w:rPr>
        <w:t>portuali.</w:t>
      </w:r>
      <w:r w:rsidR="00DA320F">
        <w:rPr>
          <w:rFonts w:ascii="Tahoma" w:hAnsi="Tahoma" w:cs="Tahoma"/>
          <w:color w:val="000000"/>
          <w:sz w:val="20"/>
          <w:szCs w:val="20"/>
        </w:rPr>
        <w:t xml:space="preserve"> </w:t>
      </w:r>
      <w:r w:rsidRPr="00194076">
        <w:rPr>
          <w:rFonts w:ascii="Tahoma" w:hAnsi="Tahoma" w:cs="Tahoma"/>
          <w:color w:val="000000"/>
          <w:sz w:val="20"/>
          <w:szCs w:val="20"/>
        </w:rPr>
        <w:t>In</w:t>
      </w:r>
      <w:r w:rsidR="00DA320F">
        <w:rPr>
          <w:rFonts w:ascii="Tahoma" w:hAnsi="Tahoma" w:cs="Tahoma"/>
          <w:color w:val="000000"/>
          <w:sz w:val="20"/>
          <w:szCs w:val="20"/>
        </w:rPr>
        <w:t xml:space="preserve"> </w:t>
      </w:r>
      <w:r w:rsidRPr="00194076">
        <w:rPr>
          <w:rFonts w:ascii="Tahoma" w:hAnsi="Tahoma" w:cs="Tahoma"/>
          <w:color w:val="000000"/>
          <w:sz w:val="20"/>
          <w:szCs w:val="20"/>
        </w:rPr>
        <w:t>ogni</w:t>
      </w:r>
      <w:r w:rsidR="00DA320F">
        <w:rPr>
          <w:rFonts w:ascii="Tahoma" w:hAnsi="Tahoma" w:cs="Tahoma"/>
          <w:color w:val="000000"/>
          <w:sz w:val="20"/>
          <w:szCs w:val="20"/>
        </w:rPr>
        <w:t xml:space="preserve"> </w:t>
      </w:r>
      <w:r w:rsidRPr="00194076">
        <w:rPr>
          <w:rFonts w:ascii="Tahoma" w:hAnsi="Tahoma" w:cs="Tahoma"/>
          <w:color w:val="000000"/>
          <w:sz w:val="20"/>
          <w:szCs w:val="20"/>
        </w:rPr>
        <w:t>caso</w:t>
      </w:r>
      <w:r w:rsidR="00DA320F">
        <w:rPr>
          <w:rFonts w:ascii="Tahoma" w:hAnsi="Tahoma" w:cs="Tahoma"/>
          <w:color w:val="000000"/>
          <w:sz w:val="20"/>
          <w:szCs w:val="20"/>
        </w:rPr>
        <w:t xml:space="preserve"> </w:t>
      </w:r>
      <w:r w:rsidRPr="00194076">
        <w:rPr>
          <w:rFonts w:ascii="Tahoma" w:hAnsi="Tahoma" w:cs="Tahoma"/>
          <w:color w:val="000000"/>
          <w:sz w:val="20"/>
          <w:szCs w:val="20"/>
        </w:rPr>
        <w:t>resta</w:t>
      </w:r>
      <w:r w:rsidR="00DA320F">
        <w:rPr>
          <w:rFonts w:ascii="Tahoma" w:hAnsi="Tahoma" w:cs="Tahoma"/>
          <w:color w:val="000000"/>
          <w:sz w:val="20"/>
          <w:szCs w:val="20"/>
        </w:rPr>
        <w:t xml:space="preserve"> </w:t>
      </w:r>
      <w:r w:rsidRPr="00194076">
        <w:rPr>
          <w:rFonts w:ascii="Tahoma" w:hAnsi="Tahoma" w:cs="Tahoma"/>
          <w:color w:val="000000"/>
          <w:sz w:val="20"/>
          <w:szCs w:val="20"/>
        </w:rPr>
        <w:t>fermo</w:t>
      </w:r>
      <w:r w:rsidR="00DA320F">
        <w:rPr>
          <w:rFonts w:ascii="Tahoma" w:hAnsi="Tahoma" w:cs="Tahoma"/>
          <w:color w:val="000000"/>
          <w:sz w:val="20"/>
          <w:szCs w:val="20"/>
        </w:rPr>
        <w:t xml:space="preserve"> </w:t>
      </w:r>
      <w:r w:rsidRPr="00194076">
        <w:rPr>
          <w:rFonts w:ascii="Tahoma" w:hAnsi="Tahoma" w:cs="Tahoma"/>
          <w:color w:val="000000"/>
          <w:sz w:val="20"/>
          <w:szCs w:val="20"/>
        </w:rPr>
        <w:t>che</w:t>
      </w:r>
      <w:r w:rsidR="00C22977">
        <w:rPr>
          <w:rFonts w:ascii="Tahoma" w:hAnsi="Tahoma" w:cs="Tahoma"/>
          <w:color w:val="000000"/>
          <w:sz w:val="20"/>
          <w:szCs w:val="20"/>
        </w:rPr>
        <w:t xml:space="preserve"> </w:t>
      </w:r>
      <w:r w:rsidRPr="00194076">
        <w:rPr>
          <w:rFonts w:ascii="Tahoma" w:hAnsi="Tahoma" w:cs="Tahoma"/>
          <w:color w:val="000000"/>
          <w:sz w:val="20"/>
          <w:szCs w:val="20"/>
        </w:rPr>
        <w:t>l'area complessivamente</w:t>
      </w:r>
      <w:r w:rsidR="00DA320F">
        <w:rPr>
          <w:rFonts w:ascii="Tahoma" w:hAnsi="Tahoma" w:cs="Tahoma"/>
          <w:color w:val="000000"/>
          <w:sz w:val="20"/>
          <w:szCs w:val="20"/>
        </w:rPr>
        <w:t xml:space="preserve"> </w:t>
      </w:r>
      <w:r w:rsidRPr="00194076">
        <w:rPr>
          <w:rFonts w:ascii="Tahoma" w:hAnsi="Tahoma" w:cs="Tahoma"/>
          <w:color w:val="000000"/>
          <w:sz w:val="20"/>
          <w:szCs w:val="20"/>
        </w:rPr>
        <w:t>a</w:t>
      </w:r>
      <w:r w:rsidR="00DA320F">
        <w:rPr>
          <w:rFonts w:ascii="Tahoma" w:hAnsi="Tahoma" w:cs="Tahoma"/>
          <w:color w:val="000000"/>
          <w:sz w:val="20"/>
          <w:szCs w:val="20"/>
        </w:rPr>
        <w:t xml:space="preserve"> </w:t>
      </w:r>
      <w:r w:rsidRPr="00194076">
        <w:rPr>
          <w:rFonts w:ascii="Tahoma" w:hAnsi="Tahoma" w:cs="Tahoma"/>
          <w:color w:val="000000"/>
          <w:sz w:val="20"/>
          <w:szCs w:val="20"/>
        </w:rPr>
        <w:t>disposizione</w:t>
      </w:r>
      <w:r w:rsidR="00DA320F">
        <w:rPr>
          <w:rFonts w:ascii="Tahoma" w:hAnsi="Tahoma" w:cs="Tahoma"/>
          <w:color w:val="000000"/>
          <w:sz w:val="20"/>
          <w:szCs w:val="20"/>
        </w:rPr>
        <w:t xml:space="preserve"> </w:t>
      </w:r>
      <w:r w:rsidRPr="00194076">
        <w:rPr>
          <w:rFonts w:ascii="Tahoma" w:hAnsi="Tahoma" w:cs="Tahoma"/>
          <w:color w:val="000000"/>
          <w:sz w:val="20"/>
          <w:szCs w:val="20"/>
        </w:rPr>
        <w:t>per</w:t>
      </w:r>
      <w:r w:rsidR="00DA320F">
        <w:rPr>
          <w:rFonts w:ascii="Tahoma" w:hAnsi="Tahoma" w:cs="Tahoma"/>
          <w:color w:val="000000"/>
          <w:sz w:val="20"/>
          <w:szCs w:val="20"/>
        </w:rPr>
        <w:t xml:space="preserve"> </w:t>
      </w:r>
      <w:r w:rsidRPr="00194076">
        <w:rPr>
          <w:rFonts w:ascii="Tahoma" w:hAnsi="Tahoma" w:cs="Tahoma"/>
          <w:color w:val="000000"/>
          <w:sz w:val="20"/>
          <w:szCs w:val="20"/>
        </w:rPr>
        <w:t>l'istituzione</w:t>
      </w:r>
      <w:r w:rsidR="00DA320F">
        <w:rPr>
          <w:rFonts w:ascii="Tahoma" w:hAnsi="Tahoma" w:cs="Tahoma"/>
          <w:color w:val="000000"/>
          <w:sz w:val="20"/>
          <w:szCs w:val="20"/>
        </w:rPr>
        <w:t xml:space="preserve"> </w:t>
      </w:r>
      <w:r w:rsidRPr="00194076">
        <w:rPr>
          <w:rFonts w:ascii="Tahoma" w:hAnsi="Tahoma" w:cs="Tahoma"/>
          <w:color w:val="000000"/>
          <w:sz w:val="20"/>
          <w:szCs w:val="20"/>
        </w:rPr>
        <w:t>di</w:t>
      </w:r>
      <w:r w:rsidR="00DA320F">
        <w:rPr>
          <w:rFonts w:ascii="Tahoma" w:hAnsi="Tahoma" w:cs="Tahoma"/>
          <w:color w:val="000000"/>
          <w:sz w:val="20"/>
          <w:szCs w:val="20"/>
        </w:rPr>
        <w:t xml:space="preserve"> </w:t>
      </w:r>
      <w:r w:rsidRPr="00194076">
        <w:rPr>
          <w:rFonts w:ascii="Tahoma" w:hAnsi="Tahoma" w:cs="Tahoma"/>
          <w:color w:val="000000"/>
          <w:sz w:val="20"/>
          <w:szCs w:val="20"/>
        </w:rPr>
        <w:t>ZLS</w:t>
      </w:r>
      <w:r w:rsidR="00DA320F">
        <w:rPr>
          <w:rFonts w:ascii="Tahoma" w:hAnsi="Tahoma" w:cs="Tahoma"/>
          <w:color w:val="000000"/>
          <w:sz w:val="20"/>
          <w:szCs w:val="20"/>
        </w:rPr>
        <w:t xml:space="preserve"> </w:t>
      </w:r>
      <w:r w:rsidRPr="00194076">
        <w:rPr>
          <w:rFonts w:ascii="Tahoma" w:hAnsi="Tahoma" w:cs="Tahoma"/>
          <w:color w:val="000000"/>
          <w:sz w:val="20"/>
          <w:szCs w:val="20"/>
        </w:rPr>
        <w:t>nelle regioni coinvolte non pu</w:t>
      </w:r>
      <w:r w:rsidR="00C22977">
        <w:rPr>
          <w:rFonts w:ascii="Tahoma" w:hAnsi="Tahoma" w:cs="Tahoma"/>
          <w:color w:val="000000"/>
          <w:sz w:val="20"/>
          <w:szCs w:val="20"/>
        </w:rPr>
        <w:t>ò</w:t>
      </w:r>
      <w:r w:rsidRPr="00194076">
        <w:rPr>
          <w:rFonts w:ascii="Tahoma" w:hAnsi="Tahoma" w:cs="Tahoma"/>
          <w:color w:val="000000"/>
          <w:sz w:val="20"/>
          <w:szCs w:val="20"/>
        </w:rPr>
        <w:t xml:space="preserve"> eccedere</w:t>
      </w:r>
      <w:r w:rsidR="00DA320F">
        <w:rPr>
          <w:rFonts w:ascii="Tahoma" w:hAnsi="Tahoma" w:cs="Tahoma"/>
          <w:color w:val="000000"/>
          <w:sz w:val="20"/>
          <w:szCs w:val="20"/>
        </w:rPr>
        <w:t xml:space="preserve"> </w:t>
      </w:r>
      <w:r w:rsidRPr="00194076">
        <w:rPr>
          <w:rFonts w:ascii="Tahoma" w:hAnsi="Tahoma" w:cs="Tahoma"/>
          <w:color w:val="000000"/>
          <w:sz w:val="20"/>
          <w:szCs w:val="20"/>
        </w:rPr>
        <w:t>la</w:t>
      </w:r>
      <w:r w:rsidR="00DA320F">
        <w:rPr>
          <w:rFonts w:ascii="Tahoma" w:hAnsi="Tahoma" w:cs="Tahoma"/>
          <w:color w:val="000000"/>
          <w:sz w:val="20"/>
          <w:szCs w:val="20"/>
        </w:rPr>
        <w:t xml:space="preserve"> </w:t>
      </w:r>
      <w:r w:rsidRPr="00194076">
        <w:rPr>
          <w:rFonts w:ascii="Tahoma" w:hAnsi="Tahoma" w:cs="Tahoma"/>
          <w:color w:val="000000"/>
          <w:sz w:val="20"/>
          <w:szCs w:val="20"/>
        </w:rPr>
        <w:t>sommatoria</w:t>
      </w:r>
      <w:r w:rsidR="00DA320F">
        <w:rPr>
          <w:rFonts w:ascii="Tahoma" w:hAnsi="Tahoma" w:cs="Tahoma"/>
          <w:color w:val="000000"/>
          <w:sz w:val="20"/>
          <w:szCs w:val="20"/>
        </w:rPr>
        <w:t xml:space="preserve"> </w:t>
      </w:r>
      <w:r w:rsidRPr="00194076">
        <w:rPr>
          <w:rFonts w:ascii="Tahoma" w:hAnsi="Tahoma" w:cs="Tahoma"/>
          <w:color w:val="000000"/>
          <w:sz w:val="20"/>
          <w:szCs w:val="20"/>
        </w:rPr>
        <w:t>delle</w:t>
      </w:r>
      <w:r w:rsidR="00DA320F">
        <w:rPr>
          <w:rFonts w:ascii="Tahoma" w:hAnsi="Tahoma" w:cs="Tahoma"/>
          <w:color w:val="000000"/>
          <w:sz w:val="20"/>
          <w:szCs w:val="20"/>
        </w:rPr>
        <w:t xml:space="preserve"> </w:t>
      </w:r>
      <w:r w:rsidRPr="00194076">
        <w:rPr>
          <w:rFonts w:ascii="Tahoma" w:hAnsi="Tahoma" w:cs="Tahoma"/>
          <w:color w:val="000000"/>
          <w:sz w:val="20"/>
          <w:szCs w:val="20"/>
        </w:rPr>
        <w:t>superfici indicate per ciascuna regione nell'Allegato 1. Al fine</w:t>
      </w:r>
      <w:r w:rsidR="00DA320F">
        <w:rPr>
          <w:rFonts w:ascii="Tahoma" w:hAnsi="Tahoma" w:cs="Tahoma"/>
          <w:color w:val="000000"/>
          <w:sz w:val="20"/>
          <w:szCs w:val="20"/>
        </w:rPr>
        <w:t xml:space="preserve"> </w:t>
      </w:r>
      <w:r w:rsidRPr="00194076">
        <w:rPr>
          <w:rFonts w:ascii="Tahoma" w:hAnsi="Tahoma" w:cs="Tahoma"/>
          <w:color w:val="000000"/>
          <w:sz w:val="20"/>
          <w:szCs w:val="20"/>
        </w:rPr>
        <w:t>del</w:t>
      </w:r>
      <w:r w:rsidR="00DA320F">
        <w:rPr>
          <w:rFonts w:ascii="Tahoma" w:hAnsi="Tahoma" w:cs="Tahoma"/>
          <w:color w:val="000000"/>
          <w:sz w:val="20"/>
          <w:szCs w:val="20"/>
        </w:rPr>
        <w:t xml:space="preserve"> </w:t>
      </w:r>
      <w:r w:rsidRPr="00194076">
        <w:rPr>
          <w:rFonts w:ascii="Tahoma" w:hAnsi="Tahoma" w:cs="Tahoma"/>
          <w:color w:val="000000"/>
          <w:sz w:val="20"/>
          <w:szCs w:val="20"/>
        </w:rPr>
        <w:t>rispetto di tale limite, le superfici</w:t>
      </w:r>
      <w:r w:rsidR="00DA320F">
        <w:rPr>
          <w:rFonts w:ascii="Tahoma" w:hAnsi="Tahoma" w:cs="Tahoma"/>
          <w:color w:val="000000"/>
          <w:sz w:val="20"/>
          <w:szCs w:val="20"/>
        </w:rPr>
        <w:t xml:space="preserve"> </w:t>
      </w:r>
      <w:r w:rsidRPr="00194076">
        <w:rPr>
          <w:rFonts w:ascii="Tahoma" w:hAnsi="Tahoma" w:cs="Tahoma"/>
          <w:color w:val="000000"/>
          <w:sz w:val="20"/>
          <w:szCs w:val="20"/>
        </w:rPr>
        <w:t>retroportuali</w:t>
      </w:r>
      <w:r w:rsidR="00DA320F">
        <w:rPr>
          <w:rFonts w:ascii="Tahoma" w:hAnsi="Tahoma" w:cs="Tahoma"/>
          <w:color w:val="000000"/>
          <w:sz w:val="20"/>
          <w:szCs w:val="20"/>
        </w:rPr>
        <w:t xml:space="preserve"> </w:t>
      </w:r>
      <w:r w:rsidRPr="00194076">
        <w:rPr>
          <w:rFonts w:ascii="Tahoma" w:hAnsi="Tahoma" w:cs="Tahoma"/>
          <w:color w:val="000000"/>
          <w:sz w:val="20"/>
          <w:szCs w:val="20"/>
        </w:rPr>
        <w:t>coincidenti</w:t>
      </w:r>
      <w:r w:rsidR="00DA320F">
        <w:rPr>
          <w:rFonts w:ascii="Tahoma" w:hAnsi="Tahoma" w:cs="Tahoma"/>
          <w:color w:val="000000"/>
          <w:sz w:val="20"/>
          <w:szCs w:val="20"/>
        </w:rPr>
        <w:t xml:space="preserve"> </w:t>
      </w:r>
      <w:r w:rsidRPr="00194076">
        <w:rPr>
          <w:rFonts w:ascii="Tahoma" w:hAnsi="Tahoma" w:cs="Tahoma"/>
          <w:color w:val="000000"/>
          <w:sz w:val="20"/>
          <w:szCs w:val="20"/>
        </w:rPr>
        <w:t>con</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quelle ricadenti in altre ZLS sono calcolate una sola </w:t>
      </w:r>
      <w:r w:rsidRPr="00194076">
        <w:rPr>
          <w:rFonts w:ascii="Tahoma" w:hAnsi="Tahoma" w:cs="Tahoma"/>
          <w:color w:val="000000"/>
          <w:sz w:val="20"/>
          <w:szCs w:val="20"/>
        </w:rPr>
        <w:lastRenderedPageBreak/>
        <w:t>volta, sulla</w:t>
      </w:r>
      <w:r w:rsidR="00DA320F">
        <w:rPr>
          <w:rFonts w:ascii="Tahoma" w:hAnsi="Tahoma" w:cs="Tahoma"/>
          <w:color w:val="000000"/>
          <w:sz w:val="20"/>
          <w:szCs w:val="20"/>
        </w:rPr>
        <w:t xml:space="preserve"> </w:t>
      </w:r>
      <w:r w:rsidRPr="00194076">
        <w:rPr>
          <w:rFonts w:ascii="Tahoma" w:hAnsi="Tahoma" w:cs="Tahoma"/>
          <w:color w:val="000000"/>
          <w:sz w:val="20"/>
          <w:szCs w:val="20"/>
        </w:rPr>
        <w:t>base</w:t>
      </w:r>
      <w:r w:rsidR="00DA320F">
        <w:rPr>
          <w:rFonts w:ascii="Tahoma" w:hAnsi="Tahoma" w:cs="Tahoma"/>
          <w:color w:val="000000"/>
          <w:sz w:val="20"/>
          <w:szCs w:val="20"/>
        </w:rPr>
        <w:t xml:space="preserve"> </w:t>
      </w:r>
      <w:r w:rsidRPr="00194076">
        <w:rPr>
          <w:rFonts w:ascii="Tahoma" w:hAnsi="Tahoma" w:cs="Tahoma"/>
          <w:color w:val="000000"/>
          <w:sz w:val="20"/>
          <w:szCs w:val="20"/>
        </w:rPr>
        <w:t>di accordi tra le regioni interessate. I medesimi accordi</w:t>
      </w:r>
      <w:r w:rsidR="00DA320F">
        <w:rPr>
          <w:rFonts w:ascii="Tahoma" w:hAnsi="Tahoma" w:cs="Tahoma"/>
          <w:color w:val="000000"/>
          <w:sz w:val="20"/>
          <w:szCs w:val="20"/>
        </w:rPr>
        <w:t xml:space="preserve"> </w:t>
      </w:r>
      <w:r w:rsidRPr="00194076">
        <w:rPr>
          <w:rFonts w:ascii="Tahoma" w:hAnsi="Tahoma" w:cs="Tahoma"/>
          <w:color w:val="000000"/>
          <w:sz w:val="20"/>
          <w:szCs w:val="20"/>
        </w:rPr>
        <w:t>disciplinano, altres</w:t>
      </w:r>
      <w:r w:rsidR="00C22977">
        <w:rPr>
          <w:rFonts w:ascii="Tahoma" w:hAnsi="Tahoma" w:cs="Tahoma"/>
          <w:color w:val="000000"/>
          <w:sz w:val="20"/>
          <w:szCs w:val="20"/>
        </w:rPr>
        <w:t>ì</w:t>
      </w:r>
      <w:r w:rsidRPr="00194076">
        <w:rPr>
          <w:rFonts w:ascii="Tahoma" w:hAnsi="Tahoma" w:cs="Tahoma"/>
          <w:color w:val="000000"/>
          <w:sz w:val="20"/>
          <w:szCs w:val="20"/>
        </w:rPr>
        <w:t>, per le suddette superfici</w:t>
      </w:r>
      <w:r w:rsidR="00DA320F">
        <w:rPr>
          <w:rFonts w:ascii="Tahoma" w:hAnsi="Tahoma" w:cs="Tahoma"/>
          <w:color w:val="000000"/>
          <w:sz w:val="20"/>
          <w:szCs w:val="20"/>
        </w:rPr>
        <w:t xml:space="preserve"> </w:t>
      </w:r>
      <w:r w:rsidRPr="00194076">
        <w:rPr>
          <w:rFonts w:ascii="Tahoma" w:hAnsi="Tahoma" w:cs="Tahoma"/>
          <w:color w:val="000000"/>
          <w:sz w:val="20"/>
          <w:szCs w:val="20"/>
        </w:rPr>
        <w:t>l'applicazione</w:t>
      </w:r>
      <w:r w:rsidR="00DA320F">
        <w:rPr>
          <w:rFonts w:ascii="Tahoma" w:hAnsi="Tahoma" w:cs="Tahoma"/>
          <w:color w:val="000000"/>
          <w:sz w:val="20"/>
          <w:szCs w:val="20"/>
        </w:rPr>
        <w:t xml:space="preserve"> </w:t>
      </w:r>
      <w:r w:rsidRPr="00194076">
        <w:rPr>
          <w:rFonts w:ascii="Tahoma" w:hAnsi="Tahoma" w:cs="Tahoma"/>
          <w:color w:val="000000"/>
          <w:sz w:val="20"/>
          <w:szCs w:val="20"/>
        </w:rPr>
        <w:t>delle</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eventuali diverse misure previste dai rispettivi Piani di sviluppo strategici. </w:t>
      </w:r>
    </w:p>
    <w:p w14:paraId="34657233" w14:textId="7BA65225"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5. Il limite di cui al comma 4, terzo</w:t>
      </w:r>
      <w:r w:rsidR="00DA320F">
        <w:rPr>
          <w:rFonts w:ascii="Tahoma" w:hAnsi="Tahoma" w:cs="Tahoma"/>
          <w:color w:val="000000"/>
          <w:sz w:val="20"/>
          <w:szCs w:val="20"/>
        </w:rPr>
        <w:t xml:space="preserve"> </w:t>
      </w:r>
      <w:r w:rsidRPr="00194076">
        <w:rPr>
          <w:rFonts w:ascii="Tahoma" w:hAnsi="Tahoma" w:cs="Tahoma"/>
          <w:color w:val="000000"/>
          <w:sz w:val="20"/>
          <w:szCs w:val="20"/>
        </w:rPr>
        <w:t>periodo,</w:t>
      </w:r>
      <w:r w:rsidR="00DA320F">
        <w:rPr>
          <w:rFonts w:ascii="Tahoma" w:hAnsi="Tahoma" w:cs="Tahoma"/>
          <w:color w:val="000000"/>
          <w:sz w:val="20"/>
          <w:szCs w:val="20"/>
        </w:rPr>
        <w:t xml:space="preserve"> </w:t>
      </w:r>
      <w:r w:rsidRPr="00194076">
        <w:rPr>
          <w:rFonts w:ascii="Tahoma" w:hAnsi="Tahoma" w:cs="Tahoma"/>
          <w:color w:val="000000"/>
          <w:sz w:val="20"/>
          <w:szCs w:val="20"/>
        </w:rPr>
        <w:t>si</w:t>
      </w:r>
      <w:r w:rsidR="00DA320F">
        <w:rPr>
          <w:rFonts w:ascii="Tahoma" w:hAnsi="Tahoma" w:cs="Tahoma"/>
          <w:color w:val="000000"/>
          <w:sz w:val="20"/>
          <w:szCs w:val="20"/>
        </w:rPr>
        <w:t xml:space="preserve"> </w:t>
      </w:r>
      <w:r w:rsidRPr="00194076">
        <w:rPr>
          <w:rFonts w:ascii="Tahoma" w:hAnsi="Tahoma" w:cs="Tahoma"/>
          <w:color w:val="000000"/>
          <w:sz w:val="20"/>
          <w:szCs w:val="20"/>
        </w:rPr>
        <w:t>applica</w:t>
      </w:r>
      <w:r w:rsidR="00DA320F">
        <w:rPr>
          <w:rFonts w:ascii="Tahoma" w:hAnsi="Tahoma" w:cs="Tahoma"/>
          <w:color w:val="000000"/>
          <w:sz w:val="20"/>
          <w:szCs w:val="20"/>
        </w:rPr>
        <w:t xml:space="preserve"> </w:t>
      </w:r>
      <w:r w:rsidRPr="00194076">
        <w:rPr>
          <w:rFonts w:ascii="Tahoma" w:hAnsi="Tahoma" w:cs="Tahoma"/>
          <w:color w:val="000000"/>
          <w:sz w:val="20"/>
          <w:szCs w:val="20"/>
        </w:rPr>
        <w:t>anche alle aree incluse nella ZLS «Porto e Retroporto di</w:t>
      </w:r>
      <w:r w:rsidR="00DA320F">
        <w:rPr>
          <w:rFonts w:ascii="Tahoma" w:hAnsi="Tahoma" w:cs="Tahoma"/>
          <w:color w:val="000000"/>
          <w:sz w:val="20"/>
          <w:szCs w:val="20"/>
        </w:rPr>
        <w:t xml:space="preserve"> </w:t>
      </w:r>
      <w:r w:rsidRPr="00194076">
        <w:rPr>
          <w:rFonts w:ascii="Tahoma" w:hAnsi="Tahoma" w:cs="Tahoma"/>
          <w:color w:val="000000"/>
          <w:sz w:val="20"/>
          <w:szCs w:val="20"/>
        </w:rPr>
        <w:t>Genova»,</w:t>
      </w:r>
      <w:r w:rsidR="00DA320F">
        <w:rPr>
          <w:rFonts w:ascii="Tahoma" w:hAnsi="Tahoma" w:cs="Tahoma"/>
          <w:color w:val="000000"/>
          <w:sz w:val="20"/>
          <w:szCs w:val="20"/>
        </w:rPr>
        <w:t xml:space="preserve"> </w:t>
      </w:r>
      <w:r w:rsidRPr="00194076">
        <w:rPr>
          <w:rFonts w:ascii="Tahoma" w:hAnsi="Tahoma" w:cs="Tahoma"/>
          <w:color w:val="000000"/>
          <w:sz w:val="20"/>
          <w:szCs w:val="20"/>
        </w:rPr>
        <w:t>di</w:t>
      </w:r>
      <w:r w:rsidR="00DA320F">
        <w:rPr>
          <w:rFonts w:ascii="Tahoma" w:hAnsi="Tahoma" w:cs="Tahoma"/>
          <w:color w:val="000000"/>
          <w:sz w:val="20"/>
          <w:szCs w:val="20"/>
        </w:rPr>
        <w:t xml:space="preserve"> </w:t>
      </w:r>
      <w:r w:rsidRPr="00194076">
        <w:rPr>
          <w:rFonts w:ascii="Tahoma" w:hAnsi="Tahoma" w:cs="Tahoma"/>
          <w:color w:val="000000"/>
          <w:sz w:val="20"/>
          <w:szCs w:val="20"/>
        </w:rPr>
        <w:t>cui all'articolo 7 del decreto-legge</w:t>
      </w:r>
      <w:r w:rsidR="00DA320F">
        <w:rPr>
          <w:rFonts w:ascii="Tahoma" w:hAnsi="Tahoma" w:cs="Tahoma"/>
          <w:color w:val="000000"/>
          <w:sz w:val="20"/>
          <w:szCs w:val="20"/>
        </w:rPr>
        <w:t xml:space="preserve"> </w:t>
      </w:r>
      <w:r w:rsidRPr="00194076">
        <w:rPr>
          <w:rFonts w:ascii="Tahoma" w:hAnsi="Tahoma" w:cs="Tahoma"/>
          <w:color w:val="000000"/>
          <w:sz w:val="20"/>
          <w:szCs w:val="20"/>
        </w:rPr>
        <w:t>del</w:t>
      </w:r>
      <w:r w:rsidR="00DA320F">
        <w:rPr>
          <w:rFonts w:ascii="Tahoma" w:hAnsi="Tahoma" w:cs="Tahoma"/>
          <w:color w:val="000000"/>
          <w:sz w:val="20"/>
          <w:szCs w:val="20"/>
        </w:rPr>
        <w:t xml:space="preserve"> </w:t>
      </w:r>
      <w:r w:rsidRPr="00194076">
        <w:rPr>
          <w:rFonts w:ascii="Tahoma" w:hAnsi="Tahoma" w:cs="Tahoma"/>
          <w:color w:val="000000"/>
          <w:sz w:val="20"/>
          <w:szCs w:val="20"/>
        </w:rPr>
        <w:t>28</w:t>
      </w:r>
      <w:r w:rsidR="00DA320F">
        <w:rPr>
          <w:rFonts w:ascii="Tahoma" w:hAnsi="Tahoma" w:cs="Tahoma"/>
          <w:color w:val="000000"/>
          <w:sz w:val="20"/>
          <w:szCs w:val="20"/>
        </w:rPr>
        <w:t xml:space="preserve"> </w:t>
      </w:r>
      <w:r w:rsidRPr="00194076">
        <w:rPr>
          <w:rFonts w:ascii="Tahoma" w:hAnsi="Tahoma" w:cs="Tahoma"/>
          <w:color w:val="000000"/>
          <w:sz w:val="20"/>
          <w:szCs w:val="20"/>
        </w:rPr>
        <w:t>settembre</w:t>
      </w:r>
      <w:r w:rsidR="00DA320F">
        <w:rPr>
          <w:rFonts w:ascii="Tahoma" w:hAnsi="Tahoma" w:cs="Tahoma"/>
          <w:color w:val="000000"/>
          <w:sz w:val="20"/>
          <w:szCs w:val="20"/>
        </w:rPr>
        <w:t xml:space="preserve"> </w:t>
      </w:r>
      <w:r w:rsidRPr="00194076">
        <w:rPr>
          <w:rFonts w:ascii="Tahoma" w:hAnsi="Tahoma" w:cs="Tahoma"/>
          <w:color w:val="000000"/>
          <w:sz w:val="20"/>
          <w:szCs w:val="20"/>
        </w:rPr>
        <w:t>2018,</w:t>
      </w:r>
      <w:r w:rsidR="00DA320F">
        <w:rPr>
          <w:rFonts w:ascii="Tahoma" w:hAnsi="Tahoma" w:cs="Tahoma"/>
          <w:color w:val="000000"/>
          <w:sz w:val="20"/>
          <w:szCs w:val="20"/>
        </w:rPr>
        <w:t xml:space="preserve"> </w:t>
      </w:r>
      <w:r w:rsidRPr="00194076">
        <w:rPr>
          <w:rFonts w:ascii="Tahoma" w:hAnsi="Tahoma" w:cs="Tahoma"/>
          <w:color w:val="000000"/>
          <w:sz w:val="20"/>
          <w:szCs w:val="20"/>
        </w:rPr>
        <w:t>n.</w:t>
      </w:r>
      <w:r w:rsidR="00DA320F">
        <w:rPr>
          <w:rFonts w:ascii="Tahoma" w:hAnsi="Tahoma" w:cs="Tahoma"/>
          <w:color w:val="000000"/>
          <w:sz w:val="20"/>
          <w:szCs w:val="20"/>
        </w:rPr>
        <w:t xml:space="preserve"> </w:t>
      </w:r>
      <w:r w:rsidRPr="00194076">
        <w:rPr>
          <w:rFonts w:ascii="Tahoma" w:hAnsi="Tahoma" w:cs="Tahoma"/>
          <w:color w:val="000000"/>
          <w:sz w:val="20"/>
          <w:szCs w:val="20"/>
        </w:rPr>
        <w:t>109, convertito con legge 16 novembre 2018, n. 130,</w:t>
      </w:r>
      <w:r w:rsidR="00DA320F">
        <w:rPr>
          <w:rFonts w:ascii="Tahoma" w:hAnsi="Tahoma" w:cs="Tahoma"/>
          <w:color w:val="000000"/>
          <w:sz w:val="20"/>
          <w:szCs w:val="20"/>
        </w:rPr>
        <w:t xml:space="preserve"> </w:t>
      </w:r>
      <w:r w:rsidRPr="00194076">
        <w:rPr>
          <w:rFonts w:ascii="Tahoma" w:hAnsi="Tahoma" w:cs="Tahoma"/>
          <w:color w:val="000000"/>
          <w:sz w:val="20"/>
          <w:szCs w:val="20"/>
        </w:rPr>
        <w:t>come</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successivamente modificato e integrato. </w:t>
      </w:r>
    </w:p>
    <w:p w14:paraId="133F4667" w14:textId="22C11373" w:rsidR="00226E8C" w:rsidRPr="00194076" w:rsidRDefault="00226E8C" w:rsidP="00AE1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6. Alle ZLS di cui ai commi 4 e 5 si applicano le</w:t>
      </w:r>
      <w:r w:rsidR="00DA320F">
        <w:rPr>
          <w:rFonts w:ascii="Tahoma" w:hAnsi="Tahoma" w:cs="Tahoma"/>
          <w:color w:val="000000"/>
          <w:sz w:val="20"/>
          <w:szCs w:val="20"/>
        </w:rPr>
        <w:t xml:space="preserve"> </w:t>
      </w:r>
      <w:r w:rsidRPr="00194076">
        <w:rPr>
          <w:rFonts w:ascii="Tahoma" w:hAnsi="Tahoma" w:cs="Tahoma"/>
          <w:color w:val="000000"/>
          <w:sz w:val="20"/>
          <w:szCs w:val="20"/>
        </w:rPr>
        <w:t>disposizioni</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di cui all'articolo 4 in quanto compatibili. </w:t>
      </w:r>
    </w:p>
    <w:p w14:paraId="181AAD50" w14:textId="0216D51C"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center"/>
        <w:textAlignment w:val="baseline"/>
        <w:rPr>
          <w:rFonts w:ascii="Tahoma" w:hAnsi="Tahoma" w:cs="Tahoma"/>
          <w:i/>
          <w:color w:val="000000"/>
          <w:sz w:val="20"/>
          <w:szCs w:val="20"/>
        </w:rPr>
      </w:pPr>
      <w:r w:rsidRPr="00194076">
        <w:rPr>
          <w:rFonts w:ascii="Tahoma" w:hAnsi="Tahoma" w:cs="Tahoma"/>
          <w:b/>
          <w:color w:val="000000"/>
          <w:sz w:val="20"/>
          <w:szCs w:val="20"/>
        </w:rPr>
        <w:t>Art. 4</w:t>
      </w:r>
      <w:r w:rsidR="00C22977" w:rsidRPr="002C661C">
        <w:rPr>
          <w:rFonts w:ascii="Tahoma" w:hAnsi="Tahoma" w:cs="Tahoma"/>
          <w:color w:val="000000" w:themeColor="text1"/>
          <w:sz w:val="20"/>
          <w:szCs w:val="20"/>
          <w:bdr w:val="none" w:sz="0" w:space="0" w:color="auto" w:frame="1"/>
        </w:rPr>
        <w:br/>
      </w:r>
      <w:r w:rsidRPr="00194076">
        <w:rPr>
          <w:rFonts w:ascii="Tahoma" w:hAnsi="Tahoma" w:cs="Tahoma"/>
          <w:i/>
          <w:color w:val="000000"/>
          <w:sz w:val="20"/>
          <w:szCs w:val="20"/>
        </w:rPr>
        <w:t>Requisiti della ZLS interregionale</w:t>
      </w:r>
    </w:p>
    <w:p w14:paraId="527787D0" w14:textId="51BB77C5"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1. Fermo quanto previsto dall'articolo 1, comma 62, della legge</w:t>
      </w:r>
      <w:r w:rsidR="00DA320F">
        <w:rPr>
          <w:rFonts w:ascii="Tahoma" w:hAnsi="Tahoma" w:cs="Tahoma"/>
          <w:color w:val="000000"/>
          <w:sz w:val="20"/>
          <w:szCs w:val="20"/>
        </w:rPr>
        <w:t xml:space="preserve"> </w:t>
      </w:r>
      <w:r w:rsidRPr="00194076">
        <w:rPr>
          <w:rFonts w:ascii="Tahoma" w:hAnsi="Tahoma" w:cs="Tahoma"/>
          <w:color w:val="000000"/>
          <w:sz w:val="20"/>
          <w:szCs w:val="20"/>
        </w:rPr>
        <w:t>n. 205 del 2017 relativamente al numero massimo di ZLS istituibili,</w:t>
      </w:r>
      <w:r w:rsidR="00DA320F">
        <w:rPr>
          <w:rFonts w:ascii="Tahoma" w:hAnsi="Tahoma" w:cs="Tahoma"/>
          <w:color w:val="000000"/>
          <w:sz w:val="20"/>
          <w:szCs w:val="20"/>
        </w:rPr>
        <w:t xml:space="preserve"> </w:t>
      </w:r>
      <w:r w:rsidRPr="00194076">
        <w:rPr>
          <w:rFonts w:ascii="Tahoma" w:hAnsi="Tahoma" w:cs="Tahoma"/>
          <w:color w:val="000000"/>
          <w:sz w:val="20"/>
          <w:szCs w:val="20"/>
        </w:rPr>
        <w:t>una regione in cui non sia</w:t>
      </w:r>
      <w:r w:rsidR="00DA320F">
        <w:rPr>
          <w:rFonts w:ascii="Tahoma" w:hAnsi="Tahoma" w:cs="Tahoma"/>
          <w:color w:val="000000"/>
          <w:sz w:val="20"/>
          <w:szCs w:val="20"/>
        </w:rPr>
        <w:t xml:space="preserve"> </w:t>
      </w:r>
      <w:r w:rsidRPr="00194076">
        <w:rPr>
          <w:rFonts w:ascii="Tahoma" w:hAnsi="Tahoma" w:cs="Tahoma"/>
          <w:color w:val="000000"/>
          <w:sz w:val="20"/>
          <w:szCs w:val="20"/>
        </w:rPr>
        <w:t>presente</w:t>
      </w:r>
      <w:r w:rsidR="00DA320F">
        <w:rPr>
          <w:rFonts w:ascii="Tahoma" w:hAnsi="Tahoma" w:cs="Tahoma"/>
          <w:color w:val="000000"/>
          <w:sz w:val="20"/>
          <w:szCs w:val="20"/>
        </w:rPr>
        <w:t xml:space="preserve"> </w:t>
      </w:r>
      <w:r w:rsidRPr="00194076">
        <w:rPr>
          <w:rFonts w:ascii="Tahoma" w:hAnsi="Tahoma" w:cs="Tahoma"/>
          <w:color w:val="000000"/>
          <w:sz w:val="20"/>
          <w:szCs w:val="20"/>
        </w:rPr>
        <w:t>alcuna</w:t>
      </w:r>
      <w:r w:rsidR="00DA320F">
        <w:rPr>
          <w:rFonts w:ascii="Tahoma" w:hAnsi="Tahoma" w:cs="Tahoma"/>
          <w:color w:val="000000"/>
          <w:sz w:val="20"/>
          <w:szCs w:val="20"/>
        </w:rPr>
        <w:t xml:space="preserve"> </w:t>
      </w:r>
      <w:r w:rsidRPr="00194076">
        <w:rPr>
          <w:rFonts w:ascii="Tahoma" w:hAnsi="Tahoma" w:cs="Tahoma"/>
          <w:color w:val="000000"/>
          <w:sz w:val="20"/>
          <w:szCs w:val="20"/>
        </w:rPr>
        <w:t>Area</w:t>
      </w:r>
      <w:r w:rsidR="00DA320F">
        <w:rPr>
          <w:rFonts w:ascii="Tahoma" w:hAnsi="Tahoma" w:cs="Tahoma"/>
          <w:color w:val="000000"/>
          <w:sz w:val="20"/>
          <w:szCs w:val="20"/>
        </w:rPr>
        <w:t xml:space="preserve"> </w:t>
      </w:r>
      <w:r w:rsidRPr="00194076">
        <w:rPr>
          <w:rFonts w:ascii="Tahoma" w:hAnsi="Tahoma" w:cs="Tahoma"/>
          <w:color w:val="000000"/>
          <w:sz w:val="20"/>
          <w:szCs w:val="20"/>
        </w:rPr>
        <w:t>portuale</w:t>
      </w:r>
      <w:r w:rsidR="00DA320F">
        <w:rPr>
          <w:rFonts w:ascii="Tahoma" w:hAnsi="Tahoma" w:cs="Tahoma"/>
          <w:color w:val="000000"/>
          <w:sz w:val="20"/>
          <w:szCs w:val="20"/>
        </w:rPr>
        <w:t xml:space="preserve"> </w:t>
      </w:r>
      <w:r w:rsidRPr="00194076">
        <w:rPr>
          <w:rFonts w:ascii="Tahoma" w:hAnsi="Tahoma" w:cs="Tahoma"/>
          <w:color w:val="000000"/>
          <w:sz w:val="20"/>
          <w:szCs w:val="20"/>
        </w:rPr>
        <w:t>e</w:t>
      </w:r>
      <w:r w:rsidR="00DA320F">
        <w:rPr>
          <w:rFonts w:ascii="Tahoma" w:hAnsi="Tahoma" w:cs="Tahoma"/>
          <w:color w:val="000000"/>
          <w:sz w:val="20"/>
          <w:szCs w:val="20"/>
        </w:rPr>
        <w:t xml:space="preserve"> </w:t>
      </w:r>
      <w:r w:rsidRPr="00194076">
        <w:rPr>
          <w:rFonts w:ascii="Tahoma" w:hAnsi="Tahoma" w:cs="Tahoma"/>
          <w:color w:val="000000"/>
          <w:sz w:val="20"/>
          <w:szCs w:val="20"/>
        </w:rPr>
        <w:t>un'altra regione</w:t>
      </w:r>
      <w:r w:rsidR="00DA320F">
        <w:rPr>
          <w:rFonts w:ascii="Tahoma" w:hAnsi="Tahoma" w:cs="Tahoma"/>
          <w:color w:val="000000"/>
          <w:sz w:val="20"/>
          <w:szCs w:val="20"/>
        </w:rPr>
        <w:t xml:space="preserve"> </w:t>
      </w:r>
      <w:r w:rsidRPr="00194076">
        <w:rPr>
          <w:rFonts w:ascii="Tahoma" w:hAnsi="Tahoma" w:cs="Tahoma"/>
          <w:color w:val="000000"/>
          <w:sz w:val="20"/>
          <w:szCs w:val="20"/>
        </w:rPr>
        <w:t>in</w:t>
      </w:r>
      <w:r w:rsidR="00DA320F">
        <w:rPr>
          <w:rFonts w:ascii="Tahoma" w:hAnsi="Tahoma" w:cs="Tahoma"/>
          <w:color w:val="000000"/>
          <w:sz w:val="20"/>
          <w:szCs w:val="20"/>
        </w:rPr>
        <w:t xml:space="preserve"> </w:t>
      </w:r>
      <w:r w:rsidRPr="00194076">
        <w:rPr>
          <w:rFonts w:ascii="Tahoma" w:hAnsi="Tahoma" w:cs="Tahoma"/>
          <w:color w:val="000000"/>
          <w:sz w:val="20"/>
          <w:szCs w:val="20"/>
        </w:rPr>
        <w:t>cui</w:t>
      </w:r>
      <w:r w:rsidR="00DA320F">
        <w:rPr>
          <w:rFonts w:ascii="Tahoma" w:hAnsi="Tahoma" w:cs="Tahoma"/>
          <w:color w:val="000000"/>
          <w:sz w:val="20"/>
          <w:szCs w:val="20"/>
        </w:rPr>
        <w:t xml:space="preserve"> </w:t>
      </w:r>
      <w:r w:rsidRPr="00194076">
        <w:rPr>
          <w:rFonts w:ascii="Tahoma" w:hAnsi="Tahoma" w:cs="Tahoma"/>
          <w:color w:val="000000"/>
          <w:sz w:val="20"/>
          <w:szCs w:val="20"/>
        </w:rPr>
        <w:t>sia</w:t>
      </w:r>
      <w:r w:rsidR="00DA320F">
        <w:rPr>
          <w:rFonts w:ascii="Tahoma" w:hAnsi="Tahoma" w:cs="Tahoma"/>
          <w:color w:val="000000"/>
          <w:sz w:val="20"/>
          <w:szCs w:val="20"/>
        </w:rPr>
        <w:t xml:space="preserve"> </w:t>
      </w:r>
      <w:r w:rsidRPr="00194076">
        <w:rPr>
          <w:rFonts w:ascii="Tahoma" w:hAnsi="Tahoma" w:cs="Tahoma"/>
          <w:color w:val="000000"/>
          <w:sz w:val="20"/>
          <w:szCs w:val="20"/>
        </w:rPr>
        <w:t>presente</w:t>
      </w:r>
      <w:r w:rsidR="00DA320F">
        <w:rPr>
          <w:rFonts w:ascii="Tahoma" w:hAnsi="Tahoma" w:cs="Tahoma"/>
          <w:color w:val="000000"/>
          <w:sz w:val="20"/>
          <w:szCs w:val="20"/>
        </w:rPr>
        <w:t xml:space="preserve"> </w:t>
      </w:r>
      <w:r w:rsidRPr="00194076">
        <w:rPr>
          <w:rFonts w:ascii="Tahoma" w:hAnsi="Tahoma" w:cs="Tahoma"/>
          <w:color w:val="000000"/>
          <w:sz w:val="20"/>
          <w:szCs w:val="20"/>
        </w:rPr>
        <w:t>almeno</w:t>
      </w:r>
      <w:r w:rsidR="00DA320F">
        <w:rPr>
          <w:rFonts w:ascii="Tahoma" w:hAnsi="Tahoma" w:cs="Tahoma"/>
          <w:color w:val="000000"/>
          <w:sz w:val="20"/>
          <w:szCs w:val="20"/>
        </w:rPr>
        <w:t xml:space="preserve"> </w:t>
      </w:r>
      <w:r w:rsidRPr="00194076">
        <w:rPr>
          <w:rFonts w:ascii="Tahoma" w:hAnsi="Tahoma" w:cs="Tahoma"/>
          <w:color w:val="000000"/>
          <w:sz w:val="20"/>
          <w:szCs w:val="20"/>
        </w:rPr>
        <w:t>un'Area</w:t>
      </w:r>
      <w:r w:rsidR="00C22977">
        <w:rPr>
          <w:rFonts w:ascii="Tahoma" w:hAnsi="Tahoma" w:cs="Tahoma"/>
          <w:color w:val="000000"/>
          <w:sz w:val="20"/>
          <w:szCs w:val="20"/>
        </w:rPr>
        <w:t xml:space="preserve"> </w:t>
      </w:r>
      <w:r w:rsidRPr="00194076">
        <w:rPr>
          <w:rFonts w:ascii="Tahoma" w:hAnsi="Tahoma" w:cs="Tahoma"/>
          <w:color w:val="000000"/>
          <w:sz w:val="20"/>
          <w:szCs w:val="20"/>
        </w:rPr>
        <w:t>portuale</w:t>
      </w:r>
      <w:r w:rsidR="00C22977">
        <w:rPr>
          <w:rFonts w:ascii="Tahoma" w:hAnsi="Tahoma" w:cs="Tahoma"/>
          <w:color w:val="000000"/>
          <w:sz w:val="20"/>
          <w:szCs w:val="20"/>
        </w:rPr>
        <w:t xml:space="preserve"> </w:t>
      </w:r>
      <w:r w:rsidRPr="00194076">
        <w:rPr>
          <w:rFonts w:ascii="Tahoma" w:hAnsi="Tahoma" w:cs="Tahoma"/>
          <w:color w:val="000000"/>
          <w:sz w:val="20"/>
          <w:szCs w:val="20"/>
        </w:rPr>
        <w:t>possono presentare congiuntamente istanza di istituzione di una</w:t>
      </w:r>
      <w:r w:rsidR="00DA320F">
        <w:rPr>
          <w:rFonts w:ascii="Tahoma" w:hAnsi="Tahoma" w:cs="Tahoma"/>
          <w:color w:val="000000"/>
          <w:sz w:val="20"/>
          <w:szCs w:val="20"/>
        </w:rPr>
        <w:t xml:space="preserve"> </w:t>
      </w:r>
      <w:r w:rsidRPr="00194076">
        <w:rPr>
          <w:rFonts w:ascii="Tahoma" w:hAnsi="Tahoma" w:cs="Tahoma"/>
          <w:color w:val="000000"/>
          <w:sz w:val="20"/>
          <w:szCs w:val="20"/>
        </w:rPr>
        <w:t>ZLS.</w:t>
      </w:r>
      <w:r w:rsidR="00DA320F">
        <w:rPr>
          <w:rFonts w:ascii="Tahoma" w:hAnsi="Tahoma" w:cs="Tahoma"/>
          <w:color w:val="000000"/>
          <w:sz w:val="20"/>
          <w:szCs w:val="20"/>
        </w:rPr>
        <w:t xml:space="preserve"> </w:t>
      </w:r>
      <w:r w:rsidRPr="00194076">
        <w:rPr>
          <w:rFonts w:ascii="Tahoma" w:hAnsi="Tahoma" w:cs="Tahoma"/>
          <w:color w:val="000000"/>
          <w:sz w:val="20"/>
          <w:szCs w:val="20"/>
        </w:rPr>
        <w:t>L'area complessivamente a disposizione per l'istituzione di</w:t>
      </w:r>
      <w:r w:rsidR="00DA320F">
        <w:rPr>
          <w:rFonts w:ascii="Tahoma" w:hAnsi="Tahoma" w:cs="Tahoma"/>
          <w:color w:val="000000"/>
          <w:sz w:val="20"/>
          <w:szCs w:val="20"/>
        </w:rPr>
        <w:t xml:space="preserve"> </w:t>
      </w:r>
      <w:r w:rsidRPr="00194076">
        <w:rPr>
          <w:rFonts w:ascii="Tahoma" w:hAnsi="Tahoma" w:cs="Tahoma"/>
          <w:color w:val="000000"/>
          <w:sz w:val="20"/>
          <w:szCs w:val="20"/>
        </w:rPr>
        <w:t>ZLS</w:t>
      </w:r>
      <w:r w:rsidR="00DA320F">
        <w:rPr>
          <w:rFonts w:ascii="Tahoma" w:hAnsi="Tahoma" w:cs="Tahoma"/>
          <w:color w:val="000000"/>
          <w:sz w:val="20"/>
          <w:szCs w:val="20"/>
        </w:rPr>
        <w:t xml:space="preserve"> </w:t>
      </w:r>
      <w:r w:rsidRPr="00194076">
        <w:rPr>
          <w:rFonts w:ascii="Tahoma" w:hAnsi="Tahoma" w:cs="Tahoma"/>
          <w:color w:val="000000"/>
          <w:sz w:val="20"/>
          <w:szCs w:val="20"/>
        </w:rPr>
        <w:t>nelle</w:t>
      </w:r>
      <w:r w:rsidR="00DA320F">
        <w:rPr>
          <w:rFonts w:ascii="Tahoma" w:hAnsi="Tahoma" w:cs="Tahoma"/>
          <w:color w:val="000000"/>
          <w:sz w:val="20"/>
          <w:szCs w:val="20"/>
        </w:rPr>
        <w:t xml:space="preserve"> </w:t>
      </w:r>
      <w:r w:rsidRPr="00194076">
        <w:rPr>
          <w:rFonts w:ascii="Tahoma" w:hAnsi="Tahoma" w:cs="Tahoma"/>
          <w:color w:val="000000"/>
          <w:sz w:val="20"/>
          <w:szCs w:val="20"/>
        </w:rPr>
        <w:t>due regioni non pu</w:t>
      </w:r>
      <w:r w:rsidR="00C22977">
        <w:rPr>
          <w:rFonts w:ascii="Tahoma" w:hAnsi="Tahoma" w:cs="Tahoma"/>
          <w:color w:val="000000"/>
          <w:sz w:val="20"/>
          <w:szCs w:val="20"/>
        </w:rPr>
        <w:t>ò</w:t>
      </w:r>
      <w:r w:rsidRPr="00194076">
        <w:rPr>
          <w:rFonts w:ascii="Tahoma" w:hAnsi="Tahoma" w:cs="Tahoma"/>
          <w:color w:val="000000"/>
          <w:sz w:val="20"/>
          <w:szCs w:val="20"/>
        </w:rPr>
        <w:t xml:space="preserve"> eccedere la sommatoria delle superfici indicate</w:t>
      </w:r>
      <w:r w:rsidR="00DA320F">
        <w:rPr>
          <w:rFonts w:ascii="Tahoma" w:hAnsi="Tahoma" w:cs="Tahoma"/>
          <w:color w:val="000000"/>
          <w:sz w:val="20"/>
          <w:szCs w:val="20"/>
        </w:rPr>
        <w:t xml:space="preserve"> </w:t>
      </w:r>
      <w:r w:rsidRPr="00194076">
        <w:rPr>
          <w:rFonts w:ascii="Tahoma" w:hAnsi="Tahoma" w:cs="Tahoma"/>
          <w:color w:val="000000"/>
          <w:sz w:val="20"/>
          <w:szCs w:val="20"/>
        </w:rPr>
        <w:t>per ciascuna regione nell'Allegato 1. Una regione in cui non sia presente alcuna Area portuale pu</w:t>
      </w:r>
      <w:r w:rsidR="00C22977">
        <w:rPr>
          <w:rFonts w:ascii="Tahoma" w:hAnsi="Tahoma" w:cs="Tahoma"/>
          <w:color w:val="000000"/>
          <w:sz w:val="20"/>
          <w:szCs w:val="20"/>
        </w:rPr>
        <w:t>ò</w:t>
      </w:r>
      <w:r w:rsidRPr="00194076">
        <w:rPr>
          <w:rFonts w:ascii="Tahoma" w:hAnsi="Tahoma" w:cs="Tahoma"/>
          <w:color w:val="000000"/>
          <w:sz w:val="20"/>
          <w:szCs w:val="20"/>
        </w:rPr>
        <w:t xml:space="preserve"> chiedere di essere</w:t>
      </w:r>
      <w:r w:rsidR="00DA320F">
        <w:rPr>
          <w:rFonts w:ascii="Tahoma" w:hAnsi="Tahoma" w:cs="Tahoma"/>
          <w:color w:val="000000"/>
          <w:sz w:val="20"/>
          <w:szCs w:val="20"/>
        </w:rPr>
        <w:t xml:space="preserve"> </w:t>
      </w:r>
      <w:r w:rsidRPr="00194076">
        <w:rPr>
          <w:rFonts w:ascii="Tahoma" w:hAnsi="Tahoma" w:cs="Tahoma"/>
          <w:color w:val="000000"/>
          <w:sz w:val="20"/>
          <w:szCs w:val="20"/>
        </w:rPr>
        <w:t>associata</w:t>
      </w:r>
      <w:r w:rsidR="00DA320F">
        <w:rPr>
          <w:rFonts w:ascii="Tahoma" w:hAnsi="Tahoma" w:cs="Tahoma"/>
          <w:color w:val="000000"/>
          <w:sz w:val="20"/>
          <w:szCs w:val="20"/>
        </w:rPr>
        <w:t xml:space="preserve"> </w:t>
      </w:r>
      <w:r w:rsidRPr="00194076">
        <w:rPr>
          <w:rFonts w:ascii="Tahoma" w:hAnsi="Tahoma" w:cs="Tahoma"/>
          <w:color w:val="000000"/>
          <w:sz w:val="20"/>
          <w:szCs w:val="20"/>
        </w:rPr>
        <w:t>ad</w:t>
      </w:r>
      <w:r w:rsidR="00DA320F">
        <w:rPr>
          <w:rFonts w:ascii="Tahoma" w:hAnsi="Tahoma" w:cs="Tahoma"/>
          <w:color w:val="000000"/>
          <w:sz w:val="20"/>
          <w:szCs w:val="20"/>
        </w:rPr>
        <w:t xml:space="preserve"> </w:t>
      </w:r>
      <w:r w:rsidRPr="00194076">
        <w:rPr>
          <w:rFonts w:ascii="Tahoma" w:hAnsi="Tahoma" w:cs="Tahoma"/>
          <w:color w:val="000000"/>
          <w:sz w:val="20"/>
          <w:szCs w:val="20"/>
        </w:rPr>
        <w:t>una</w:t>
      </w:r>
      <w:r w:rsidR="00DA320F">
        <w:rPr>
          <w:rFonts w:ascii="Tahoma" w:hAnsi="Tahoma" w:cs="Tahoma"/>
          <w:color w:val="000000"/>
          <w:sz w:val="20"/>
          <w:szCs w:val="20"/>
        </w:rPr>
        <w:t xml:space="preserve"> </w:t>
      </w:r>
      <w:r w:rsidRPr="00194076">
        <w:rPr>
          <w:rFonts w:ascii="Tahoma" w:hAnsi="Tahoma" w:cs="Tahoma"/>
          <w:color w:val="000000"/>
          <w:sz w:val="20"/>
          <w:szCs w:val="20"/>
        </w:rPr>
        <w:t>ZLS gi</w:t>
      </w:r>
      <w:r w:rsidR="00C22977">
        <w:rPr>
          <w:rFonts w:ascii="Tahoma" w:hAnsi="Tahoma" w:cs="Tahoma"/>
          <w:color w:val="000000"/>
          <w:sz w:val="20"/>
          <w:szCs w:val="20"/>
        </w:rPr>
        <w:t>à</w:t>
      </w:r>
      <w:r w:rsidR="00DA320F">
        <w:rPr>
          <w:rFonts w:ascii="Tahoma" w:hAnsi="Tahoma" w:cs="Tahoma"/>
          <w:color w:val="000000"/>
          <w:sz w:val="20"/>
          <w:szCs w:val="20"/>
        </w:rPr>
        <w:t xml:space="preserve"> </w:t>
      </w:r>
      <w:r w:rsidRPr="00194076">
        <w:rPr>
          <w:rFonts w:ascii="Tahoma" w:hAnsi="Tahoma" w:cs="Tahoma"/>
          <w:color w:val="000000"/>
          <w:sz w:val="20"/>
          <w:szCs w:val="20"/>
        </w:rPr>
        <w:t>istituita.</w:t>
      </w:r>
      <w:r w:rsidR="00C22977">
        <w:rPr>
          <w:rFonts w:ascii="Tahoma" w:hAnsi="Tahoma" w:cs="Tahoma"/>
          <w:color w:val="000000"/>
          <w:sz w:val="20"/>
          <w:szCs w:val="20"/>
        </w:rPr>
        <w:t xml:space="preserve"> </w:t>
      </w:r>
      <w:r w:rsidRPr="00194076">
        <w:rPr>
          <w:rFonts w:ascii="Tahoma" w:hAnsi="Tahoma" w:cs="Tahoma"/>
          <w:color w:val="000000"/>
          <w:sz w:val="20"/>
          <w:szCs w:val="20"/>
        </w:rPr>
        <w:t>L'area</w:t>
      </w:r>
      <w:r w:rsidR="00C22977">
        <w:rPr>
          <w:rFonts w:ascii="Tahoma" w:hAnsi="Tahoma" w:cs="Tahoma"/>
          <w:color w:val="000000"/>
          <w:sz w:val="20"/>
          <w:szCs w:val="20"/>
        </w:rPr>
        <w:t xml:space="preserve"> </w:t>
      </w:r>
      <w:r w:rsidRPr="00194076">
        <w:rPr>
          <w:rFonts w:ascii="Tahoma" w:hAnsi="Tahoma" w:cs="Tahoma"/>
          <w:color w:val="000000"/>
          <w:sz w:val="20"/>
          <w:szCs w:val="20"/>
        </w:rPr>
        <w:t>complessivamente</w:t>
      </w:r>
      <w:r w:rsidR="00C22977">
        <w:rPr>
          <w:rFonts w:ascii="Tahoma" w:hAnsi="Tahoma" w:cs="Tahoma"/>
          <w:color w:val="000000"/>
          <w:sz w:val="20"/>
          <w:szCs w:val="20"/>
        </w:rPr>
        <w:t xml:space="preserve"> </w:t>
      </w:r>
      <w:r w:rsidRPr="00194076">
        <w:rPr>
          <w:rFonts w:ascii="Tahoma" w:hAnsi="Tahoma" w:cs="Tahoma"/>
          <w:color w:val="000000"/>
          <w:sz w:val="20"/>
          <w:szCs w:val="20"/>
        </w:rPr>
        <w:t>a</w:t>
      </w:r>
      <w:r w:rsidR="00C22977">
        <w:rPr>
          <w:rFonts w:ascii="Tahoma" w:hAnsi="Tahoma" w:cs="Tahoma"/>
          <w:color w:val="000000"/>
          <w:sz w:val="20"/>
          <w:szCs w:val="20"/>
        </w:rPr>
        <w:t xml:space="preserve"> </w:t>
      </w:r>
      <w:r w:rsidRPr="00194076">
        <w:rPr>
          <w:rFonts w:ascii="Tahoma" w:hAnsi="Tahoma" w:cs="Tahoma"/>
          <w:color w:val="000000"/>
          <w:sz w:val="20"/>
          <w:szCs w:val="20"/>
        </w:rPr>
        <w:t>disposizione</w:t>
      </w:r>
      <w:r w:rsidR="00DA320F">
        <w:rPr>
          <w:rFonts w:ascii="Tahoma" w:hAnsi="Tahoma" w:cs="Tahoma"/>
          <w:color w:val="000000"/>
          <w:sz w:val="20"/>
          <w:szCs w:val="20"/>
        </w:rPr>
        <w:t xml:space="preserve"> </w:t>
      </w:r>
      <w:r w:rsidRPr="00194076">
        <w:rPr>
          <w:rFonts w:ascii="Tahoma" w:hAnsi="Tahoma" w:cs="Tahoma"/>
          <w:color w:val="000000"/>
          <w:sz w:val="20"/>
          <w:szCs w:val="20"/>
        </w:rPr>
        <w:t>per l'istituzione di ZLS nelle regioni interessate non pu</w:t>
      </w:r>
      <w:r w:rsidR="00C22977">
        <w:rPr>
          <w:rFonts w:ascii="Tahoma" w:hAnsi="Tahoma" w:cs="Tahoma"/>
          <w:color w:val="000000"/>
          <w:sz w:val="20"/>
          <w:szCs w:val="20"/>
        </w:rPr>
        <w:t>ò</w:t>
      </w:r>
      <w:r w:rsidR="00DA320F">
        <w:rPr>
          <w:rFonts w:ascii="Tahoma" w:hAnsi="Tahoma" w:cs="Tahoma"/>
          <w:color w:val="000000"/>
          <w:sz w:val="20"/>
          <w:szCs w:val="20"/>
        </w:rPr>
        <w:t xml:space="preserve"> </w:t>
      </w:r>
      <w:r w:rsidRPr="00194076">
        <w:rPr>
          <w:rFonts w:ascii="Tahoma" w:hAnsi="Tahoma" w:cs="Tahoma"/>
          <w:color w:val="000000"/>
          <w:sz w:val="20"/>
          <w:szCs w:val="20"/>
        </w:rPr>
        <w:t>eccedere</w:t>
      </w:r>
      <w:r w:rsidR="00DA320F">
        <w:rPr>
          <w:rFonts w:ascii="Tahoma" w:hAnsi="Tahoma" w:cs="Tahoma"/>
          <w:color w:val="000000"/>
          <w:sz w:val="20"/>
          <w:szCs w:val="20"/>
        </w:rPr>
        <w:t xml:space="preserve"> </w:t>
      </w:r>
      <w:r w:rsidRPr="00194076">
        <w:rPr>
          <w:rFonts w:ascii="Tahoma" w:hAnsi="Tahoma" w:cs="Tahoma"/>
          <w:color w:val="000000"/>
          <w:sz w:val="20"/>
          <w:szCs w:val="20"/>
        </w:rPr>
        <w:t>la sommatoria</w:t>
      </w:r>
      <w:r w:rsidR="00C22977">
        <w:rPr>
          <w:rFonts w:ascii="Tahoma" w:hAnsi="Tahoma" w:cs="Tahoma"/>
          <w:color w:val="000000"/>
          <w:sz w:val="20"/>
          <w:szCs w:val="20"/>
        </w:rPr>
        <w:t xml:space="preserve"> </w:t>
      </w:r>
      <w:r w:rsidRPr="00194076">
        <w:rPr>
          <w:rFonts w:ascii="Tahoma" w:hAnsi="Tahoma" w:cs="Tahoma"/>
          <w:color w:val="000000"/>
          <w:sz w:val="20"/>
          <w:szCs w:val="20"/>
        </w:rPr>
        <w:t>delle</w:t>
      </w:r>
      <w:r w:rsidR="00C22977">
        <w:rPr>
          <w:rFonts w:ascii="Tahoma" w:hAnsi="Tahoma" w:cs="Tahoma"/>
          <w:color w:val="000000"/>
          <w:sz w:val="20"/>
          <w:szCs w:val="20"/>
        </w:rPr>
        <w:t xml:space="preserve"> </w:t>
      </w:r>
      <w:r w:rsidRPr="00194076">
        <w:rPr>
          <w:rFonts w:ascii="Tahoma" w:hAnsi="Tahoma" w:cs="Tahoma"/>
          <w:color w:val="000000"/>
          <w:sz w:val="20"/>
          <w:szCs w:val="20"/>
        </w:rPr>
        <w:t>superfici</w:t>
      </w:r>
      <w:r w:rsidR="00C22977">
        <w:rPr>
          <w:rFonts w:ascii="Tahoma" w:hAnsi="Tahoma" w:cs="Tahoma"/>
          <w:color w:val="000000"/>
          <w:sz w:val="20"/>
          <w:szCs w:val="20"/>
        </w:rPr>
        <w:t xml:space="preserve"> </w:t>
      </w:r>
      <w:r w:rsidRPr="00194076">
        <w:rPr>
          <w:rFonts w:ascii="Tahoma" w:hAnsi="Tahoma" w:cs="Tahoma"/>
          <w:color w:val="000000"/>
          <w:sz w:val="20"/>
          <w:szCs w:val="20"/>
        </w:rPr>
        <w:t>indicate</w:t>
      </w:r>
      <w:r w:rsidR="00C22977">
        <w:rPr>
          <w:rFonts w:ascii="Tahoma" w:hAnsi="Tahoma" w:cs="Tahoma"/>
          <w:color w:val="000000"/>
          <w:sz w:val="20"/>
          <w:szCs w:val="20"/>
        </w:rPr>
        <w:t xml:space="preserve"> </w:t>
      </w:r>
      <w:r w:rsidRPr="00194076">
        <w:rPr>
          <w:rFonts w:ascii="Tahoma" w:hAnsi="Tahoma" w:cs="Tahoma"/>
          <w:color w:val="000000"/>
          <w:sz w:val="20"/>
          <w:szCs w:val="20"/>
        </w:rPr>
        <w:t>per</w:t>
      </w:r>
      <w:r w:rsidR="00DA320F">
        <w:rPr>
          <w:rFonts w:ascii="Tahoma" w:hAnsi="Tahoma" w:cs="Tahoma"/>
          <w:color w:val="000000"/>
          <w:sz w:val="20"/>
          <w:szCs w:val="20"/>
        </w:rPr>
        <w:t xml:space="preserve"> </w:t>
      </w:r>
      <w:r w:rsidRPr="00194076">
        <w:rPr>
          <w:rFonts w:ascii="Tahoma" w:hAnsi="Tahoma" w:cs="Tahoma"/>
          <w:color w:val="000000"/>
          <w:sz w:val="20"/>
          <w:szCs w:val="20"/>
        </w:rPr>
        <w:t>ciascuna</w:t>
      </w:r>
      <w:r w:rsidR="00C22977">
        <w:rPr>
          <w:rFonts w:ascii="Tahoma" w:hAnsi="Tahoma" w:cs="Tahoma"/>
          <w:color w:val="000000"/>
          <w:sz w:val="20"/>
          <w:szCs w:val="20"/>
        </w:rPr>
        <w:t xml:space="preserve"> </w:t>
      </w:r>
      <w:r w:rsidRPr="00194076">
        <w:rPr>
          <w:rFonts w:ascii="Tahoma" w:hAnsi="Tahoma" w:cs="Tahoma"/>
          <w:color w:val="000000"/>
          <w:sz w:val="20"/>
          <w:szCs w:val="20"/>
        </w:rPr>
        <w:t xml:space="preserve">regione nell'Allegato 1 del presente regolamento. </w:t>
      </w:r>
    </w:p>
    <w:p w14:paraId="7CC19D39" w14:textId="6C8B9878" w:rsidR="00D552CB" w:rsidRPr="00194076" w:rsidRDefault="00226E8C" w:rsidP="00C229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2. Nella ZLS interregionale, le</w:t>
      </w:r>
      <w:r w:rsidR="00DA320F">
        <w:rPr>
          <w:rFonts w:ascii="Tahoma" w:hAnsi="Tahoma" w:cs="Tahoma"/>
          <w:color w:val="000000"/>
          <w:sz w:val="20"/>
          <w:szCs w:val="20"/>
        </w:rPr>
        <w:t xml:space="preserve"> </w:t>
      </w:r>
      <w:r w:rsidRPr="00194076">
        <w:rPr>
          <w:rFonts w:ascii="Tahoma" w:hAnsi="Tahoma" w:cs="Tahoma"/>
          <w:color w:val="000000"/>
          <w:sz w:val="20"/>
          <w:szCs w:val="20"/>
        </w:rPr>
        <w:t>regioni</w:t>
      </w:r>
      <w:r w:rsidR="00DA320F">
        <w:rPr>
          <w:rFonts w:ascii="Tahoma" w:hAnsi="Tahoma" w:cs="Tahoma"/>
          <w:color w:val="000000"/>
          <w:sz w:val="20"/>
          <w:szCs w:val="20"/>
        </w:rPr>
        <w:t xml:space="preserve"> </w:t>
      </w:r>
      <w:r w:rsidRPr="00194076">
        <w:rPr>
          <w:rFonts w:ascii="Tahoma" w:hAnsi="Tahoma" w:cs="Tahoma"/>
          <w:color w:val="000000"/>
          <w:sz w:val="20"/>
          <w:szCs w:val="20"/>
        </w:rPr>
        <w:t>definiscono,</w:t>
      </w:r>
      <w:r w:rsidR="00DA320F">
        <w:rPr>
          <w:rFonts w:ascii="Tahoma" w:hAnsi="Tahoma" w:cs="Tahoma"/>
          <w:color w:val="000000"/>
          <w:sz w:val="20"/>
          <w:szCs w:val="20"/>
        </w:rPr>
        <w:t xml:space="preserve"> </w:t>
      </w:r>
      <w:r w:rsidRPr="00194076">
        <w:rPr>
          <w:rFonts w:ascii="Tahoma" w:hAnsi="Tahoma" w:cs="Tahoma"/>
          <w:color w:val="000000"/>
          <w:sz w:val="20"/>
          <w:szCs w:val="20"/>
        </w:rPr>
        <w:t>secondo</w:t>
      </w:r>
      <w:r w:rsidR="00DA320F">
        <w:rPr>
          <w:rFonts w:ascii="Tahoma" w:hAnsi="Tahoma" w:cs="Tahoma"/>
          <w:color w:val="000000"/>
          <w:sz w:val="20"/>
          <w:szCs w:val="20"/>
        </w:rPr>
        <w:t xml:space="preserve"> </w:t>
      </w:r>
      <w:r w:rsidRPr="00194076">
        <w:rPr>
          <w:rFonts w:ascii="Tahoma" w:hAnsi="Tahoma" w:cs="Tahoma"/>
          <w:color w:val="000000"/>
          <w:sz w:val="20"/>
          <w:szCs w:val="20"/>
        </w:rPr>
        <w:t>le forme</w:t>
      </w:r>
      <w:r w:rsidR="00DA320F">
        <w:rPr>
          <w:rFonts w:ascii="Tahoma" w:hAnsi="Tahoma" w:cs="Tahoma"/>
          <w:color w:val="000000"/>
          <w:sz w:val="20"/>
          <w:szCs w:val="20"/>
        </w:rPr>
        <w:t xml:space="preserve"> </w:t>
      </w:r>
      <w:r w:rsidRPr="00194076">
        <w:rPr>
          <w:rFonts w:ascii="Tahoma" w:hAnsi="Tahoma" w:cs="Tahoma"/>
          <w:color w:val="000000"/>
          <w:sz w:val="20"/>
          <w:szCs w:val="20"/>
        </w:rPr>
        <w:t>stabilite</w:t>
      </w:r>
      <w:r w:rsidR="00DA320F">
        <w:rPr>
          <w:rFonts w:ascii="Tahoma" w:hAnsi="Tahoma" w:cs="Tahoma"/>
          <w:color w:val="000000"/>
          <w:sz w:val="20"/>
          <w:szCs w:val="20"/>
        </w:rPr>
        <w:t xml:space="preserve"> </w:t>
      </w:r>
      <w:r w:rsidRPr="00194076">
        <w:rPr>
          <w:rFonts w:ascii="Tahoma" w:hAnsi="Tahoma" w:cs="Tahoma"/>
          <w:color w:val="000000"/>
          <w:sz w:val="20"/>
          <w:szCs w:val="20"/>
        </w:rPr>
        <w:t>dai</w:t>
      </w:r>
      <w:r w:rsidR="00DA320F">
        <w:rPr>
          <w:rFonts w:ascii="Tahoma" w:hAnsi="Tahoma" w:cs="Tahoma"/>
          <w:color w:val="000000"/>
          <w:sz w:val="20"/>
          <w:szCs w:val="20"/>
        </w:rPr>
        <w:t xml:space="preserve"> </w:t>
      </w:r>
      <w:r w:rsidRPr="00194076">
        <w:rPr>
          <w:rFonts w:ascii="Tahoma" w:hAnsi="Tahoma" w:cs="Tahoma"/>
          <w:color w:val="000000"/>
          <w:sz w:val="20"/>
          <w:szCs w:val="20"/>
        </w:rPr>
        <w:t>rispettivi</w:t>
      </w:r>
      <w:r w:rsidR="00DA320F">
        <w:rPr>
          <w:rFonts w:ascii="Tahoma" w:hAnsi="Tahoma" w:cs="Tahoma"/>
          <w:color w:val="000000"/>
          <w:sz w:val="20"/>
          <w:szCs w:val="20"/>
        </w:rPr>
        <w:t xml:space="preserve"> </w:t>
      </w:r>
      <w:r w:rsidRPr="00194076">
        <w:rPr>
          <w:rFonts w:ascii="Tahoma" w:hAnsi="Tahoma" w:cs="Tahoma"/>
          <w:color w:val="000000"/>
          <w:sz w:val="20"/>
          <w:szCs w:val="20"/>
        </w:rPr>
        <w:t>ordinamenti,</w:t>
      </w:r>
      <w:r w:rsidR="00DA320F">
        <w:rPr>
          <w:rFonts w:ascii="Tahoma" w:hAnsi="Tahoma" w:cs="Tahoma"/>
          <w:color w:val="000000"/>
          <w:sz w:val="20"/>
          <w:szCs w:val="20"/>
        </w:rPr>
        <w:t xml:space="preserve"> </w:t>
      </w:r>
      <w:r w:rsidRPr="00194076">
        <w:rPr>
          <w:rFonts w:ascii="Tahoma" w:hAnsi="Tahoma" w:cs="Tahoma"/>
          <w:color w:val="000000"/>
          <w:sz w:val="20"/>
          <w:szCs w:val="20"/>
        </w:rPr>
        <w:t>le modalit</w:t>
      </w:r>
      <w:r w:rsidR="00C22977">
        <w:rPr>
          <w:rFonts w:ascii="Tahoma" w:hAnsi="Tahoma" w:cs="Tahoma"/>
          <w:color w:val="000000"/>
          <w:sz w:val="20"/>
          <w:szCs w:val="20"/>
        </w:rPr>
        <w:t>à</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di cooperazione interregionale. </w:t>
      </w:r>
    </w:p>
    <w:p w14:paraId="3714532C" w14:textId="043FFBA8"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center"/>
        <w:textAlignment w:val="baseline"/>
        <w:rPr>
          <w:rFonts w:ascii="Tahoma" w:hAnsi="Tahoma" w:cs="Tahoma"/>
          <w:i/>
          <w:color w:val="000000"/>
          <w:sz w:val="20"/>
          <w:szCs w:val="20"/>
        </w:rPr>
      </w:pPr>
      <w:r w:rsidRPr="00194076">
        <w:rPr>
          <w:rFonts w:ascii="Tahoma" w:hAnsi="Tahoma" w:cs="Tahoma"/>
          <w:b/>
          <w:color w:val="000000"/>
          <w:sz w:val="20"/>
          <w:szCs w:val="20"/>
        </w:rPr>
        <w:t>Art. 5</w:t>
      </w:r>
      <w:r w:rsidR="00C22977" w:rsidRPr="002C661C">
        <w:rPr>
          <w:rFonts w:ascii="Tahoma" w:hAnsi="Tahoma" w:cs="Tahoma"/>
          <w:color w:val="000000" w:themeColor="text1"/>
          <w:sz w:val="20"/>
          <w:szCs w:val="20"/>
          <w:bdr w:val="none" w:sz="0" w:space="0" w:color="auto" w:frame="1"/>
        </w:rPr>
        <w:br/>
      </w:r>
      <w:r w:rsidRPr="00194076">
        <w:rPr>
          <w:rFonts w:ascii="Tahoma" w:hAnsi="Tahoma" w:cs="Tahoma"/>
          <w:i/>
          <w:color w:val="000000"/>
          <w:sz w:val="20"/>
          <w:szCs w:val="20"/>
        </w:rPr>
        <w:t xml:space="preserve">Proposta di istituzione e Piano di sviluppo strategico </w:t>
      </w:r>
      <w:r w:rsidR="00472366" w:rsidRPr="00194076">
        <w:rPr>
          <w:rFonts w:ascii="Tahoma" w:hAnsi="Tahoma" w:cs="Tahoma"/>
          <w:i/>
          <w:color w:val="000000"/>
          <w:sz w:val="20"/>
          <w:szCs w:val="20"/>
        </w:rPr>
        <w:t xml:space="preserve">della </w:t>
      </w:r>
      <w:r w:rsidRPr="00194076">
        <w:rPr>
          <w:rFonts w:ascii="Tahoma" w:hAnsi="Tahoma" w:cs="Tahoma"/>
          <w:i/>
          <w:color w:val="000000"/>
          <w:sz w:val="20"/>
          <w:szCs w:val="20"/>
        </w:rPr>
        <w:t>ZLS</w:t>
      </w:r>
    </w:p>
    <w:p w14:paraId="21C7827F" w14:textId="51C60026"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1. Il Presidente della regione, o congiuntamente i Presidenti delle regioni in caso di ZLS interregionale, sentiti i sindaci</w:t>
      </w:r>
      <w:r w:rsidR="00DA320F">
        <w:rPr>
          <w:rFonts w:ascii="Tahoma" w:hAnsi="Tahoma" w:cs="Tahoma"/>
          <w:color w:val="000000"/>
          <w:sz w:val="20"/>
          <w:szCs w:val="20"/>
        </w:rPr>
        <w:t xml:space="preserve"> </w:t>
      </w:r>
      <w:r w:rsidRPr="00194076">
        <w:rPr>
          <w:rFonts w:ascii="Tahoma" w:hAnsi="Tahoma" w:cs="Tahoma"/>
          <w:color w:val="000000"/>
          <w:sz w:val="20"/>
          <w:szCs w:val="20"/>
        </w:rPr>
        <w:t>delle</w:t>
      </w:r>
      <w:r w:rsidR="00DA320F">
        <w:rPr>
          <w:rFonts w:ascii="Tahoma" w:hAnsi="Tahoma" w:cs="Tahoma"/>
          <w:color w:val="000000"/>
          <w:sz w:val="20"/>
          <w:szCs w:val="20"/>
        </w:rPr>
        <w:t xml:space="preserve"> </w:t>
      </w:r>
      <w:r w:rsidRPr="00194076">
        <w:rPr>
          <w:rFonts w:ascii="Tahoma" w:hAnsi="Tahoma" w:cs="Tahoma"/>
          <w:color w:val="000000"/>
          <w:sz w:val="20"/>
          <w:szCs w:val="20"/>
        </w:rPr>
        <w:t>aree interessate, trasmettono la proposta</w:t>
      </w:r>
      <w:r w:rsidR="00DA320F">
        <w:rPr>
          <w:rFonts w:ascii="Tahoma" w:hAnsi="Tahoma" w:cs="Tahoma"/>
          <w:color w:val="000000"/>
          <w:sz w:val="20"/>
          <w:szCs w:val="20"/>
        </w:rPr>
        <w:t xml:space="preserve"> </w:t>
      </w:r>
      <w:r w:rsidRPr="00194076">
        <w:rPr>
          <w:rFonts w:ascii="Tahoma" w:hAnsi="Tahoma" w:cs="Tahoma"/>
          <w:color w:val="000000"/>
          <w:sz w:val="20"/>
          <w:szCs w:val="20"/>
        </w:rPr>
        <w:t>di</w:t>
      </w:r>
      <w:r w:rsidR="00DA320F">
        <w:rPr>
          <w:rFonts w:ascii="Tahoma" w:hAnsi="Tahoma" w:cs="Tahoma"/>
          <w:color w:val="000000"/>
          <w:sz w:val="20"/>
          <w:szCs w:val="20"/>
        </w:rPr>
        <w:t xml:space="preserve"> </w:t>
      </w:r>
      <w:r w:rsidRPr="00194076">
        <w:rPr>
          <w:rFonts w:ascii="Tahoma" w:hAnsi="Tahoma" w:cs="Tahoma"/>
          <w:color w:val="000000"/>
          <w:sz w:val="20"/>
          <w:szCs w:val="20"/>
        </w:rPr>
        <w:t>istituzione</w:t>
      </w:r>
      <w:r w:rsidR="00DA320F">
        <w:rPr>
          <w:rFonts w:ascii="Tahoma" w:hAnsi="Tahoma" w:cs="Tahoma"/>
          <w:color w:val="000000"/>
          <w:sz w:val="20"/>
          <w:szCs w:val="20"/>
        </w:rPr>
        <w:t xml:space="preserve"> </w:t>
      </w:r>
      <w:r w:rsidRPr="00194076">
        <w:rPr>
          <w:rFonts w:ascii="Tahoma" w:hAnsi="Tahoma" w:cs="Tahoma"/>
          <w:color w:val="000000"/>
          <w:sz w:val="20"/>
          <w:szCs w:val="20"/>
        </w:rPr>
        <w:t>della</w:t>
      </w:r>
      <w:r w:rsidR="00DA320F">
        <w:rPr>
          <w:rFonts w:ascii="Tahoma" w:hAnsi="Tahoma" w:cs="Tahoma"/>
          <w:color w:val="000000"/>
          <w:sz w:val="20"/>
          <w:szCs w:val="20"/>
        </w:rPr>
        <w:t xml:space="preserve"> </w:t>
      </w:r>
      <w:r w:rsidRPr="00194076">
        <w:rPr>
          <w:rFonts w:ascii="Tahoma" w:hAnsi="Tahoma" w:cs="Tahoma"/>
          <w:color w:val="000000"/>
          <w:sz w:val="20"/>
          <w:szCs w:val="20"/>
        </w:rPr>
        <w:t>ZLS</w:t>
      </w:r>
      <w:r w:rsidR="00DA320F">
        <w:rPr>
          <w:rFonts w:ascii="Tahoma" w:hAnsi="Tahoma" w:cs="Tahoma"/>
          <w:color w:val="000000"/>
          <w:sz w:val="20"/>
          <w:szCs w:val="20"/>
        </w:rPr>
        <w:t xml:space="preserve"> </w:t>
      </w:r>
      <w:r w:rsidRPr="00194076">
        <w:rPr>
          <w:rFonts w:ascii="Tahoma" w:hAnsi="Tahoma" w:cs="Tahoma"/>
          <w:color w:val="000000"/>
          <w:sz w:val="20"/>
          <w:szCs w:val="20"/>
        </w:rPr>
        <w:t>al Ministro per gli affari europei, il Sud, le politiche di</w:t>
      </w:r>
      <w:r w:rsidR="00DA320F">
        <w:rPr>
          <w:rFonts w:ascii="Tahoma" w:hAnsi="Tahoma" w:cs="Tahoma"/>
          <w:color w:val="000000"/>
          <w:sz w:val="20"/>
          <w:szCs w:val="20"/>
        </w:rPr>
        <w:t xml:space="preserve"> </w:t>
      </w:r>
      <w:r w:rsidRPr="00194076">
        <w:rPr>
          <w:rFonts w:ascii="Tahoma" w:hAnsi="Tahoma" w:cs="Tahoma"/>
          <w:color w:val="000000"/>
          <w:sz w:val="20"/>
          <w:szCs w:val="20"/>
        </w:rPr>
        <w:t>coesione</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il PNRR. La proposta </w:t>
      </w:r>
      <w:r w:rsidR="00FD06DD" w:rsidRPr="00194076">
        <w:rPr>
          <w:rFonts w:ascii="Tahoma" w:hAnsi="Tahoma" w:cs="Tahoma"/>
          <w:color w:val="000000"/>
          <w:sz w:val="20"/>
          <w:szCs w:val="20"/>
        </w:rPr>
        <w:t>è</w:t>
      </w:r>
      <w:r w:rsidRPr="00194076">
        <w:rPr>
          <w:rFonts w:ascii="Tahoma" w:hAnsi="Tahoma" w:cs="Tahoma"/>
          <w:color w:val="000000"/>
          <w:sz w:val="20"/>
          <w:szCs w:val="20"/>
        </w:rPr>
        <w:t xml:space="preserve"> corredata dal Piano</w:t>
      </w:r>
      <w:r w:rsidR="00DA320F">
        <w:rPr>
          <w:rFonts w:ascii="Tahoma" w:hAnsi="Tahoma" w:cs="Tahoma"/>
          <w:color w:val="000000"/>
          <w:sz w:val="20"/>
          <w:szCs w:val="20"/>
        </w:rPr>
        <w:t xml:space="preserve"> </w:t>
      </w:r>
      <w:r w:rsidRPr="00194076">
        <w:rPr>
          <w:rFonts w:ascii="Tahoma" w:hAnsi="Tahoma" w:cs="Tahoma"/>
          <w:color w:val="000000"/>
          <w:sz w:val="20"/>
          <w:szCs w:val="20"/>
        </w:rPr>
        <w:t>di</w:t>
      </w:r>
      <w:r w:rsidR="00DA320F">
        <w:rPr>
          <w:rFonts w:ascii="Tahoma" w:hAnsi="Tahoma" w:cs="Tahoma"/>
          <w:color w:val="000000"/>
          <w:sz w:val="20"/>
          <w:szCs w:val="20"/>
        </w:rPr>
        <w:t xml:space="preserve"> </w:t>
      </w:r>
      <w:r w:rsidRPr="00194076">
        <w:rPr>
          <w:rFonts w:ascii="Tahoma" w:hAnsi="Tahoma" w:cs="Tahoma"/>
          <w:color w:val="000000"/>
          <w:sz w:val="20"/>
          <w:szCs w:val="20"/>
        </w:rPr>
        <w:t>sviluppo</w:t>
      </w:r>
      <w:r w:rsidR="00DA320F">
        <w:rPr>
          <w:rFonts w:ascii="Tahoma" w:hAnsi="Tahoma" w:cs="Tahoma"/>
          <w:color w:val="000000"/>
          <w:sz w:val="20"/>
          <w:szCs w:val="20"/>
        </w:rPr>
        <w:t xml:space="preserve"> </w:t>
      </w:r>
      <w:r w:rsidRPr="00194076">
        <w:rPr>
          <w:rFonts w:ascii="Tahoma" w:hAnsi="Tahoma" w:cs="Tahoma"/>
          <w:color w:val="000000"/>
          <w:sz w:val="20"/>
          <w:szCs w:val="20"/>
        </w:rPr>
        <w:t>strategico che contiene i criteri e gli obiettivi di sviluppo</w:t>
      </w:r>
      <w:r w:rsidR="00DA320F">
        <w:rPr>
          <w:rFonts w:ascii="Tahoma" w:hAnsi="Tahoma" w:cs="Tahoma"/>
          <w:color w:val="000000"/>
          <w:sz w:val="20"/>
          <w:szCs w:val="20"/>
        </w:rPr>
        <w:t xml:space="preserve"> </w:t>
      </w:r>
      <w:r w:rsidRPr="00194076">
        <w:rPr>
          <w:rFonts w:ascii="Tahoma" w:hAnsi="Tahoma" w:cs="Tahoma"/>
          <w:color w:val="000000"/>
          <w:sz w:val="20"/>
          <w:szCs w:val="20"/>
        </w:rPr>
        <w:t>perseguiti</w:t>
      </w:r>
      <w:r w:rsidR="00DA320F">
        <w:rPr>
          <w:rFonts w:ascii="Tahoma" w:hAnsi="Tahoma" w:cs="Tahoma"/>
          <w:color w:val="000000"/>
          <w:sz w:val="20"/>
          <w:szCs w:val="20"/>
        </w:rPr>
        <w:t xml:space="preserve"> </w:t>
      </w:r>
      <w:r w:rsidRPr="00194076">
        <w:rPr>
          <w:rFonts w:ascii="Tahoma" w:hAnsi="Tahoma" w:cs="Tahoma"/>
          <w:color w:val="000000"/>
          <w:sz w:val="20"/>
          <w:szCs w:val="20"/>
        </w:rPr>
        <w:t>dallo stesso,</w:t>
      </w:r>
      <w:r w:rsidR="00DA320F">
        <w:rPr>
          <w:rFonts w:ascii="Tahoma" w:hAnsi="Tahoma" w:cs="Tahoma"/>
          <w:color w:val="000000"/>
          <w:sz w:val="20"/>
          <w:szCs w:val="20"/>
        </w:rPr>
        <w:t xml:space="preserve"> </w:t>
      </w:r>
      <w:r w:rsidRPr="00194076">
        <w:rPr>
          <w:rFonts w:ascii="Tahoma" w:hAnsi="Tahoma" w:cs="Tahoma"/>
          <w:color w:val="000000"/>
          <w:sz w:val="20"/>
          <w:szCs w:val="20"/>
        </w:rPr>
        <w:t>le</w:t>
      </w:r>
      <w:r w:rsidR="00DA320F">
        <w:rPr>
          <w:rFonts w:ascii="Tahoma" w:hAnsi="Tahoma" w:cs="Tahoma"/>
          <w:color w:val="000000"/>
          <w:sz w:val="20"/>
          <w:szCs w:val="20"/>
        </w:rPr>
        <w:t xml:space="preserve"> </w:t>
      </w:r>
      <w:r w:rsidRPr="00194076">
        <w:rPr>
          <w:rFonts w:ascii="Tahoma" w:hAnsi="Tahoma" w:cs="Tahoma"/>
          <w:color w:val="000000"/>
          <w:sz w:val="20"/>
          <w:szCs w:val="20"/>
        </w:rPr>
        <w:t>forme</w:t>
      </w:r>
      <w:r w:rsidR="00DA320F">
        <w:rPr>
          <w:rFonts w:ascii="Tahoma" w:hAnsi="Tahoma" w:cs="Tahoma"/>
          <w:color w:val="000000"/>
          <w:sz w:val="20"/>
          <w:szCs w:val="20"/>
        </w:rPr>
        <w:t xml:space="preserve"> </w:t>
      </w:r>
      <w:r w:rsidRPr="00194076">
        <w:rPr>
          <w:rFonts w:ascii="Tahoma" w:hAnsi="Tahoma" w:cs="Tahoma"/>
          <w:color w:val="000000"/>
          <w:sz w:val="20"/>
          <w:szCs w:val="20"/>
        </w:rPr>
        <w:t>di</w:t>
      </w:r>
      <w:r w:rsidR="00DA320F">
        <w:rPr>
          <w:rFonts w:ascii="Tahoma" w:hAnsi="Tahoma" w:cs="Tahoma"/>
          <w:color w:val="000000"/>
          <w:sz w:val="20"/>
          <w:szCs w:val="20"/>
        </w:rPr>
        <w:t xml:space="preserve"> </w:t>
      </w:r>
      <w:r w:rsidRPr="00194076">
        <w:rPr>
          <w:rFonts w:ascii="Tahoma" w:hAnsi="Tahoma" w:cs="Tahoma"/>
          <w:color w:val="000000"/>
          <w:sz w:val="20"/>
          <w:szCs w:val="20"/>
        </w:rPr>
        <w:t>coordinamento,</w:t>
      </w:r>
      <w:r w:rsidR="00C22977">
        <w:rPr>
          <w:rFonts w:ascii="Tahoma" w:hAnsi="Tahoma" w:cs="Tahoma"/>
          <w:color w:val="000000"/>
          <w:sz w:val="20"/>
          <w:szCs w:val="20"/>
        </w:rPr>
        <w:t xml:space="preserve"> </w:t>
      </w:r>
      <w:r w:rsidRPr="00194076">
        <w:rPr>
          <w:rFonts w:ascii="Tahoma" w:hAnsi="Tahoma" w:cs="Tahoma"/>
          <w:color w:val="000000"/>
          <w:sz w:val="20"/>
          <w:szCs w:val="20"/>
        </w:rPr>
        <w:t>ove</w:t>
      </w:r>
      <w:r w:rsidR="00C22977">
        <w:rPr>
          <w:rFonts w:ascii="Tahoma" w:hAnsi="Tahoma" w:cs="Tahoma"/>
          <w:color w:val="000000"/>
          <w:sz w:val="20"/>
          <w:szCs w:val="20"/>
        </w:rPr>
        <w:t xml:space="preserve"> </w:t>
      </w:r>
      <w:r w:rsidRPr="00194076">
        <w:rPr>
          <w:rFonts w:ascii="Tahoma" w:hAnsi="Tahoma" w:cs="Tahoma"/>
          <w:color w:val="000000"/>
          <w:sz w:val="20"/>
          <w:szCs w:val="20"/>
        </w:rPr>
        <w:t>necessarie,</w:t>
      </w:r>
      <w:r w:rsidR="00C22977">
        <w:rPr>
          <w:rFonts w:ascii="Tahoma" w:hAnsi="Tahoma" w:cs="Tahoma"/>
          <w:color w:val="000000"/>
          <w:sz w:val="20"/>
          <w:szCs w:val="20"/>
        </w:rPr>
        <w:t xml:space="preserve"> </w:t>
      </w:r>
      <w:r w:rsidRPr="00194076">
        <w:rPr>
          <w:rFonts w:ascii="Tahoma" w:hAnsi="Tahoma" w:cs="Tahoma"/>
          <w:color w:val="000000"/>
          <w:sz w:val="20"/>
          <w:szCs w:val="20"/>
        </w:rPr>
        <w:t>con</w:t>
      </w:r>
      <w:r w:rsidR="00C22977">
        <w:rPr>
          <w:rFonts w:ascii="Tahoma" w:hAnsi="Tahoma" w:cs="Tahoma"/>
          <w:color w:val="000000"/>
          <w:sz w:val="20"/>
          <w:szCs w:val="20"/>
        </w:rPr>
        <w:t xml:space="preserve"> </w:t>
      </w:r>
      <w:r w:rsidRPr="00194076">
        <w:rPr>
          <w:rFonts w:ascii="Tahoma" w:hAnsi="Tahoma" w:cs="Tahoma"/>
          <w:color w:val="000000"/>
          <w:sz w:val="20"/>
          <w:szCs w:val="20"/>
        </w:rPr>
        <w:t>la pianificazione</w:t>
      </w:r>
      <w:r w:rsidR="00DA320F">
        <w:rPr>
          <w:rFonts w:ascii="Tahoma" w:hAnsi="Tahoma" w:cs="Tahoma"/>
          <w:color w:val="000000"/>
          <w:sz w:val="20"/>
          <w:szCs w:val="20"/>
        </w:rPr>
        <w:t xml:space="preserve"> </w:t>
      </w:r>
      <w:r w:rsidRPr="00194076">
        <w:rPr>
          <w:rFonts w:ascii="Tahoma" w:hAnsi="Tahoma" w:cs="Tahoma"/>
          <w:color w:val="000000"/>
          <w:sz w:val="20"/>
          <w:szCs w:val="20"/>
        </w:rPr>
        <w:t>strategica</w:t>
      </w:r>
      <w:r w:rsidR="00DA320F">
        <w:rPr>
          <w:rFonts w:ascii="Tahoma" w:hAnsi="Tahoma" w:cs="Tahoma"/>
          <w:color w:val="000000"/>
          <w:sz w:val="20"/>
          <w:szCs w:val="20"/>
        </w:rPr>
        <w:t xml:space="preserve"> </w:t>
      </w:r>
      <w:r w:rsidRPr="00194076">
        <w:rPr>
          <w:rFonts w:ascii="Tahoma" w:hAnsi="Tahoma" w:cs="Tahoma"/>
          <w:color w:val="000000"/>
          <w:sz w:val="20"/>
          <w:szCs w:val="20"/>
        </w:rPr>
        <w:t>portuale,</w:t>
      </w:r>
      <w:r w:rsidR="00C22977">
        <w:rPr>
          <w:rFonts w:ascii="Tahoma" w:hAnsi="Tahoma" w:cs="Tahoma"/>
          <w:color w:val="000000"/>
          <w:sz w:val="20"/>
          <w:szCs w:val="20"/>
        </w:rPr>
        <w:t xml:space="preserve"> </w:t>
      </w:r>
      <w:r w:rsidRPr="00194076">
        <w:rPr>
          <w:rFonts w:ascii="Tahoma" w:hAnsi="Tahoma" w:cs="Tahoma"/>
          <w:color w:val="000000"/>
          <w:sz w:val="20"/>
          <w:szCs w:val="20"/>
        </w:rPr>
        <w:t>e</w:t>
      </w:r>
      <w:r w:rsidR="00C22977">
        <w:rPr>
          <w:rFonts w:ascii="Tahoma" w:hAnsi="Tahoma" w:cs="Tahoma"/>
          <w:color w:val="000000"/>
          <w:sz w:val="20"/>
          <w:szCs w:val="20"/>
        </w:rPr>
        <w:t xml:space="preserve"> </w:t>
      </w:r>
      <w:r w:rsidRPr="00194076">
        <w:rPr>
          <w:rFonts w:ascii="Tahoma" w:hAnsi="Tahoma" w:cs="Tahoma"/>
          <w:color w:val="000000"/>
          <w:sz w:val="20"/>
          <w:szCs w:val="20"/>
        </w:rPr>
        <w:t>con</w:t>
      </w:r>
      <w:r w:rsidR="00C22977">
        <w:rPr>
          <w:rFonts w:ascii="Tahoma" w:hAnsi="Tahoma" w:cs="Tahoma"/>
          <w:color w:val="000000"/>
          <w:sz w:val="20"/>
          <w:szCs w:val="20"/>
        </w:rPr>
        <w:t xml:space="preserve"> </w:t>
      </w:r>
      <w:r w:rsidRPr="00194076">
        <w:rPr>
          <w:rFonts w:ascii="Tahoma" w:hAnsi="Tahoma" w:cs="Tahoma"/>
          <w:color w:val="000000"/>
          <w:sz w:val="20"/>
          <w:szCs w:val="20"/>
        </w:rPr>
        <w:t>la</w:t>
      </w:r>
      <w:r w:rsidR="00C22977">
        <w:rPr>
          <w:rFonts w:ascii="Tahoma" w:hAnsi="Tahoma" w:cs="Tahoma"/>
          <w:color w:val="000000"/>
          <w:sz w:val="20"/>
          <w:szCs w:val="20"/>
        </w:rPr>
        <w:t xml:space="preserve"> </w:t>
      </w:r>
      <w:r w:rsidRPr="00194076">
        <w:rPr>
          <w:rFonts w:ascii="Tahoma" w:hAnsi="Tahoma" w:cs="Tahoma"/>
          <w:color w:val="000000"/>
          <w:sz w:val="20"/>
          <w:szCs w:val="20"/>
        </w:rPr>
        <w:t xml:space="preserve">programmazione regionale, </w:t>
      </w:r>
      <w:r w:rsidR="00A7281A" w:rsidRPr="00194076">
        <w:rPr>
          <w:rFonts w:ascii="Tahoma" w:hAnsi="Tahoma" w:cs="Tahoma"/>
          <w:color w:val="000000"/>
          <w:sz w:val="20"/>
          <w:szCs w:val="20"/>
        </w:rPr>
        <w:t>nonch</w:t>
      </w:r>
      <w:r w:rsidR="00A7281A">
        <w:rPr>
          <w:rFonts w:ascii="Tahoma" w:hAnsi="Tahoma" w:cs="Tahoma"/>
          <w:color w:val="000000"/>
          <w:sz w:val="20"/>
          <w:szCs w:val="20"/>
        </w:rPr>
        <w:t>é</w:t>
      </w:r>
      <w:r w:rsidRPr="00194076">
        <w:rPr>
          <w:rFonts w:ascii="Tahoma" w:hAnsi="Tahoma" w:cs="Tahoma"/>
          <w:color w:val="000000"/>
          <w:sz w:val="20"/>
          <w:szCs w:val="20"/>
        </w:rPr>
        <w:t xml:space="preserve">: </w:t>
      </w:r>
    </w:p>
    <w:p w14:paraId="7DE60EDC" w14:textId="25C2F91D"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a) la delimitazione della ZLS, la</w:t>
      </w:r>
      <w:r w:rsidR="00DA320F">
        <w:rPr>
          <w:rFonts w:ascii="Tahoma" w:hAnsi="Tahoma" w:cs="Tahoma"/>
          <w:color w:val="000000"/>
          <w:sz w:val="20"/>
          <w:szCs w:val="20"/>
        </w:rPr>
        <w:t xml:space="preserve"> </w:t>
      </w:r>
      <w:r w:rsidRPr="00194076">
        <w:rPr>
          <w:rFonts w:ascii="Tahoma" w:hAnsi="Tahoma" w:cs="Tahoma"/>
          <w:color w:val="000000"/>
          <w:sz w:val="20"/>
          <w:szCs w:val="20"/>
        </w:rPr>
        <w:t>documentazione</w:t>
      </w:r>
      <w:r w:rsidR="00DA320F">
        <w:rPr>
          <w:rFonts w:ascii="Tahoma" w:hAnsi="Tahoma" w:cs="Tahoma"/>
          <w:color w:val="000000"/>
          <w:sz w:val="20"/>
          <w:szCs w:val="20"/>
        </w:rPr>
        <w:t xml:space="preserve"> </w:t>
      </w:r>
      <w:r w:rsidRPr="00194076">
        <w:rPr>
          <w:rFonts w:ascii="Tahoma" w:hAnsi="Tahoma" w:cs="Tahoma"/>
          <w:color w:val="000000"/>
          <w:sz w:val="20"/>
          <w:szCs w:val="20"/>
        </w:rPr>
        <w:t>identificativa delle aree con l'indicazione delle porzioni di territorio interessate e evidenziazione di quelle ricadenti nell'Area portuale,</w:t>
      </w:r>
      <w:r w:rsidR="00DA320F">
        <w:rPr>
          <w:rFonts w:ascii="Tahoma" w:hAnsi="Tahoma" w:cs="Tahoma"/>
          <w:color w:val="000000"/>
          <w:sz w:val="20"/>
          <w:szCs w:val="20"/>
        </w:rPr>
        <w:t xml:space="preserve"> </w:t>
      </w:r>
      <w:r w:rsidR="00A7281A" w:rsidRPr="00194076">
        <w:rPr>
          <w:rFonts w:ascii="Tahoma" w:hAnsi="Tahoma" w:cs="Tahoma"/>
          <w:color w:val="000000"/>
          <w:sz w:val="20"/>
          <w:szCs w:val="20"/>
        </w:rPr>
        <w:t>nonch</w:t>
      </w:r>
      <w:r w:rsidR="00A7281A">
        <w:rPr>
          <w:rFonts w:ascii="Tahoma" w:hAnsi="Tahoma" w:cs="Tahoma"/>
          <w:color w:val="000000"/>
          <w:sz w:val="20"/>
          <w:szCs w:val="20"/>
        </w:rPr>
        <w:t>é</w:t>
      </w:r>
      <w:r w:rsidR="00DA320F">
        <w:rPr>
          <w:rFonts w:ascii="Tahoma" w:hAnsi="Tahoma" w:cs="Tahoma"/>
          <w:color w:val="000000"/>
          <w:sz w:val="20"/>
          <w:szCs w:val="20"/>
        </w:rPr>
        <w:t xml:space="preserve"> </w:t>
      </w:r>
      <w:r w:rsidRPr="00194076">
        <w:rPr>
          <w:rFonts w:ascii="Tahoma" w:hAnsi="Tahoma" w:cs="Tahoma"/>
          <w:color w:val="000000"/>
          <w:sz w:val="20"/>
          <w:szCs w:val="20"/>
        </w:rPr>
        <w:t>di quelle ammesse ai benefici ai sensi della Carta degli aiuti di</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stato a </w:t>
      </w:r>
      <w:r w:rsidR="00C22977">
        <w:rPr>
          <w:rFonts w:ascii="Tahoma" w:hAnsi="Tahoma" w:cs="Tahoma"/>
          <w:color w:val="000000"/>
          <w:sz w:val="20"/>
          <w:szCs w:val="20"/>
        </w:rPr>
        <w:t>finalità</w:t>
      </w:r>
      <w:r w:rsidRPr="00194076">
        <w:rPr>
          <w:rFonts w:ascii="Tahoma" w:hAnsi="Tahoma" w:cs="Tahoma"/>
          <w:color w:val="000000"/>
          <w:sz w:val="20"/>
          <w:szCs w:val="20"/>
        </w:rPr>
        <w:t xml:space="preserve"> regionale; </w:t>
      </w:r>
    </w:p>
    <w:p w14:paraId="7DD50E1F" w14:textId="0D454652"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b) l'elenco delle infrastrutture, ivi comprese le</w:t>
      </w:r>
      <w:r w:rsidR="00DA320F">
        <w:rPr>
          <w:rFonts w:ascii="Tahoma" w:hAnsi="Tahoma" w:cs="Tahoma"/>
          <w:color w:val="000000"/>
          <w:sz w:val="20"/>
          <w:szCs w:val="20"/>
        </w:rPr>
        <w:t xml:space="preserve"> </w:t>
      </w:r>
      <w:r w:rsidRPr="00194076">
        <w:rPr>
          <w:rFonts w:ascii="Tahoma" w:hAnsi="Tahoma" w:cs="Tahoma"/>
          <w:color w:val="000000"/>
          <w:sz w:val="20"/>
          <w:szCs w:val="20"/>
        </w:rPr>
        <w:t>infrastrutture di</w:t>
      </w:r>
      <w:r w:rsidR="00DA320F">
        <w:rPr>
          <w:rFonts w:ascii="Tahoma" w:hAnsi="Tahoma" w:cs="Tahoma"/>
          <w:color w:val="000000"/>
          <w:sz w:val="20"/>
          <w:szCs w:val="20"/>
        </w:rPr>
        <w:t xml:space="preserve"> </w:t>
      </w:r>
      <w:r w:rsidRPr="00194076">
        <w:rPr>
          <w:rFonts w:ascii="Tahoma" w:hAnsi="Tahoma" w:cs="Tahoma"/>
          <w:color w:val="000000"/>
          <w:sz w:val="20"/>
          <w:szCs w:val="20"/>
        </w:rPr>
        <w:t>collegamento</w:t>
      </w:r>
      <w:r w:rsidR="00DA320F">
        <w:rPr>
          <w:rFonts w:ascii="Tahoma" w:hAnsi="Tahoma" w:cs="Tahoma"/>
          <w:color w:val="000000"/>
          <w:sz w:val="20"/>
          <w:szCs w:val="20"/>
        </w:rPr>
        <w:t xml:space="preserve"> </w:t>
      </w:r>
      <w:r w:rsidRPr="00194076">
        <w:rPr>
          <w:rFonts w:ascii="Tahoma" w:hAnsi="Tahoma" w:cs="Tahoma"/>
          <w:color w:val="000000"/>
          <w:sz w:val="20"/>
          <w:szCs w:val="20"/>
        </w:rPr>
        <w:t>tra</w:t>
      </w:r>
      <w:r w:rsidR="00DA320F">
        <w:rPr>
          <w:rFonts w:ascii="Tahoma" w:hAnsi="Tahoma" w:cs="Tahoma"/>
          <w:color w:val="000000"/>
          <w:sz w:val="20"/>
          <w:szCs w:val="20"/>
        </w:rPr>
        <w:t xml:space="preserve"> </w:t>
      </w:r>
      <w:r w:rsidRPr="00194076">
        <w:rPr>
          <w:rFonts w:ascii="Tahoma" w:hAnsi="Tahoma" w:cs="Tahoma"/>
          <w:color w:val="000000"/>
          <w:sz w:val="20"/>
          <w:szCs w:val="20"/>
        </w:rPr>
        <w:t>aree</w:t>
      </w:r>
      <w:r w:rsidR="00DA320F">
        <w:rPr>
          <w:rFonts w:ascii="Tahoma" w:hAnsi="Tahoma" w:cs="Tahoma"/>
          <w:color w:val="000000"/>
          <w:sz w:val="20"/>
          <w:szCs w:val="20"/>
        </w:rPr>
        <w:t xml:space="preserve"> </w:t>
      </w:r>
      <w:r w:rsidRPr="00194076">
        <w:rPr>
          <w:rFonts w:ascii="Tahoma" w:hAnsi="Tahoma" w:cs="Tahoma"/>
          <w:color w:val="000000"/>
          <w:sz w:val="20"/>
          <w:szCs w:val="20"/>
        </w:rPr>
        <w:t>non</w:t>
      </w:r>
      <w:r w:rsidR="00DA320F">
        <w:rPr>
          <w:rFonts w:ascii="Tahoma" w:hAnsi="Tahoma" w:cs="Tahoma"/>
          <w:color w:val="000000"/>
          <w:sz w:val="20"/>
          <w:szCs w:val="20"/>
        </w:rPr>
        <w:t xml:space="preserve"> </w:t>
      </w:r>
      <w:r w:rsidRPr="00194076">
        <w:rPr>
          <w:rFonts w:ascii="Tahoma" w:hAnsi="Tahoma" w:cs="Tahoma"/>
          <w:color w:val="000000"/>
          <w:sz w:val="20"/>
          <w:szCs w:val="20"/>
        </w:rPr>
        <w:t>territorialmente</w:t>
      </w:r>
      <w:r w:rsidR="00DA320F">
        <w:rPr>
          <w:rFonts w:ascii="Tahoma" w:hAnsi="Tahoma" w:cs="Tahoma"/>
          <w:color w:val="000000"/>
          <w:sz w:val="20"/>
          <w:szCs w:val="20"/>
        </w:rPr>
        <w:t xml:space="preserve"> </w:t>
      </w:r>
      <w:r w:rsidRPr="00194076">
        <w:rPr>
          <w:rFonts w:ascii="Tahoma" w:hAnsi="Tahoma" w:cs="Tahoma"/>
          <w:color w:val="000000"/>
          <w:sz w:val="20"/>
          <w:szCs w:val="20"/>
        </w:rPr>
        <w:t>adiacenti,</w:t>
      </w:r>
      <w:r w:rsidR="00C22977">
        <w:rPr>
          <w:rFonts w:ascii="Tahoma" w:hAnsi="Tahoma" w:cs="Tahoma"/>
          <w:color w:val="000000"/>
          <w:sz w:val="20"/>
          <w:szCs w:val="20"/>
        </w:rPr>
        <w:t xml:space="preserve"> </w:t>
      </w:r>
      <w:r w:rsidRPr="00194076">
        <w:rPr>
          <w:rFonts w:ascii="Tahoma" w:hAnsi="Tahoma" w:cs="Tahoma"/>
          <w:color w:val="000000"/>
          <w:sz w:val="20"/>
          <w:szCs w:val="20"/>
        </w:rPr>
        <w:t>gi</w:t>
      </w:r>
      <w:r w:rsidR="00C22977">
        <w:rPr>
          <w:rFonts w:ascii="Tahoma" w:hAnsi="Tahoma" w:cs="Tahoma"/>
          <w:color w:val="000000"/>
          <w:sz w:val="20"/>
          <w:szCs w:val="20"/>
        </w:rPr>
        <w:t>à</w:t>
      </w:r>
      <w:r w:rsidRPr="00194076">
        <w:rPr>
          <w:rFonts w:ascii="Tahoma" w:hAnsi="Tahoma" w:cs="Tahoma"/>
          <w:color w:val="000000"/>
          <w:sz w:val="20"/>
          <w:szCs w:val="20"/>
        </w:rPr>
        <w:t xml:space="preserve"> esistenti nelle aree di cui alla lettera a); </w:t>
      </w:r>
    </w:p>
    <w:p w14:paraId="718BB35E" w14:textId="18F52C1E"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c)</w:t>
      </w:r>
      <w:r w:rsidR="00DA320F">
        <w:rPr>
          <w:rFonts w:ascii="Tahoma" w:hAnsi="Tahoma" w:cs="Tahoma"/>
          <w:color w:val="000000"/>
          <w:sz w:val="20"/>
          <w:szCs w:val="20"/>
        </w:rPr>
        <w:t xml:space="preserve"> </w:t>
      </w:r>
      <w:r w:rsidRPr="00194076">
        <w:rPr>
          <w:rFonts w:ascii="Tahoma" w:hAnsi="Tahoma" w:cs="Tahoma"/>
          <w:color w:val="000000"/>
          <w:sz w:val="20"/>
          <w:szCs w:val="20"/>
        </w:rPr>
        <w:t>un'analisi</w:t>
      </w:r>
      <w:r w:rsidR="00C22977">
        <w:rPr>
          <w:rFonts w:ascii="Tahoma" w:hAnsi="Tahoma" w:cs="Tahoma"/>
          <w:color w:val="000000"/>
          <w:sz w:val="20"/>
          <w:szCs w:val="20"/>
        </w:rPr>
        <w:t xml:space="preserve"> </w:t>
      </w:r>
      <w:r w:rsidRPr="00194076">
        <w:rPr>
          <w:rFonts w:ascii="Tahoma" w:hAnsi="Tahoma" w:cs="Tahoma"/>
          <w:color w:val="000000"/>
          <w:sz w:val="20"/>
          <w:szCs w:val="20"/>
        </w:rPr>
        <w:t>dell'impatto</w:t>
      </w:r>
      <w:r w:rsidR="00C22977">
        <w:rPr>
          <w:rFonts w:ascii="Tahoma" w:hAnsi="Tahoma" w:cs="Tahoma"/>
          <w:color w:val="000000"/>
          <w:sz w:val="20"/>
          <w:szCs w:val="20"/>
        </w:rPr>
        <w:t xml:space="preserve"> </w:t>
      </w:r>
      <w:r w:rsidRPr="00194076">
        <w:rPr>
          <w:rFonts w:ascii="Tahoma" w:hAnsi="Tahoma" w:cs="Tahoma"/>
          <w:color w:val="000000"/>
          <w:sz w:val="20"/>
          <w:szCs w:val="20"/>
        </w:rPr>
        <w:t>sociale</w:t>
      </w:r>
      <w:r w:rsidR="00C22977">
        <w:rPr>
          <w:rFonts w:ascii="Tahoma" w:hAnsi="Tahoma" w:cs="Tahoma"/>
          <w:color w:val="000000"/>
          <w:sz w:val="20"/>
          <w:szCs w:val="20"/>
        </w:rPr>
        <w:t xml:space="preserve"> </w:t>
      </w:r>
      <w:r w:rsidRPr="00194076">
        <w:rPr>
          <w:rFonts w:ascii="Tahoma" w:hAnsi="Tahoma" w:cs="Tahoma"/>
          <w:color w:val="000000"/>
          <w:sz w:val="20"/>
          <w:szCs w:val="20"/>
        </w:rPr>
        <w:t>ed</w:t>
      </w:r>
      <w:r w:rsidR="00C22977">
        <w:rPr>
          <w:rFonts w:ascii="Tahoma" w:hAnsi="Tahoma" w:cs="Tahoma"/>
          <w:color w:val="000000"/>
          <w:sz w:val="20"/>
          <w:szCs w:val="20"/>
        </w:rPr>
        <w:t xml:space="preserve"> </w:t>
      </w:r>
      <w:r w:rsidRPr="00194076">
        <w:rPr>
          <w:rFonts w:ascii="Tahoma" w:hAnsi="Tahoma" w:cs="Tahoma"/>
          <w:color w:val="000000"/>
          <w:sz w:val="20"/>
          <w:szCs w:val="20"/>
        </w:rPr>
        <w:t>economico</w:t>
      </w:r>
      <w:r w:rsidR="00C22977">
        <w:rPr>
          <w:rFonts w:ascii="Tahoma" w:hAnsi="Tahoma" w:cs="Tahoma"/>
          <w:color w:val="000000"/>
          <w:sz w:val="20"/>
          <w:szCs w:val="20"/>
        </w:rPr>
        <w:t xml:space="preserve"> </w:t>
      </w:r>
      <w:r w:rsidRPr="00194076">
        <w:rPr>
          <w:rFonts w:ascii="Tahoma" w:hAnsi="Tahoma" w:cs="Tahoma"/>
          <w:color w:val="000000"/>
          <w:sz w:val="20"/>
          <w:szCs w:val="20"/>
        </w:rPr>
        <w:t xml:space="preserve">atteso dall'istituzione della ZLS; </w:t>
      </w:r>
    </w:p>
    <w:p w14:paraId="176D23F2" w14:textId="5AAD7E30"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lastRenderedPageBreak/>
        <w:t>d) una relazione illustrativa del Piano di</w:t>
      </w:r>
      <w:r w:rsidR="00DA320F">
        <w:rPr>
          <w:rFonts w:ascii="Tahoma" w:hAnsi="Tahoma" w:cs="Tahoma"/>
          <w:color w:val="000000"/>
          <w:sz w:val="20"/>
          <w:szCs w:val="20"/>
        </w:rPr>
        <w:t xml:space="preserve"> </w:t>
      </w:r>
      <w:r w:rsidRPr="00194076">
        <w:rPr>
          <w:rFonts w:ascii="Tahoma" w:hAnsi="Tahoma" w:cs="Tahoma"/>
          <w:color w:val="000000"/>
          <w:sz w:val="20"/>
          <w:szCs w:val="20"/>
        </w:rPr>
        <w:t>sviluppo</w:t>
      </w:r>
      <w:r w:rsidR="00DA320F">
        <w:rPr>
          <w:rFonts w:ascii="Tahoma" w:hAnsi="Tahoma" w:cs="Tahoma"/>
          <w:color w:val="000000"/>
          <w:sz w:val="20"/>
          <w:szCs w:val="20"/>
        </w:rPr>
        <w:t xml:space="preserve"> </w:t>
      </w:r>
      <w:r w:rsidRPr="00194076">
        <w:rPr>
          <w:rFonts w:ascii="Tahoma" w:hAnsi="Tahoma" w:cs="Tahoma"/>
          <w:color w:val="000000"/>
          <w:sz w:val="20"/>
          <w:szCs w:val="20"/>
        </w:rPr>
        <w:t>strategico, corredata di dati</w:t>
      </w:r>
      <w:r w:rsidR="00DA320F">
        <w:rPr>
          <w:rFonts w:ascii="Tahoma" w:hAnsi="Tahoma" w:cs="Tahoma"/>
          <w:color w:val="000000"/>
          <w:sz w:val="20"/>
          <w:szCs w:val="20"/>
        </w:rPr>
        <w:t xml:space="preserve"> </w:t>
      </w:r>
      <w:r w:rsidRPr="00194076">
        <w:rPr>
          <w:rFonts w:ascii="Tahoma" w:hAnsi="Tahoma" w:cs="Tahoma"/>
          <w:color w:val="000000"/>
          <w:sz w:val="20"/>
          <w:szCs w:val="20"/>
        </w:rPr>
        <w:t>ed</w:t>
      </w:r>
      <w:r w:rsidR="00DA320F">
        <w:rPr>
          <w:rFonts w:ascii="Tahoma" w:hAnsi="Tahoma" w:cs="Tahoma"/>
          <w:color w:val="000000"/>
          <w:sz w:val="20"/>
          <w:szCs w:val="20"/>
        </w:rPr>
        <w:t xml:space="preserve"> </w:t>
      </w:r>
      <w:r w:rsidRPr="00194076">
        <w:rPr>
          <w:rFonts w:ascii="Tahoma" w:hAnsi="Tahoma" w:cs="Tahoma"/>
          <w:color w:val="000000"/>
          <w:sz w:val="20"/>
          <w:szCs w:val="20"/>
        </w:rPr>
        <w:t>elementi</w:t>
      </w:r>
      <w:r w:rsidR="00DA320F">
        <w:rPr>
          <w:rFonts w:ascii="Tahoma" w:hAnsi="Tahoma" w:cs="Tahoma"/>
          <w:color w:val="000000"/>
          <w:sz w:val="20"/>
          <w:szCs w:val="20"/>
        </w:rPr>
        <w:t xml:space="preserve"> </w:t>
      </w:r>
      <w:r w:rsidRPr="00194076">
        <w:rPr>
          <w:rFonts w:ascii="Tahoma" w:hAnsi="Tahoma" w:cs="Tahoma"/>
          <w:color w:val="000000"/>
          <w:sz w:val="20"/>
          <w:szCs w:val="20"/>
        </w:rPr>
        <w:t>che</w:t>
      </w:r>
      <w:r w:rsidR="00DA320F">
        <w:rPr>
          <w:rFonts w:ascii="Tahoma" w:hAnsi="Tahoma" w:cs="Tahoma"/>
          <w:color w:val="000000"/>
          <w:sz w:val="20"/>
          <w:szCs w:val="20"/>
        </w:rPr>
        <w:t xml:space="preserve"> </w:t>
      </w:r>
      <w:r w:rsidRPr="00194076">
        <w:rPr>
          <w:rFonts w:ascii="Tahoma" w:hAnsi="Tahoma" w:cs="Tahoma"/>
          <w:color w:val="000000"/>
          <w:sz w:val="20"/>
          <w:szCs w:val="20"/>
        </w:rPr>
        <w:t>identificano</w:t>
      </w:r>
      <w:r w:rsidR="00DA320F">
        <w:rPr>
          <w:rFonts w:ascii="Tahoma" w:hAnsi="Tahoma" w:cs="Tahoma"/>
          <w:color w:val="000000"/>
          <w:sz w:val="20"/>
          <w:szCs w:val="20"/>
        </w:rPr>
        <w:t xml:space="preserve"> </w:t>
      </w:r>
      <w:r w:rsidRPr="00194076">
        <w:rPr>
          <w:rFonts w:ascii="Tahoma" w:hAnsi="Tahoma" w:cs="Tahoma"/>
          <w:color w:val="000000"/>
          <w:sz w:val="20"/>
          <w:szCs w:val="20"/>
        </w:rPr>
        <w:t>le</w:t>
      </w:r>
      <w:r w:rsidR="00DA320F">
        <w:rPr>
          <w:rFonts w:ascii="Tahoma" w:hAnsi="Tahoma" w:cs="Tahoma"/>
          <w:color w:val="000000"/>
          <w:sz w:val="20"/>
          <w:szCs w:val="20"/>
        </w:rPr>
        <w:t xml:space="preserve"> </w:t>
      </w:r>
      <w:r w:rsidRPr="00194076">
        <w:rPr>
          <w:rFonts w:ascii="Tahoma" w:hAnsi="Tahoma" w:cs="Tahoma"/>
          <w:color w:val="000000"/>
          <w:sz w:val="20"/>
          <w:szCs w:val="20"/>
        </w:rPr>
        <w:t>tipologie</w:t>
      </w:r>
      <w:r w:rsidR="00DA320F">
        <w:rPr>
          <w:rFonts w:ascii="Tahoma" w:hAnsi="Tahoma" w:cs="Tahoma"/>
          <w:color w:val="000000"/>
          <w:sz w:val="20"/>
          <w:szCs w:val="20"/>
        </w:rPr>
        <w:t xml:space="preserve"> </w:t>
      </w:r>
      <w:r w:rsidRPr="00194076">
        <w:rPr>
          <w:rFonts w:ascii="Tahoma" w:hAnsi="Tahoma" w:cs="Tahoma"/>
          <w:color w:val="000000"/>
          <w:sz w:val="20"/>
          <w:szCs w:val="20"/>
        </w:rPr>
        <w:t>di attivit</w:t>
      </w:r>
      <w:r w:rsidR="00C22977">
        <w:rPr>
          <w:rFonts w:ascii="Tahoma" w:hAnsi="Tahoma" w:cs="Tahoma"/>
          <w:color w:val="000000"/>
          <w:sz w:val="20"/>
          <w:szCs w:val="20"/>
        </w:rPr>
        <w:t>à</w:t>
      </w:r>
      <w:r w:rsidRPr="00194076">
        <w:rPr>
          <w:rFonts w:ascii="Tahoma" w:hAnsi="Tahoma" w:cs="Tahoma"/>
          <w:color w:val="000000"/>
          <w:sz w:val="20"/>
          <w:szCs w:val="20"/>
        </w:rPr>
        <w:t xml:space="preserve"> che si</w:t>
      </w:r>
      <w:r w:rsidR="00DA320F">
        <w:rPr>
          <w:rFonts w:ascii="Tahoma" w:hAnsi="Tahoma" w:cs="Tahoma"/>
          <w:color w:val="000000"/>
          <w:sz w:val="20"/>
          <w:szCs w:val="20"/>
        </w:rPr>
        <w:t xml:space="preserve"> </w:t>
      </w:r>
      <w:r w:rsidRPr="00194076">
        <w:rPr>
          <w:rFonts w:ascii="Tahoma" w:hAnsi="Tahoma" w:cs="Tahoma"/>
          <w:color w:val="000000"/>
          <w:sz w:val="20"/>
          <w:szCs w:val="20"/>
        </w:rPr>
        <w:t>intendono</w:t>
      </w:r>
      <w:r w:rsidR="00DA320F">
        <w:rPr>
          <w:rFonts w:ascii="Tahoma" w:hAnsi="Tahoma" w:cs="Tahoma"/>
          <w:color w:val="000000"/>
          <w:sz w:val="20"/>
          <w:szCs w:val="20"/>
        </w:rPr>
        <w:t xml:space="preserve"> </w:t>
      </w:r>
      <w:r w:rsidRPr="00194076">
        <w:rPr>
          <w:rFonts w:ascii="Tahoma" w:hAnsi="Tahoma" w:cs="Tahoma"/>
          <w:color w:val="000000"/>
          <w:sz w:val="20"/>
          <w:szCs w:val="20"/>
        </w:rPr>
        <w:t>promuovere</w:t>
      </w:r>
      <w:r w:rsidR="00DA320F">
        <w:rPr>
          <w:rFonts w:ascii="Tahoma" w:hAnsi="Tahoma" w:cs="Tahoma"/>
          <w:color w:val="000000"/>
          <w:sz w:val="20"/>
          <w:szCs w:val="20"/>
        </w:rPr>
        <w:t xml:space="preserve"> </w:t>
      </w:r>
      <w:r w:rsidRPr="00194076">
        <w:rPr>
          <w:rFonts w:ascii="Tahoma" w:hAnsi="Tahoma" w:cs="Tahoma"/>
          <w:color w:val="000000"/>
          <w:sz w:val="20"/>
          <w:szCs w:val="20"/>
        </w:rPr>
        <w:t>all'interno</w:t>
      </w:r>
      <w:r w:rsidR="00DA320F">
        <w:rPr>
          <w:rFonts w:ascii="Tahoma" w:hAnsi="Tahoma" w:cs="Tahoma"/>
          <w:color w:val="000000"/>
          <w:sz w:val="20"/>
          <w:szCs w:val="20"/>
        </w:rPr>
        <w:t xml:space="preserve"> </w:t>
      </w:r>
      <w:r w:rsidRPr="00194076">
        <w:rPr>
          <w:rFonts w:ascii="Tahoma" w:hAnsi="Tahoma" w:cs="Tahoma"/>
          <w:color w:val="000000"/>
          <w:sz w:val="20"/>
          <w:szCs w:val="20"/>
        </w:rPr>
        <w:t>della</w:t>
      </w:r>
      <w:r w:rsidR="00DA320F">
        <w:rPr>
          <w:rFonts w:ascii="Tahoma" w:hAnsi="Tahoma" w:cs="Tahoma"/>
          <w:color w:val="000000"/>
          <w:sz w:val="20"/>
          <w:szCs w:val="20"/>
        </w:rPr>
        <w:t xml:space="preserve"> </w:t>
      </w:r>
      <w:r w:rsidRPr="00194076">
        <w:rPr>
          <w:rFonts w:ascii="Tahoma" w:hAnsi="Tahoma" w:cs="Tahoma"/>
          <w:color w:val="000000"/>
          <w:sz w:val="20"/>
          <w:szCs w:val="20"/>
        </w:rPr>
        <w:t>ZLS,</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le </w:t>
      </w:r>
      <w:r w:rsidR="00C22977">
        <w:rPr>
          <w:rFonts w:ascii="Tahoma" w:hAnsi="Tahoma" w:cs="Tahoma"/>
          <w:color w:val="000000"/>
          <w:sz w:val="20"/>
          <w:szCs w:val="20"/>
        </w:rPr>
        <w:t>attività</w:t>
      </w:r>
      <w:r w:rsidR="00DA320F">
        <w:rPr>
          <w:rFonts w:ascii="Tahoma" w:hAnsi="Tahoma" w:cs="Tahoma"/>
          <w:color w:val="000000"/>
          <w:sz w:val="20"/>
          <w:szCs w:val="20"/>
        </w:rPr>
        <w:t xml:space="preserve"> </w:t>
      </w:r>
      <w:r w:rsidRPr="00194076">
        <w:rPr>
          <w:rFonts w:ascii="Tahoma" w:hAnsi="Tahoma" w:cs="Tahoma"/>
          <w:color w:val="000000"/>
          <w:sz w:val="20"/>
          <w:szCs w:val="20"/>
        </w:rPr>
        <w:t>di</w:t>
      </w:r>
      <w:r w:rsidR="00DA320F">
        <w:rPr>
          <w:rFonts w:ascii="Tahoma" w:hAnsi="Tahoma" w:cs="Tahoma"/>
          <w:color w:val="000000"/>
          <w:sz w:val="20"/>
          <w:szCs w:val="20"/>
        </w:rPr>
        <w:t xml:space="preserve"> </w:t>
      </w:r>
      <w:r w:rsidRPr="00194076">
        <w:rPr>
          <w:rFonts w:ascii="Tahoma" w:hAnsi="Tahoma" w:cs="Tahoma"/>
          <w:color w:val="000000"/>
          <w:sz w:val="20"/>
          <w:szCs w:val="20"/>
        </w:rPr>
        <w:t>specializzazione</w:t>
      </w:r>
      <w:r w:rsidR="00C22977">
        <w:rPr>
          <w:rFonts w:ascii="Tahoma" w:hAnsi="Tahoma" w:cs="Tahoma"/>
          <w:color w:val="000000"/>
          <w:sz w:val="20"/>
          <w:szCs w:val="20"/>
        </w:rPr>
        <w:t xml:space="preserve"> </w:t>
      </w:r>
      <w:r w:rsidRPr="00194076">
        <w:rPr>
          <w:rFonts w:ascii="Tahoma" w:hAnsi="Tahoma" w:cs="Tahoma"/>
          <w:color w:val="000000"/>
          <w:sz w:val="20"/>
          <w:szCs w:val="20"/>
        </w:rPr>
        <w:t>territoriale</w:t>
      </w:r>
      <w:r w:rsidR="00C22977">
        <w:rPr>
          <w:rFonts w:ascii="Tahoma" w:hAnsi="Tahoma" w:cs="Tahoma"/>
          <w:color w:val="000000"/>
          <w:sz w:val="20"/>
          <w:szCs w:val="20"/>
        </w:rPr>
        <w:t xml:space="preserve"> </w:t>
      </w:r>
      <w:r w:rsidRPr="00194076">
        <w:rPr>
          <w:rFonts w:ascii="Tahoma" w:hAnsi="Tahoma" w:cs="Tahoma"/>
          <w:color w:val="000000"/>
          <w:sz w:val="20"/>
          <w:szCs w:val="20"/>
        </w:rPr>
        <w:t>che</w:t>
      </w:r>
      <w:r w:rsidR="00C22977">
        <w:rPr>
          <w:rFonts w:ascii="Tahoma" w:hAnsi="Tahoma" w:cs="Tahoma"/>
          <w:color w:val="000000"/>
          <w:sz w:val="20"/>
          <w:szCs w:val="20"/>
        </w:rPr>
        <w:t xml:space="preserve"> </w:t>
      </w:r>
      <w:r w:rsidRPr="00194076">
        <w:rPr>
          <w:rFonts w:ascii="Tahoma" w:hAnsi="Tahoma" w:cs="Tahoma"/>
          <w:color w:val="000000"/>
          <w:sz w:val="20"/>
          <w:szCs w:val="20"/>
        </w:rPr>
        <w:t>si</w:t>
      </w:r>
      <w:r w:rsidR="00C22977">
        <w:rPr>
          <w:rFonts w:ascii="Tahoma" w:hAnsi="Tahoma" w:cs="Tahoma"/>
          <w:color w:val="000000"/>
          <w:sz w:val="20"/>
          <w:szCs w:val="20"/>
        </w:rPr>
        <w:t xml:space="preserve"> </w:t>
      </w:r>
      <w:r w:rsidRPr="00194076">
        <w:rPr>
          <w:rFonts w:ascii="Tahoma" w:hAnsi="Tahoma" w:cs="Tahoma"/>
          <w:color w:val="000000"/>
          <w:sz w:val="20"/>
          <w:szCs w:val="20"/>
        </w:rPr>
        <w:t>intendono rafforzare,</w:t>
      </w:r>
      <w:r w:rsidR="00DA320F">
        <w:rPr>
          <w:rFonts w:ascii="Tahoma" w:hAnsi="Tahoma" w:cs="Tahoma"/>
          <w:color w:val="000000"/>
          <w:sz w:val="20"/>
          <w:szCs w:val="20"/>
        </w:rPr>
        <w:t xml:space="preserve"> </w:t>
      </w:r>
      <w:r w:rsidRPr="00194076">
        <w:rPr>
          <w:rFonts w:ascii="Tahoma" w:hAnsi="Tahoma" w:cs="Tahoma"/>
          <w:color w:val="000000"/>
          <w:sz w:val="20"/>
          <w:szCs w:val="20"/>
        </w:rPr>
        <w:t>e</w:t>
      </w:r>
      <w:r w:rsidR="00DA320F">
        <w:rPr>
          <w:rFonts w:ascii="Tahoma" w:hAnsi="Tahoma" w:cs="Tahoma"/>
          <w:color w:val="000000"/>
          <w:sz w:val="20"/>
          <w:szCs w:val="20"/>
        </w:rPr>
        <w:t xml:space="preserve"> </w:t>
      </w:r>
      <w:r w:rsidRPr="00194076">
        <w:rPr>
          <w:rFonts w:ascii="Tahoma" w:hAnsi="Tahoma" w:cs="Tahoma"/>
          <w:color w:val="000000"/>
          <w:sz w:val="20"/>
          <w:szCs w:val="20"/>
        </w:rPr>
        <w:t>che</w:t>
      </w:r>
      <w:r w:rsidR="00C22977">
        <w:rPr>
          <w:rFonts w:ascii="Tahoma" w:hAnsi="Tahoma" w:cs="Tahoma"/>
          <w:color w:val="000000"/>
          <w:sz w:val="20"/>
          <w:szCs w:val="20"/>
        </w:rPr>
        <w:t xml:space="preserve"> </w:t>
      </w:r>
      <w:r w:rsidRPr="00194076">
        <w:rPr>
          <w:rFonts w:ascii="Tahoma" w:hAnsi="Tahoma" w:cs="Tahoma"/>
          <w:color w:val="000000"/>
          <w:sz w:val="20"/>
          <w:szCs w:val="20"/>
        </w:rPr>
        <w:t>dimostrano</w:t>
      </w:r>
      <w:r w:rsidR="00C22977">
        <w:rPr>
          <w:rFonts w:ascii="Tahoma" w:hAnsi="Tahoma" w:cs="Tahoma"/>
          <w:color w:val="000000"/>
          <w:sz w:val="20"/>
          <w:szCs w:val="20"/>
        </w:rPr>
        <w:t xml:space="preserve"> </w:t>
      </w:r>
      <w:r w:rsidRPr="00194076">
        <w:rPr>
          <w:rFonts w:ascii="Tahoma" w:hAnsi="Tahoma" w:cs="Tahoma"/>
          <w:color w:val="000000"/>
          <w:sz w:val="20"/>
          <w:szCs w:val="20"/>
        </w:rPr>
        <w:t>la</w:t>
      </w:r>
      <w:r w:rsidR="00C22977">
        <w:rPr>
          <w:rFonts w:ascii="Tahoma" w:hAnsi="Tahoma" w:cs="Tahoma"/>
          <w:color w:val="000000"/>
          <w:sz w:val="20"/>
          <w:szCs w:val="20"/>
        </w:rPr>
        <w:t xml:space="preserve"> </w:t>
      </w:r>
      <w:r w:rsidRPr="00194076">
        <w:rPr>
          <w:rFonts w:ascii="Tahoma" w:hAnsi="Tahoma" w:cs="Tahoma"/>
          <w:color w:val="000000"/>
          <w:sz w:val="20"/>
          <w:szCs w:val="20"/>
        </w:rPr>
        <w:t>sussistenza</w:t>
      </w:r>
      <w:r w:rsidR="00C22977">
        <w:rPr>
          <w:rFonts w:ascii="Tahoma" w:hAnsi="Tahoma" w:cs="Tahoma"/>
          <w:color w:val="000000"/>
          <w:sz w:val="20"/>
          <w:szCs w:val="20"/>
        </w:rPr>
        <w:t xml:space="preserve"> </w:t>
      </w:r>
      <w:r w:rsidRPr="00194076">
        <w:rPr>
          <w:rFonts w:ascii="Tahoma" w:hAnsi="Tahoma" w:cs="Tahoma"/>
          <w:color w:val="000000"/>
          <w:sz w:val="20"/>
          <w:szCs w:val="20"/>
        </w:rPr>
        <w:t>di</w:t>
      </w:r>
      <w:r w:rsidR="00C22977">
        <w:rPr>
          <w:rFonts w:ascii="Tahoma" w:hAnsi="Tahoma" w:cs="Tahoma"/>
          <w:color w:val="000000"/>
          <w:sz w:val="20"/>
          <w:szCs w:val="20"/>
        </w:rPr>
        <w:t xml:space="preserve"> </w:t>
      </w:r>
      <w:r w:rsidRPr="00194076">
        <w:rPr>
          <w:rFonts w:ascii="Tahoma" w:hAnsi="Tahoma" w:cs="Tahoma"/>
          <w:color w:val="000000"/>
          <w:sz w:val="20"/>
          <w:szCs w:val="20"/>
        </w:rPr>
        <w:t>un</w:t>
      </w:r>
      <w:r w:rsidR="00C22977">
        <w:rPr>
          <w:rFonts w:ascii="Tahoma" w:hAnsi="Tahoma" w:cs="Tahoma"/>
          <w:color w:val="000000"/>
          <w:sz w:val="20"/>
          <w:szCs w:val="20"/>
        </w:rPr>
        <w:t xml:space="preserve"> </w:t>
      </w:r>
      <w:r w:rsidRPr="00194076">
        <w:rPr>
          <w:rFonts w:ascii="Tahoma" w:hAnsi="Tahoma" w:cs="Tahoma"/>
          <w:color w:val="000000"/>
          <w:sz w:val="20"/>
          <w:szCs w:val="20"/>
        </w:rPr>
        <w:t>nesso economico-funzionale con</w:t>
      </w:r>
      <w:r w:rsidR="00DA320F">
        <w:rPr>
          <w:rFonts w:ascii="Tahoma" w:hAnsi="Tahoma" w:cs="Tahoma"/>
          <w:color w:val="000000"/>
          <w:sz w:val="20"/>
          <w:szCs w:val="20"/>
        </w:rPr>
        <w:t xml:space="preserve"> </w:t>
      </w:r>
      <w:r w:rsidRPr="00194076">
        <w:rPr>
          <w:rFonts w:ascii="Tahoma" w:hAnsi="Tahoma" w:cs="Tahoma"/>
          <w:color w:val="000000"/>
          <w:sz w:val="20"/>
          <w:szCs w:val="20"/>
        </w:rPr>
        <w:t>l'Area</w:t>
      </w:r>
      <w:r w:rsidR="00DA320F">
        <w:rPr>
          <w:rFonts w:ascii="Tahoma" w:hAnsi="Tahoma" w:cs="Tahoma"/>
          <w:color w:val="000000"/>
          <w:sz w:val="20"/>
          <w:szCs w:val="20"/>
        </w:rPr>
        <w:t xml:space="preserve"> </w:t>
      </w:r>
      <w:r w:rsidRPr="00194076">
        <w:rPr>
          <w:rFonts w:ascii="Tahoma" w:hAnsi="Tahoma" w:cs="Tahoma"/>
          <w:color w:val="000000"/>
          <w:sz w:val="20"/>
          <w:szCs w:val="20"/>
        </w:rPr>
        <w:t>portuale</w:t>
      </w:r>
      <w:r w:rsidR="00DA320F">
        <w:rPr>
          <w:rFonts w:ascii="Tahoma" w:hAnsi="Tahoma" w:cs="Tahoma"/>
          <w:color w:val="000000"/>
          <w:sz w:val="20"/>
          <w:szCs w:val="20"/>
        </w:rPr>
        <w:t xml:space="preserve"> </w:t>
      </w:r>
      <w:r w:rsidRPr="00194076">
        <w:rPr>
          <w:rFonts w:ascii="Tahoma" w:hAnsi="Tahoma" w:cs="Tahoma"/>
          <w:color w:val="000000"/>
          <w:sz w:val="20"/>
          <w:szCs w:val="20"/>
        </w:rPr>
        <w:t>o</w:t>
      </w:r>
      <w:r w:rsidR="00DA320F">
        <w:rPr>
          <w:rFonts w:ascii="Tahoma" w:hAnsi="Tahoma" w:cs="Tahoma"/>
          <w:color w:val="000000"/>
          <w:sz w:val="20"/>
          <w:szCs w:val="20"/>
        </w:rPr>
        <w:t xml:space="preserve"> </w:t>
      </w:r>
      <w:r w:rsidRPr="00194076">
        <w:rPr>
          <w:rFonts w:ascii="Tahoma" w:hAnsi="Tahoma" w:cs="Tahoma"/>
          <w:color w:val="000000"/>
          <w:sz w:val="20"/>
          <w:szCs w:val="20"/>
        </w:rPr>
        <w:t>con</w:t>
      </w:r>
      <w:r w:rsidR="00DA320F">
        <w:rPr>
          <w:rFonts w:ascii="Tahoma" w:hAnsi="Tahoma" w:cs="Tahoma"/>
          <w:color w:val="000000"/>
          <w:sz w:val="20"/>
          <w:szCs w:val="20"/>
        </w:rPr>
        <w:t xml:space="preserve"> </w:t>
      </w:r>
      <w:r w:rsidRPr="00194076">
        <w:rPr>
          <w:rFonts w:ascii="Tahoma" w:hAnsi="Tahoma" w:cs="Tahoma"/>
          <w:color w:val="000000"/>
          <w:sz w:val="20"/>
          <w:szCs w:val="20"/>
        </w:rPr>
        <w:t>i</w:t>
      </w:r>
      <w:r w:rsidR="00DA320F">
        <w:rPr>
          <w:rFonts w:ascii="Tahoma" w:hAnsi="Tahoma" w:cs="Tahoma"/>
          <w:color w:val="000000"/>
          <w:sz w:val="20"/>
          <w:szCs w:val="20"/>
        </w:rPr>
        <w:t xml:space="preserve"> </w:t>
      </w:r>
      <w:r w:rsidRPr="00194076">
        <w:rPr>
          <w:rFonts w:ascii="Tahoma" w:hAnsi="Tahoma" w:cs="Tahoma"/>
          <w:color w:val="000000"/>
          <w:sz w:val="20"/>
          <w:szCs w:val="20"/>
        </w:rPr>
        <w:t>porti</w:t>
      </w:r>
      <w:r w:rsidR="00DA320F">
        <w:rPr>
          <w:rFonts w:ascii="Tahoma" w:hAnsi="Tahoma" w:cs="Tahoma"/>
          <w:color w:val="000000"/>
          <w:sz w:val="20"/>
          <w:szCs w:val="20"/>
        </w:rPr>
        <w:t xml:space="preserve"> </w:t>
      </w:r>
      <w:r w:rsidRPr="00194076">
        <w:rPr>
          <w:rFonts w:ascii="Tahoma" w:hAnsi="Tahoma" w:cs="Tahoma"/>
          <w:color w:val="000000"/>
          <w:sz w:val="20"/>
          <w:szCs w:val="20"/>
        </w:rPr>
        <w:t>di</w:t>
      </w:r>
      <w:r w:rsidR="00DA320F">
        <w:rPr>
          <w:rFonts w:ascii="Tahoma" w:hAnsi="Tahoma" w:cs="Tahoma"/>
          <w:color w:val="000000"/>
          <w:sz w:val="20"/>
          <w:szCs w:val="20"/>
        </w:rPr>
        <w:t xml:space="preserve"> </w:t>
      </w:r>
      <w:r w:rsidRPr="00194076">
        <w:rPr>
          <w:rFonts w:ascii="Tahoma" w:hAnsi="Tahoma" w:cs="Tahoma"/>
          <w:color w:val="000000"/>
          <w:sz w:val="20"/>
          <w:szCs w:val="20"/>
        </w:rPr>
        <w:t>cui all'articolo 13, comma 2, nel caso la ZLS ricomprenda pi</w:t>
      </w:r>
      <w:r w:rsidR="00C22977">
        <w:rPr>
          <w:rFonts w:ascii="Tahoma" w:hAnsi="Tahoma" w:cs="Tahoma"/>
          <w:color w:val="000000"/>
          <w:sz w:val="20"/>
          <w:szCs w:val="20"/>
        </w:rPr>
        <w:t>ù</w:t>
      </w:r>
      <w:r w:rsidR="00DA320F">
        <w:rPr>
          <w:rFonts w:ascii="Tahoma" w:hAnsi="Tahoma" w:cs="Tahoma"/>
          <w:color w:val="000000"/>
          <w:sz w:val="20"/>
          <w:szCs w:val="20"/>
        </w:rPr>
        <w:t xml:space="preserve"> </w:t>
      </w:r>
      <w:r w:rsidRPr="00194076">
        <w:rPr>
          <w:rFonts w:ascii="Tahoma" w:hAnsi="Tahoma" w:cs="Tahoma"/>
          <w:color w:val="000000"/>
          <w:sz w:val="20"/>
          <w:szCs w:val="20"/>
        </w:rPr>
        <w:t>aree</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non adiacenti. Le aree non contigue devono comunque essere collegate alle aree portuali da infrastrutture adeguate alla realizzazione del Piano di sviluppo strategico; </w:t>
      </w:r>
    </w:p>
    <w:p w14:paraId="5108CC10" w14:textId="66BE932A"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e)</w:t>
      </w:r>
      <w:r w:rsidR="00C22977">
        <w:rPr>
          <w:rFonts w:ascii="Tahoma" w:hAnsi="Tahoma" w:cs="Tahoma"/>
          <w:color w:val="000000"/>
          <w:sz w:val="20"/>
          <w:szCs w:val="20"/>
        </w:rPr>
        <w:t xml:space="preserve"> </w:t>
      </w:r>
      <w:r w:rsidRPr="00194076">
        <w:rPr>
          <w:rFonts w:ascii="Tahoma" w:hAnsi="Tahoma" w:cs="Tahoma"/>
          <w:color w:val="000000"/>
          <w:sz w:val="20"/>
          <w:szCs w:val="20"/>
        </w:rPr>
        <w:t>l'individuazione</w:t>
      </w:r>
      <w:r w:rsidR="00C22977">
        <w:rPr>
          <w:rFonts w:ascii="Tahoma" w:hAnsi="Tahoma" w:cs="Tahoma"/>
          <w:color w:val="000000"/>
          <w:sz w:val="20"/>
          <w:szCs w:val="20"/>
        </w:rPr>
        <w:t xml:space="preserve"> </w:t>
      </w:r>
      <w:r w:rsidRPr="00194076">
        <w:rPr>
          <w:rFonts w:ascii="Tahoma" w:hAnsi="Tahoma" w:cs="Tahoma"/>
          <w:color w:val="000000"/>
          <w:sz w:val="20"/>
          <w:szCs w:val="20"/>
        </w:rPr>
        <w:t>delle</w:t>
      </w:r>
      <w:r w:rsidR="00E82672">
        <w:rPr>
          <w:rFonts w:ascii="Tahoma" w:hAnsi="Tahoma" w:cs="Tahoma"/>
          <w:color w:val="000000"/>
          <w:sz w:val="20"/>
          <w:szCs w:val="20"/>
        </w:rPr>
        <w:t xml:space="preserve"> </w:t>
      </w:r>
      <w:r w:rsidRPr="00194076">
        <w:rPr>
          <w:rFonts w:ascii="Tahoma" w:hAnsi="Tahoma" w:cs="Tahoma"/>
          <w:color w:val="000000"/>
          <w:sz w:val="20"/>
          <w:szCs w:val="20"/>
        </w:rPr>
        <w:t>eventuali</w:t>
      </w:r>
      <w:r w:rsidR="00E82672">
        <w:rPr>
          <w:rFonts w:ascii="Tahoma" w:hAnsi="Tahoma" w:cs="Tahoma"/>
          <w:color w:val="000000"/>
          <w:sz w:val="20"/>
          <w:szCs w:val="20"/>
        </w:rPr>
        <w:t xml:space="preserve"> </w:t>
      </w:r>
      <w:r w:rsidRPr="00194076">
        <w:rPr>
          <w:rFonts w:ascii="Tahoma" w:hAnsi="Tahoma" w:cs="Tahoma"/>
          <w:color w:val="000000"/>
          <w:sz w:val="20"/>
          <w:szCs w:val="20"/>
        </w:rPr>
        <w:t>semplificazioni amministrative, ulteriori rispetto a quelle previste dalla legge</w:t>
      </w:r>
      <w:r w:rsidR="00DA320F">
        <w:rPr>
          <w:rFonts w:ascii="Tahoma" w:hAnsi="Tahoma" w:cs="Tahoma"/>
          <w:color w:val="000000"/>
          <w:sz w:val="20"/>
          <w:szCs w:val="20"/>
        </w:rPr>
        <w:t xml:space="preserve"> </w:t>
      </w:r>
      <w:r w:rsidRPr="00194076">
        <w:rPr>
          <w:rFonts w:ascii="Tahoma" w:hAnsi="Tahoma" w:cs="Tahoma"/>
          <w:color w:val="000000"/>
          <w:sz w:val="20"/>
          <w:szCs w:val="20"/>
        </w:rPr>
        <w:t>che la</w:t>
      </w:r>
      <w:r w:rsidR="00C22977">
        <w:rPr>
          <w:rFonts w:ascii="Tahoma" w:hAnsi="Tahoma" w:cs="Tahoma"/>
          <w:color w:val="000000"/>
          <w:sz w:val="20"/>
          <w:szCs w:val="20"/>
        </w:rPr>
        <w:t xml:space="preserve"> </w:t>
      </w:r>
      <w:r w:rsidRPr="00194076">
        <w:rPr>
          <w:rFonts w:ascii="Tahoma" w:hAnsi="Tahoma" w:cs="Tahoma"/>
          <w:color w:val="000000"/>
          <w:sz w:val="20"/>
          <w:szCs w:val="20"/>
        </w:rPr>
        <w:t>regione</w:t>
      </w:r>
      <w:r w:rsidR="00C22977">
        <w:rPr>
          <w:rFonts w:ascii="Tahoma" w:hAnsi="Tahoma" w:cs="Tahoma"/>
          <w:color w:val="000000"/>
          <w:sz w:val="20"/>
          <w:szCs w:val="20"/>
        </w:rPr>
        <w:t xml:space="preserve"> </w:t>
      </w:r>
      <w:r w:rsidRPr="00194076">
        <w:rPr>
          <w:rFonts w:ascii="Tahoma" w:hAnsi="Tahoma" w:cs="Tahoma"/>
          <w:color w:val="000000"/>
          <w:sz w:val="20"/>
          <w:szCs w:val="20"/>
        </w:rPr>
        <w:t>intende</w:t>
      </w:r>
      <w:r w:rsidR="00C22977">
        <w:rPr>
          <w:rFonts w:ascii="Tahoma" w:hAnsi="Tahoma" w:cs="Tahoma"/>
          <w:color w:val="000000"/>
          <w:sz w:val="20"/>
          <w:szCs w:val="20"/>
        </w:rPr>
        <w:t xml:space="preserve"> </w:t>
      </w:r>
      <w:r w:rsidRPr="00194076">
        <w:rPr>
          <w:rFonts w:ascii="Tahoma" w:hAnsi="Tahoma" w:cs="Tahoma"/>
          <w:color w:val="000000"/>
          <w:sz w:val="20"/>
          <w:szCs w:val="20"/>
        </w:rPr>
        <w:t>adottare</w:t>
      </w:r>
      <w:r w:rsidR="00C22977">
        <w:rPr>
          <w:rFonts w:ascii="Tahoma" w:hAnsi="Tahoma" w:cs="Tahoma"/>
          <w:color w:val="000000"/>
          <w:sz w:val="20"/>
          <w:szCs w:val="20"/>
        </w:rPr>
        <w:t xml:space="preserve"> </w:t>
      </w:r>
      <w:r w:rsidRPr="00194076">
        <w:rPr>
          <w:rFonts w:ascii="Tahoma" w:hAnsi="Tahoma" w:cs="Tahoma"/>
          <w:color w:val="000000"/>
          <w:sz w:val="20"/>
          <w:szCs w:val="20"/>
        </w:rPr>
        <w:t>per</w:t>
      </w:r>
      <w:r w:rsidR="00C22977">
        <w:rPr>
          <w:rFonts w:ascii="Tahoma" w:hAnsi="Tahoma" w:cs="Tahoma"/>
          <w:color w:val="000000"/>
          <w:sz w:val="20"/>
          <w:szCs w:val="20"/>
        </w:rPr>
        <w:t xml:space="preserve"> </w:t>
      </w:r>
      <w:r w:rsidRPr="00194076">
        <w:rPr>
          <w:rFonts w:ascii="Tahoma" w:hAnsi="Tahoma" w:cs="Tahoma"/>
          <w:color w:val="000000"/>
          <w:sz w:val="20"/>
          <w:szCs w:val="20"/>
        </w:rPr>
        <w:t>favorire</w:t>
      </w:r>
      <w:r w:rsidR="00C22977">
        <w:rPr>
          <w:rFonts w:ascii="Tahoma" w:hAnsi="Tahoma" w:cs="Tahoma"/>
          <w:color w:val="000000"/>
          <w:sz w:val="20"/>
          <w:szCs w:val="20"/>
        </w:rPr>
        <w:t xml:space="preserve"> </w:t>
      </w:r>
      <w:r w:rsidRPr="00194076">
        <w:rPr>
          <w:rFonts w:ascii="Tahoma" w:hAnsi="Tahoma" w:cs="Tahoma"/>
          <w:color w:val="000000"/>
          <w:sz w:val="20"/>
          <w:szCs w:val="20"/>
        </w:rPr>
        <w:t>le</w:t>
      </w:r>
      <w:r w:rsidR="00C22977">
        <w:rPr>
          <w:rFonts w:ascii="Tahoma" w:hAnsi="Tahoma" w:cs="Tahoma"/>
          <w:color w:val="000000"/>
          <w:sz w:val="20"/>
          <w:szCs w:val="20"/>
        </w:rPr>
        <w:t xml:space="preserve"> </w:t>
      </w:r>
      <w:r w:rsidRPr="00194076">
        <w:rPr>
          <w:rFonts w:ascii="Tahoma" w:hAnsi="Tahoma" w:cs="Tahoma"/>
          <w:color w:val="000000"/>
          <w:sz w:val="20"/>
          <w:szCs w:val="20"/>
        </w:rPr>
        <w:t>iniziative imprenditoriali localizzate nella ZLS,</w:t>
      </w:r>
      <w:r w:rsidR="00DA320F">
        <w:rPr>
          <w:rFonts w:ascii="Tahoma" w:hAnsi="Tahoma" w:cs="Tahoma"/>
          <w:color w:val="000000"/>
          <w:sz w:val="20"/>
          <w:szCs w:val="20"/>
        </w:rPr>
        <w:t xml:space="preserve"> </w:t>
      </w:r>
      <w:r w:rsidRPr="00194076">
        <w:rPr>
          <w:rFonts w:ascii="Tahoma" w:hAnsi="Tahoma" w:cs="Tahoma"/>
          <w:color w:val="000000"/>
          <w:sz w:val="20"/>
          <w:szCs w:val="20"/>
        </w:rPr>
        <w:t>con</w:t>
      </w:r>
      <w:r w:rsidR="00DA320F">
        <w:rPr>
          <w:rFonts w:ascii="Tahoma" w:hAnsi="Tahoma" w:cs="Tahoma"/>
          <w:color w:val="000000"/>
          <w:sz w:val="20"/>
          <w:szCs w:val="20"/>
        </w:rPr>
        <w:t xml:space="preserve"> </w:t>
      </w:r>
      <w:r w:rsidRPr="00194076">
        <w:rPr>
          <w:rFonts w:ascii="Tahoma" w:hAnsi="Tahoma" w:cs="Tahoma"/>
          <w:color w:val="000000"/>
          <w:sz w:val="20"/>
          <w:szCs w:val="20"/>
        </w:rPr>
        <w:t>particolare</w:t>
      </w:r>
      <w:r w:rsidR="00DA320F">
        <w:rPr>
          <w:rFonts w:ascii="Tahoma" w:hAnsi="Tahoma" w:cs="Tahoma"/>
          <w:color w:val="000000"/>
          <w:sz w:val="20"/>
          <w:szCs w:val="20"/>
        </w:rPr>
        <w:t xml:space="preserve"> </w:t>
      </w:r>
      <w:r w:rsidRPr="00194076">
        <w:rPr>
          <w:rFonts w:ascii="Tahoma" w:hAnsi="Tahoma" w:cs="Tahoma"/>
          <w:color w:val="000000"/>
          <w:sz w:val="20"/>
          <w:szCs w:val="20"/>
        </w:rPr>
        <w:t>riguardo</w:t>
      </w:r>
      <w:r w:rsidR="00DA320F">
        <w:rPr>
          <w:rFonts w:ascii="Tahoma" w:hAnsi="Tahoma" w:cs="Tahoma"/>
          <w:color w:val="000000"/>
          <w:sz w:val="20"/>
          <w:szCs w:val="20"/>
        </w:rPr>
        <w:t xml:space="preserve"> </w:t>
      </w:r>
      <w:r w:rsidRPr="00194076">
        <w:rPr>
          <w:rFonts w:ascii="Tahoma" w:hAnsi="Tahoma" w:cs="Tahoma"/>
          <w:color w:val="000000"/>
          <w:sz w:val="20"/>
          <w:szCs w:val="20"/>
        </w:rPr>
        <w:t>a quelle necessarie a garantire l'istituzione di</w:t>
      </w:r>
      <w:r w:rsidR="00DA320F">
        <w:rPr>
          <w:rFonts w:ascii="Tahoma" w:hAnsi="Tahoma" w:cs="Tahoma"/>
          <w:color w:val="000000"/>
          <w:sz w:val="20"/>
          <w:szCs w:val="20"/>
        </w:rPr>
        <w:t xml:space="preserve"> </w:t>
      </w:r>
      <w:r w:rsidRPr="00194076">
        <w:rPr>
          <w:rFonts w:ascii="Tahoma" w:hAnsi="Tahoma" w:cs="Tahoma"/>
          <w:color w:val="000000"/>
          <w:sz w:val="20"/>
          <w:szCs w:val="20"/>
        </w:rPr>
        <w:t>uno</w:t>
      </w:r>
      <w:r w:rsidR="00DA320F">
        <w:rPr>
          <w:rFonts w:ascii="Tahoma" w:hAnsi="Tahoma" w:cs="Tahoma"/>
          <w:color w:val="000000"/>
          <w:sz w:val="20"/>
          <w:szCs w:val="20"/>
        </w:rPr>
        <w:t xml:space="preserve"> </w:t>
      </w:r>
      <w:r w:rsidRPr="00194076">
        <w:rPr>
          <w:rFonts w:ascii="Tahoma" w:hAnsi="Tahoma" w:cs="Tahoma"/>
          <w:color w:val="000000"/>
          <w:sz w:val="20"/>
          <w:szCs w:val="20"/>
        </w:rPr>
        <w:t>sportello</w:t>
      </w:r>
      <w:r w:rsidR="00DA320F">
        <w:rPr>
          <w:rFonts w:ascii="Tahoma" w:hAnsi="Tahoma" w:cs="Tahoma"/>
          <w:color w:val="000000"/>
          <w:sz w:val="20"/>
          <w:szCs w:val="20"/>
        </w:rPr>
        <w:t xml:space="preserve"> </w:t>
      </w:r>
      <w:r w:rsidRPr="00194076">
        <w:rPr>
          <w:rFonts w:ascii="Tahoma" w:hAnsi="Tahoma" w:cs="Tahoma"/>
          <w:color w:val="000000"/>
          <w:sz w:val="20"/>
          <w:szCs w:val="20"/>
        </w:rPr>
        <w:t>unico digitale presso il quale gli imprenditori interessati ad avviare</w:t>
      </w:r>
      <w:r w:rsidR="00DA320F">
        <w:rPr>
          <w:rFonts w:ascii="Tahoma" w:hAnsi="Tahoma" w:cs="Tahoma"/>
          <w:color w:val="000000"/>
          <w:sz w:val="20"/>
          <w:szCs w:val="20"/>
        </w:rPr>
        <w:t xml:space="preserve"> </w:t>
      </w:r>
      <w:r w:rsidRPr="00194076">
        <w:rPr>
          <w:rFonts w:ascii="Tahoma" w:hAnsi="Tahoma" w:cs="Tahoma"/>
          <w:color w:val="000000"/>
          <w:sz w:val="20"/>
          <w:szCs w:val="20"/>
        </w:rPr>
        <w:t>una nuova attivit</w:t>
      </w:r>
      <w:r w:rsidR="00C22977">
        <w:rPr>
          <w:rFonts w:ascii="Tahoma" w:hAnsi="Tahoma" w:cs="Tahoma"/>
          <w:color w:val="000000"/>
          <w:sz w:val="20"/>
          <w:szCs w:val="20"/>
        </w:rPr>
        <w:t>à</w:t>
      </w:r>
      <w:r w:rsidRPr="00194076">
        <w:rPr>
          <w:rFonts w:ascii="Tahoma" w:hAnsi="Tahoma" w:cs="Tahoma"/>
          <w:color w:val="000000"/>
          <w:sz w:val="20"/>
          <w:szCs w:val="20"/>
        </w:rPr>
        <w:t xml:space="preserve"> soggetta all'autorizzazione unica possano</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presentare il proprio progetto. Lo sportello unico </w:t>
      </w:r>
      <w:r w:rsidR="00C22977">
        <w:rPr>
          <w:rFonts w:ascii="Tahoma" w:hAnsi="Tahoma" w:cs="Tahoma"/>
          <w:color w:val="000000"/>
          <w:sz w:val="20"/>
          <w:szCs w:val="20"/>
        </w:rPr>
        <w:t>è</w:t>
      </w:r>
      <w:r w:rsidRPr="00194076">
        <w:rPr>
          <w:rFonts w:ascii="Tahoma" w:hAnsi="Tahoma" w:cs="Tahoma"/>
          <w:color w:val="000000"/>
          <w:sz w:val="20"/>
          <w:szCs w:val="20"/>
        </w:rPr>
        <w:t xml:space="preserve"> reso disponibile anche</w:t>
      </w:r>
      <w:r w:rsidR="00DA320F">
        <w:rPr>
          <w:rFonts w:ascii="Tahoma" w:hAnsi="Tahoma" w:cs="Tahoma"/>
          <w:color w:val="000000"/>
          <w:sz w:val="20"/>
          <w:szCs w:val="20"/>
        </w:rPr>
        <w:t xml:space="preserve"> </w:t>
      </w:r>
      <w:r w:rsidRPr="00194076">
        <w:rPr>
          <w:rFonts w:ascii="Tahoma" w:hAnsi="Tahoma" w:cs="Tahoma"/>
          <w:color w:val="000000"/>
          <w:sz w:val="20"/>
          <w:szCs w:val="20"/>
        </w:rPr>
        <w:t>in lingua inglese e opera secondo i migliori standard</w:t>
      </w:r>
      <w:r w:rsidR="00DA320F">
        <w:rPr>
          <w:rFonts w:ascii="Tahoma" w:hAnsi="Tahoma" w:cs="Tahoma"/>
          <w:color w:val="000000"/>
          <w:sz w:val="20"/>
          <w:szCs w:val="20"/>
        </w:rPr>
        <w:t xml:space="preserve"> </w:t>
      </w:r>
      <w:r w:rsidRPr="00194076">
        <w:rPr>
          <w:rFonts w:ascii="Tahoma" w:hAnsi="Tahoma" w:cs="Tahoma"/>
          <w:color w:val="000000"/>
          <w:sz w:val="20"/>
          <w:szCs w:val="20"/>
        </w:rPr>
        <w:t>tecnologici,</w:t>
      </w:r>
      <w:r w:rsidR="00DA320F">
        <w:rPr>
          <w:rFonts w:ascii="Tahoma" w:hAnsi="Tahoma" w:cs="Tahoma"/>
          <w:color w:val="000000"/>
          <w:sz w:val="20"/>
          <w:szCs w:val="20"/>
        </w:rPr>
        <w:t xml:space="preserve"> </w:t>
      </w:r>
      <w:r w:rsidRPr="00194076">
        <w:rPr>
          <w:rFonts w:ascii="Tahoma" w:hAnsi="Tahoma" w:cs="Tahoma"/>
          <w:color w:val="000000"/>
          <w:sz w:val="20"/>
          <w:szCs w:val="20"/>
        </w:rPr>
        <w:t>con carattere di interoperabilit</w:t>
      </w:r>
      <w:r w:rsidR="00C22977">
        <w:rPr>
          <w:rFonts w:ascii="Tahoma" w:hAnsi="Tahoma" w:cs="Tahoma"/>
          <w:color w:val="000000"/>
          <w:sz w:val="20"/>
          <w:szCs w:val="20"/>
        </w:rPr>
        <w:t>à</w:t>
      </w:r>
      <w:r w:rsidRPr="00194076">
        <w:rPr>
          <w:rFonts w:ascii="Tahoma" w:hAnsi="Tahoma" w:cs="Tahoma"/>
          <w:color w:val="000000"/>
          <w:sz w:val="20"/>
          <w:szCs w:val="20"/>
        </w:rPr>
        <w:t xml:space="preserve"> rispetto ai sistemi e alle piattaforme digitali in</w:t>
      </w:r>
      <w:r w:rsidR="00DA320F">
        <w:rPr>
          <w:rFonts w:ascii="Tahoma" w:hAnsi="Tahoma" w:cs="Tahoma"/>
          <w:color w:val="000000"/>
          <w:sz w:val="20"/>
          <w:szCs w:val="20"/>
        </w:rPr>
        <w:t xml:space="preserve"> </w:t>
      </w:r>
      <w:r w:rsidRPr="00194076">
        <w:rPr>
          <w:rFonts w:ascii="Tahoma" w:hAnsi="Tahoma" w:cs="Tahoma"/>
          <w:color w:val="000000"/>
          <w:sz w:val="20"/>
          <w:szCs w:val="20"/>
        </w:rPr>
        <w:t>uso</w:t>
      </w:r>
      <w:r w:rsidR="00DA320F">
        <w:rPr>
          <w:rFonts w:ascii="Tahoma" w:hAnsi="Tahoma" w:cs="Tahoma"/>
          <w:color w:val="000000"/>
          <w:sz w:val="20"/>
          <w:szCs w:val="20"/>
        </w:rPr>
        <w:t xml:space="preserve"> </w:t>
      </w:r>
      <w:r w:rsidRPr="00194076">
        <w:rPr>
          <w:rFonts w:ascii="Tahoma" w:hAnsi="Tahoma" w:cs="Tahoma"/>
          <w:color w:val="000000"/>
          <w:sz w:val="20"/>
          <w:szCs w:val="20"/>
        </w:rPr>
        <w:t>presso</w:t>
      </w:r>
      <w:r w:rsidR="00DA320F">
        <w:rPr>
          <w:rFonts w:ascii="Tahoma" w:hAnsi="Tahoma" w:cs="Tahoma"/>
          <w:color w:val="000000"/>
          <w:sz w:val="20"/>
          <w:szCs w:val="20"/>
        </w:rPr>
        <w:t xml:space="preserve"> </w:t>
      </w:r>
      <w:r w:rsidRPr="00194076">
        <w:rPr>
          <w:rFonts w:ascii="Tahoma" w:hAnsi="Tahoma" w:cs="Tahoma"/>
          <w:color w:val="000000"/>
          <w:sz w:val="20"/>
          <w:szCs w:val="20"/>
        </w:rPr>
        <w:t>gli</w:t>
      </w:r>
      <w:r w:rsidR="00DA320F">
        <w:rPr>
          <w:rFonts w:ascii="Tahoma" w:hAnsi="Tahoma" w:cs="Tahoma"/>
          <w:color w:val="000000"/>
          <w:sz w:val="20"/>
          <w:szCs w:val="20"/>
        </w:rPr>
        <w:t xml:space="preserve"> </w:t>
      </w:r>
      <w:r w:rsidRPr="00194076">
        <w:rPr>
          <w:rFonts w:ascii="Tahoma" w:hAnsi="Tahoma" w:cs="Tahoma"/>
          <w:color w:val="000000"/>
          <w:sz w:val="20"/>
          <w:szCs w:val="20"/>
        </w:rPr>
        <w:t>enti</w:t>
      </w:r>
      <w:r w:rsidR="00DA320F">
        <w:rPr>
          <w:rFonts w:ascii="Tahoma" w:hAnsi="Tahoma" w:cs="Tahoma"/>
          <w:color w:val="000000"/>
          <w:sz w:val="20"/>
          <w:szCs w:val="20"/>
        </w:rPr>
        <w:t xml:space="preserve"> </w:t>
      </w:r>
      <w:r w:rsidRPr="00194076">
        <w:rPr>
          <w:rFonts w:ascii="Tahoma" w:hAnsi="Tahoma" w:cs="Tahoma"/>
          <w:color w:val="000000"/>
          <w:sz w:val="20"/>
          <w:szCs w:val="20"/>
        </w:rPr>
        <w:t>coinvolti</w:t>
      </w:r>
      <w:r w:rsidR="00DA320F">
        <w:rPr>
          <w:rFonts w:ascii="Tahoma" w:hAnsi="Tahoma" w:cs="Tahoma"/>
          <w:color w:val="000000"/>
          <w:sz w:val="20"/>
          <w:szCs w:val="20"/>
        </w:rPr>
        <w:t xml:space="preserve"> </w:t>
      </w:r>
      <w:r w:rsidRPr="00194076">
        <w:rPr>
          <w:rFonts w:ascii="Tahoma" w:hAnsi="Tahoma" w:cs="Tahoma"/>
          <w:color w:val="000000"/>
          <w:sz w:val="20"/>
          <w:szCs w:val="20"/>
        </w:rPr>
        <w:t>nell'istruttoria</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del procedimento; </w:t>
      </w:r>
    </w:p>
    <w:p w14:paraId="598950C9" w14:textId="37EB5A47"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f) l'indicazione degli eventuali pareri, intese, concerti,</w:t>
      </w:r>
      <w:r w:rsidR="00DA320F">
        <w:rPr>
          <w:rFonts w:ascii="Tahoma" w:hAnsi="Tahoma" w:cs="Tahoma"/>
          <w:color w:val="000000"/>
          <w:sz w:val="20"/>
          <w:szCs w:val="20"/>
        </w:rPr>
        <w:t xml:space="preserve"> </w:t>
      </w:r>
      <w:r w:rsidRPr="00194076">
        <w:rPr>
          <w:rFonts w:ascii="Tahoma" w:hAnsi="Tahoma" w:cs="Tahoma"/>
          <w:color w:val="000000"/>
          <w:sz w:val="20"/>
          <w:szCs w:val="20"/>
        </w:rPr>
        <w:t>nulla osta o altri atti di assenso, comunque</w:t>
      </w:r>
      <w:r w:rsidR="00DA320F">
        <w:rPr>
          <w:rFonts w:ascii="Tahoma" w:hAnsi="Tahoma" w:cs="Tahoma"/>
          <w:color w:val="000000"/>
          <w:sz w:val="20"/>
          <w:szCs w:val="20"/>
        </w:rPr>
        <w:t xml:space="preserve"> </w:t>
      </w:r>
      <w:r w:rsidRPr="00194076">
        <w:rPr>
          <w:rFonts w:ascii="Tahoma" w:hAnsi="Tahoma" w:cs="Tahoma"/>
          <w:color w:val="000000"/>
          <w:sz w:val="20"/>
          <w:szCs w:val="20"/>
        </w:rPr>
        <w:t>denominati,</w:t>
      </w:r>
      <w:r w:rsidR="00DA320F">
        <w:rPr>
          <w:rFonts w:ascii="Tahoma" w:hAnsi="Tahoma" w:cs="Tahoma"/>
          <w:color w:val="000000"/>
          <w:sz w:val="20"/>
          <w:szCs w:val="20"/>
        </w:rPr>
        <w:t xml:space="preserve"> </w:t>
      </w:r>
      <w:r w:rsidRPr="00194076">
        <w:rPr>
          <w:rFonts w:ascii="Tahoma" w:hAnsi="Tahoma" w:cs="Tahoma"/>
          <w:color w:val="000000"/>
          <w:sz w:val="20"/>
          <w:szCs w:val="20"/>
        </w:rPr>
        <w:t>gi</w:t>
      </w:r>
      <w:r w:rsidR="00C22977">
        <w:rPr>
          <w:rFonts w:ascii="Tahoma" w:hAnsi="Tahoma" w:cs="Tahoma"/>
          <w:color w:val="000000"/>
          <w:sz w:val="20"/>
          <w:szCs w:val="20"/>
        </w:rPr>
        <w:t>à</w:t>
      </w:r>
      <w:r w:rsidR="00DA320F">
        <w:rPr>
          <w:rFonts w:ascii="Tahoma" w:hAnsi="Tahoma" w:cs="Tahoma"/>
          <w:color w:val="000000"/>
          <w:sz w:val="20"/>
          <w:szCs w:val="20"/>
        </w:rPr>
        <w:t xml:space="preserve"> </w:t>
      </w:r>
      <w:r w:rsidRPr="00194076">
        <w:rPr>
          <w:rFonts w:ascii="Tahoma" w:hAnsi="Tahoma" w:cs="Tahoma"/>
          <w:color w:val="000000"/>
          <w:sz w:val="20"/>
          <w:szCs w:val="20"/>
        </w:rPr>
        <w:t>rilasciati dagli enti locali e da tutti gli enti interessati con</w:t>
      </w:r>
      <w:r w:rsidR="00DA320F">
        <w:rPr>
          <w:rFonts w:ascii="Tahoma" w:hAnsi="Tahoma" w:cs="Tahoma"/>
          <w:color w:val="000000"/>
          <w:sz w:val="20"/>
          <w:szCs w:val="20"/>
        </w:rPr>
        <w:t xml:space="preserve"> </w:t>
      </w:r>
      <w:r w:rsidRPr="00194076">
        <w:rPr>
          <w:rFonts w:ascii="Tahoma" w:hAnsi="Tahoma" w:cs="Tahoma"/>
          <w:color w:val="000000"/>
          <w:sz w:val="20"/>
          <w:szCs w:val="20"/>
        </w:rPr>
        <w:t>riguardo</w:t>
      </w:r>
      <w:r w:rsidR="00DA320F">
        <w:rPr>
          <w:rFonts w:ascii="Tahoma" w:hAnsi="Tahoma" w:cs="Tahoma"/>
          <w:color w:val="000000"/>
          <w:sz w:val="20"/>
          <w:szCs w:val="20"/>
        </w:rPr>
        <w:t xml:space="preserve"> </w:t>
      </w:r>
      <w:r w:rsidRPr="00194076">
        <w:rPr>
          <w:rFonts w:ascii="Tahoma" w:hAnsi="Tahoma" w:cs="Tahoma"/>
          <w:color w:val="000000"/>
          <w:sz w:val="20"/>
          <w:szCs w:val="20"/>
        </w:rPr>
        <w:t>alle attivit</w:t>
      </w:r>
      <w:r w:rsidR="00C22977">
        <w:rPr>
          <w:rFonts w:ascii="Tahoma" w:hAnsi="Tahoma" w:cs="Tahoma"/>
          <w:color w:val="000000"/>
          <w:sz w:val="20"/>
          <w:szCs w:val="20"/>
        </w:rPr>
        <w:t>à</w:t>
      </w:r>
      <w:r w:rsidRPr="00194076">
        <w:rPr>
          <w:rFonts w:ascii="Tahoma" w:hAnsi="Tahoma" w:cs="Tahoma"/>
          <w:color w:val="000000"/>
          <w:sz w:val="20"/>
          <w:szCs w:val="20"/>
        </w:rPr>
        <w:t xml:space="preserve"> funzionali del Piano di sviluppo strategico; </w:t>
      </w:r>
    </w:p>
    <w:p w14:paraId="03ED1A19" w14:textId="202CD29D"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g) l'indicazione</w:t>
      </w:r>
      <w:r w:rsidR="00DA320F">
        <w:rPr>
          <w:rFonts w:ascii="Tahoma" w:hAnsi="Tahoma" w:cs="Tahoma"/>
          <w:color w:val="000000"/>
          <w:sz w:val="20"/>
          <w:szCs w:val="20"/>
        </w:rPr>
        <w:t xml:space="preserve"> </w:t>
      </w:r>
      <w:r w:rsidRPr="00194076">
        <w:rPr>
          <w:rFonts w:ascii="Tahoma" w:hAnsi="Tahoma" w:cs="Tahoma"/>
          <w:color w:val="000000"/>
          <w:sz w:val="20"/>
          <w:szCs w:val="20"/>
        </w:rPr>
        <w:t>delle</w:t>
      </w:r>
      <w:r w:rsidR="00DA320F">
        <w:rPr>
          <w:rFonts w:ascii="Tahoma" w:hAnsi="Tahoma" w:cs="Tahoma"/>
          <w:color w:val="000000"/>
          <w:sz w:val="20"/>
          <w:szCs w:val="20"/>
        </w:rPr>
        <w:t xml:space="preserve"> </w:t>
      </w:r>
      <w:r w:rsidRPr="00194076">
        <w:rPr>
          <w:rFonts w:ascii="Tahoma" w:hAnsi="Tahoma" w:cs="Tahoma"/>
          <w:color w:val="000000"/>
          <w:sz w:val="20"/>
          <w:szCs w:val="20"/>
        </w:rPr>
        <w:t>agevolazioni</w:t>
      </w:r>
      <w:r w:rsidR="00DA320F">
        <w:rPr>
          <w:rFonts w:ascii="Tahoma" w:hAnsi="Tahoma" w:cs="Tahoma"/>
          <w:color w:val="000000"/>
          <w:sz w:val="20"/>
          <w:szCs w:val="20"/>
        </w:rPr>
        <w:t xml:space="preserve"> </w:t>
      </w:r>
      <w:r w:rsidRPr="00194076">
        <w:rPr>
          <w:rFonts w:ascii="Tahoma" w:hAnsi="Tahoma" w:cs="Tahoma"/>
          <w:color w:val="000000"/>
          <w:sz w:val="20"/>
          <w:szCs w:val="20"/>
        </w:rPr>
        <w:t>ed</w:t>
      </w:r>
      <w:r w:rsidR="00DA320F">
        <w:rPr>
          <w:rFonts w:ascii="Tahoma" w:hAnsi="Tahoma" w:cs="Tahoma"/>
          <w:color w:val="000000"/>
          <w:sz w:val="20"/>
          <w:szCs w:val="20"/>
        </w:rPr>
        <w:t xml:space="preserve"> </w:t>
      </w:r>
      <w:r w:rsidRPr="00194076">
        <w:rPr>
          <w:rFonts w:ascii="Tahoma" w:hAnsi="Tahoma" w:cs="Tahoma"/>
          <w:color w:val="000000"/>
          <w:sz w:val="20"/>
          <w:szCs w:val="20"/>
        </w:rPr>
        <w:t>incentivazioni,</w:t>
      </w:r>
      <w:r w:rsidR="00DA320F">
        <w:rPr>
          <w:rFonts w:ascii="Tahoma" w:hAnsi="Tahoma" w:cs="Tahoma"/>
          <w:color w:val="000000"/>
          <w:sz w:val="20"/>
          <w:szCs w:val="20"/>
        </w:rPr>
        <w:t xml:space="preserve"> </w:t>
      </w:r>
      <w:r w:rsidRPr="00194076">
        <w:rPr>
          <w:rFonts w:ascii="Tahoma" w:hAnsi="Tahoma" w:cs="Tahoma"/>
          <w:color w:val="000000"/>
          <w:sz w:val="20"/>
          <w:szCs w:val="20"/>
        </w:rPr>
        <w:t>senza oneri a carico della finanza statale,</w:t>
      </w:r>
      <w:r w:rsidR="00DA320F">
        <w:rPr>
          <w:rFonts w:ascii="Tahoma" w:hAnsi="Tahoma" w:cs="Tahoma"/>
          <w:color w:val="000000"/>
          <w:sz w:val="20"/>
          <w:szCs w:val="20"/>
        </w:rPr>
        <w:t xml:space="preserve"> </w:t>
      </w:r>
      <w:r w:rsidRPr="00194076">
        <w:rPr>
          <w:rFonts w:ascii="Tahoma" w:hAnsi="Tahoma" w:cs="Tahoma"/>
          <w:color w:val="000000"/>
          <w:sz w:val="20"/>
          <w:szCs w:val="20"/>
        </w:rPr>
        <w:t>che</w:t>
      </w:r>
      <w:r w:rsidR="00DA320F">
        <w:rPr>
          <w:rFonts w:ascii="Tahoma" w:hAnsi="Tahoma" w:cs="Tahoma"/>
          <w:color w:val="000000"/>
          <w:sz w:val="20"/>
          <w:szCs w:val="20"/>
        </w:rPr>
        <w:t xml:space="preserve"> </w:t>
      </w:r>
      <w:r w:rsidRPr="00194076">
        <w:rPr>
          <w:rFonts w:ascii="Tahoma" w:hAnsi="Tahoma" w:cs="Tahoma"/>
          <w:color w:val="000000"/>
          <w:sz w:val="20"/>
          <w:szCs w:val="20"/>
        </w:rPr>
        <w:t>possono</w:t>
      </w:r>
      <w:r w:rsidR="00DA320F">
        <w:rPr>
          <w:rFonts w:ascii="Tahoma" w:hAnsi="Tahoma" w:cs="Tahoma"/>
          <w:color w:val="000000"/>
          <w:sz w:val="20"/>
          <w:szCs w:val="20"/>
        </w:rPr>
        <w:t xml:space="preserve"> </w:t>
      </w:r>
      <w:r w:rsidRPr="00194076">
        <w:rPr>
          <w:rFonts w:ascii="Tahoma" w:hAnsi="Tahoma" w:cs="Tahoma"/>
          <w:color w:val="000000"/>
          <w:sz w:val="20"/>
          <w:szCs w:val="20"/>
        </w:rPr>
        <w:t>essere</w:t>
      </w:r>
      <w:r w:rsidR="00DA320F">
        <w:rPr>
          <w:rFonts w:ascii="Tahoma" w:hAnsi="Tahoma" w:cs="Tahoma"/>
          <w:color w:val="000000"/>
          <w:sz w:val="20"/>
          <w:szCs w:val="20"/>
        </w:rPr>
        <w:t xml:space="preserve"> </w:t>
      </w:r>
      <w:r w:rsidRPr="00194076">
        <w:rPr>
          <w:rFonts w:ascii="Tahoma" w:hAnsi="Tahoma" w:cs="Tahoma"/>
          <w:color w:val="000000"/>
          <w:sz w:val="20"/>
          <w:szCs w:val="20"/>
        </w:rPr>
        <w:t>concesse dalla regione, nei limiti dell'intensit</w:t>
      </w:r>
      <w:r w:rsidR="00C22977">
        <w:rPr>
          <w:rFonts w:ascii="Tahoma" w:hAnsi="Tahoma" w:cs="Tahoma"/>
          <w:color w:val="000000"/>
          <w:sz w:val="20"/>
          <w:szCs w:val="20"/>
        </w:rPr>
        <w:t>à</w:t>
      </w:r>
      <w:r w:rsidRPr="00194076">
        <w:rPr>
          <w:rFonts w:ascii="Tahoma" w:hAnsi="Tahoma" w:cs="Tahoma"/>
          <w:color w:val="000000"/>
          <w:sz w:val="20"/>
          <w:szCs w:val="20"/>
        </w:rPr>
        <w:t xml:space="preserve"> massima di aiuti e</w:t>
      </w:r>
      <w:r w:rsidR="00DA320F">
        <w:rPr>
          <w:rFonts w:ascii="Tahoma" w:hAnsi="Tahoma" w:cs="Tahoma"/>
          <w:color w:val="000000"/>
          <w:sz w:val="20"/>
          <w:szCs w:val="20"/>
        </w:rPr>
        <w:t xml:space="preserve"> </w:t>
      </w:r>
      <w:r w:rsidRPr="00194076">
        <w:rPr>
          <w:rFonts w:ascii="Tahoma" w:hAnsi="Tahoma" w:cs="Tahoma"/>
          <w:color w:val="000000"/>
          <w:sz w:val="20"/>
          <w:szCs w:val="20"/>
        </w:rPr>
        <w:t>con</w:t>
      </w:r>
      <w:r w:rsidR="00DA320F">
        <w:rPr>
          <w:rFonts w:ascii="Tahoma" w:hAnsi="Tahoma" w:cs="Tahoma"/>
          <w:color w:val="000000"/>
          <w:sz w:val="20"/>
          <w:szCs w:val="20"/>
        </w:rPr>
        <w:t xml:space="preserve"> </w:t>
      </w:r>
      <w:r w:rsidRPr="00194076">
        <w:rPr>
          <w:rFonts w:ascii="Tahoma" w:hAnsi="Tahoma" w:cs="Tahoma"/>
          <w:color w:val="000000"/>
          <w:sz w:val="20"/>
          <w:szCs w:val="20"/>
        </w:rPr>
        <w:t>le modalit</w:t>
      </w:r>
      <w:r w:rsidR="00C22977">
        <w:rPr>
          <w:rFonts w:ascii="Tahoma" w:hAnsi="Tahoma" w:cs="Tahoma"/>
          <w:color w:val="000000"/>
          <w:sz w:val="20"/>
          <w:szCs w:val="20"/>
        </w:rPr>
        <w:t>à</w:t>
      </w:r>
      <w:r w:rsidRPr="00194076">
        <w:rPr>
          <w:rFonts w:ascii="Tahoma" w:hAnsi="Tahoma" w:cs="Tahoma"/>
          <w:color w:val="000000"/>
          <w:sz w:val="20"/>
          <w:szCs w:val="20"/>
        </w:rPr>
        <w:t xml:space="preserve"> previste dalla legge; </w:t>
      </w:r>
    </w:p>
    <w:p w14:paraId="3A0ED3D9" w14:textId="1C5B8BA3"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h) l'elenco dei soggetti pubblici e</w:t>
      </w:r>
      <w:r w:rsidR="00DA320F">
        <w:rPr>
          <w:rFonts w:ascii="Tahoma" w:hAnsi="Tahoma" w:cs="Tahoma"/>
          <w:color w:val="000000"/>
          <w:sz w:val="20"/>
          <w:szCs w:val="20"/>
        </w:rPr>
        <w:t xml:space="preserve"> </w:t>
      </w:r>
      <w:r w:rsidRPr="00194076">
        <w:rPr>
          <w:rFonts w:ascii="Tahoma" w:hAnsi="Tahoma" w:cs="Tahoma"/>
          <w:color w:val="000000"/>
          <w:sz w:val="20"/>
          <w:szCs w:val="20"/>
        </w:rPr>
        <w:t>privati</w:t>
      </w:r>
      <w:r w:rsidR="00DA320F">
        <w:rPr>
          <w:rFonts w:ascii="Tahoma" w:hAnsi="Tahoma" w:cs="Tahoma"/>
          <w:color w:val="000000"/>
          <w:sz w:val="20"/>
          <w:szCs w:val="20"/>
        </w:rPr>
        <w:t xml:space="preserve"> </w:t>
      </w:r>
      <w:r w:rsidRPr="00194076">
        <w:rPr>
          <w:rFonts w:ascii="Tahoma" w:hAnsi="Tahoma" w:cs="Tahoma"/>
          <w:color w:val="000000"/>
          <w:sz w:val="20"/>
          <w:szCs w:val="20"/>
        </w:rPr>
        <w:t>consultati</w:t>
      </w:r>
      <w:r w:rsidR="00DA320F">
        <w:rPr>
          <w:rFonts w:ascii="Tahoma" w:hAnsi="Tahoma" w:cs="Tahoma"/>
          <w:color w:val="000000"/>
          <w:sz w:val="20"/>
          <w:szCs w:val="20"/>
        </w:rPr>
        <w:t xml:space="preserve"> </w:t>
      </w:r>
      <w:r w:rsidRPr="00194076">
        <w:rPr>
          <w:rFonts w:ascii="Tahoma" w:hAnsi="Tahoma" w:cs="Tahoma"/>
          <w:color w:val="000000"/>
          <w:sz w:val="20"/>
          <w:szCs w:val="20"/>
        </w:rPr>
        <w:t>per</w:t>
      </w:r>
      <w:r w:rsidR="00DA320F">
        <w:rPr>
          <w:rFonts w:ascii="Tahoma" w:hAnsi="Tahoma" w:cs="Tahoma"/>
          <w:color w:val="000000"/>
          <w:sz w:val="20"/>
          <w:szCs w:val="20"/>
        </w:rPr>
        <w:t xml:space="preserve"> </w:t>
      </w:r>
      <w:r w:rsidRPr="00194076">
        <w:rPr>
          <w:rFonts w:ascii="Tahoma" w:hAnsi="Tahoma" w:cs="Tahoma"/>
          <w:color w:val="000000"/>
          <w:sz w:val="20"/>
          <w:szCs w:val="20"/>
        </w:rPr>
        <w:t>la predisposizione</w:t>
      </w:r>
      <w:r w:rsidR="00DA320F">
        <w:rPr>
          <w:rFonts w:ascii="Tahoma" w:hAnsi="Tahoma" w:cs="Tahoma"/>
          <w:color w:val="000000"/>
          <w:sz w:val="20"/>
          <w:szCs w:val="20"/>
        </w:rPr>
        <w:t xml:space="preserve"> </w:t>
      </w:r>
      <w:r w:rsidRPr="00194076">
        <w:rPr>
          <w:rFonts w:ascii="Tahoma" w:hAnsi="Tahoma" w:cs="Tahoma"/>
          <w:color w:val="000000"/>
          <w:sz w:val="20"/>
          <w:szCs w:val="20"/>
        </w:rPr>
        <w:t>del</w:t>
      </w:r>
      <w:r w:rsidR="00DA320F">
        <w:rPr>
          <w:rFonts w:ascii="Tahoma" w:hAnsi="Tahoma" w:cs="Tahoma"/>
          <w:color w:val="000000"/>
          <w:sz w:val="20"/>
          <w:szCs w:val="20"/>
        </w:rPr>
        <w:t xml:space="preserve"> </w:t>
      </w:r>
      <w:r w:rsidRPr="00194076">
        <w:rPr>
          <w:rFonts w:ascii="Tahoma" w:hAnsi="Tahoma" w:cs="Tahoma"/>
          <w:color w:val="000000"/>
          <w:sz w:val="20"/>
          <w:szCs w:val="20"/>
        </w:rPr>
        <w:t>Piano</w:t>
      </w:r>
      <w:r w:rsidR="00DA320F">
        <w:rPr>
          <w:rFonts w:ascii="Tahoma" w:hAnsi="Tahoma" w:cs="Tahoma"/>
          <w:color w:val="000000"/>
          <w:sz w:val="20"/>
          <w:szCs w:val="20"/>
        </w:rPr>
        <w:t xml:space="preserve"> </w:t>
      </w:r>
      <w:r w:rsidRPr="00194076">
        <w:rPr>
          <w:rFonts w:ascii="Tahoma" w:hAnsi="Tahoma" w:cs="Tahoma"/>
          <w:color w:val="000000"/>
          <w:sz w:val="20"/>
          <w:szCs w:val="20"/>
        </w:rPr>
        <w:t>di</w:t>
      </w:r>
      <w:r w:rsidR="00DA320F">
        <w:rPr>
          <w:rFonts w:ascii="Tahoma" w:hAnsi="Tahoma" w:cs="Tahoma"/>
          <w:color w:val="000000"/>
          <w:sz w:val="20"/>
          <w:szCs w:val="20"/>
        </w:rPr>
        <w:t xml:space="preserve"> </w:t>
      </w:r>
      <w:r w:rsidRPr="00194076">
        <w:rPr>
          <w:rFonts w:ascii="Tahoma" w:hAnsi="Tahoma" w:cs="Tahoma"/>
          <w:color w:val="000000"/>
          <w:sz w:val="20"/>
          <w:szCs w:val="20"/>
        </w:rPr>
        <w:t>sviluppo</w:t>
      </w:r>
      <w:r w:rsidR="00DA320F">
        <w:rPr>
          <w:rFonts w:ascii="Tahoma" w:hAnsi="Tahoma" w:cs="Tahoma"/>
          <w:color w:val="000000"/>
          <w:sz w:val="20"/>
          <w:szCs w:val="20"/>
        </w:rPr>
        <w:t xml:space="preserve"> </w:t>
      </w:r>
      <w:r w:rsidRPr="00194076">
        <w:rPr>
          <w:rFonts w:ascii="Tahoma" w:hAnsi="Tahoma" w:cs="Tahoma"/>
          <w:color w:val="000000"/>
          <w:sz w:val="20"/>
          <w:szCs w:val="20"/>
        </w:rPr>
        <w:t>strategico,</w:t>
      </w:r>
      <w:r w:rsidR="00C22977">
        <w:rPr>
          <w:rFonts w:ascii="Tahoma" w:hAnsi="Tahoma" w:cs="Tahoma"/>
          <w:color w:val="000000"/>
          <w:sz w:val="20"/>
          <w:szCs w:val="20"/>
        </w:rPr>
        <w:t xml:space="preserve"> </w:t>
      </w:r>
      <w:r w:rsidR="00A7281A" w:rsidRPr="00194076">
        <w:rPr>
          <w:rFonts w:ascii="Tahoma" w:hAnsi="Tahoma" w:cs="Tahoma"/>
          <w:color w:val="000000"/>
          <w:sz w:val="20"/>
          <w:szCs w:val="20"/>
        </w:rPr>
        <w:t>nonch</w:t>
      </w:r>
      <w:r w:rsidR="00A7281A">
        <w:rPr>
          <w:rFonts w:ascii="Tahoma" w:hAnsi="Tahoma" w:cs="Tahoma"/>
          <w:color w:val="000000"/>
          <w:sz w:val="20"/>
          <w:szCs w:val="20"/>
        </w:rPr>
        <w:t>é</w:t>
      </w:r>
      <w:r w:rsidR="00C22977">
        <w:rPr>
          <w:rFonts w:ascii="Tahoma" w:hAnsi="Tahoma" w:cs="Tahoma"/>
          <w:color w:val="000000"/>
          <w:sz w:val="20"/>
          <w:szCs w:val="20"/>
        </w:rPr>
        <w:t xml:space="preserve"> </w:t>
      </w:r>
      <w:r w:rsidRPr="00194076">
        <w:rPr>
          <w:rFonts w:ascii="Tahoma" w:hAnsi="Tahoma" w:cs="Tahoma"/>
          <w:color w:val="000000"/>
          <w:sz w:val="20"/>
          <w:szCs w:val="20"/>
        </w:rPr>
        <w:t>le modalit</w:t>
      </w:r>
      <w:r w:rsidR="00C22977">
        <w:rPr>
          <w:rFonts w:ascii="Tahoma" w:hAnsi="Tahoma" w:cs="Tahoma"/>
          <w:color w:val="000000"/>
          <w:sz w:val="20"/>
          <w:szCs w:val="20"/>
        </w:rPr>
        <w:t>à</w:t>
      </w:r>
      <w:r w:rsidRPr="00194076">
        <w:rPr>
          <w:rFonts w:ascii="Tahoma" w:hAnsi="Tahoma" w:cs="Tahoma"/>
          <w:color w:val="000000"/>
          <w:sz w:val="20"/>
          <w:szCs w:val="20"/>
        </w:rPr>
        <w:t xml:space="preserve"> di consultazione adottate e gli esiti delle stesse; </w:t>
      </w:r>
    </w:p>
    <w:p w14:paraId="65E21075" w14:textId="43ED94C5"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i) le modalit</w:t>
      </w:r>
      <w:r w:rsidR="00C22977">
        <w:rPr>
          <w:rFonts w:ascii="Tahoma" w:hAnsi="Tahoma" w:cs="Tahoma"/>
          <w:color w:val="000000"/>
          <w:sz w:val="20"/>
          <w:szCs w:val="20"/>
        </w:rPr>
        <w:t>à</w:t>
      </w:r>
      <w:r w:rsidRPr="00194076">
        <w:rPr>
          <w:rFonts w:ascii="Tahoma" w:hAnsi="Tahoma" w:cs="Tahoma"/>
          <w:color w:val="000000"/>
          <w:sz w:val="20"/>
          <w:szCs w:val="20"/>
        </w:rPr>
        <w:t xml:space="preserve"> con cui le strutture amministrative delle regioni e</w:t>
      </w:r>
      <w:r w:rsidR="00DA320F">
        <w:rPr>
          <w:rFonts w:ascii="Tahoma" w:hAnsi="Tahoma" w:cs="Tahoma"/>
          <w:color w:val="000000"/>
          <w:sz w:val="20"/>
          <w:szCs w:val="20"/>
        </w:rPr>
        <w:t xml:space="preserve"> </w:t>
      </w:r>
      <w:r w:rsidRPr="00194076">
        <w:rPr>
          <w:rFonts w:ascii="Tahoma" w:hAnsi="Tahoma" w:cs="Tahoma"/>
          <w:color w:val="000000"/>
          <w:sz w:val="20"/>
          <w:szCs w:val="20"/>
        </w:rPr>
        <w:t>degli</w:t>
      </w:r>
      <w:r w:rsidR="00DA320F">
        <w:rPr>
          <w:rFonts w:ascii="Tahoma" w:hAnsi="Tahoma" w:cs="Tahoma"/>
          <w:color w:val="000000"/>
          <w:sz w:val="20"/>
          <w:szCs w:val="20"/>
        </w:rPr>
        <w:t xml:space="preserve"> </w:t>
      </w:r>
      <w:r w:rsidRPr="00194076">
        <w:rPr>
          <w:rFonts w:ascii="Tahoma" w:hAnsi="Tahoma" w:cs="Tahoma"/>
          <w:color w:val="000000"/>
          <w:sz w:val="20"/>
          <w:szCs w:val="20"/>
        </w:rPr>
        <w:t>enti</w:t>
      </w:r>
      <w:r w:rsidR="00DA320F">
        <w:rPr>
          <w:rFonts w:ascii="Tahoma" w:hAnsi="Tahoma" w:cs="Tahoma"/>
          <w:color w:val="000000"/>
          <w:sz w:val="20"/>
          <w:szCs w:val="20"/>
        </w:rPr>
        <w:t xml:space="preserve"> </w:t>
      </w:r>
      <w:r w:rsidRPr="00194076">
        <w:rPr>
          <w:rFonts w:ascii="Tahoma" w:hAnsi="Tahoma" w:cs="Tahoma"/>
          <w:color w:val="000000"/>
          <w:sz w:val="20"/>
          <w:szCs w:val="20"/>
        </w:rPr>
        <w:t>locali</w:t>
      </w:r>
      <w:r w:rsidR="00DA320F">
        <w:rPr>
          <w:rFonts w:ascii="Tahoma" w:hAnsi="Tahoma" w:cs="Tahoma"/>
          <w:color w:val="000000"/>
          <w:sz w:val="20"/>
          <w:szCs w:val="20"/>
        </w:rPr>
        <w:t xml:space="preserve"> </w:t>
      </w:r>
      <w:r w:rsidRPr="00194076">
        <w:rPr>
          <w:rFonts w:ascii="Tahoma" w:hAnsi="Tahoma" w:cs="Tahoma"/>
          <w:color w:val="000000"/>
          <w:sz w:val="20"/>
          <w:szCs w:val="20"/>
        </w:rPr>
        <w:t>interessati,</w:t>
      </w:r>
      <w:r w:rsidR="00DA320F">
        <w:rPr>
          <w:rFonts w:ascii="Tahoma" w:hAnsi="Tahoma" w:cs="Tahoma"/>
          <w:color w:val="000000"/>
          <w:sz w:val="20"/>
          <w:szCs w:val="20"/>
        </w:rPr>
        <w:t xml:space="preserve"> </w:t>
      </w:r>
      <w:r w:rsidRPr="00194076">
        <w:rPr>
          <w:rFonts w:ascii="Tahoma" w:hAnsi="Tahoma" w:cs="Tahoma"/>
          <w:color w:val="000000"/>
          <w:sz w:val="20"/>
          <w:szCs w:val="20"/>
        </w:rPr>
        <w:t>nel</w:t>
      </w:r>
      <w:r w:rsidR="00DA320F">
        <w:rPr>
          <w:rFonts w:ascii="Tahoma" w:hAnsi="Tahoma" w:cs="Tahoma"/>
          <w:color w:val="000000"/>
          <w:sz w:val="20"/>
          <w:szCs w:val="20"/>
        </w:rPr>
        <w:t xml:space="preserve"> </w:t>
      </w:r>
      <w:r w:rsidRPr="00194076">
        <w:rPr>
          <w:rFonts w:ascii="Tahoma" w:hAnsi="Tahoma" w:cs="Tahoma"/>
          <w:color w:val="000000"/>
          <w:sz w:val="20"/>
          <w:szCs w:val="20"/>
        </w:rPr>
        <w:t>rispetto</w:t>
      </w:r>
      <w:r w:rsidR="00DA320F">
        <w:rPr>
          <w:rFonts w:ascii="Tahoma" w:hAnsi="Tahoma" w:cs="Tahoma"/>
          <w:color w:val="000000"/>
          <w:sz w:val="20"/>
          <w:szCs w:val="20"/>
        </w:rPr>
        <w:t xml:space="preserve"> </w:t>
      </w:r>
      <w:r w:rsidRPr="00194076">
        <w:rPr>
          <w:rFonts w:ascii="Tahoma" w:hAnsi="Tahoma" w:cs="Tahoma"/>
          <w:color w:val="000000"/>
          <w:sz w:val="20"/>
          <w:szCs w:val="20"/>
        </w:rPr>
        <w:t>dei</w:t>
      </w:r>
      <w:r w:rsidR="00C22977">
        <w:rPr>
          <w:rFonts w:ascii="Tahoma" w:hAnsi="Tahoma" w:cs="Tahoma"/>
          <w:color w:val="000000"/>
          <w:sz w:val="20"/>
          <w:szCs w:val="20"/>
        </w:rPr>
        <w:t xml:space="preserve"> </w:t>
      </w:r>
      <w:r w:rsidRPr="00194076">
        <w:rPr>
          <w:rFonts w:ascii="Tahoma" w:hAnsi="Tahoma" w:cs="Tahoma"/>
          <w:color w:val="000000"/>
          <w:sz w:val="20"/>
          <w:szCs w:val="20"/>
        </w:rPr>
        <w:t>rispettivi ordinamenti, assicurano, anche attraverso propri uffici e</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personale, </w:t>
      </w:r>
      <w:r w:rsidR="00A7281A" w:rsidRPr="00194076">
        <w:rPr>
          <w:rFonts w:ascii="Tahoma" w:hAnsi="Tahoma" w:cs="Tahoma"/>
          <w:color w:val="000000"/>
          <w:sz w:val="20"/>
          <w:szCs w:val="20"/>
        </w:rPr>
        <w:t>nonch</w:t>
      </w:r>
      <w:r w:rsidR="00A7281A">
        <w:rPr>
          <w:rFonts w:ascii="Tahoma" w:hAnsi="Tahoma" w:cs="Tahoma"/>
          <w:color w:val="000000"/>
          <w:sz w:val="20"/>
          <w:szCs w:val="20"/>
        </w:rPr>
        <w:t>é</w:t>
      </w:r>
      <w:r w:rsidRPr="00194076">
        <w:rPr>
          <w:rFonts w:ascii="Tahoma" w:hAnsi="Tahoma" w:cs="Tahoma"/>
          <w:color w:val="000000"/>
          <w:sz w:val="20"/>
          <w:szCs w:val="20"/>
        </w:rPr>
        <w:t xml:space="preserve"> attraverso accordi</w:t>
      </w:r>
      <w:r w:rsidR="00DA320F">
        <w:rPr>
          <w:rFonts w:ascii="Tahoma" w:hAnsi="Tahoma" w:cs="Tahoma"/>
          <w:color w:val="000000"/>
          <w:sz w:val="20"/>
          <w:szCs w:val="20"/>
        </w:rPr>
        <w:t xml:space="preserve"> </w:t>
      </w:r>
      <w:r w:rsidRPr="00194076">
        <w:rPr>
          <w:rFonts w:ascii="Tahoma" w:hAnsi="Tahoma" w:cs="Tahoma"/>
          <w:color w:val="000000"/>
          <w:sz w:val="20"/>
          <w:szCs w:val="20"/>
        </w:rPr>
        <w:t>con</w:t>
      </w:r>
      <w:r w:rsidR="00DA320F">
        <w:rPr>
          <w:rFonts w:ascii="Tahoma" w:hAnsi="Tahoma" w:cs="Tahoma"/>
          <w:color w:val="000000"/>
          <w:sz w:val="20"/>
          <w:szCs w:val="20"/>
        </w:rPr>
        <w:t xml:space="preserve"> </w:t>
      </w:r>
      <w:r w:rsidRPr="00194076">
        <w:rPr>
          <w:rFonts w:ascii="Tahoma" w:hAnsi="Tahoma" w:cs="Tahoma"/>
          <w:color w:val="000000"/>
          <w:sz w:val="20"/>
          <w:szCs w:val="20"/>
        </w:rPr>
        <w:t>le</w:t>
      </w:r>
      <w:r w:rsidR="00DA320F">
        <w:rPr>
          <w:rFonts w:ascii="Tahoma" w:hAnsi="Tahoma" w:cs="Tahoma"/>
          <w:color w:val="000000"/>
          <w:sz w:val="20"/>
          <w:szCs w:val="20"/>
        </w:rPr>
        <w:t xml:space="preserve"> </w:t>
      </w:r>
      <w:r w:rsidRPr="00194076">
        <w:rPr>
          <w:rFonts w:ascii="Tahoma" w:hAnsi="Tahoma" w:cs="Tahoma"/>
          <w:color w:val="000000"/>
          <w:sz w:val="20"/>
          <w:szCs w:val="20"/>
        </w:rPr>
        <w:t>amministrazioni</w:t>
      </w:r>
      <w:r w:rsidR="00DA320F">
        <w:rPr>
          <w:rFonts w:ascii="Tahoma" w:hAnsi="Tahoma" w:cs="Tahoma"/>
          <w:color w:val="000000"/>
          <w:sz w:val="20"/>
          <w:szCs w:val="20"/>
        </w:rPr>
        <w:t xml:space="preserve"> </w:t>
      </w:r>
      <w:r w:rsidRPr="00194076">
        <w:rPr>
          <w:rFonts w:ascii="Tahoma" w:hAnsi="Tahoma" w:cs="Tahoma"/>
          <w:color w:val="000000"/>
          <w:sz w:val="20"/>
          <w:szCs w:val="20"/>
        </w:rPr>
        <w:t>centrali</w:t>
      </w:r>
      <w:r w:rsidR="00DA320F">
        <w:rPr>
          <w:rFonts w:ascii="Tahoma" w:hAnsi="Tahoma" w:cs="Tahoma"/>
          <w:color w:val="000000"/>
          <w:sz w:val="20"/>
          <w:szCs w:val="20"/>
        </w:rPr>
        <w:t xml:space="preserve"> </w:t>
      </w:r>
      <w:r w:rsidRPr="00194076">
        <w:rPr>
          <w:rFonts w:ascii="Tahoma" w:hAnsi="Tahoma" w:cs="Tahoma"/>
          <w:color w:val="000000"/>
          <w:sz w:val="20"/>
          <w:szCs w:val="20"/>
        </w:rPr>
        <w:t>dello Stato e convenzioni</w:t>
      </w:r>
      <w:r w:rsidR="00DA320F">
        <w:rPr>
          <w:rFonts w:ascii="Tahoma" w:hAnsi="Tahoma" w:cs="Tahoma"/>
          <w:color w:val="000000"/>
          <w:sz w:val="20"/>
          <w:szCs w:val="20"/>
        </w:rPr>
        <w:t xml:space="preserve"> </w:t>
      </w:r>
      <w:r w:rsidRPr="00194076">
        <w:rPr>
          <w:rFonts w:ascii="Tahoma" w:hAnsi="Tahoma" w:cs="Tahoma"/>
          <w:color w:val="000000"/>
          <w:sz w:val="20"/>
          <w:szCs w:val="20"/>
        </w:rPr>
        <w:t>con</w:t>
      </w:r>
      <w:r w:rsidR="00DA320F">
        <w:rPr>
          <w:rFonts w:ascii="Tahoma" w:hAnsi="Tahoma" w:cs="Tahoma"/>
          <w:color w:val="000000"/>
          <w:sz w:val="20"/>
          <w:szCs w:val="20"/>
        </w:rPr>
        <w:t xml:space="preserve"> </w:t>
      </w:r>
      <w:r w:rsidRPr="00194076">
        <w:rPr>
          <w:rFonts w:ascii="Tahoma" w:hAnsi="Tahoma" w:cs="Tahoma"/>
          <w:color w:val="000000"/>
          <w:sz w:val="20"/>
          <w:szCs w:val="20"/>
        </w:rPr>
        <w:t>organismi,</w:t>
      </w:r>
      <w:r w:rsidR="00DA320F">
        <w:rPr>
          <w:rFonts w:ascii="Tahoma" w:hAnsi="Tahoma" w:cs="Tahoma"/>
          <w:color w:val="000000"/>
          <w:sz w:val="20"/>
          <w:szCs w:val="20"/>
        </w:rPr>
        <w:t xml:space="preserve"> </w:t>
      </w:r>
      <w:r w:rsidRPr="00194076">
        <w:rPr>
          <w:rFonts w:ascii="Tahoma" w:hAnsi="Tahoma" w:cs="Tahoma"/>
          <w:color w:val="000000"/>
          <w:sz w:val="20"/>
          <w:szCs w:val="20"/>
        </w:rPr>
        <w:t>ovvero</w:t>
      </w:r>
      <w:r w:rsidR="00DA320F">
        <w:rPr>
          <w:rFonts w:ascii="Tahoma" w:hAnsi="Tahoma" w:cs="Tahoma"/>
          <w:color w:val="000000"/>
          <w:sz w:val="20"/>
          <w:szCs w:val="20"/>
        </w:rPr>
        <w:t xml:space="preserve"> </w:t>
      </w:r>
      <w:r w:rsidRPr="00194076">
        <w:rPr>
          <w:rFonts w:ascii="Tahoma" w:hAnsi="Tahoma" w:cs="Tahoma"/>
          <w:color w:val="000000"/>
          <w:sz w:val="20"/>
          <w:szCs w:val="20"/>
        </w:rPr>
        <w:t>strutture</w:t>
      </w:r>
      <w:r w:rsidR="00DA320F">
        <w:rPr>
          <w:rFonts w:ascii="Tahoma" w:hAnsi="Tahoma" w:cs="Tahoma"/>
          <w:color w:val="000000"/>
          <w:sz w:val="20"/>
          <w:szCs w:val="20"/>
        </w:rPr>
        <w:t xml:space="preserve"> </w:t>
      </w:r>
      <w:r w:rsidRPr="00194076">
        <w:rPr>
          <w:rFonts w:ascii="Tahoma" w:hAnsi="Tahoma" w:cs="Tahoma"/>
          <w:color w:val="000000"/>
          <w:sz w:val="20"/>
          <w:szCs w:val="20"/>
        </w:rPr>
        <w:t>nazionali</w:t>
      </w:r>
      <w:r w:rsidR="00DA320F">
        <w:rPr>
          <w:rFonts w:ascii="Tahoma" w:hAnsi="Tahoma" w:cs="Tahoma"/>
          <w:color w:val="000000"/>
          <w:sz w:val="20"/>
          <w:szCs w:val="20"/>
        </w:rPr>
        <w:t xml:space="preserve"> </w:t>
      </w:r>
      <w:r w:rsidRPr="00194076">
        <w:rPr>
          <w:rFonts w:ascii="Tahoma" w:hAnsi="Tahoma" w:cs="Tahoma"/>
          <w:color w:val="000000"/>
          <w:sz w:val="20"/>
          <w:szCs w:val="20"/>
        </w:rPr>
        <w:t>a totale</w:t>
      </w:r>
      <w:r w:rsidR="00DA320F">
        <w:rPr>
          <w:rFonts w:ascii="Tahoma" w:hAnsi="Tahoma" w:cs="Tahoma"/>
          <w:color w:val="000000"/>
          <w:sz w:val="20"/>
          <w:szCs w:val="20"/>
        </w:rPr>
        <w:t xml:space="preserve"> </w:t>
      </w:r>
      <w:r w:rsidRPr="00194076">
        <w:rPr>
          <w:rFonts w:ascii="Tahoma" w:hAnsi="Tahoma" w:cs="Tahoma"/>
          <w:color w:val="000000"/>
          <w:sz w:val="20"/>
          <w:szCs w:val="20"/>
        </w:rPr>
        <w:t>partecipazione</w:t>
      </w:r>
      <w:r w:rsidR="00DA320F">
        <w:rPr>
          <w:rFonts w:ascii="Tahoma" w:hAnsi="Tahoma" w:cs="Tahoma"/>
          <w:color w:val="000000"/>
          <w:sz w:val="20"/>
          <w:szCs w:val="20"/>
        </w:rPr>
        <w:t xml:space="preserve"> </w:t>
      </w:r>
      <w:r w:rsidRPr="00194076">
        <w:rPr>
          <w:rFonts w:ascii="Tahoma" w:hAnsi="Tahoma" w:cs="Tahoma"/>
          <w:color w:val="000000"/>
          <w:sz w:val="20"/>
          <w:szCs w:val="20"/>
        </w:rPr>
        <w:t>pubblica,</w:t>
      </w:r>
      <w:r w:rsidR="00C22977">
        <w:rPr>
          <w:rFonts w:ascii="Tahoma" w:hAnsi="Tahoma" w:cs="Tahoma"/>
          <w:color w:val="000000"/>
          <w:sz w:val="20"/>
          <w:szCs w:val="20"/>
        </w:rPr>
        <w:t xml:space="preserve"> </w:t>
      </w:r>
      <w:r w:rsidRPr="00194076">
        <w:rPr>
          <w:rFonts w:ascii="Tahoma" w:hAnsi="Tahoma" w:cs="Tahoma"/>
          <w:color w:val="000000"/>
          <w:sz w:val="20"/>
          <w:szCs w:val="20"/>
        </w:rPr>
        <w:t>l'espletamento</w:t>
      </w:r>
      <w:r w:rsidR="00C22977">
        <w:rPr>
          <w:rFonts w:ascii="Tahoma" w:hAnsi="Tahoma" w:cs="Tahoma"/>
          <w:color w:val="000000"/>
          <w:sz w:val="20"/>
          <w:szCs w:val="20"/>
        </w:rPr>
        <w:t xml:space="preserve"> </w:t>
      </w:r>
      <w:r w:rsidRPr="00194076">
        <w:rPr>
          <w:rFonts w:ascii="Tahoma" w:hAnsi="Tahoma" w:cs="Tahoma"/>
          <w:color w:val="000000"/>
          <w:sz w:val="20"/>
          <w:szCs w:val="20"/>
        </w:rPr>
        <w:t>delle</w:t>
      </w:r>
      <w:r w:rsidR="00C22977">
        <w:rPr>
          <w:rFonts w:ascii="Tahoma" w:hAnsi="Tahoma" w:cs="Tahoma"/>
          <w:color w:val="000000"/>
          <w:sz w:val="20"/>
          <w:szCs w:val="20"/>
        </w:rPr>
        <w:t xml:space="preserve"> </w:t>
      </w:r>
      <w:r w:rsidRPr="00194076">
        <w:rPr>
          <w:rFonts w:ascii="Tahoma" w:hAnsi="Tahoma" w:cs="Tahoma"/>
          <w:color w:val="000000"/>
          <w:sz w:val="20"/>
          <w:szCs w:val="20"/>
        </w:rPr>
        <w:t xml:space="preserve">funzioni amministrative e di gestione degli interventi di competenza regionale previsti nella ZLS; </w:t>
      </w:r>
    </w:p>
    <w:p w14:paraId="7FB6D528" w14:textId="01BE0BD1" w:rsidR="00226E8C" w:rsidRPr="00194076" w:rsidRDefault="00226E8C" w:rsidP="00776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l) l'individuazione, per esigenze</w:t>
      </w:r>
      <w:r w:rsidR="00DA320F">
        <w:rPr>
          <w:rFonts w:ascii="Tahoma" w:hAnsi="Tahoma" w:cs="Tahoma"/>
          <w:color w:val="000000"/>
          <w:sz w:val="20"/>
          <w:szCs w:val="20"/>
        </w:rPr>
        <w:t xml:space="preserve"> </w:t>
      </w:r>
      <w:r w:rsidRPr="00194076">
        <w:rPr>
          <w:rFonts w:ascii="Tahoma" w:hAnsi="Tahoma" w:cs="Tahoma"/>
          <w:color w:val="000000"/>
          <w:sz w:val="20"/>
          <w:szCs w:val="20"/>
        </w:rPr>
        <w:t>di</w:t>
      </w:r>
      <w:r w:rsidR="00DA320F">
        <w:rPr>
          <w:rFonts w:ascii="Tahoma" w:hAnsi="Tahoma" w:cs="Tahoma"/>
          <w:color w:val="000000"/>
          <w:sz w:val="20"/>
          <w:szCs w:val="20"/>
        </w:rPr>
        <w:t xml:space="preserve"> </w:t>
      </w:r>
      <w:r w:rsidRPr="00194076">
        <w:rPr>
          <w:rFonts w:ascii="Tahoma" w:hAnsi="Tahoma" w:cs="Tahoma"/>
          <w:color w:val="000000"/>
          <w:sz w:val="20"/>
          <w:szCs w:val="20"/>
        </w:rPr>
        <w:t>sicurezza</w:t>
      </w:r>
      <w:r w:rsidR="00DA320F">
        <w:rPr>
          <w:rFonts w:ascii="Tahoma" w:hAnsi="Tahoma" w:cs="Tahoma"/>
          <w:color w:val="000000"/>
          <w:sz w:val="20"/>
          <w:szCs w:val="20"/>
        </w:rPr>
        <w:t xml:space="preserve"> </w:t>
      </w:r>
      <w:r w:rsidRPr="00194076">
        <w:rPr>
          <w:rFonts w:ascii="Tahoma" w:hAnsi="Tahoma" w:cs="Tahoma"/>
          <w:color w:val="000000"/>
          <w:sz w:val="20"/>
          <w:szCs w:val="20"/>
        </w:rPr>
        <w:t>portuale</w:t>
      </w:r>
      <w:r w:rsidR="00DA320F">
        <w:rPr>
          <w:rFonts w:ascii="Tahoma" w:hAnsi="Tahoma" w:cs="Tahoma"/>
          <w:color w:val="000000"/>
          <w:sz w:val="20"/>
          <w:szCs w:val="20"/>
        </w:rPr>
        <w:t xml:space="preserve"> </w:t>
      </w:r>
      <w:r w:rsidRPr="00194076">
        <w:rPr>
          <w:rFonts w:ascii="Tahoma" w:hAnsi="Tahoma" w:cs="Tahoma"/>
          <w:color w:val="000000"/>
          <w:sz w:val="20"/>
          <w:szCs w:val="20"/>
        </w:rPr>
        <w:t>e</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di navigazione, delle aree escluse. </w:t>
      </w:r>
    </w:p>
    <w:p w14:paraId="018C4C29" w14:textId="64868A41"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center"/>
        <w:textAlignment w:val="baseline"/>
        <w:rPr>
          <w:rFonts w:ascii="Tahoma" w:hAnsi="Tahoma" w:cs="Tahoma"/>
          <w:i/>
          <w:color w:val="000000"/>
          <w:sz w:val="20"/>
          <w:szCs w:val="20"/>
        </w:rPr>
      </w:pPr>
      <w:r w:rsidRPr="00194076">
        <w:rPr>
          <w:rFonts w:ascii="Tahoma" w:hAnsi="Tahoma" w:cs="Tahoma"/>
          <w:b/>
          <w:color w:val="000000"/>
          <w:sz w:val="20"/>
          <w:szCs w:val="20"/>
        </w:rPr>
        <w:t>Art. 6</w:t>
      </w:r>
      <w:r w:rsidR="00C22977" w:rsidRPr="002C661C">
        <w:rPr>
          <w:rFonts w:ascii="Tahoma" w:hAnsi="Tahoma" w:cs="Tahoma"/>
          <w:color w:val="000000" w:themeColor="text1"/>
          <w:sz w:val="20"/>
          <w:szCs w:val="20"/>
          <w:bdr w:val="none" w:sz="0" w:space="0" w:color="auto" w:frame="1"/>
        </w:rPr>
        <w:br/>
      </w:r>
      <w:r w:rsidRPr="00194076">
        <w:rPr>
          <w:rFonts w:ascii="Tahoma" w:hAnsi="Tahoma" w:cs="Tahoma"/>
          <w:i/>
          <w:color w:val="000000"/>
          <w:sz w:val="20"/>
          <w:szCs w:val="20"/>
        </w:rPr>
        <w:t>Istruttoria</w:t>
      </w:r>
    </w:p>
    <w:p w14:paraId="7E52677B" w14:textId="2E320959"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 xml:space="preserve">1. L'istruttoria sulla proposta di istituzione della ZLS </w:t>
      </w:r>
      <w:r w:rsidR="00C22977">
        <w:rPr>
          <w:rFonts w:ascii="Tahoma" w:hAnsi="Tahoma" w:cs="Tahoma"/>
          <w:color w:val="000000"/>
          <w:sz w:val="20"/>
          <w:szCs w:val="20"/>
        </w:rPr>
        <w:t>è</w:t>
      </w:r>
      <w:r w:rsidR="00DA320F">
        <w:rPr>
          <w:rFonts w:ascii="Tahoma" w:hAnsi="Tahoma" w:cs="Tahoma"/>
          <w:color w:val="000000"/>
          <w:sz w:val="20"/>
          <w:szCs w:val="20"/>
        </w:rPr>
        <w:t xml:space="preserve"> </w:t>
      </w:r>
      <w:r w:rsidRPr="00194076">
        <w:rPr>
          <w:rFonts w:ascii="Tahoma" w:hAnsi="Tahoma" w:cs="Tahoma"/>
          <w:color w:val="000000"/>
          <w:sz w:val="20"/>
          <w:szCs w:val="20"/>
        </w:rPr>
        <w:t>curata dal Dipartimento per le politiche di coesione</w:t>
      </w:r>
      <w:r w:rsidR="00DA320F">
        <w:rPr>
          <w:rFonts w:ascii="Tahoma" w:hAnsi="Tahoma" w:cs="Tahoma"/>
          <w:color w:val="000000"/>
          <w:sz w:val="20"/>
          <w:szCs w:val="20"/>
        </w:rPr>
        <w:t xml:space="preserve"> </w:t>
      </w:r>
      <w:r w:rsidRPr="00194076">
        <w:rPr>
          <w:rFonts w:ascii="Tahoma" w:hAnsi="Tahoma" w:cs="Tahoma"/>
          <w:color w:val="000000"/>
          <w:sz w:val="20"/>
          <w:szCs w:val="20"/>
        </w:rPr>
        <w:t>e</w:t>
      </w:r>
      <w:r w:rsidR="00DA320F">
        <w:rPr>
          <w:rFonts w:ascii="Tahoma" w:hAnsi="Tahoma" w:cs="Tahoma"/>
          <w:color w:val="000000"/>
          <w:sz w:val="20"/>
          <w:szCs w:val="20"/>
        </w:rPr>
        <w:t xml:space="preserve"> </w:t>
      </w:r>
      <w:r w:rsidRPr="00194076">
        <w:rPr>
          <w:rFonts w:ascii="Tahoma" w:hAnsi="Tahoma" w:cs="Tahoma"/>
          <w:color w:val="000000"/>
          <w:sz w:val="20"/>
          <w:szCs w:val="20"/>
        </w:rPr>
        <w:t>per</w:t>
      </w:r>
      <w:r w:rsidR="00DA320F">
        <w:rPr>
          <w:rFonts w:ascii="Tahoma" w:hAnsi="Tahoma" w:cs="Tahoma"/>
          <w:color w:val="000000"/>
          <w:sz w:val="20"/>
          <w:szCs w:val="20"/>
        </w:rPr>
        <w:t xml:space="preserve"> </w:t>
      </w:r>
      <w:r w:rsidRPr="00194076">
        <w:rPr>
          <w:rFonts w:ascii="Tahoma" w:hAnsi="Tahoma" w:cs="Tahoma"/>
          <w:color w:val="000000"/>
          <w:sz w:val="20"/>
          <w:szCs w:val="20"/>
        </w:rPr>
        <w:t>il</w:t>
      </w:r>
      <w:r w:rsidR="00DA320F">
        <w:rPr>
          <w:rFonts w:ascii="Tahoma" w:hAnsi="Tahoma" w:cs="Tahoma"/>
          <w:color w:val="000000"/>
          <w:sz w:val="20"/>
          <w:szCs w:val="20"/>
        </w:rPr>
        <w:t xml:space="preserve"> </w:t>
      </w:r>
      <w:r w:rsidRPr="00194076">
        <w:rPr>
          <w:rFonts w:ascii="Tahoma" w:hAnsi="Tahoma" w:cs="Tahoma"/>
          <w:color w:val="000000"/>
          <w:sz w:val="20"/>
          <w:szCs w:val="20"/>
        </w:rPr>
        <w:t>Sud</w:t>
      </w:r>
      <w:r w:rsidR="00DA320F">
        <w:rPr>
          <w:rFonts w:ascii="Tahoma" w:hAnsi="Tahoma" w:cs="Tahoma"/>
          <w:color w:val="000000"/>
          <w:sz w:val="20"/>
          <w:szCs w:val="20"/>
        </w:rPr>
        <w:t xml:space="preserve"> </w:t>
      </w:r>
      <w:r w:rsidRPr="00194076">
        <w:rPr>
          <w:rFonts w:ascii="Tahoma" w:hAnsi="Tahoma" w:cs="Tahoma"/>
          <w:color w:val="000000"/>
          <w:sz w:val="20"/>
          <w:szCs w:val="20"/>
        </w:rPr>
        <w:t>della Presidenza del Consiglio dei ministri. Il</w:t>
      </w:r>
      <w:r w:rsidR="00DA320F">
        <w:rPr>
          <w:rFonts w:ascii="Tahoma" w:hAnsi="Tahoma" w:cs="Tahoma"/>
          <w:color w:val="000000"/>
          <w:sz w:val="20"/>
          <w:szCs w:val="20"/>
        </w:rPr>
        <w:t xml:space="preserve"> </w:t>
      </w:r>
      <w:r w:rsidRPr="00194076">
        <w:rPr>
          <w:rFonts w:ascii="Tahoma" w:hAnsi="Tahoma" w:cs="Tahoma"/>
          <w:color w:val="000000"/>
          <w:sz w:val="20"/>
          <w:szCs w:val="20"/>
        </w:rPr>
        <w:t>Dipartimento</w:t>
      </w:r>
      <w:r w:rsidR="00DA320F">
        <w:rPr>
          <w:rFonts w:ascii="Tahoma" w:hAnsi="Tahoma" w:cs="Tahoma"/>
          <w:color w:val="000000"/>
          <w:sz w:val="20"/>
          <w:szCs w:val="20"/>
        </w:rPr>
        <w:t xml:space="preserve"> </w:t>
      </w:r>
      <w:r w:rsidRPr="00194076">
        <w:rPr>
          <w:rFonts w:ascii="Tahoma" w:hAnsi="Tahoma" w:cs="Tahoma"/>
          <w:color w:val="000000"/>
          <w:sz w:val="20"/>
          <w:szCs w:val="20"/>
        </w:rPr>
        <w:t>verifica</w:t>
      </w:r>
      <w:r w:rsidR="00DA320F">
        <w:rPr>
          <w:rFonts w:ascii="Tahoma" w:hAnsi="Tahoma" w:cs="Tahoma"/>
          <w:color w:val="000000"/>
          <w:sz w:val="20"/>
          <w:szCs w:val="20"/>
        </w:rPr>
        <w:t xml:space="preserve"> </w:t>
      </w:r>
      <w:r w:rsidRPr="00194076">
        <w:rPr>
          <w:rFonts w:ascii="Tahoma" w:hAnsi="Tahoma" w:cs="Tahoma"/>
          <w:color w:val="000000"/>
          <w:sz w:val="20"/>
          <w:szCs w:val="20"/>
        </w:rPr>
        <w:t>la completezza del Piano di sviluppo strategico ZLS con</w:t>
      </w:r>
      <w:r w:rsidR="00DA320F">
        <w:rPr>
          <w:rFonts w:ascii="Tahoma" w:hAnsi="Tahoma" w:cs="Tahoma"/>
          <w:color w:val="000000"/>
          <w:sz w:val="20"/>
          <w:szCs w:val="20"/>
        </w:rPr>
        <w:t xml:space="preserve"> </w:t>
      </w:r>
      <w:r w:rsidRPr="00194076">
        <w:rPr>
          <w:rFonts w:ascii="Tahoma" w:hAnsi="Tahoma" w:cs="Tahoma"/>
          <w:color w:val="000000"/>
          <w:sz w:val="20"/>
          <w:szCs w:val="20"/>
        </w:rPr>
        <w:t>riferimento</w:t>
      </w:r>
      <w:r w:rsidR="00DA320F">
        <w:rPr>
          <w:rFonts w:ascii="Tahoma" w:hAnsi="Tahoma" w:cs="Tahoma"/>
          <w:color w:val="000000"/>
          <w:sz w:val="20"/>
          <w:szCs w:val="20"/>
        </w:rPr>
        <w:t xml:space="preserve"> </w:t>
      </w:r>
      <w:r w:rsidRPr="00194076">
        <w:rPr>
          <w:rFonts w:ascii="Tahoma" w:hAnsi="Tahoma" w:cs="Tahoma"/>
          <w:color w:val="000000"/>
          <w:sz w:val="20"/>
          <w:szCs w:val="20"/>
        </w:rPr>
        <w:t>ai requisiti di cui</w:t>
      </w:r>
      <w:r w:rsidR="00DA320F">
        <w:rPr>
          <w:rFonts w:ascii="Tahoma" w:hAnsi="Tahoma" w:cs="Tahoma"/>
          <w:color w:val="000000"/>
          <w:sz w:val="20"/>
          <w:szCs w:val="20"/>
        </w:rPr>
        <w:t xml:space="preserve"> </w:t>
      </w:r>
      <w:r w:rsidRPr="00194076">
        <w:rPr>
          <w:rFonts w:ascii="Tahoma" w:hAnsi="Tahoma" w:cs="Tahoma"/>
          <w:color w:val="000000"/>
          <w:sz w:val="20"/>
          <w:szCs w:val="20"/>
        </w:rPr>
        <w:t>all'articolo</w:t>
      </w:r>
      <w:r w:rsidR="00DA320F">
        <w:rPr>
          <w:rFonts w:ascii="Tahoma" w:hAnsi="Tahoma" w:cs="Tahoma"/>
          <w:color w:val="000000"/>
          <w:sz w:val="20"/>
          <w:szCs w:val="20"/>
        </w:rPr>
        <w:t xml:space="preserve"> </w:t>
      </w:r>
      <w:r w:rsidRPr="00194076">
        <w:rPr>
          <w:rFonts w:ascii="Tahoma" w:hAnsi="Tahoma" w:cs="Tahoma"/>
          <w:color w:val="000000"/>
          <w:sz w:val="20"/>
          <w:szCs w:val="20"/>
        </w:rPr>
        <w:t>5</w:t>
      </w:r>
      <w:r w:rsidR="00DA320F">
        <w:rPr>
          <w:rFonts w:ascii="Tahoma" w:hAnsi="Tahoma" w:cs="Tahoma"/>
          <w:color w:val="000000"/>
          <w:sz w:val="20"/>
          <w:szCs w:val="20"/>
        </w:rPr>
        <w:t xml:space="preserve"> </w:t>
      </w:r>
      <w:r w:rsidRPr="00194076">
        <w:rPr>
          <w:rFonts w:ascii="Tahoma" w:hAnsi="Tahoma" w:cs="Tahoma"/>
          <w:color w:val="000000"/>
          <w:sz w:val="20"/>
          <w:szCs w:val="20"/>
        </w:rPr>
        <w:t>e</w:t>
      </w:r>
      <w:r w:rsidR="00DA320F">
        <w:rPr>
          <w:rFonts w:ascii="Tahoma" w:hAnsi="Tahoma" w:cs="Tahoma"/>
          <w:color w:val="000000"/>
          <w:sz w:val="20"/>
          <w:szCs w:val="20"/>
        </w:rPr>
        <w:t xml:space="preserve"> </w:t>
      </w:r>
      <w:r w:rsidRPr="00194076">
        <w:rPr>
          <w:rFonts w:ascii="Tahoma" w:hAnsi="Tahoma" w:cs="Tahoma"/>
          <w:color w:val="000000"/>
          <w:sz w:val="20"/>
          <w:szCs w:val="20"/>
        </w:rPr>
        <w:t>acquisisce</w:t>
      </w:r>
      <w:r w:rsidR="00DA320F">
        <w:rPr>
          <w:rFonts w:ascii="Tahoma" w:hAnsi="Tahoma" w:cs="Tahoma"/>
          <w:color w:val="000000"/>
          <w:sz w:val="20"/>
          <w:szCs w:val="20"/>
        </w:rPr>
        <w:t xml:space="preserve"> </w:t>
      </w:r>
      <w:r w:rsidRPr="00194076">
        <w:rPr>
          <w:rFonts w:ascii="Tahoma" w:hAnsi="Tahoma" w:cs="Tahoma"/>
          <w:color w:val="000000"/>
          <w:sz w:val="20"/>
          <w:szCs w:val="20"/>
        </w:rPr>
        <w:t>le</w:t>
      </w:r>
      <w:r w:rsidR="00DA320F">
        <w:rPr>
          <w:rFonts w:ascii="Tahoma" w:hAnsi="Tahoma" w:cs="Tahoma"/>
          <w:color w:val="000000"/>
          <w:sz w:val="20"/>
          <w:szCs w:val="20"/>
        </w:rPr>
        <w:t xml:space="preserve"> </w:t>
      </w:r>
      <w:r w:rsidRPr="00194076">
        <w:rPr>
          <w:rFonts w:ascii="Tahoma" w:hAnsi="Tahoma" w:cs="Tahoma"/>
          <w:color w:val="000000"/>
          <w:sz w:val="20"/>
          <w:szCs w:val="20"/>
        </w:rPr>
        <w:t>valutazioni</w:t>
      </w:r>
      <w:r w:rsidR="00DA320F">
        <w:rPr>
          <w:rFonts w:ascii="Tahoma" w:hAnsi="Tahoma" w:cs="Tahoma"/>
          <w:color w:val="000000"/>
          <w:sz w:val="20"/>
          <w:szCs w:val="20"/>
        </w:rPr>
        <w:t xml:space="preserve"> </w:t>
      </w:r>
      <w:r w:rsidRPr="00194076">
        <w:rPr>
          <w:rFonts w:ascii="Tahoma" w:hAnsi="Tahoma" w:cs="Tahoma"/>
          <w:color w:val="000000"/>
          <w:sz w:val="20"/>
          <w:szCs w:val="20"/>
        </w:rPr>
        <w:t>di competenza</w:t>
      </w:r>
      <w:r w:rsidR="00DA320F">
        <w:rPr>
          <w:rFonts w:ascii="Tahoma" w:hAnsi="Tahoma" w:cs="Tahoma"/>
          <w:color w:val="000000"/>
          <w:sz w:val="20"/>
          <w:szCs w:val="20"/>
        </w:rPr>
        <w:t xml:space="preserve"> </w:t>
      </w:r>
      <w:r w:rsidRPr="00194076">
        <w:rPr>
          <w:rFonts w:ascii="Tahoma" w:hAnsi="Tahoma" w:cs="Tahoma"/>
          <w:color w:val="000000"/>
          <w:sz w:val="20"/>
          <w:szCs w:val="20"/>
        </w:rPr>
        <w:t>del</w:t>
      </w:r>
      <w:r w:rsidR="00DA320F">
        <w:rPr>
          <w:rFonts w:ascii="Tahoma" w:hAnsi="Tahoma" w:cs="Tahoma"/>
          <w:color w:val="000000"/>
          <w:sz w:val="20"/>
          <w:szCs w:val="20"/>
        </w:rPr>
        <w:t xml:space="preserve"> </w:t>
      </w:r>
      <w:r w:rsidRPr="00194076">
        <w:rPr>
          <w:rFonts w:ascii="Tahoma" w:hAnsi="Tahoma" w:cs="Tahoma"/>
          <w:color w:val="000000"/>
          <w:sz w:val="20"/>
          <w:szCs w:val="20"/>
        </w:rPr>
        <w:t>Ministero</w:t>
      </w:r>
      <w:r w:rsidR="00DA320F">
        <w:rPr>
          <w:rFonts w:ascii="Tahoma" w:hAnsi="Tahoma" w:cs="Tahoma"/>
          <w:color w:val="000000"/>
          <w:sz w:val="20"/>
          <w:szCs w:val="20"/>
        </w:rPr>
        <w:t xml:space="preserve"> </w:t>
      </w:r>
      <w:r w:rsidRPr="00194076">
        <w:rPr>
          <w:rFonts w:ascii="Tahoma" w:hAnsi="Tahoma" w:cs="Tahoma"/>
          <w:color w:val="000000"/>
          <w:sz w:val="20"/>
          <w:szCs w:val="20"/>
        </w:rPr>
        <w:t>dell'Economia</w:t>
      </w:r>
      <w:r w:rsidR="00DA320F">
        <w:rPr>
          <w:rFonts w:ascii="Tahoma" w:hAnsi="Tahoma" w:cs="Tahoma"/>
          <w:color w:val="000000"/>
          <w:sz w:val="20"/>
          <w:szCs w:val="20"/>
        </w:rPr>
        <w:t xml:space="preserve"> </w:t>
      </w:r>
      <w:r w:rsidRPr="00194076">
        <w:rPr>
          <w:rFonts w:ascii="Tahoma" w:hAnsi="Tahoma" w:cs="Tahoma"/>
          <w:color w:val="000000"/>
          <w:sz w:val="20"/>
          <w:szCs w:val="20"/>
        </w:rPr>
        <w:t>e</w:t>
      </w:r>
      <w:r w:rsidR="00C22977">
        <w:rPr>
          <w:rFonts w:ascii="Tahoma" w:hAnsi="Tahoma" w:cs="Tahoma"/>
          <w:color w:val="000000"/>
          <w:sz w:val="20"/>
          <w:szCs w:val="20"/>
        </w:rPr>
        <w:t xml:space="preserve"> </w:t>
      </w:r>
      <w:r w:rsidRPr="00194076">
        <w:rPr>
          <w:rFonts w:ascii="Tahoma" w:hAnsi="Tahoma" w:cs="Tahoma"/>
          <w:color w:val="000000"/>
          <w:sz w:val="20"/>
          <w:szCs w:val="20"/>
        </w:rPr>
        <w:t>delle</w:t>
      </w:r>
      <w:r w:rsidR="00C22977">
        <w:rPr>
          <w:rFonts w:ascii="Tahoma" w:hAnsi="Tahoma" w:cs="Tahoma"/>
          <w:color w:val="000000"/>
          <w:sz w:val="20"/>
          <w:szCs w:val="20"/>
        </w:rPr>
        <w:t xml:space="preserve"> </w:t>
      </w:r>
      <w:r w:rsidRPr="00194076">
        <w:rPr>
          <w:rFonts w:ascii="Tahoma" w:hAnsi="Tahoma" w:cs="Tahoma"/>
          <w:color w:val="000000"/>
          <w:sz w:val="20"/>
          <w:szCs w:val="20"/>
        </w:rPr>
        <w:t>Finanze,</w:t>
      </w:r>
      <w:r w:rsidR="00C22977">
        <w:rPr>
          <w:rFonts w:ascii="Tahoma" w:hAnsi="Tahoma" w:cs="Tahoma"/>
          <w:color w:val="000000"/>
          <w:sz w:val="20"/>
          <w:szCs w:val="20"/>
        </w:rPr>
        <w:t xml:space="preserve"> </w:t>
      </w:r>
      <w:r w:rsidRPr="00194076">
        <w:rPr>
          <w:rFonts w:ascii="Tahoma" w:hAnsi="Tahoma" w:cs="Tahoma"/>
          <w:color w:val="000000"/>
          <w:sz w:val="20"/>
          <w:szCs w:val="20"/>
        </w:rPr>
        <w:t>con particolare riguardo agli aspetti fiscali e</w:t>
      </w:r>
      <w:r w:rsidR="00DA320F">
        <w:rPr>
          <w:rFonts w:ascii="Tahoma" w:hAnsi="Tahoma" w:cs="Tahoma"/>
          <w:color w:val="000000"/>
          <w:sz w:val="20"/>
          <w:szCs w:val="20"/>
        </w:rPr>
        <w:t xml:space="preserve"> </w:t>
      </w:r>
      <w:r w:rsidRPr="00194076">
        <w:rPr>
          <w:rFonts w:ascii="Tahoma" w:hAnsi="Tahoma" w:cs="Tahoma"/>
          <w:color w:val="000000"/>
          <w:sz w:val="20"/>
          <w:szCs w:val="20"/>
        </w:rPr>
        <w:t>doganali,</w:t>
      </w:r>
      <w:r w:rsidR="00DA320F">
        <w:rPr>
          <w:rFonts w:ascii="Tahoma" w:hAnsi="Tahoma" w:cs="Tahoma"/>
          <w:color w:val="000000"/>
          <w:sz w:val="20"/>
          <w:szCs w:val="20"/>
        </w:rPr>
        <w:t xml:space="preserve"> </w:t>
      </w:r>
      <w:r w:rsidRPr="00194076">
        <w:rPr>
          <w:rFonts w:ascii="Tahoma" w:hAnsi="Tahoma" w:cs="Tahoma"/>
          <w:color w:val="000000"/>
          <w:sz w:val="20"/>
          <w:szCs w:val="20"/>
        </w:rPr>
        <w:t>e</w:t>
      </w:r>
      <w:r w:rsidR="00DA320F">
        <w:rPr>
          <w:rFonts w:ascii="Tahoma" w:hAnsi="Tahoma" w:cs="Tahoma"/>
          <w:color w:val="000000"/>
          <w:sz w:val="20"/>
          <w:szCs w:val="20"/>
        </w:rPr>
        <w:t xml:space="preserve"> </w:t>
      </w:r>
      <w:r w:rsidRPr="00194076">
        <w:rPr>
          <w:rFonts w:ascii="Tahoma" w:hAnsi="Tahoma" w:cs="Tahoma"/>
          <w:color w:val="000000"/>
          <w:sz w:val="20"/>
          <w:szCs w:val="20"/>
        </w:rPr>
        <w:t>quelle</w:t>
      </w:r>
      <w:r w:rsidR="00DA320F">
        <w:rPr>
          <w:rFonts w:ascii="Tahoma" w:hAnsi="Tahoma" w:cs="Tahoma"/>
          <w:color w:val="000000"/>
          <w:sz w:val="20"/>
          <w:szCs w:val="20"/>
        </w:rPr>
        <w:t xml:space="preserve"> </w:t>
      </w:r>
      <w:r w:rsidRPr="00194076">
        <w:rPr>
          <w:rFonts w:ascii="Tahoma" w:hAnsi="Tahoma" w:cs="Tahoma"/>
          <w:color w:val="000000"/>
          <w:sz w:val="20"/>
          <w:szCs w:val="20"/>
        </w:rPr>
        <w:t>di competenza del Ministero delle infrastrutture e</w:t>
      </w:r>
      <w:r w:rsidR="00DA320F">
        <w:rPr>
          <w:rFonts w:ascii="Tahoma" w:hAnsi="Tahoma" w:cs="Tahoma"/>
          <w:color w:val="000000"/>
          <w:sz w:val="20"/>
          <w:szCs w:val="20"/>
        </w:rPr>
        <w:t xml:space="preserve"> </w:t>
      </w:r>
      <w:r w:rsidRPr="00194076">
        <w:rPr>
          <w:rFonts w:ascii="Tahoma" w:hAnsi="Tahoma" w:cs="Tahoma"/>
          <w:color w:val="000000"/>
          <w:sz w:val="20"/>
          <w:szCs w:val="20"/>
        </w:rPr>
        <w:t>dei</w:t>
      </w:r>
      <w:r w:rsidR="00DA320F">
        <w:rPr>
          <w:rFonts w:ascii="Tahoma" w:hAnsi="Tahoma" w:cs="Tahoma"/>
          <w:color w:val="000000"/>
          <w:sz w:val="20"/>
          <w:szCs w:val="20"/>
        </w:rPr>
        <w:t xml:space="preserve"> </w:t>
      </w:r>
      <w:r w:rsidRPr="00194076">
        <w:rPr>
          <w:rFonts w:ascii="Tahoma" w:hAnsi="Tahoma" w:cs="Tahoma"/>
          <w:color w:val="000000"/>
          <w:sz w:val="20"/>
          <w:szCs w:val="20"/>
        </w:rPr>
        <w:t>trasporti,</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con particolare riguardo all'adeguatezza dei profili infrastrutturali. </w:t>
      </w:r>
    </w:p>
    <w:p w14:paraId="617582A9" w14:textId="5C299DEB" w:rsidR="00226E8C" w:rsidRPr="00194076" w:rsidRDefault="00226E8C" w:rsidP="00776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lastRenderedPageBreak/>
        <w:t>2. Il Ministro per gli affari europei,</w:t>
      </w:r>
      <w:r w:rsidR="00DA320F">
        <w:rPr>
          <w:rFonts w:ascii="Tahoma" w:hAnsi="Tahoma" w:cs="Tahoma"/>
          <w:color w:val="000000"/>
          <w:sz w:val="20"/>
          <w:szCs w:val="20"/>
        </w:rPr>
        <w:t xml:space="preserve"> </w:t>
      </w:r>
      <w:r w:rsidRPr="00194076">
        <w:rPr>
          <w:rFonts w:ascii="Tahoma" w:hAnsi="Tahoma" w:cs="Tahoma"/>
          <w:color w:val="000000"/>
          <w:sz w:val="20"/>
          <w:szCs w:val="20"/>
        </w:rPr>
        <w:t>il</w:t>
      </w:r>
      <w:r w:rsidR="00DA320F">
        <w:rPr>
          <w:rFonts w:ascii="Tahoma" w:hAnsi="Tahoma" w:cs="Tahoma"/>
          <w:color w:val="000000"/>
          <w:sz w:val="20"/>
          <w:szCs w:val="20"/>
        </w:rPr>
        <w:t xml:space="preserve"> </w:t>
      </w:r>
      <w:r w:rsidRPr="00194076">
        <w:rPr>
          <w:rFonts w:ascii="Tahoma" w:hAnsi="Tahoma" w:cs="Tahoma"/>
          <w:color w:val="000000"/>
          <w:sz w:val="20"/>
          <w:szCs w:val="20"/>
        </w:rPr>
        <w:t>Sud,</w:t>
      </w:r>
      <w:r w:rsidR="00DA320F">
        <w:rPr>
          <w:rFonts w:ascii="Tahoma" w:hAnsi="Tahoma" w:cs="Tahoma"/>
          <w:color w:val="000000"/>
          <w:sz w:val="20"/>
          <w:szCs w:val="20"/>
        </w:rPr>
        <w:t xml:space="preserve"> </w:t>
      </w:r>
      <w:r w:rsidRPr="00194076">
        <w:rPr>
          <w:rFonts w:ascii="Tahoma" w:hAnsi="Tahoma" w:cs="Tahoma"/>
          <w:color w:val="000000"/>
          <w:sz w:val="20"/>
          <w:szCs w:val="20"/>
        </w:rPr>
        <w:t>le</w:t>
      </w:r>
      <w:r w:rsidR="00DA320F">
        <w:rPr>
          <w:rFonts w:ascii="Tahoma" w:hAnsi="Tahoma" w:cs="Tahoma"/>
          <w:color w:val="000000"/>
          <w:sz w:val="20"/>
          <w:szCs w:val="20"/>
        </w:rPr>
        <w:t xml:space="preserve"> </w:t>
      </w:r>
      <w:r w:rsidRPr="00194076">
        <w:rPr>
          <w:rFonts w:ascii="Tahoma" w:hAnsi="Tahoma" w:cs="Tahoma"/>
          <w:color w:val="000000"/>
          <w:sz w:val="20"/>
          <w:szCs w:val="20"/>
        </w:rPr>
        <w:t>politiche</w:t>
      </w:r>
      <w:r w:rsidR="00DA320F">
        <w:rPr>
          <w:rFonts w:ascii="Tahoma" w:hAnsi="Tahoma" w:cs="Tahoma"/>
          <w:color w:val="000000"/>
          <w:sz w:val="20"/>
          <w:szCs w:val="20"/>
        </w:rPr>
        <w:t xml:space="preserve"> </w:t>
      </w:r>
      <w:r w:rsidRPr="00194076">
        <w:rPr>
          <w:rFonts w:ascii="Tahoma" w:hAnsi="Tahoma" w:cs="Tahoma"/>
          <w:color w:val="000000"/>
          <w:sz w:val="20"/>
          <w:szCs w:val="20"/>
        </w:rPr>
        <w:t>di coesione e il PNRR, sulla base dell'istruttoria di cui</w:t>
      </w:r>
      <w:r w:rsidR="00DA320F">
        <w:rPr>
          <w:rFonts w:ascii="Tahoma" w:hAnsi="Tahoma" w:cs="Tahoma"/>
          <w:color w:val="000000"/>
          <w:sz w:val="20"/>
          <w:szCs w:val="20"/>
        </w:rPr>
        <w:t xml:space="preserve"> </w:t>
      </w:r>
      <w:r w:rsidRPr="00194076">
        <w:rPr>
          <w:rFonts w:ascii="Tahoma" w:hAnsi="Tahoma" w:cs="Tahoma"/>
          <w:color w:val="000000"/>
          <w:sz w:val="20"/>
          <w:szCs w:val="20"/>
        </w:rPr>
        <w:t>al</w:t>
      </w:r>
      <w:r w:rsidR="00DA320F">
        <w:rPr>
          <w:rFonts w:ascii="Tahoma" w:hAnsi="Tahoma" w:cs="Tahoma"/>
          <w:color w:val="000000"/>
          <w:sz w:val="20"/>
          <w:szCs w:val="20"/>
        </w:rPr>
        <w:t xml:space="preserve"> </w:t>
      </w:r>
      <w:r w:rsidRPr="00194076">
        <w:rPr>
          <w:rFonts w:ascii="Tahoma" w:hAnsi="Tahoma" w:cs="Tahoma"/>
          <w:color w:val="000000"/>
          <w:sz w:val="20"/>
          <w:szCs w:val="20"/>
        </w:rPr>
        <w:t>comma</w:t>
      </w:r>
      <w:r w:rsidR="00DA320F">
        <w:rPr>
          <w:rFonts w:ascii="Tahoma" w:hAnsi="Tahoma" w:cs="Tahoma"/>
          <w:color w:val="000000"/>
          <w:sz w:val="20"/>
          <w:szCs w:val="20"/>
        </w:rPr>
        <w:t xml:space="preserve"> </w:t>
      </w:r>
      <w:r w:rsidRPr="00194076">
        <w:rPr>
          <w:rFonts w:ascii="Tahoma" w:hAnsi="Tahoma" w:cs="Tahoma"/>
          <w:color w:val="000000"/>
          <w:sz w:val="20"/>
          <w:szCs w:val="20"/>
        </w:rPr>
        <w:t>1, pu</w:t>
      </w:r>
      <w:r w:rsidR="00C22977">
        <w:rPr>
          <w:rFonts w:ascii="Tahoma" w:hAnsi="Tahoma" w:cs="Tahoma"/>
          <w:color w:val="000000"/>
          <w:sz w:val="20"/>
          <w:szCs w:val="20"/>
        </w:rPr>
        <w:t>ò</w:t>
      </w:r>
      <w:r w:rsidRPr="00194076">
        <w:rPr>
          <w:rFonts w:ascii="Tahoma" w:hAnsi="Tahoma" w:cs="Tahoma"/>
          <w:color w:val="000000"/>
          <w:sz w:val="20"/>
          <w:szCs w:val="20"/>
        </w:rPr>
        <w:t xml:space="preserve"> richiedere, ai fini dell'approvazione, integrazioni o</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modifiche al Piano di sviluppo strategico ZLS. </w:t>
      </w:r>
    </w:p>
    <w:p w14:paraId="5125DDB6" w14:textId="757B03A0"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center"/>
        <w:textAlignment w:val="baseline"/>
        <w:rPr>
          <w:rFonts w:ascii="Tahoma" w:hAnsi="Tahoma" w:cs="Tahoma"/>
          <w:i/>
          <w:color w:val="000000"/>
          <w:sz w:val="20"/>
          <w:szCs w:val="20"/>
        </w:rPr>
      </w:pPr>
      <w:r w:rsidRPr="00194076">
        <w:rPr>
          <w:rFonts w:ascii="Tahoma" w:hAnsi="Tahoma" w:cs="Tahoma"/>
          <w:b/>
          <w:color w:val="000000"/>
          <w:sz w:val="20"/>
          <w:szCs w:val="20"/>
        </w:rPr>
        <w:t>Art. 7</w:t>
      </w:r>
      <w:r w:rsidR="00C22977" w:rsidRPr="002C661C">
        <w:rPr>
          <w:rFonts w:ascii="Tahoma" w:hAnsi="Tahoma" w:cs="Tahoma"/>
          <w:color w:val="000000" w:themeColor="text1"/>
          <w:sz w:val="20"/>
          <w:szCs w:val="20"/>
          <w:bdr w:val="none" w:sz="0" w:space="0" w:color="auto" w:frame="1"/>
        </w:rPr>
        <w:br/>
      </w:r>
      <w:r w:rsidRPr="00194076">
        <w:rPr>
          <w:rFonts w:ascii="Tahoma" w:hAnsi="Tahoma" w:cs="Tahoma"/>
          <w:i/>
          <w:color w:val="000000"/>
          <w:sz w:val="20"/>
          <w:szCs w:val="20"/>
        </w:rPr>
        <w:t>Istituzione e durata della ZLS</w:t>
      </w:r>
    </w:p>
    <w:p w14:paraId="34B77B3D" w14:textId="19497230"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 xml:space="preserve">1. Ai sensi dell'articolo 1, comma 63, della legge n. 205 del 2017, la ZLS </w:t>
      </w:r>
      <w:r w:rsidR="00C22977">
        <w:rPr>
          <w:rFonts w:ascii="Tahoma" w:hAnsi="Tahoma" w:cs="Tahoma"/>
          <w:color w:val="000000"/>
          <w:sz w:val="20"/>
          <w:szCs w:val="20"/>
        </w:rPr>
        <w:t>è</w:t>
      </w:r>
      <w:r w:rsidRPr="00194076">
        <w:rPr>
          <w:rFonts w:ascii="Tahoma" w:hAnsi="Tahoma" w:cs="Tahoma"/>
          <w:color w:val="000000"/>
          <w:sz w:val="20"/>
          <w:szCs w:val="20"/>
        </w:rPr>
        <w:t xml:space="preserve"> istituita con decreto</w:t>
      </w:r>
      <w:r w:rsidR="00DA320F">
        <w:rPr>
          <w:rFonts w:ascii="Tahoma" w:hAnsi="Tahoma" w:cs="Tahoma"/>
          <w:color w:val="000000"/>
          <w:sz w:val="20"/>
          <w:szCs w:val="20"/>
        </w:rPr>
        <w:t xml:space="preserve"> </w:t>
      </w:r>
      <w:r w:rsidRPr="00194076">
        <w:rPr>
          <w:rFonts w:ascii="Tahoma" w:hAnsi="Tahoma" w:cs="Tahoma"/>
          <w:color w:val="000000"/>
          <w:sz w:val="20"/>
          <w:szCs w:val="20"/>
        </w:rPr>
        <w:t>del</w:t>
      </w:r>
      <w:r w:rsidR="00DA320F">
        <w:rPr>
          <w:rFonts w:ascii="Tahoma" w:hAnsi="Tahoma" w:cs="Tahoma"/>
          <w:color w:val="000000"/>
          <w:sz w:val="20"/>
          <w:szCs w:val="20"/>
        </w:rPr>
        <w:t xml:space="preserve"> </w:t>
      </w:r>
      <w:r w:rsidRPr="00194076">
        <w:rPr>
          <w:rFonts w:ascii="Tahoma" w:hAnsi="Tahoma" w:cs="Tahoma"/>
          <w:color w:val="000000"/>
          <w:sz w:val="20"/>
          <w:szCs w:val="20"/>
        </w:rPr>
        <w:t>Presidente</w:t>
      </w:r>
      <w:r w:rsidR="00DA320F">
        <w:rPr>
          <w:rFonts w:ascii="Tahoma" w:hAnsi="Tahoma" w:cs="Tahoma"/>
          <w:color w:val="000000"/>
          <w:sz w:val="20"/>
          <w:szCs w:val="20"/>
        </w:rPr>
        <w:t xml:space="preserve"> </w:t>
      </w:r>
      <w:r w:rsidRPr="00194076">
        <w:rPr>
          <w:rFonts w:ascii="Tahoma" w:hAnsi="Tahoma" w:cs="Tahoma"/>
          <w:color w:val="000000"/>
          <w:sz w:val="20"/>
          <w:szCs w:val="20"/>
        </w:rPr>
        <w:t>del</w:t>
      </w:r>
      <w:r w:rsidR="00DA320F">
        <w:rPr>
          <w:rFonts w:ascii="Tahoma" w:hAnsi="Tahoma" w:cs="Tahoma"/>
          <w:color w:val="000000"/>
          <w:sz w:val="20"/>
          <w:szCs w:val="20"/>
        </w:rPr>
        <w:t xml:space="preserve"> </w:t>
      </w:r>
      <w:r w:rsidRPr="00194076">
        <w:rPr>
          <w:rFonts w:ascii="Tahoma" w:hAnsi="Tahoma" w:cs="Tahoma"/>
          <w:color w:val="000000"/>
          <w:sz w:val="20"/>
          <w:szCs w:val="20"/>
        </w:rPr>
        <w:t>Consiglio</w:t>
      </w:r>
      <w:r w:rsidR="00DA320F">
        <w:rPr>
          <w:rFonts w:ascii="Tahoma" w:hAnsi="Tahoma" w:cs="Tahoma"/>
          <w:color w:val="000000"/>
          <w:sz w:val="20"/>
          <w:szCs w:val="20"/>
        </w:rPr>
        <w:t xml:space="preserve"> </w:t>
      </w:r>
      <w:r w:rsidRPr="00194076">
        <w:rPr>
          <w:rFonts w:ascii="Tahoma" w:hAnsi="Tahoma" w:cs="Tahoma"/>
          <w:color w:val="000000"/>
          <w:sz w:val="20"/>
          <w:szCs w:val="20"/>
        </w:rPr>
        <w:t>dei ministri, su proposta del Ministro per gli affari europei, il Sud, le politiche di</w:t>
      </w:r>
      <w:r w:rsidR="00DA320F">
        <w:rPr>
          <w:rFonts w:ascii="Tahoma" w:hAnsi="Tahoma" w:cs="Tahoma"/>
          <w:color w:val="000000"/>
          <w:sz w:val="20"/>
          <w:szCs w:val="20"/>
        </w:rPr>
        <w:t xml:space="preserve"> </w:t>
      </w:r>
      <w:r w:rsidRPr="00194076">
        <w:rPr>
          <w:rFonts w:ascii="Tahoma" w:hAnsi="Tahoma" w:cs="Tahoma"/>
          <w:color w:val="000000"/>
          <w:sz w:val="20"/>
          <w:szCs w:val="20"/>
        </w:rPr>
        <w:t>coesione</w:t>
      </w:r>
      <w:r w:rsidR="00DA320F">
        <w:rPr>
          <w:rFonts w:ascii="Tahoma" w:hAnsi="Tahoma" w:cs="Tahoma"/>
          <w:color w:val="000000"/>
          <w:sz w:val="20"/>
          <w:szCs w:val="20"/>
        </w:rPr>
        <w:t xml:space="preserve"> </w:t>
      </w:r>
      <w:r w:rsidRPr="00194076">
        <w:rPr>
          <w:rFonts w:ascii="Tahoma" w:hAnsi="Tahoma" w:cs="Tahoma"/>
          <w:color w:val="000000"/>
          <w:sz w:val="20"/>
          <w:szCs w:val="20"/>
        </w:rPr>
        <w:t>e</w:t>
      </w:r>
      <w:r w:rsidR="00DA320F">
        <w:rPr>
          <w:rFonts w:ascii="Tahoma" w:hAnsi="Tahoma" w:cs="Tahoma"/>
          <w:color w:val="000000"/>
          <w:sz w:val="20"/>
          <w:szCs w:val="20"/>
        </w:rPr>
        <w:t xml:space="preserve"> </w:t>
      </w:r>
      <w:r w:rsidRPr="00194076">
        <w:rPr>
          <w:rFonts w:ascii="Tahoma" w:hAnsi="Tahoma" w:cs="Tahoma"/>
          <w:color w:val="000000"/>
          <w:sz w:val="20"/>
          <w:szCs w:val="20"/>
        </w:rPr>
        <w:t>il</w:t>
      </w:r>
      <w:r w:rsidR="00DA320F">
        <w:rPr>
          <w:rFonts w:ascii="Tahoma" w:hAnsi="Tahoma" w:cs="Tahoma"/>
          <w:color w:val="000000"/>
          <w:sz w:val="20"/>
          <w:szCs w:val="20"/>
        </w:rPr>
        <w:t xml:space="preserve"> </w:t>
      </w:r>
      <w:r w:rsidRPr="00194076">
        <w:rPr>
          <w:rFonts w:ascii="Tahoma" w:hAnsi="Tahoma" w:cs="Tahoma"/>
          <w:color w:val="000000"/>
          <w:sz w:val="20"/>
          <w:szCs w:val="20"/>
        </w:rPr>
        <w:t>PNRR,</w:t>
      </w:r>
      <w:r w:rsidR="00DA320F">
        <w:rPr>
          <w:rFonts w:ascii="Tahoma" w:hAnsi="Tahoma" w:cs="Tahoma"/>
          <w:color w:val="000000"/>
          <w:sz w:val="20"/>
          <w:szCs w:val="20"/>
        </w:rPr>
        <w:t xml:space="preserve"> </w:t>
      </w:r>
      <w:r w:rsidRPr="00194076">
        <w:rPr>
          <w:rFonts w:ascii="Tahoma" w:hAnsi="Tahoma" w:cs="Tahoma"/>
          <w:color w:val="000000"/>
          <w:sz w:val="20"/>
          <w:szCs w:val="20"/>
        </w:rPr>
        <w:t>di</w:t>
      </w:r>
      <w:r w:rsidR="00DA320F">
        <w:rPr>
          <w:rFonts w:ascii="Tahoma" w:hAnsi="Tahoma" w:cs="Tahoma"/>
          <w:color w:val="000000"/>
          <w:sz w:val="20"/>
          <w:szCs w:val="20"/>
        </w:rPr>
        <w:t xml:space="preserve"> </w:t>
      </w:r>
      <w:r w:rsidRPr="00194076">
        <w:rPr>
          <w:rFonts w:ascii="Tahoma" w:hAnsi="Tahoma" w:cs="Tahoma"/>
          <w:color w:val="000000"/>
          <w:sz w:val="20"/>
          <w:szCs w:val="20"/>
        </w:rPr>
        <w:t>concerto</w:t>
      </w:r>
      <w:r w:rsidR="00DA320F">
        <w:rPr>
          <w:rFonts w:ascii="Tahoma" w:hAnsi="Tahoma" w:cs="Tahoma"/>
          <w:color w:val="000000"/>
          <w:sz w:val="20"/>
          <w:szCs w:val="20"/>
        </w:rPr>
        <w:t xml:space="preserve"> </w:t>
      </w:r>
      <w:r w:rsidRPr="00194076">
        <w:rPr>
          <w:rFonts w:ascii="Tahoma" w:hAnsi="Tahoma" w:cs="Tahoma"/>
          <w:color w:val="000000"/>
          <w:sz w:val="20"/>
          <w:szCs w:val="20"/>
        </w:rPr>
        <w:t>con</w:t>
      </w:r>
      <w:r w:rsidR="00DA320F">
        <w:rPr>
          <w:rFonts w:ascii="Tahoma" w:hAnsi="Tahoma" w:cs="Tahoma"/>
          <w:color w:val="000000"/>
          <w:sz w:val="20"/>
          <w:szCs w:val="20"/>
        </w:rPr>
        <w:t xml:space="preserve"> </w:t>
      </w:r>
      <w:r w:rsidRPr="00194076">
        <w:rPr>
          <w:rFonts w:ascii="Tahoma" w:hAnsi="Tahoma" w:cs="Tahoma"/>
          <w:color w:val="000000"/>
          <w:sz w:val="20"/>
          <w:szCs w:val="20"/>
        </w:rPr>
        <w:t>il</w:t>
      </w:r>
      <w:r w:rsidR="00DA320F">
        <w:rPr>
          <w:rFonts w:ascii="Tahoma" w:hAnsi="Tahoma" w:cs="Tahoma"/>
          <w:color w:val="000000"/>
          <w:sz w:val="20"/>
          <w:szCs w:val="20"/>
        </w:rPr>
        <w:t xml:space="preserve"> </w:t>
      </w:r>
      <w:r w:rsidRPr="00194076">
        <w:rPr>
          <w:rFonts w:ascii="Tahoma" w:hAnsi="Tahoma" w:cs="Tahoma"/>
          <w:color w:val="000000"/>
          <w:sz w:val="20"/>
          <w:szCs w:val="20"/>
        </w:rPr>
        <w:t>Ministro dell'economia e delle finanze e con il Ministro delle</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infrastrutture e dei trasporti. </w:t>
      </w:r>
    </w:p>
    <w:p w14:paraId="7DFFB11E" w14:textId="0784BBD4"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2.</w:t>
      </w:r>
      <w:r w:rsidR="00DA320F">
        <w:rPr>
          <w:rFonts w:ascii="Tahoma" w:hAnsi="Tahoma" w:cs="Tahoma"/>
          <w:color w:val="000000"/>
          <w:sz w:val="20"/>
          <w:szCs w:val="20"/>
        </w:rPr>
        <w:t xml:space="preserve"> </w:t>
      </w:r>
      <w:r w:rsidRPr="00194076">
        <w:rPr>
          <w:rFonts w:ascii="Tahoma" w:hAnsi="Tahoma" w:cs="Tahoma"/>
          <w:color w:val="000000"/>
          <w:sz w:val="20"/>
          <w:szCs w:val="20"/>
        </w:rPr>
        <w:t>Il</w:t>
      </w:r>
      <w:r w:rsidR="00DA320F">
        <w:rPr>
          <w:rFonts w:ascii="Tahoma" w:hAnsi="Tahoma" w:cs="Tahoma"/>
          <w:color w:val="000000"/>
          <w:sz w:val="20"/>
          <w:szCs w:val="20"/>
        </w:rPr>
        <w:t xml:space="preserve"> </w:t>
      </w:r>
      <w:r w:rsidRPr="00194076">
        <w:rPr>
          <w:rFonts w:ascii="Tahoma" w:hAnsi="Tahoma" w:cs="Tahoma"/>
          <w:color w:val="000000"/>
          <w:sz w:val="20"/>
          <w:szCs w:val="20"/>
        </w:rPr>
        <w:t>decreto</w:t>
      </w:r>
      <w:r w:rsidR="00DA320F">
        <w:rPr>
          <w:rFonts w:ascii="Tahoma" w:hAnsi="Tahoma" w:cs="Tahoma"/>
          <w:color w:val="000000"/>
          <w:sz w:val="20"/>
          <w:szCs w:val="20"/>
        </w:rPr>
        <w:t xml:space="preserve"> </w:t>
      </w:r>
      <w:r w:rsidRPr="00194076">
        <w:rPr>
          <w:rFonts w:ascii="Tahoma" w:hAnsi="Tahoma" w:cs="Tahoma"/>
          <w:color w:val="000000"/>
          <w:sz w:val="20"/>
          <w:szCs w:val="20"/>
        </w:rPr>
        <w:t>fissa</w:t>
      </w:r>
      <w:r w:rsidR="00DA320F">
        <w:rPr>
          <w:rFonts w:ascii="Tahoma" w:hAnsi="Tahoma" w:cs="Tahoma"/>
          <w:color w:val="000000"/>
          <w:sz w:val="20"/>
          <w:szCs w:val="20"/>
        </w:rPr>
        <w:t xml:space="preserve"> </w:t>
      </w:r>
      <w:r w:rsidRPr="00194076">
        <w:rPr>
          <w:rFonts w:ascii="Tahoma" w:hAnsi="Tahoma" w:cs="Tahoma"/>
          <w:color w:val="000000"/>
          <w:sz w:val="20"/>
          <w:szCs w:val="20"/>
        </w:rPr>
        <w:t>la</w:t>
      </w:r>
      <w:r w:rsidR="00DA320F">
        <w:rPr>
          <w:rFonts w:ascii="Tahoma" w:hAnsi="Tahoma" w:cs="Tahoma"/>
          <w:color w:val="000000"/>
          <w:sz w:val="20"/>
          <w:szCs w:val="20"/>
        </w:rPr>
        <w:t xml:space="preserve"> </w:t>
      </w:r>
      <w:r w:rsidRPr="00194076">
        <w:rPr>
          <w:rFonts w:ascii="Tahoma" w:hAnsi="Tahoma" w:cs="Tahoma"/>
          <w:color w:val="000000"/>
          <w:sz w:val="20"/>
          <w:szCs w:val="20"/>
        </w:rPr>
        <w:t>durata</w:t>
      </w:r>
      <w:r w:rsidR="00DA320F">
        <w:rPr>
          <w:rFonts w:ascii="Tahoma" w:hAnsi="Tahoma" w:cs="Tahoma"/>
          <w:color w:val="000000"/>
          <w:sz w:val="20"/>
          <w:szCs w:val="20"/>
        </w:rPr>
        <w:t xml:space="preserve"> </w:t>
      </w:r>
      <w:r w:rsidRPr="00194076">
        <w:rPr>
          <w:rFonts w:ascii="Tahoma" w:hAnsi="Tahoma" w:cs="Tahoma"/>
          <w:color w:val="000000"/>
          <w:sz w:val="20"/>
          <w:szCs w:val="20"/>
        </w:rPr>
        <w:t>della</w:t>
      </w:r>
      <w:r w:rsidR="00DA320F">
        <w:rPr>
          <w:rFonts w:ascii="Tahoma" w:hAnsi="Tahoma" w:cs="Tahoma"/>
          <w:color w:val="000000"/>
          <w:sz w:val="20"/>
          <w:szCs w:val="20"/>
        </w:rPr>
        <w:t xml:space="preserve"> </w:t>
      </w:r>
      <w:r w:rsidRPr="00194076">
        <w:rPr>
          <w:rFonts w:ascii="Tahoma" w:hAnsi="Tahoma" w:cs="Tahoma"/>
          <w:color w:val="000000"/>
          <w:sz w:val="20"/>
          <w:szCs w:val="20"/>
        </w:rPr>
        <w:t>ZLS</w:t>
      </w:r>
      <w:r w:rsidR="00DA320F">
        <w:rPr>
          <w:rFonts w:ascii="Tahoma" w:hAnsi="Tahoma" w:cs="Tahoma"/>
          <w:color w:val="000000"/>
          <w:sz w:val="20"/>
          <w:szCs w:val="20"/>
        </w:rPr>
        <w:t xml:space="preserve"> </w:t>
      </w:r>
      <w:r w:rsidRPr="00194076">
        <w:rPr>
          <w:rFonts w:ascii="Tahoma" w:hAnsi="Tahoma" w:cs="Tahoma"/>
          <w:color w:val="000000"/>
          <w:sz w:val="20"/>
          <w:szCs w:val="20"/>
        </w:rPr>
        <w:t>in</w:t>
      </w:r>
      <w:r w:rsidR="00DA320F">
        <w:rPr>
          <w:rFonts w:ascii="Tahoma" w:hAnsi="Tahoma" w:cs="Tahoma"/>
          <w:color w:val="000000"/>
          <w:sz w:val="20"/>
          <w:szCs w:val="20"/>
        </w:rPr>
        <w:t xml:space="preserve"> </w:t>
      </w:r>
      <w:r w:rsidRPr="00194076">
        <w:rPr>
          <w:rFonts w:ascii="Tahoma" w:hAnsi="Tahoma" w:cs="Tahoma"/>
          <w:color w:val="000000"/>
          <w:sz w:val="20"/>
          <w:szCs w:val="20"/>
        </w:rPr>
        <w:t>relazione</w:t>
      </w:r>
      <w:r w:rsidR="00DA320F">
        <w:rPr>
          <w:rFonts w:ascii="Tahoma" w:hAnsi="Tahoma" w:cs="Tahoma"/>
          <w:color w:val="000000"/>
          <w:sz w:val="20"/>
          <w:szCs w:val="20"/>
        </w:rPr>
        <w:t xml:space="preserve"> </w:t>
      </w:r>
      <w:r w:rsidRPr="00194076">
        <w:rPr>
          <w:rFonts w:ascii="Tahoma" w:hAnsi="Tahoma" w:cs="Tahoma"/>
          <w:color w:val="000000"/>
          <w:sz w:val="20"/>
          <w:szCs w:val="20"/>
        </w:rPr>
        <w:t>agli investimenti e alle attivit</w:t>
      </w:r>
      <w:r w:rsidR="00C22977">
        <w:rPr>
          <w:rFonts w:ascii="Tahoma" w:hAnsi="Tahoma" w:cs="Tahoma"/>
          <w:color w:val="000000"/>
          <w:sz w:val="20"/>
          <w:szCs w:val="20"/>
        </w:rPr>
        <w:t>à</w:t>
      </w:r>
      <w:r w:rsidRPr="00194076">
        <w:rPr>
          <w:rFonts w:ascii="Tahoma" w:hAnsi="Tahoma" w:cs="Tahoma"/>
          <w:color w:val="000000"/>
          <w:sz w:val="20"/>
          <w:szCs w:val="20"/>
        </w:rPr>
        <w:t xml:space="preserve"> di sviluppo di impresa di cui al</w:t>
      </w:r>
      <w:r w:rsidR="00DA320F">
        <w:rPr>
          <w:rFonts w:ascii="Tahoma" w:hAnsi="Tahoma" w:cs="Tahoma"/>
          <w:color w:val="000000"/>
          <w:sz w:val="20"/>
          <w:szCs w:val="20"/>
        </w:rPr>
        <w:t xml:space="preserve"> </w:t>
      </w:r>
      <w:r w:rsidRPr="00194076">
        <w:rPr>
          <w:rFonts w:ascii="Tahoma" w:hAnsi="Tahoma" w:cs="Tahoma"/>
          <w:color w:val="000000"/>
          <w:sz w:val="20"/>
          <w:szCs w:val="20"/>
        </w:rPr>
        <w:t>Piano di sviluppo strategico che non pu</w:t>
      </w:r>
      <w:r w:rsidR="00C22977">
        <w:rPr>
          <w:rFonts w:ascii="Tahoma" w:hAnsi="Tahoma" w:cs="Tahoma"/>
          <w:color w:val="000000"/>
          <w:sz w:val="20"/>
          <w:szCs w:val="20"/>
        </w:rPr>
        <w:t>ò</w:t>
      </w:r>
      <w:r w:rsidRPr="00194076">
        <w:rPr>
          <w:rFonts w:ascii="Tahoma" w:hAnsi="Tahoma" w:cs="Tahoma"/>
          <w:color w:val="000000"/>
          <w:sz w:val="20"/>
          <w:szCs w:val="20"/>
        </w:rPr>
        <w:t>,</w:t>
      </w:r>
      <w:r w:rsidR="00DA320F">
        <w:rPr>
          <w:rFonts w:ascii="Tahoma" w:hAnsi="Tahoma" w:cs="Tahoma"/>
          <w:color w:val="000000"/>
          <w:sz w:val="20"/>
          <w:szCs w:val="20"/>
        </w:rPr>
        <w:t xml:space="preserve"> </w:t>
      </w:r>
      <w:r w:rsidRPr="00194076">
        <w:rPr>
          <w:rFonts w:ascii="Tahoma" w:hAnsi="Tahoma" w:cs="Tahoma"/>
          <w:color w:val="000000"/>
          <w:sz w:val="20"/>
          <w:szCs w:val="20"/>
        </w:rPr>
        <w:t>comunque,</w:t>
      </w:r>
      <w:r w:rsidR="00DA320F">
        <w:rPr>
          <w:rFonts w:ascii="Tahoma" w:hAnsi="Tahoma" w:cs="Tahoma"/>
          <w:color w:val="000000"/>
          <w:sz w:val="20"/>
          <w:szCs w:val="20"/>
        </w:rPr>
        <w:t xml:space="preserve"> </w:t>
      </w:r>
      <w:r w:rsidRPr="00194076">
        <w:rPr>
          <w:rFonts w:ascii="Tahoma" w:hAnsi="Tahoma" w:cs="Tahoma"/>
          <w:color w:val="000000"/>
          <w:sz w:val="20"/>
          <w:szCs w:val="20"/>
        </w:rPr>
        <w:t>essere</w:t>
      </w:r>
      <w:r w:rsidR="00DA320F">
        <w:rPr>
          <w:rFonts w:ascii="Tahoma" w:hAnsi="Tahoma" w:cs="Tahoma"/>
          <w:color w:val="000000"/>
          <w:sz w:val="20"/>
          <w:szCs w:val="20"/>
        </w:rPr>
        <w:t xml:space="preserve"> </w:t>
      </w:r>
      <w:r w:rsidRPr="00194076">
        <w:rPr>
          <w:rFonts w:ascii="Tahoma" w:hAnsi="Tahoma" w:cs="Tahoma"/>
          <w:color w:val="000000"/>
          <w:sz w:val="20"/>
          <w:szCs w:val="20"/>
        </w:rPr>
        <w:t>inferiore</w:t>
      </w:r>
      <w:r w:rsidR="00DA320F">
        <w:rPr>
          <w:rFonts w:ascii="Tahoma" w:hAnsi="Tahoma" w:cs="Tahoma"/>
          <w:color w:val="000000"/>
          <w:sz w:val="20"/>
          <w:szCs w:val="20"/>
        </w:rPr>
        <w:t xml:space="preserve"> </w:t>
      </w:r>
      <w:r w:rsidRPr="00194076">
        <w:rPr>
          <w:rFonts w:ascii="Tahoma" w:hAnsi="Tahoma" w:cs="Tahoma"/>
          <w:color w:val="000000"/>
          <w:sz w:val="20"/>
          <w:szCs w:val="20"/>
        </w:rPr>
        <w:t>a sette anni, rinnovabile fino ad un massimo di ulteriori</w:t>
      </w:r>
      <w:r w:rsidR="00DA320F">
        <w:rPr>
          <w:rFonts w:ascii="Tahoma" w:hAnsi="Tahoma" w:cs="Tahoma"/>
          <w:color w:val="000000"/>
          <w:sz w:val="20"/>
          <w:szCs w:val="20"/>
        </w:rPr>
        <w:t xml:space="preserve"> </w:t>
      </w:r>
      <w:r w:rsidRPr="00194076">
        <w:rPr>
          <w:rFonts w:ascii="Tahoma" w:hAnsi="Tahoma" w:cs="Tahoma"/>
          <w:color w:val="000000"/>
          <w:sz w:val="20"/>
          <w:szCs w:val="20"/>
        </w:rPr>
        <w:t>sette</w:t>
      </w:r>
      <w:r w:rsidR="00DA320F">
        <w:rPr>
          <w:rFonts w:ascii="Tahoma" w:hAnsi="Tahoma" w:cs="Tahoma"/>
          <w:color w:val="000000"/>
          <w:sz w:val="20"/>
          <w:szCs w:val="20"/>
        </w:rPr>
        <w:t xml:space="preserve"> </w:t>
      </w:r>
      <w:r w:rsidRPr="00194076">
        <w:rPr>
          <w:rFonts w:ascii="Tahoma" w:hAnsi="Tahoma" w:cs="Tahoma"/>
          <w:color w:val="000000"/>
          <w:sz w:val="20"/>
          <w:szCs w:val="20"/>
        </w:rPr>
        <w:t>anni, su richiesta delle regioni interessate sulla base dei</w:t>
      </w:r>
      <w:r w:rsidR="00DA320F">
        <w:rPr>
          <w:rFonts w:ascii="Tahoma" w:hAnsi="Tahoma" w:cs="Tahoma"/>
          <w:color w:val="000000"/>
          <w:sz w:val="20"/>
          <w:szCs w:val="20"/>
        </w:rPr>
        <w:t xml:space="preserve"> </w:t>
      </w:r>
      <w:r w:rsidRPr="00194076">
        <w:rPr>
          <w:rFonts w:ascii="Tahoma" w:hAnsi="Tahoma" w:cs="Tahoma"/>
          <w:color w:val="000000"/>
          <w:sz w:val="20"/>
          <w:szCs w:val="20"/>
        </w:rPr>
        <w:t>risultati</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del monitoraggio di cui all'articolo 13. </w:t>
      </w:r>
    </w:p>
    <w:p w14:paraId="553AC38F" w14:textId="1C6B4A5A"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3. L'inserimento di un'area all'interno della</w:t>
      </w:r>
      <w:r w:rsidR="00DA320F">
        <w:rPr>
          <w:rFonts w:ascii="Tahoma" w:hAnsi="Tahoma" w:cs="Tahoma"/>
          <w:color w:val="000000"/>
          <w:sz w:val="20"/>
          <w:szCs w:val="20"/>
        </w:rPr>
        <w:t xml:space="preserve"> </w:t>
      </w:r>
      <w:r w:rsidRPr="00194076">
        <w:rPr>
          <w:rFonts w:ascii="Tahoma" w:hAnsi="Tahoma" w:cs="Tahoma"/>
          <w:color w:val="000000"/>
          <w:sz w:val="20"/>
          <w:szCs w:val="20"/>
        </w:rPr>
        <w:t>ZLS</w:t>
      </w:r>
      <w:r w:rsidR="00DA320F">
        <w:rPr>
          <w:rFonts w:ascii="Tahoma" w:hAnsi="Tahoma" w:cs="Tahoma"/>
          <w:color w:val="000000"/>
          <w:sz w:val="20"/>
          <w:szCs w:val="20"/>
        </w:rPr>
        <w:t xml:space="preserve"> </w:t>
      </w:r>
      <w:r w:rsidRPr="00194076">
        <w:rPr>
          <w:rFonts w:ascii="Tahoma" w:hAnsi="Tahoma" w:cs="Tahoma"/>
          <w:color w:val="000000"/>
          <w:sz w:val="20"/>
          <w:szCs w:val="20"/>
        </w:rPr>
        <w:t>non</w:t>
      </w:r>
      <w:r w:rsidR="00DA320F">
        <w:rPr>
          <w:rFonts w:ascii="Tahoma" w:hAnsi="Tahoma" w:cs="Tahoma"/>
          <w:color w:val="000000"/>
          <w:sz w:val="20"/>
          <w:szCs w:val="20"/>
        </w:rPr>
        <w:t xml:space="preserve"> </w:t>
      </w:r>
      <w:r w:rsidRPr="00194076">
        <w:rPr>
          <w:rFonts w:ascii="Tahoma" w:hAnsi="Tahoma" w:cs="Tahoma"/>
          <w:color w:val="000000"/>
          <w:sz w:val="20"/>
          <w:szCs w:val="20"/>
        </w:rPr>
        <w:t>conferisce alla</w:t>
      </w:r>
      <w:r w:rsidR="00DA320F">
        <w:rPr>
          <w:rFonts w:ascii="Tahoma" w:hAnsi="Tahoma" w:cs="Tahoma"/>
          <w:color w:val="000000"/>
          <w:sz w:val="20"/>
          <w:szCs w:val="20"/>
        </w:rPr>
        <w:t xml:space="preserve"> </w:t>
      </w:r>
      <w:r w:rsidRPr="00194076">
        <w:rPr>
          <w:rFonts w:ascii="Tahoma" w:hAnsi="Tahoma" w:cs="Tahoma"/>
          <w:color w:val="000000"/>
          <w:sz w:val="20"/>
          <w:szCs w:val="20"/>
        </w:rPr>
        <w:t>stessa</w:t>
      </w:r>
      <w:r w:rsidR="00DA320F">
        <w:rPr>
          <w:rFonts w:ascii="Tahoma" w:hAnsi="Tahoma" w:cs="Tahoma"/>
          <w:color w:val="000000"/>
          <w:sz w:val="20"/>
          <w:szCs w:val="20"/>
        </w:rPr>
        <w:t xml:space="preserve"> </w:t>
      </w:r>
      <w:r w:rsidRPr="00194076">
        <w:rPr>
          <w:rFonts w:ascii="Tahoma" w:hAnsi="Tahoma" w:cs="Tahoma"/>
          <w:color w:val="000000"/>
          <w:sz w:val="20"/>
          <w:szCs w:val="20"/>
        </w:rPr>
        <w:t>il</w:t>
      </w:r>
      <w:r w:rsidR="00DA320F">
        <w:rPr>
          <w:rFonts w:ascii="Tahoma" w:hAnsi="Tahoma" w:cs="Tahoma"/>
          <w:color w:val="000000"/>
          <w:sz w:val="20"/>
          <w:szCs w:val="20"/>
        </w:rPr>
        <w:t xml:space="preserve"> </w:t>
      </w:r>
      <w:r w:rsidRPr="00194076">
        <w:rPr>
          <w:rFonts w:ascii="Tahoma" w:hAnsi="Tahoma" w:cs="Tahoma"/>
          <w:color w:val="000000"/>
          <w:sz w:val="20"/>
          <w:szCs w:val="20"/>
        </w:rPr>
        <w:t>carattere</w:t>
      </w:r>
      <w:r w:rsidR="00DA320F">
        <w:rPr>
          <w:rFonts w:ascii="Tahoma" w:hAnsi="Tahoma" w:cs="Tahoma"/>
          <w:color w:val="000000"/>
          <w:sz w:val="20"/>
          <w:szCs w:val="20"/>
        </w:rPr>
        <w:t xml:space="preserve"> </w:t>
      </w:r>
      <w:r w:rsidRPr="00194076">
        <w:rPr>
          <w:rFonts w:ascii="Tahoma" w:hAnsi="Tahoma" w:cs="Tahoma"/>
          <w:color w:val="000000"/>
          <w:sz w:val="20"/>
          <w:szCs w:val="20"/>
        </w:rPr>
        <w:t>di</w:t>
      </w:r>
      <w:r w:rsidR="00DA320F">
        <w:rPr>
          <w:rFonts w:ascii="Tahoma" w:hAnsi="Tahoma" w:cs="Tahoma"/>
          <w:color w:val="000000"/>
          <w:sz w:val="20"/>
          <w:szCs w:val="20"/>
        </w:rPr>
        <w:t xml:space="preserve"> </w:t>
      </w:r>
      <w:r w:rsidRPr="00194076">
        <w:rPr>
          <w:rFonts w:ascii="Tahoma" w:hAnsi="Tahoma" w:cs="Tahoma"/>
          <w:color w:val="000000"/>
          <w:sz w:val="20"/>
          <w:szCs w:val="20"/>
        </w:rPr>
        <w:t>demanialit</w:t>
      </w:r>
      <w:r w:rsidR="00C22977">
        <w:rPr>
          <w:rFonts w:ascii="Tahoma" w:hAnsi="Tahoma" w:cs="Tahoma"/>
          <w:color w:val="000000"/>
          <w:sz w:val="20"/>
          <w:szCs w:val="20"/>
        </w:rPr>
        <w:t>à</w:t>
      </w:r>
      <w:r w:rsidRPr="00194076">
        <w:rPr>
          <w:rFonts w:ascii="Tahoma" w:hAnsi="Tahoma" w:cs="Tahoma"/>
          <w:color w:val="000000"/>
          <w:sz w:val="20"/>
          <w:szCs w:val="20"/>
        </w:rPr>
        <w:t>,</w:t>
      </w:r>
      <w:r w:rsidR="00C22977">
        <w:rPr>
          <w:rFonts w:ascii="Tahoma" w:hAnsi="Tahoma" w:cs="Tahoma"/>
          <w:color w:val="000000"/>
          <w:sz w:val="20"/>
          <w:szCs w:val="20"/>
        </w:rPr>
        <w:t xml:space="preserve"> </w:t>
      </w:r>
      <w:r w:rsidRPr="00194076">
        <w:rPr>
          <w:rFonts w:ascii="Tahoma" w:hAnsi="Tahoma" w:cs="Tahoma"/>
          <w:color w:val="000000"/>
          <w:sz w:val="20"/>
          <w:szCs w:val="20"/>
        </w:rPr>
        <w:t>ne'</w:t>
      </w:r>
      <w:r w:rsidR="00C22977">
        <w:rPr>
          <w:rFonts w:ascii="Tahoma" w:hAnsi="Tahoma" w:cs="Tahoma"/>
          <w:color w:val="000000"/>
          <w:sz w:val="20"/>
          <w:szCs w:val="20"/>
        </w:rPr>
        <w:t xml:space="preserve"> </w:t>
      </w:r>
      <w:r w:rsidRPr="00194076">
        <w:rPr>
          <w:rFonts w:ascii="Tahoma" w:hAnsi="Tahoma" w:cs="Tahoma"/>
          <w:color w:val="000000"/>
          <w:sz w:val="20"/>
          <w:szCs w:val="20"/>
        </w:rPr>
        <w:t>incide</w:t>
      </w:r>
      <w:r w:rsidR="00C22977">
        <w:rPr>
          <w:rFonts w:ascii="Tahoma" w:hAnsi="Tahoma" w:cs="Tahoma"/>
          <w:color w:val="000000"/>
          <w:sz w:val="20"/>
          <w:szCs w:val="20"/>
        </w:rPr>
        <w:t xml:space="preserve"> </w:t>
      </w:r>
      <w:r w:rsidRPr="00194076">
        <w:rPr>
          <w:rFonts w:ascii="Tahoma" w:hAnsi="Tahoma" w:cs="Tahoma"/>
          <w:color w:val="000000"/>
          <w:sz w:val="20"/>
          <w:szCs w:val="20"/>
        </w:rPr>
        <w:t>sulla destinazione d'uso degli stessi</w:t>
      </w:r>
      <w:r w:rsidR="00DA320F">
        <w:rPr>
          <w:rFonts w:ascii="Tahoma" w:hAnsi="Tahoma" w:cs="Tahoma"/>
          <w:color w:val="000000"/>
          <w:sz w:val="20"/>
          <w:szCs w:val="20"/>
        </w:rPr>
        <w:t xml:space="preserve"> </w:t>
      </w:r>
      <w:r w:rsidRPr="00194076">
        <w:rPr>
          <w:rFonts w:ascii="Tahoma" w:hAnsi="Tahoma" w:cs="Tahoma"/>
          <w:color w:val="000000"/>
          <w:sz w:val="20"/>
          <w:szCs w:val="20"/>
        </w:rPr>
        <w:t>come</w:t>
      </w:r>
      <w:r w:rsidR="00DA320F">
        <w:rPr>
          <w:rFonts w:ascii="Tahoma" w:hAnsi="Tahoma" w:cs="Tahoma"/>
          <w:color w:val="000000"/>
          <w:sz w:val="20"/>
          <w:szCs w:val="20"/>
        </w:rPr>
        <w:t xml:space="preserve"> </w:t>
      </w:r>
      <w:r w:rsidRPr="00194076">
        <w:rPr>
          <w:rFonts w:ascii="Tahoma" w:hAnsi="Tahoma" w:cs="Tahoma"/>
          <w:color w:val="000000"/>
          <w:sz w:val="20"/>
          <w:szCs w:val="20"/>
        </w:rPr>
        <w:t>disciplinata</w:t>
      </w:r>
      <w:r w:rsidR="00DA320F">
        <w:rPr>
          <w:rFonts w:ascii="Tahoma" w:hAnsi="Tahoma" w:cs="Tahoma"/>
          <w:color w:val="000000"/>
          <w:sz w:val="20"/>
          <w:szCs w:val="20"/>
        </w:rPr>
        <w:t xml:space="preserve"> </w:t>
      </w:r>
      <w:r w:rsidRPr="00194076">
        <w:rPr>
          <w:rFonts w:ascii="Tahoma" w:hAnsi="Tahoma" w:cs="Tahoma"/>
          <w:color w:val="000000"/>
          <w:sz w:val="20"/>
          <w:szCs w:val="20"/>
        </w:rPr>
        <w:t>dagli</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strumenti urbanistici. </w:t>
      </w:r>
    </w:p>
    <w:p w14:paraId="6D5FCE0F" w14:textId="52150056" w:rsidR="00226E8C" w:rsidRPr="00194076" w:rsidRDefault="00226E8C" w:rsidP="00776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4. L'inserimento di una area della ZLS nelle</w:t>
      </w:r>
      <w:r w:rsidR="00DA320F">
        <w:rPr>
          <w:rFonts w:ascii="Tahoma" w:hAnsi="Tahoma" w:cs="Tahoma"/>
          <w:color w:val="000000"/>
          <w:sz w:val="20"/>
          <w:szCs w:val="20"/>
        </w:rPr>
        <w:t xml:space="preserve"> </w:t>
      </w:r>
      <w:r w:rsidRPr="00194076">
        <w:rPr>
          <w:rFonts w:ascii="Tahoma" w:hAnsi="Tahoma" w:cs="Tahoma"/>
          <w:color w:val="000000"/>
          <w:sz w:val="20"/>
          <w:szCs w:val="20"/>
        </w:rPr>
        <w:t>aree</w:t>
      </w:r>
      <w:r w:rsidR="00DA320F">
        <w:rPr>
          <w:rFonts w:ascii="Tahoma" w:hAnsi="Tahoma" w:cs="Tahoma"/>
          <w:color w:val="000000"/>
          <w:sz w:val="20"/>
          <w:szCs w:val="20"/>
        </w:rPr>
        <w:t xml:space="preserve"> </w:t>
      </w:r>
      <w:r w:rsidRPr="00194076">
        <w:rPr>
          <w:rFonts w:ascii="Tahoma" w:hAnsi="Tahoma" w:cs="Tahoma"/>
          <w:color w:val="000000"/>
          <w:sz w:val="20"/>
          <w:szCs w:val="20"/>
        </w:rPr>
        <w:t>di</w:t>
      </w:r>
      <w:r w:rsidR="00DA320F">
        <w:rPr>
          <w:rFonts w:ascii="Tahoma" w:hAnsi="Tahoma" w:cs="Tahoma"/>
          <w:color w:val="000000"/>
          <w:sz w:val="20"/>
          <w:szCs w:val="20"/>
        </w:rPr>
        <w:t xml:space="preserve"> </w:t>
      </w:r>
      <w:r w:rsidRPr="00194076">
        <w:rPr>
          <w:rFonts w:ascii="Tahoma" w:hAnsi="Tahoma" w:cs="Tahoma"/>
          <w:color w:val="000000"/>
          <w:sz w:val="20"/>
          <w:szCs w:val="20"/>
        </w:rPr>
        <w:t>interazione porto-citt</w:t>
      </w:r>
      <w:r w:rsidR="00C22977">
        <w:rPr>
          <w:rFonts w:ascii="Tahoma" w:hAnsi="Tahoma" w:cs="Tahoma"/>
          <w:color w:val="000000"/>
          <w:sz w:val="20"/>
          <w:szCs w:val="20"/>
        </w:rPr>
        <w:t>à</w:t>
      </w:r>
      <w:r w:rsidRPr="00194076">
        <w:rPr>
          <w:rFonts w:ascii="Tahoma" w:hAnsi="Tahoma" w:cs="Tahoma"/>
          <w:color w:val="000000"/>
          <w:sz w:val="20"/>
          <w:szCs w:val="20"/>
        </w:rPr>
        <w:t xml:space="preserve"> di cui all'articolo 5, comma 1, lettera c), della</w:t>
      </w:r>
      <w:r w:rsidR="00DA320F">
        <w:rPr>
          <w:rFonts w:ascii="Tahoma" w:hAnsi="Tahoma" w:cs="Tahoma"/>
          <w:color w:val="000000"/>
          <w:sz w:val="20"/>
          <w:szCs w:val="20"/>
        </w:rPr>
        <w:t xml:space="preserve"> </w:t>
      </w:r>
      <w:r w:rsidRPr="00194076">
        <w:rPr>
          <w:rFonts w:ascii="Tahoma" w:hAnsi="Tahoma" w:cs="Tahoma"/>
          <w:color w:val="000000"/>
          <w:sz w:val="20"/>
          <w:szCs w:val="20"/>
        </w:rPr>
        <w:t>legge 28 gennaio 1994,</w:t>
      </w:r>
      <w:r w:rsidR="00DA320F">
        <w:rPr>
          <w:rFonts w:ascii="Tahoma" w:hAnsi="Tahoma" w:cs="Tahoma"/>
          <w:color w:val="000000"/>
          <w:sz w:val="20"/>
          <w:szCs w:val="20"/>
        </w:rPr>
        <w:t xml:space="preserve"> </w:t>
      </w:r>
      <w:r w:rsidRPr="00194076">
        <w:rPr>
          <w:rFonts w:ascii="Tahoma" w:hAnsi="Tahoma" w:cs="Tahoma"/>
          <w:color w:val="000000"/>
          <w:sz w:val="20"/>
          <w:szCs w:val="20"/>
        </w:rPr>
        <w:t>n.</w:t>
      </w:r>
      <w:r w:rsidR="00DA320F">
        <w:rPr>
          <w:rFonts w:ascii="Tahoma" w:hAnsi="Tahoma" w:cs="Tahoma"/>
          <w:color w:val="000000"/>
          <w:sz w:val="20"/>
          <w:szCs w:val="20"/>
        </w:rPr>
        <w:t xml:space="preserve"> </w:t>
      </w:r>
      <w:r w:rsidRPr="00194076">
        <w:rPr>
          <w:rFonts w:ascii="Tahoma" w:hAnsi="Tahoma" w:cs="Tahoma"/>
          <w:color w:val="000000"/>
          <w:sz w:val="20"/>
          <w:szCs w:val="20"/>
        </w:rPr>
        <w:t>84,</w:t>
      </w:r>
      <w:r w:rsidR="00DA320F">
        <w:rPr>
          <w:rFonts w:ascii="Tahoma" w:hAnsi="Tahoma" w:cs="Tahoma"/>
          <w:color w:val="000000"/>
          <w:sz w:val="20"/>
          <w:szCs w:val="20"/>
        </w:rPr>
        <w:t xml:space="preserve"> </w:t>
      </w:r>
      <w:r w:rsidRPr="00194076">
        <w:rPr>
          <w:rFonts w:ascii="Tahoma" w:hAnsi="Tahoma" w:cs="Tahoma"/>
          <w:color w:val="000000"/>
          <w:sz w:val="20"/>
          <w:szCs w:val="20"/>
        </w:rPr>
        <w:t>non</w:t>
      </w:r>
      <w:r w:rsidR="00DA320F">
        <w:rPr>
          <w:rFonts w:ascii="Tahoma" w:hAnsi="Tahoma" w:cs="Tahoma"/>
          <w:color w:val="000000"/>
          <w:sz w:val="20"/>
          <w:szCs w:val="20"/>
        </w:rPr>
        <w:t xml:space="preserve"> </w:t>
      </w:r>
      <w:r w:rsidRPr="00194076">
        <w:rPr>
          <w:rFonts w:ascii="Tahoma" w:hAnsi="Tahoma" w:cs="Tahoma"/>
          <w:color w:val="000000"/>
          <w:sz w:val="20"/>
          <w:szCs w:val="20"/>
        </w:rPr>
        <w:t>modifica</w:t>
      </w:r>
      <w:r w:rsidR="00DA320F">
        <w:rPr>
          <w:rFonts w:ascii="Tahoma" w:hAnsi="Tahoma" w:cs="Tahoma"/>
          <w:color w:val="000000"/>
          <w:sz w:val="20"/>
          <w:szCs w:val="20"/>
        </w:rPr>
        <w:t xml:space="preserve"> </w:t>
      </w:r>
      <w:r w:rsidRPr="00194076">
        <w:rPr>
          <w:rFonts w:ascii="Tahoma" w:hAnsi="Tahoma" w:cs="Tahoma"/>
          <w:color w:val="000000"/>
          <w:sz w:val="20"/>
          <w:szCs w:val="20"/>
        </w:rPr>
        <w:t>la</w:t>
      </w:r>
      <w:r w:rsidR="00DA320F">
        <w:rPr>
          <w:rFonts w:ascii="Tahoma" w:hAnsi="Tahoma" w:cs="Tahoma"/>
          <w:color w:val="000000"/>
          <w:sz w:val="20"/>
          <w:szCs w:val="20"/>
        </w:rPr>
        <w:t xml:space="preserve"> </w:t>
      </w:r>
      <w:r w:rsidRPr="00194076">
        <w:rPr>
          <w:rFonts w:ascii="Tahoma" w:hAnsi="Tahoma" w:cs="Tahoma"/>
          <w:color w:val="000000"/>
          <w:sz w:val="20"/>
          <w:szCs w:val="20"/>
        </w:rPr>
        <w:t>competenza</w:t>
      </w:r>
      <w:r w:rsidR="00DA320F">
        <w:rPr>
          <w:rFonts w:ascii="Tahoma" w:hAnsi="Tahoma" w:cs="Tahoma"/>
          <w:color w:val="000000"/>
          <w:sz w:val="20"/>
          <w:szCs w:val="20"/>
        </w:rPr>
        <w:t xml:space="preserve"> </w:t>
      </w:r>
      <w:r w:rsidRPr="00194076">
        <w:rPr>
          <w:rFonts w:ascii="Tahoma" w:hAnsi="Tahoma" w:cs="Tahoma"/>
          <w:color w:val="000000"/>
          <w:sz w:val="20"/>
          <w:szCs w:val="20"/>
        </w:rPr>
        <w:t>degli</w:t>
      </w:r>
      <w:r w:rsidR="00DA320F">
        <w:rPr>
          <w:rFonts w:ascii="Tahoma" w:hAnsi="Tahoma" w:cs="Tahoma"/>
          <w:color w:val="000000"/>
          <w:sz w:val="20"/>
          <w:szCs w:val="20"/>
        </w:rPr>
        <w:t xml:space="preserve"> </w:t>
      </w:r>
      <w:r w:rsidRPr="00194076">
        <w:rPr>
          <w:rFonts w:ascii="Tahoma" w:hAnsi="Tahoma" w:cs="Tahoma"/>
          <w:color w:val="000000"/>
          <w:sz w:val="20"/>
          <w:szCs w:val="20"/>
        </w:rPr>
        <w:t>enti</w:t>
      </w:r>
      <w:r w:rsidR="0051731F" w:rsidRPr="00194076">
        <w:rPr>
          <w:rFonts w:ascii="Tahoma" w:hAnsi="Tahoma" w:cs="Tahoma"/>
          <w:color w:val="000000"/>
          <w:sz w:val="20"/>
          <w:szCs w:val="20"/>
        </w:rPr>
        <w:t xml:space="preserve"> </w:t>
      </w:r>
      <w:r w:rsidRPr="00194076">
        <w:rPr>
          <w:rFonts w:ascii="Tahoma" w:hAnsi="Tahoma" w:cs="Tahoma"/>
          <w:color w:val="000000"/>
          <w:sz w:val="20"/>
          <w:szCs w:val="20"/>
        </w:rPr>
        <w:t xml:space="preserve">territoriali di cui al comma 1-quinquies del medesimo articolo 5. </w:t>
      </w:r>
    </w:p>
    <w:p w14:paraId="41DB9055" w14:textId="3ACCF10C"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center"/>
        <w:textAlignment w:val="baseline"/>
        <w:rPr>
          <w:rFonts w:ascii="Tahoma" w:hAnsi="Tahoma" w:cs="Tahoma"/>
          <w:i/>
          <w:color w:val="000000"/>
          <w:sz w:val="20"/>
          <w:szCs w:val="20"/>
        </w:rPr>
      </w:pPr>
      <w:r w:rsidRPr="00194076">
        <w:rPr>
          <w:rFonts w:ascii="Tahoma" w:hAnsi="Tahoma" w:cs="Tahoma"/>
          <w:b/>
          <w:color w:val="000000"/>
          <w:sz w:val="20"/>
          <w:szCs w:val="20"/>
        </w:rPr>
        <w:t>Art. 8</w:t>
      </w:r>
      <w:r w:rsidR="00C22977" w:rsidRPr="002C661C">
        <w:rPr>
          <w:rFonts w:ascii="Tahoma" w:hAnsi="Tahoma" w:cs="Tahoma"/>
          <w:color w:val="000000" w:themeColor="text1"/>
          <w:sz w:val="20"/>
          <w:szCs w:val="20"/>
          <w:bdr w:val="none" w:sz="0" w:space="0" w:color="auto" w:frame="1"/>
        </w:rPr>
        <w:br/>
      </w:r>
      <w:r w:rsidRPr="00194076">
        <w:rPr>
          <w:rFonts w:ascii="Tahoma" w:hAnsi="Tahoma" w:cs="Tahoma"/>
          <w:i/>
          <w:color w:val="000000"/>
          <w:sz w:val="20"/>
          <w:szCs w:val="20"/>
        </w:rPr>
        <w:t>Procedura di revisione della ZLS</w:t>
      </w:r>
    </w:p>
    <w:p w14:paraId="1F3CD2A4" w14:textId="6E995A17"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1. Il</w:t>
      </w:r>
      <w:r w:rsidR="00DA320F">
        <w:rPr>
          <w:rFonts w:ascii="Tahoma" w:hAnsi="Tahoma" w:cs="Tahoma"/>
          <w:color w:val="000000"/>
          <w:sz w:val="20"/>
          <w:szCs w:val="20"/>
        </w:rPr>
        <w:t xml:space="preserve"> </w:t>
      </w:r>
      <w:r w:rsidRPr="00194076">
        <w:rPr>
          <w:rFonts w:ascii="Tahoma" w:hAnsi="Tahoma" w:cs="Tahoma"/>
          <w:color w:val="000000"/>
          <w:sz w:val="20"/>
          <w:szCs w:val="20"/>
        </w:rPr>
        <w:t>perimetro</w:t>
      </w:r>
      <w:r w:rsidR="00DA320F">
        <w:rPr>
          <w:rFonts w:ascii="Tahoma" w:hAnsi="Tahoma" w:cs="Tahoma"/>
          <w:color w:val="000000"/>
          <w:sz w:val="20"/>
          <w:szCs w:val="20"/>
        </w:rPr>
        <w:t xml:space="preserve"> </w:t>
      </w:r>
      <w:r w:rsidRPr="00194076">
        <w:rPr>
          <w:rFonts w:ascii="Tahoma" w:hAnsi="Tahoma" w:cs="Tahoma"/>
          <w:color w:val="000000"/>
          <w:sz w:val="20"/>
          <w:szCs w:val="20"/>
        </w:rPr>
        <w:t>delle</w:t>
      </w:r>
      <w:r w:rsidR="00DA320F">
        <w:rPr>
          <w:rFonts w:ascii="Tahoma" w:hAnsi="Tahoma" w:cs="Tahoma"/>
          <w:color w:val="000000"/>
          <w:sz w:val="20"/>
          <w:szCs w:val="20"/>
        </w:rPr>
        <w:t xml:space="preserve"> </w:t>
      </w:r>
      <w:r w:rsidRPr="00194076">
        <w:rPr>
          <w:rFonts w:ascii="Tahoma" w:hAnsi="Tahoma" w:cs="Tahoma"/>
          <w:color w:val="000000"/>
          <w:sz w:val="20"/>
          <w:szCs w:val="20"/>
        </w:rPr>
        <w:t>aree</w:t>
      </w:r>
      <w:r w:rsidR="00DA320F">
        <w:rPr>
          <w:rFonts w:ascii="Tahoma" w:hAnsi="Tahoma" w:cs="Tahoma"/>
          <w:color w:val="000000"/>
          <w:sz w:val="20"/>
          <w:szCs w:val="20"/>
        </w:rPr>
        <w:t xml:space="preserve"> </w:t>
      </w:r>
      <w:r w:rsidRPr="00194076">
        <w:rPr>
          <w:rFonts w:ascii="Tahoma" w:hAnsi="Tahoma" w:cs="Tahoma"/>
          <w:color w:val="000000"/>
          <w:sz w:val="20"/>
          <w:szCs w:val="20"/>
        </w:rPr>
        <w:t>ricomprese</w:t>
      </w:r>
      <w:r w:rsidR="00DA320F">
        <w:rPr>
          <w:rFonts w:ascii="Tahoma" w:hAnsi="Tahoma" w:cs="Tahoma"/>
          <w:color w:val="000000"/>
          <w:sz w:val="20"/>
          <w:szCs w:val="20"/>
        </w:rPr>
        <w:t xml:space="preserve"> </w:t>
      </w:r>
      <w:r w:rsidRPr="00194076">
        <w:rPr>
          <w:rFonts w:ascii="Tahoma" w:hAnsi="Tahoma" w:cs="Tahoma"/>
          <w:color w:val="000000"/>
          <w:sz w:val="20"/>
          <w:szCs w:val="20"/>
        </w:rPr>
        <w:t>nel</w:t>
      </w:r>
      <w:r w:rsidR="00DA320F">
        <w:rPr>
          <w:rFonts w:ascii="Tahoma" w:hAnsi="Tahoma" w:cs="Tahoma"/>
          <w:color w:val="000000"/>
          <w:sz w:val="20"/>
          <w:szCs w:val="20"/>
        </w:rPr>
        <w:t xml:space="preserve"> </w:t>
      </w:r>
      <w:r w:rsidRPr="00194076">
        <w:rPr>
          <w:rFonts w:ascii="Tahoma" w:hAnsi="Tahoma" w:cs="Tahoma"/>
          <w:color w:val="000000"/>
          <w:sz w:val="20"/>
          <w:szCs w:val="20"/>
        </w:rPr>
        <w:t>Piano</w:t>
      </w:r>
      <w:r w:rsidR="00DA320F">
        <w:rPr>
          <w:rFonts w:ascii="Tahoma" w:hAnsi="Tahoma" w:cs="Tahoma"/>
          <w:color w:val="000000"/>
          <w:sz w:val="20"/>
          <w:szCs w:val="20"/>
        </w:rPr>
        <w:t xml:space="preserve"> </w:t>
      </w:r>
      <w:r w:rsidRPr="00194076">
        <w:rPr>
          <w:rFonts w:ascii="Tahoma" w:hAnsi="Tahoma" w:cs="Tahoma"/>
          <w:color w:val="000000"/>
          <w:sz w:val="20"/>
          <w:szCs w:val="20"/>
        </w:rPr>
        <w:t>di</w:t>
      </w:r>
      <w:r w:rsidR="00DA320F">
        <w:rPr>
          <w:rFonts w:ascii="Tahoma" w:hAnsi="Tahoma" w:cs="Tahoma"/>
          <w:color w:val="000000"/>
          <w:sz w:val="20"/>
          <w:szCs w:val="20"/>
        </w:rPr>
        <w:t xml:space="preserve"> </w:t>
      </w:r>
      <w:r w:rsidRPr="00194076">
        <w:rPr>
          <w:rFonts w:ascii="Tahoma" w:hAnsi="Tahoma" w:cs="Tahoma"/>
          <w:color w:val="000000"/>
          <w:sz w:val="20"/>
          <w:szCs w:val="20"/>
        </w:rPr>
        <w:t>sviluppo strategico della ZLS, come istituite ai sensi degli articoli 3</w:t>
      </w:r>
      <w:r w:rsidR="00DA320F">
        <w:rPr>
          <w:rFonts w:ascii="Tahoma" w:hAnsi="Tahoma" w:cs="Tahoma"/>
          <w:color w:val="000000"/>
          <w:sz w:val="20"/>
          <w:szCs w:val="20"/>
        </w:rPr>
        <w:t xml:space="preserve"> </w:t>
      </w:r>
      <w:r w:rsidRPr="00194076">
        <w:rPr>
          <w:rFonts w:ascii="Tahoma" w:hAnsi="Tahoma" w:cs="Tahoma"/>
          <w:color w:val="000000"/>
          <w:sz w:val="20"/>
          <w:szCs w:val="20"/>
        </w:rPr>
        <w:t>e</w:t>
      </w:r>
      <w:r w:rsidR="00DA320F">
        <w:rPr>
          <w:rFonts w:ascii="Tahoma" w:hAnsi="Tahoma" w:cs="Tahoma"/>
          <w:color w:val="000000"/>
          <w:sz w:val="20"/>
          <w:szCs w:val="20"/>
        </w:rPr>
        <w:t xml:space="preserve"> </w:t>
      </w:r>
      <w:r w:rsidRPr="00194076">
        <w:rPr>
          <w:rFonts w:ascii="Tahoma" w:hAnsi="Tahoma" w:cs="Tahoma"/>
          <w:color w:val="000000"/>
          <w:sz w:val="20"/>
          <w:szCs w:val="20"/>
        </w:rPr>
        <w:t>4, pu</w:t>
      </w:r>
      <w:r w:rsidR="00C22977">
        <w:rPr>
          <w:rFonts w:ascii="Tahoma" w:hAnsi="Tahoma" w:cs="Tahoma"/>
          <w:color w:val="000000"/>
          <w:sz w:val="20"/>
          <w:szCs w:val="20"/>
        </w:rPr>
        <w:t>ò</w:t>
      </w:r>
      <w:r w:rsidRPr="00194076">
        <w:rPr>
          <w:rFonts w:ascii="Tahoma" w:hAnsi="Tahoma" w:cs="Tahoma"/>
          <w:color w:val="000000"/>
          <w:sz w:val="20"/>
          <w:szCs w:val="20"/>
        </w:rPr>
        <w:t xml:space="preserve"> essere oggetto di rimodulazione in diminuzione o in aumento, nel rispetto</w:t>
      </w:r>
      <w:r w:rsidR="00DA320F">
        <w:rPr>
          <w:rFonts w:ascii="Tahoma" w:hAnsi="Tahoma" w:cs="Tahoma"/>
          <w:color w:val="000000"/>
          <w:sz w:val="20"/>
          <w:szCs w:val="20"/>
        </w:rPr>
        <w:t xml:space="preserve"> </w:t>
      </w:r>
      <w:r w:rsidRPr="00194076">
        <w:rPr>
          <w:rFonts w:ascii="Tahoma" w:hAnsi="Tahoma" w:cs="Tahoma"/>
          <w:color w:val="000000"/>
          <w:sz w:val="20"/>
          <w:szCs w:val="20"/>
        </w:rPr>
        <w:t>del</w:t>
      </w:r>
      <w:r w:rsidR="00DA320F">
        <w:rPr>
          <w:rFonts w:ascii="Tahoma" w:hAnsi="Tahoma" w:cs="Tahoma"/>
          <w:color w:val="000000"/>
          <w:sz w:val="20"/>
          <w:szCs w:val="20"/>
        </w:rPr>
        <w:t xml:space="preserve"> </w:t>
      </w:r>
      <w:r w:rsidRPr="00194076">
        <w:rPr>
          <w:rFonts w:ascii="Tahoma" w:hAnsi="Tahoma" w:cs="Tahoma"/>
          <w:color w:val="000000"/>
          <w:sz w:val="20"/>
          <w:szCs w:val="20"/>
        </w:rPr>
        <w:t>limite</w:t>
      </w:r>
      <w:r w:rsidR="00DA320F">
        <w:rPr>
          <w:rFonts w:ascii="Tahoma" w:hAnsi="Tahoma" w:cs="Tahoma"/>
          <w:color w:val="000000"/>
          <w:sz w:val="20"/>
          <w:szCs w:val="20"/>
        </w:rPr>
        <w:t xml:space="preserve"> </w:t>
      </w:r>
      <w:r w:rsidRPr="00194076">
        <w:rPr>
          <w:rFonts w:ascii="Tahoma" w:hAnsi="Tahoma" w:cs="Tahoma"/>
          <w:color w:val="000000"/>
          <w:sz w:val="20"/>
          <w:szCs w:val="20"/>
        </w:rPr>
        <w:t>massimo</w:t>
      </w:r>
      <w:r w:rsidR="00DA320F">
        <w:rPr>
          <w:rFonts w:ascii="Tahoma" w:hAnsi="Tahoma" w:cs="Tahoma"/>
          <w:color w:val="000000"/>
          <w:sz w:val="20"/>
          <w:szCs w:val="20"/>
        </w:rPr>
        <w:t xml:space="preserve"> </w:t>
      </w:r>
      <w:r w:rsidRPr="00194076">
        <w:rPr>
          <w:rFonts w:ascii="Tahoma" w:hAnsi="Tahoma" w:cs="Tahoma"/>
          <w:color w:val="000000"/>
          <w:sz w:val="20"/>
          <w:szCs w:val="20"/>
        </w:rPr>
        <w:t>della</w:t>
      </w:r>
      <w:r w:rsidR="00C22977">
        <w:rPr>
          <w:rFonts w:ascii="Tahoma" w:hAnsi="Tahoma" w:cs="Tahoma"/>
          <w:color w:val="000000"/>
          <w:sz w:val="20"/>
          <w:szCs w:val="20"/>
        </w:rPr>
        <w:t xml:space="preserve"> </w:t>
      </w:r>
      <w:r w:rsidRPr="00194076">
        <w:rPr>
          <w:rFonts w:ascii="Tahoma" w:hAnsi="Tahoma" w:cs="Tahoma"/>
          <w:color w:val="000000"/>
          <w:sz w:val="20"/>
          <w:szCs w:val="20"/>
        </w:rPr>
        <w:t>superficie</w:t>
      </w:r>
      <w:r w:rsidR="00C22977">
        <w:rPr>
          <w:rFonts w:ascii="Tahoma" w:hAnsi="Tahoma" w:cs="Tahoma"/>
          <w:color w:val="000000"/>
          <w:sz w:val="20"/>
          <w:szCs w:val="20"/>
        </w:rPr>
        <w:t xml:space="preserve"> </w:t>
      </w:r>
      <w:r w:rsidRPr="00194076">
        <w:rPr>
          <w:rFonts w:ascii="Tahoma" w:hAnsi="Tahoma" w:cs="Tahoma"/>
          <w:color w:val="000000"/>
          <w:sz w:val="20"/>
          <w:szCs w:val="20"/>
        </w:rPr>
        <w:t>complessivamente indicata per la regione</w:t>
      </w:r>
      <w:r w:rsidR="00DA320F">
        <w:rPr>
          <w:rFonts w:ascii="Tahoma" w:hAnsi="Tahoma" w:cs="Tahoma"/>
          <w:color w:val="000000"/>
          <w:sz w:val="20"/>
          <w:szCs w:val="20"/>
        </w:rPr>
        <w:t xml:space="preserve"> </w:t>
      </w:r>
      <w:r w:rsidRPr="00194076">
        <w:rPr>
          <w:rFonts w:ascii="Tahoma" w:hAnsi="Tahoma" w:cs="Tahoma"/>
          <w:color w:val="000000"/>
          <w:sz w:val="20"/>
          <w:szCs w:val="20"/>
        </w:rPr>
        <w:t>nell'Allegato</w:t>
      </w:r>
      <w:r w:rsidR="00DA320F">
        <w:rPr>
          <w:rFonts w:ascii="Tahoma" w:hAnsi="Tahoma" w:cs="Tahoma"/>
          <w:color w:val="000000"/>
          <w:sz w:val="20"/>
          <w:szCs w:val="20"/>
        </w:rPr>
        <w:t xml:space="preserve"> </w:t>
      </w:r>
      <w:r w:rsidRPr="00194076">
        <w:rPr>
          <w:rFonts w:ascii="Tahoma" w:hAnsi="Tahoma" w:cs="Tahoma"/>
          <w:color w:val="000000"/>
          <w:sz w:val="20"/>
          <w:szCs w:val="20"/>
        </w:rPr>
        <w:t>1</w:t>
      </w:r>
      <w:r w:rsidR="00DA320F">
        <w:rPr>
          <w:rFonts w:ascii="Tahoma" w:hAnsi="Tahoma" w:cs="Tahoma"/>
          <w:color w:val="000000"/>
          <w:sz w:val="20"/>
          <w:szCs w:val="20"/>
        </w:rPr>
        <w:t xml:space="preserve"> </w:t>
      </w:r>
      <w:r w:rsidRPr="00194076">
        <w:rPr>
          <w:rFonts w:ascii="Tahoma" w:hAnsi="Tahoma" w:cs="Tahoma"/>
          <w:color w:val="000000"/>
          <w:sz w:val="20"/>
          <w:szCs w:val="20"/>
        </w:rPr>
        <w:t>al</w:t>
      </w:r>
      <w:r w:rsidR="00DA320F">
        <w:rPr>
          <w:rFonts w:ascii="Tahoma" w:hAnsi="Tahoma" w:cs="Tahoma"/>
          <w:color w:val="000000"/>
          <w:sz w:val="20"/>
          <w:szCs w:val="20"/>
        </w:rPr>
        <w:t xml:space="preserve"> </w:t>
      </w:r>
      <w:r w:rsidRPr="00194076">
        <w:rPr>
          <w:rFonts w:ascii="Tahoma" w:hAnsi="Tahoma" w:cs="Tahoma"/>
          <w:color w:val="000000"/>
          <w:sz w:val="20"/>
          <w:szCs w:val="20"/>
        </w:rPr>
        <w:t>presente</w:t>
      </w:r>
      <w:r w:rsidR="00DA320F">
        <w:rPr>
          <w:rFonts w:ascii="Tahoma" w:hAnsi="Tahoma" w:cs="Tahoma"/>
          <w:color w:val="000000"/>
          <w:sz w:val="20"/>
          <w:szCs w:val="20"/>
        </w:rPr>
        <w:t xml:space="preserve"> </w:t>
      </w:r>
      <w:r w:rsidRPr="00194076">
        <w:rPr>
          <w:rFonts w:ascii="Tahoma" w:hAnsi="Tahoma" w:cs="Tahoma"/>
          <w:color w:val="000000"/>
          <w:sz w:val="20"/>
          <w:szCs w:val="20"/>
        </w:rPr>
        <w:t>regolamento, fermo restando che gli effetti agevolativi, in relazione</w:t>
      </w:r>
      <w:r w:rsidR="00DA320F">
        <w:rPr>
          <w:rFonts w:ascii="Tahoma" w:hAnsi="Tahoma" w:cs="Tahoma"/>
          <w:color w:val="000000"/>
          <w:sz w:val="20"/>
          <w:szCs w:val="20"/>
        </w:rPr>
        <w:t xml:space="preserve"> </w:t>
      </w:r>
      <w:r w:rsidRPr="00194076">
        <w:rPr>
          <w:rFonts w:ascii="Tahoma" w:hAnsi="Tahoma" w:cs="Tahoma"/>
          <w:color w:val="000000"/>
          <w:sz w:val="20"/>
          <w:szCs w:val="20"/>
        </w:rPr>
        <w:t>alle</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nuove aree, decorrono dall'entrata in vigore del decreto del Presidente del Consiglio dei ministri di cui al comma 3. </w:t>
      </w:r>
    </w:p>
    <w:p w14:paraId="7B69952C" w14:textId="0C058ED5"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2. Il Comitato di</w:t>
      </w:r>
      <w:r w:rsidR="00DA320F">
        <w:rPr>
          <w:rFonts w:ascii="Tahoma" w:hAnsi="Tahoma" w:cs="Tahoma"/>
          <w:color w:val="000000"/>
          <w:sz w:val="20"/>
          <w:szCs w:val="20"/>
        </w:rPr>
        <w:t xml:space="preserve"> </w:t>
      </w:r>
      <w:r w:rsidRPr="00194076">
        <w:rPr>
          <w:rFonts w:ascii="Tahoma" w:hAnsi="Tahoma" w:cs="Tahoma"/>
          <w:color w:val="000000"/>
          <w:sz w:val="20"/>
          <w:szCs w:val="20"/>
        </w:rPr>
        <w:t>indirizzo</w:t>
      </w:r>
      <w:r w:rsidR="00DA320F">
        <w:rPr>
          <w:rFonts w:ascii="Tahoma" w:hAnsi="Tahoma" w:cs="Tahoma"/>
          <w:color w:val="000000"/>
          <w:sz w:val="20"/>
          <w:szCs w:val="20"/>
        </w:rPr>
        <w:t xml:space="preserve"> </w:t>
      </w:r>
      <w:r w:rsidRPr="00194076">
        <w:rPr>
          <w:rFonts w:ascii="Tahoma" w:hAnsi="Tahoma" w:cs="Tahoma"/>
          <w:color w:val="000000"/>
          <w:sz w:val="20"/>
          <w:szCs w:val="20"/>
        </w:rPr>
        <w:t>di</w:t>
      </w:r>
      <w:r w:rsidR="00DA320F">
        <w:rPr>
          <w:rFonts w:ascii="Tahoma" w:hAnsi="Tahoma" w:cs="Tahoma"/>
          <w:color w:val="000000"/>
          <w:sz w:val="20"/>
          <w:szCs w:val="20"/>
        </w:rPr>
        <w:t xml:space="preserve"> </w:t>
      </w:r>
      <w:r w:rsidRPr="00194076">
        <w:rPr>
          <w:rFonts w:ascii="Tahoma" w:hAnsi="Tahoma" w:cs="Tahoma"/>
          <w:color w:val="000000"/>
          <w:sz w:val="20"/>
          <w:szCs w:val="20"/>
        </w:rPr>
        <w:t>cui</w:t>
      </w:r>
      <w:r w:rsidR="00DA320F">
        <w:rPr>
          <w:rFonts w:ascii="Tahoma" w:hAnsi="Tahoma" w:cs="Tahoma"/>
          <w:color w:val="000000"/>
          <w:sz w:val="20"/>
          <w:szCs w:val="20"/>
        </w:rPr>
        <w:t xml:space="preserve"> </w:t>
      </w:r>
      <w:r w:rsidRPr="00194076">
        <w:rPr>
          <w:rFonts w:ascii="Tahoma" w:hAnsi="Tahoma" w:cs="Tahoma"/>
          <w:color w:val="000000"/>
          <w:sz w:val="20"/>
          <w:szCs w:val="20"/>
        </w:rPr>
        <w:t>all'articolo</w:t>
      </w:r>
      <w:r w:rsidR="00DA320F">
        <w:rPr>
          <w:rFonts w:ascii="Tahoma" w:hAnsi="Tahoma" w:cs="Tahoma"/>
          <w:color w:val="000000"/>
          <w:sz w:val="20"/>
          <w:szCs w:val="20"/>
        </w:rPr>
        <w:t xml:space="preserve"> </w:t>
      </w:r>
      <w:r w:rsidRPr="00194076">
        <w:rPr>
          <w:rFonts w:ascii="Tahoma" w:hAnsi="Tahoma" w:cs="Tahoma"/>
          <w:color w:val="000000"/>
          <w:sz w:val="20"/>
          <w:szCs w:val="20"/>
        </w:rPr>
        <w:t>10,</w:t>
      </w:r>
      <w:r w:rsidR="00DA320F">
        <w:rPr>
          <w:rFonts w:ascii="Tahoma" w:hAnsi="Tahoma" w:cs="Tahoma"/>
          <w:color w:val="000000"/>
          <w:sz w:val="20"/>
          <w:szCs w:val="20"/>
        </w:rPr>
        <w:t xml:space="preserve"> </w:t>
      </w:r>
      <w:r w:rsidRPr="00194076">
        <w:rPr>
          <w:rFonts w:ascii="Tahoma" w:hAnsi="Tahoma" w:cs="Tahoma"/>
          <w:color w:val="000000"/>
          <w:sz w:val="20"/>
          <w:szCs w:val="20"/>
        </w:rPr>
        <w:t>anche</w:t>
      </w:r>
      <w:r w:rsidR="00DA320F">
        <w:rPr>
          <w:rFonts w:ascii="Tahoma" w:hAnsi="Tahoma" w:cs="Tahoma"/>
          <w:color w:val="000000"/>
          <w:sz w:val="20"/>
          <w:szCs w:val="20"/>
        </w:rPr>
        <w:t xml:space="preserve"> </w:t>
      </w:r>
      <w:r w:rsidRPr="00194076">
        <w:rPr>
          <w:rFonts w:ascii="Tahoma" w:hAnsi="Tahoma" w:cs="Tahoma"/>
          <w:color w:val="000000"/>
          <w:sz w:val="20"/>
          <w:szCs w:val="20"/>
        </w:rPr>
        <w:t>su iniziativa</w:t>
      </w:r>
      <w:r w:rsidR="00DA320F">
        <w:rPr>
          <w:rFonts w:ascii="Tahoma" w:hAnsi="Tahoma" w:cs="Tahoma"/>
          <w:color w:val="000000"/>
          <w:sz w:val="20"/>
          <w:szCs w:val="20"/>
        </w:rPr>
        <w:t xml:space="preserve"> </w:t>
      </w:r>
      <w:r w:rsidRPr="00194076">
        <w:rPr>
          <w:rFonts w:ascii="Tahoma" w:hAnsi="Tahoma" w:cs="Tahoma"/>
          <w:color w:val="000000"/>
          <w:sz w:val="20"/>
          <w:szCs w:val="20"/>
        </w:rPr>
        <w:t>del</w:t>
      </w:r>
      <w:r w:rsidR="00DA320F">
        <w:rPr>
          <w:rFonts w:ascii="Tahoma" w:hAnsi="Tahoma" w:cs="Tahoma"/>
          <w:color w:val="000000"/>
          <w:sz w:val="20"/>
          <w:szCs w:val="20"/>
        </w:rPr>
        <w:t xml:space="preserve"> </w:t>
      </w:r>
      <w:r w:rsidRPr="00194076">
        <w:rPr>
          <w:rFonts w:ascii="Tahoma" w:hAnsi="Tahoma" w:cs="Tahoma"/>
          <w:color w:val="000000"/>
          <w:sz w:val="20"/>
          <w:szCs w:val="20"/>
        </w:rPr>
        <w:t>Presidente</w:t>
      </w:r>
      <w:r w:rsidR="00DA320F">
        <w:rPr>
          <w:rFonts w:ascii="Tahoma" w:hAnsi="Tahoma" w:cs="Tahoma"/>
          <w:color w:val="000000"/>
          <w:sz w:val="20"/>
          <w:szCs w:val="20"/>
        </w:rPr>
        <w:t xml:space="preserve"> </w:t>
      </w:r>
      <w:r w:rsidRPr="00194076">
        <w:rPr>
          <w:rFonts w:ascii="Tahoma" w:hAnsi="Tahoma" w:cs="Tahoma"/>
          <w:color w:val="000000"/>
          <w:sz w:val="20"/>
          <w:szCs w:val="20"/>
        </w:rPr>
        <w:t>della</w:t>
      </w:r>
      <w:r w:rsidR="00DA320F">
        <w:rPr>
          <w:rFonts w:ascii="Tahoma" w:hAnsi="Tahoma" w:cs="Tahoma"/>
          <w:color w:val="000000"/>
          <w:sz w:val="20"/>
          <w:szCs w:val="20"/>
        </w:rPr>
        <w:t xml:space="preserve"> </w:t>
      </w:r>
      <w:r w:rsidRPr="00194076">
        <w:rPr>
          <w:rFonts w:ascii="Tahoma" w:hAnsi="Tahoma" w:cs="Tahoma"/>
          <w:color w:val="000000"/>
          <w:sz w:val="20"/>
          <w:szCs w:val="20"/>
        </w:rPr>
        <w:t>regione</w:t>
      </w:r>
      <w:r w:rsidR="00DA320F">
        <w:rPr>
          <w:rFonts w:ascii="Tahoma" w:hAnsi="Tahoma" w:cs="Tahoma"/>
          <w:color w:val="000000"/>
          <w:sz w:val="20"/>
          <w:szCs w:val="20"/>
        </w:rPr>
        <w:t xml:space="preserve"> </w:t>
      </w:r>
      <w:r w:rsidRPr="00194076">
        <w:rPr>
          <w:rFonts w:ascii="Tahoma" w:hAnsi="Tahoma" w:cs="Tahoma"/>
          <w:color w:val="000000"/>
          <w:sz w:val="20"/>
          <w:szCs w:val="20"/>
        </w:rPr>
        <w:t>per</w:t>
      </w:r>
      <w:r w:rsidR="00DA320F">
        <w:rPr>
          <w:rFonts w:ascii="Tahoma" w:hAnsi="Tahoma" w:cs="Tahoma"/>
          <w:color w:val="000000"/>
          <w:sz w:val="20"/>
          <w:szCs w:val="20"/>
        </w:rPr>
        <w:t xml:space="preserve"> </w:t>
      </w:r>
      <w:r w:rsidRPr="00194076">
        <w:rPr>
          <w:rFonts w:ascii="Tahoma" w:hAnsi="Tahoma" w:cs="Tahoma"/>
          <w:color w:val="000000"/>
          <w:sz w:val="20"/>
          <w:szCs w:val="20"/>
        </w:rPr>
        <w:t>le</w:t>
      </w:r>
      <w:r w:rsidR="00C22977">
        <w:rPr>
          <w:rFonts w:ascii="Tahoma" w:hAnsi="Tahoma" w:cs="Tahoma"/>
          <w:color w:val="000000"/>
          <w:sz w:val="20"/>
          <w:szCs w:val="20"/>
        </w:rPr>
        <w:t xml:space="preserve"> </w:t>
      </w:r>
      <w:r w:rsidRPr="00194076">
        <w:rPr>
          <w:rFonts w:ascii="Tahoma" w:hAnsi="Tahoma" w:cs="Tahoma"/>
          <w:color w:val="000000"/>
          <w:sz w:val="20"/>
          <w:szCs w:val="20"/>
        </w:rPr>
        <w:t>ZLS</w:t>
      </w:r>
      <w:r w:rsidR="00C22977">
        <w:rPr>
          <w:rFonts w:ascii="Tahoma" w:hAnsi="Tahoma" w:cs="Tahoma"/>
          <w:color w:val="000000"/>
          <w:sz w:val="20"/>
          <w:szCs w:val="20"/>
        </w:rPr>
        <w:t xml:space="preserve"> </w:t>
      </w:r>
      <w:r w:rsidRPr="00194076">
        <w:rPr>
          <w:rFonts w:ascii="Tahoma" w:hAnsi="Tahoma" w:cs="Tahoma"/>
          <w:color w:val="000000"/>
          <w:sz w:val="20"/>
          <w:szCs w:val="20"/>
        </w:rPr>
        <w:t>di</w:t>
      </w:r>
      <w:r w:rsidR="00C22977">
        <w:rPr>
          <w:rFonts w:ascii="Tahoma" w:hAnsi="Tahoma" w:cs="Tahoma"/>
          <w:color w:val="000000"/>
          <w:sz w:val="20"/>
          <w:szCs w:val="20"/>
        </w:rPr>
        <w:t xml:space="preserve"> </w:t>
      </w:r>
      <w:r w:rsidRPr="00194076">
        <w:rPr>
          <w:rFonts w:ascii="Tahoma" w:hAnsi="Tahoma" w:cs="Tahoma"/>
          <w:color w:val="000000"/>
          <w:sz w:val="20"/>
          <w:szCs w:val="20"/>
        </w:rPr>
        <w:t>cui all'articolo 3, comma 1, o dei Presidenti delle</w:t>
      </w:r>
      <w:r w:rsidR="00DA320F">
        <w:rPr>
          <w:rFonts w:ascii="Tahoma" w:hAnsi="Tahoma" w:cs="Tahoma"/>
          <w:color w:val="000000"/>
          <w:sz w:val="20"/>
          <w:szCs w:val="20"/>
        </w:rPr>
        <w:t xml:space="preserve"> </w:t>
      </w:r>
      <w:r w:rsidRPr="00194076">
        <w:rPr>
          <w:rFonts w:ascii="Tahoma" w:hAnsi="Tahoma" w:cs="Tahoma"/>
          <w:color w:val="000000"/>
          <w:sz w:val="20"/>
          <w:szCs w:val="20"/>
        </w:rPr>
        <w:t>regioni</w:t>
      </w:r>
      <w:r w:rsidR="00DA320F">
        <w:rPr>
          <w:rFonts w:ascii="Tahoma" w:hAnsi="Tahoma" w:cs="Tahoma"/>
          <w:color w:val="000000"/>
          <w:sz w:val="20"/>
          <w:szCs w:val="20"/>
        </w:rPr>
        <w:t xml:space="preserve"> </w:t>
      </w:r>
      <w:r w:rsidRPr="00194076">
        <w:rPr>
          <w:rFonts w:ascii="Tahoma" w:hAnsi="Tahoma" w:cs="Tahoma"/>
          <w:color w:val="000000"/>
          <w:sz w:val="20"/>
          <w:szCs w:val="20"/>
        </w:rPr>
        <w:t>interessate dalla modifica del perimetro, in caso</w:t>
      </w:r>
      <w:r w:rsidR="00DA320F">
        <w:rPr>
          <w:rFonts w:ascii="Tahoma" w:hAnsi="Tahoma" w:cs="Tahoma"/>
          <w:color w:val="000000"/>
          <w:sz w:val="20"/>
          <w:szCs w:val="20"/>
        </w:rPr>
        <w:t xml:space="preserve"> </w:t>
      </w:r>
      <w:r w:rsidRPr="00194076">
        <w:rPr>
          <w:rFonts w:ascii="Tahoma" w:hAnsi="Tahoma" w:cs="Tahoma"/>
          <w:color w:val="000000"/>
          <w:sz w:val="20"/>
          <w:szCs w:val="20"/>
        </w:rPr>
        <w:t>di</w:t>
      </w:r>
      <w:r w:rsidR="00DA320F">
        <w:rPr>
          <w:rFonts w:ascii="Tahoma" w:hAnsi="Tahoma" w:cs="Tahoma"/>
          <w:color w:val="000000"/>
          <w:sz w:val="20"/>
          <w:szCs w:val="20"/>
        </w:rPr>
        <w:t xml:space="preserve"> </w:t>
      </w:r>
      <w:r w:rsidRPr="00194076">
        <w:rPr>
          <w:rFonts w:ascii="Tahoma" w:hAnsi="Tahoma" w:cs="Tahoma"/>
          <w:color w:val="000000"/>
          <w:sz w:val="20"/>
          <w:szCs w:val="20"/>
        </w:rPr>
        <w:t>ZLS,</w:t>
      </w:r>
      <w:r w:rsidR="00DA320F">
        <w:rPr>
          <w:rFonts w:ascii="Tahoma" w:hAnsi="Tahoma" w:cs="Tahoma"/>
          <w:color w:val="000000"/>
          <w:sz w:val="20"/>
          <w:szCs w:val="20"/>
        </w:rPr>
        <w:t xml:space="preserve"> </w:t>
      </w:r>
      <w:r w:rsidRPr="00194076">
        <w:rPr>
          <w:rFonts w:ascii="Tahoma" w:hAnsi="Tahoma" w:cs="Tahoma"/>
          <w:color w:val="000000"/>
          <w:sz w:val="20"/>
          <w:szCs w:val="20"/>
        </w:rPr>
        <w:t>istituite</w:t>
      </w:r>
      <w:r w:rsidR="00DA320F">
        <w:rPr>
          <w:rFonts w:ascii="Tahoma" w:hAnsi="Tahoma" w:cs="Tahoma"/>
          <w:color w:val="000000"/>
          <w:sz w:val="20"/>
          <w:szCs w:val="20"/>
        </w:rPr>
        <w:t xml:space="preserve"> </w:t>
      </w:r>
      <w:r w:rsidRPr="00194076">
        <w:rPr>
          <w:rFonts w:ascii="Tahoma" w:hAnsi="Tahoma" w:cs="Tahoma"/>
          <w:color w:val="000000"/>
          <w:sz w:val="20"/>
          <w:szCs w:val="20"/>
        </w:rPr>
        <w:t>ai</w:t>
      </w:r>
      <w:r w:rsidR="00DA320F">
        <w:rPr>
          <w:rFonts w:ascii="Tahoma" w:hAnsi="Tahoma" w:cs="Tahoma"/>
          <w:color w:val="000000"/>
          <w:sz w:val="20"/>
          <w:szCs w:val="20"/>
        </w:rPr>
        <w:t xml:space="preserve"> </w:t>
      </w:r>
      <w:r w:rsidRPr="00194076">
        <w:rPr>
          <w:rFonts w:ascii="Tahoma" w:hAnsi="Tahoma" w:cs="Tahoma"/>
          <w:color w:val="000000"/>
          <w:sz w:val="20"/>
          <w:szCs w:val="20"/>
        </w:rPr>
        <w:t>sensi dell'articolo 3, commi 4 e 5, o dell'articolo 4, predispone, ai</w:t>
      </w:r>
      <w:r w:rsidR="00DA320F">
        <w:rPr>
          <w:rFonts w:ascii="Tahoma" w:hAnsi="Tahoma" w:cs="Tahoma"/>
          <w:color w:val="000000"/>
          <w:sz w:val="20"/>
          <w:szCs w:val="20"/>
        </w:rPr>
        <w:t xml:space="preserve"> </w:t>
      </w:r>
      <w:r w:rsidRPr="00194076">
        <w:rPr>
          <w:rFonts w:ascii="Tahoma" w:hAnsi="Tahoma" w:cs="Tahoma"/>
          <w:color w:val="000000"/>
          <w:sz w:val="20"/>
          <w:szCs w:val="20"/>
        </w:rPr>
        <w:t>fini della proposta di revisione, la</w:t>
      </w:r>
      <w:r w:rsidR="00DA320F">
        <w:rPr>
          <w:rFonts w:ascii="Tahoma" w:hAnsi="Tahoma" w:cs="Tahoma"/>
          <w:color w:val="000000"/>
          <w:sz w:val="20"/>
          <w:szCs w:val="20"/>
        </w:rPr>
        <w:t xml:space="preserve"> </w:t>
      </w:r>
      <w:r w:rsidRPr="00194076">
        <w:rPr>
          <w:rFonts w:ascii="Tahoma" w:hAnsi="Tahoma" w:cs="Tahoma"/>
          <w:color w:val="000000"/>
          <w:sz w:val="20"/>
          <w:szCs w:val="20"/>
        </w:rPr>
        <w:t>documentazione</w:t>
      </w:r>
      <w:r w:rsidR="00DA320F">
        <w:rPr>
          <w:rFonts w:ascii="Tahoma" w:hAnsi="Tahoma" w:cs="Tahoma"/>
          <w:color w:val="000000"/>
          <w:sz w:val="20"/>
          <w:szCs w:val="20"/>
        </w:rPr>
        <w:t xml:space="preserve"> </w:t>
      </w:r>
      <w:r w:rsidRPr="00194076">
        <w:rPr>
          <w:rFonts w:ascii="Tahoma" w:hAnsi="Tahoma" w:cs="Tahoma"/>
          <w:color w:val="000000"/>
          <w:sz w:val="20"/>
          <w:szCs w:val="20"/>
        </w:rPr>
        <w:t>relativa</w:t>
      </w:r>
      <w:r w:rsidR="00DA320F">
        <w:rPr>
          <w:rFonts w:ascii="Tahoma" w:hAnsi="Tahoma" w:cs="Tahoma"/>
          <w:color w:val="000000"/>
          <w:sz w:val="20"/>
          <w:szCs w:val="20"/>
        </w:rPr>
        <w:t xml:space="preserve"> </w:t>
      </w:r>
      <w:r w:rsidRPr="00194076">
        <w:rPr>
          <w:rFonts w:ascii="Tahoma" w:hAnsi="Tahoma" w:cs="Tahoma"/>
          <w:color w:val="000000"/>
          <w:sz w:val="20"/>
          <w:szCs w:val="20"/>
        </w:rPr>
        <w:t>alle</w:t>
      </w:r>
      <w:r w:rsidR="00DA320F">
        <w:rPr>
          <w:rFonts w:ascii="Tahoma" w:hAnsi="Tahoma" w:cs="Tahoma"/>
          <w:color w:val="000000"/>
          <w:sz w:val="20"/>
          <w:szCs w:val="20"/>
        </w:rPr>
        <w:t xml:space="preserve"> </w:t>
      </w:r>
      <w:r w:rsidRPr="00194076">
        <w:rPr>
          <w:rFonts w:ascii="Tahoma" w:hAnsi="Tahoma" w:cs="Tahoma"/>
          <w:color w:val="000000"/>
          <w:sz w:val="20"/>
          <w:szCs w:val="20"/>
        </w:rPr>
        <w:t>aree oggetto di rimodulazione, corredata di</w:t>
      </w:r>
      <w:r w:rsidR="00DA320F">
        <w:rPr>
          <w:rFonts w:ascii="Tahoma" w:hAnsi="Tahoma" w:cs="Tahoma"/>
          <w:color w:val="000000"/>
          <w:sz w:val="20"/>
          <w:szCs w:val="20"/>
        </w:rPr>
        <w:t xml:space="preserve"> </w:t>
      </w:r>
      <w:r w:rsidRPr="00194076">
        <w:rPr>
          <w:rFonts w:ascii="Tahoma" w:hAnsi="Tahoma" w:cs="Tahoma"/>
          <w:color w:val="000000"/>
          <w:sz w:val="20"/>
          <w:szCs w:val="20"/>
        </w:rPr>
        <w:t>una</w:t>
      </w:r>
      <w:r w:rsidR="00DA320F">
        <w:rPr>
          <w:rFonts w:ascii="Tahoma" w:hAnsi="Tahoma" w:cs="Tahoma"/>
          <w:color w:val="000000"/>
          <w:sz w:val="20"/>
          <w:szCs w:val="20"/>
        </w:rPr>
        <w:t xml:space="preserve"> </w:t>
      </w:r>
      <w:r w:rsidRPr="00194076">
        <w:rPr>
          <w:rFonts w:ascii="Tahoma" w:hAnsi="Tahoma" w:cs="Tahoma"/>
          <w:color w:val="000000"/>
          <w:sz w:val="20"/>
          <w:szCs w:val="20"/>
        </w:rPr>
        <w:t>relazione</w:t>
      </w:r>
      <w:r w:rsidR="00DA320F">
        <w:rPr>
          <w:rFonts w:ascii="Tahoma" w:hAnsi="Tahoma" w:cs="Tahoma"/>
          <w:color w:val="000000"/>
          <w:sz w:val="20"/>
          <w:szCs w:val="20"/>
        </w:rPr>
        <w:t xml:space="preserve"> </w:t>
      </w:r>
      <w:r w:rsidRPr="00194076">
        <w:rPr>
          <w:rFonts w:ascii="Tahoma" w:hAnsi="Tahoma" w:cs="Tahoma"/>
          <w:color w:val="000000"/>
          <w:sz w:val="20"/>
          <w:szCs w:val="20"/>
        </w:rPr>
        <w:t>motivata</w:t>
      </w:r>
      <w:r w:rsidR="00DA320F">
        <w:rPr>
          <w:rFonts w:ascii="Tahoma" w:hAnsi="Tahoma" w:cs="Tahoma"/>
          <w:color w:val="000000"/>
          <w:sz w:val="20"/>
          <w:szCs w:val="20"/>
        </w:rPr>
        <w:t xml:space="preserve"> </w:t>
      </w:r>
      <w:r w:rsidRPr="00194076">
        <w:rPr>
          <w:rFonts w:ascii="Tahoma" w:hAnsi="Tahoma" w:cs="Tahoma"/>
          <w:color w:val="000000"/>
          <w:sz w:val="20"/>
          <w:szCs w:val="20"/>
        </w:rPr>
        <w:t>sul piano tecnico ed economico, in coerenza con le linee e gli</w:t>
      </w:r>
      <w:r w:rsidR="00DA320F">
        <w:rPr>
          <w:rFonts w:ascii="Tahoma" w:hAnsi="Tahoma" w:cs="Tahoma"/>
          <w:color w:val="000000"/>
          <w:sz w:val="20"/>
          <w:szCs w:val="20"/>
        </w:rPr>
        <w:t xml:space="preserve"> </w:t>
      </w:r>
      <w:r w:rsidRPr="00194076">
        <w:rPr>
          <w:rFonts w:ascii="Tahoma" w:hAnsi="Tahoma" w:cs="Tahoma"/>
          <w:color w:val="000000"/>
          <w:sz w:val="20"/>
          <w:szCs w:val="20"/>
        </w:rPr>
        <w:t>obiettivi del Piano di sviluppo strategico di cui all'articolo 5.</w:t>
      </w:r>
      <w:r w:rsidR="00DA320F">
        <w:rPr>
          <w:rFonts w:ascii="Tahoma" w:hAnsi="Tahoma" w:cs="Tahoma"/>
          <w:color w:val="000000"/>
          <w:sz w:val="20"/>
          <w:szCs w:val="20"/>
        </w:rPr>
        <w:t xml:space="preserve"> </w:t>
      </w:r>
      <w:r w:rsidRPr="00194076">
        <w:rPr>
          <w:rFonts w:ascii="Tahoma" w:hAnsi="Tahoma" w:cs="Tahoma"/>
          <w:color w:val="000000"/>
          <w:sz w:val="20"/>
          <w:szCs w:val="20"/>
        </w:rPr>
        <w:t>La</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proposta </w:t>
      </w:r>
      <w:r w:rsidR="00C22977">
        <w:rPr>
          <w:rFonts w:ascii="Tahoma" w:hAnsi="Tahoma" w:cs="Tahoma"/>
          <w:color w:val="000000"/>
          <w:sz w:val="20"/>
          <w:szCs w:val="20"/>
        </w:rPr>
        <w:t>è</w:t>
      </w:r>
      <w:r w:rsidRPr="00194076">
        <w:rPr>
          <w:rFonts w:ascii="Tahoma" w:hAnsi="Tahoma" w:cs="Tahoma"/>
          <w:color w:val="000000"/>
          <w:sz w:val="20"/>
          <w:szCs w:val="20"/>
        </w:rPr>
        <w:t xml:space="preserve"> trasmessa al Dipartimento per le politiche di coesione</w:t>
      </w:r>
      <w:r w:rsidR="00DA320F">
        <w:rPr>
          <w:rFonts w:ascii="Tahoma" w:hAnsi="Tahoma" w:cs="Tahoma"/>
          <w:color w:val="000000"/>
          <w:sz w:val="20"/>
          <w:szCs w:val="20"/>
        </w:rPr>
        <w:t xml:space="preserve"> </w:t>
      </w:r>
      <w:r w:rsidRPr="00194076">
        <w:rPr>
          <w:rFonts w:ascii="Tahoma" w:hAnsi="Tahoma" w:cs="Tahoma"/>
          <w:color w:val="000000"/>
          <w:sz w:val="20"/>
          <w:szCs w:val="20"/>
        </w:rPr>
        <w:t>e</w:t>
      </w:r>
      <w:r w:rsidR="00DA320F">
        <w:rPr>
          <w:rFonts w:ascii="Tahoma" w:hAnsi="Tahoma" w:cs="Tahoma"/>
          <w:color w:val="000000"/>
          <w:sz w:val="20"/>
          <w:szCs w:val="20"/>
        </w:rPr>
        <w:t xml:space="preserve"> </w:t>
      </w:r>
      <w:r w:rsidRPr="00194076">
        <w:rPr>
          <w:rFonts w:ascii="Tahoma" w:hAnsi="Tahoma" w:cs="Tahoma"/>
          <w:color w:val="000000"/>
          <w:sz w:val="20"/>
          <w:szCs w:val="20"/>
        </w:rPr>
        <w:t>per</w:t>
      </w:r>
      <w:r w:rsidR="00DA320F">
        <w:rPr>
          <w:rFonts w:ascii="Tahoma" w:hAnsi="Tahoma" w:cs="Tahoma"/>
          <w:color w:val="000000"/>
          <w:sz w:val="20"/>
          <w:szCs w:val="20"/>
        </w:rPr>
        <w:t xml:space="preserve"> </w:t>
      </w:r>
      <w:r w:rsidRPr="00194076">
        <w:rPr>
          <w:rFonts w:ascii="Tahoma" w:hAnsi="Tahoma" w:cs="Tahoma"/>
          <w:color w:val="000000"/>
          <w:sz w:val="20"/>
          <w:szCs w:val="20"/>
        </w:rPr>
        <w:t>il Sud della Presidenza del Consiglio dei ministri che,</w:t>
      </w:r>
      <w:r w:rsidR="00DA320F">
        <w:rPr>
          <w:rFonts w:ascii="Tahoma" w:hAnsi="Tahoma" w:cs="Tahoma"/>
          <w:color w:val="000000"/>
          <w:sz w:val="20"/>
          <w:szCs w:val="20"/>
        </w:rPr>
        <w:t xml:space="preserve"> </w:t>
      </w:r>
      <w:r w:rsidRPr="00194076">
        <w:rPr>
          <w:rFonts w:ascii="Tahoma" w:hAnsi="Tahoma" w:cs="Tahoma"/>
          <w:color w:val="000000"/>
          <w:sz w:val="20"/>
          <w:szCs w:val="20"/>
        </w:rPr>
        <w:t>nei</w:t>
      </w:r>
      <w:r w:rsidR="00DA320F">
        <w:rPr>
          <w:rFonts w:ascii="Tahoma" w:hAnsi="Tahoma" w:cs="Tahoma"/>
          <w:color w:val="000000"/>
          <w:sz w:val="20"/>
          <w:szCs w:val="20"/>
        </w:rPr>
        <w:t xml:space="preserve"> </w:t>
      </w:r>
      <w:r w:rsidRPr="00194076">
        <w:rPr>
          <w:rFonts w:ascii="Tahoma" w:hAnsi="Tahoma" w:cs="Tahoma"/>
          <w:color w:val="000000"/>
          <w:sz w:val="20"/>
          <w:szCs w:val="20"/>
        </w:rPr>
        <w:t>successivi 30 giorni, ne valuta la coerenza con le linee</w:t>
      </w:r>
      <w:r w:rsidR="00DA320F">
        <w:rPr>
          <w:rFonts w:ascii="Tahoma" w:hAnsi="Tahoma" w:cs="Tahoma"/>
          <w:color w:val="000000"/>
          <w:sz w:val="20"/>
          <w:szCs w:val="20"/>
        </w:rPr>
        <w:t xml:space="preserve"> </w:t>
      </w:r>
      <w:r w:rsidRPr="00194076">
        <w:rPr>
          <w:rFonts w:ascii="Tahoma" w:hAnsi="Tahoma" w:cs="Tahoma"/>
          <w:color w:val="000000"/>
          <w:sz w:val="20"/>
          <w:szCs w:val="20"/>
        </w:rPr>
        <w:t>e</w:t>
      </w:r>
      <w:r w:rsidR="00DA320F">
        <w:rPr>
          <w:rFonts w:ascii="Tahoma" w:hAnsi="Tahoma" w:cs="Tahoma"/>
          <w:color w:val="000000"/>
          <w:sz w:val="20"/>
          <w:szCs w:val="20"/>
        </w:rPr>
        <w:t xml:space="preserve"> </w:t>
      </w:r>
      <w:r w:rsidRPr="00194076">
        <w:rPr>
          <w:rFonts w:ascii="Tahoma" w:hAnsi="Tahoma" w:cs="Tahoma"/>
          <w:color w:val="000000"/>
          <w:sz w:val="20"/>
          <w:szCs w:val="20"/>
        </w:rPr>
        <w:t>gli</w:t>
      </w:r>
      <w:r w:rsidR="00DA320F">
        <w:rPr>
          <w:rFonts w:ascii="Tahoma" w:hAnsi="Tahoma" w:cs="Tahoma"/>
          <w:color w:val="000000"/>
          <w:sz w:val="20"/>
          <w:szCs w:val="20"/>
        </w:rPr>
        <w:t xml:space="preserve"> </w:t>
      </w:r>
      <w:r w:rsidRPr="00194076">
        <w:rPr>
          <w:rFonts w:ascii="Tahoma" w:hAnsi="Tahoma" w:cs="Tahoma"/>
          <w:color w:val="000000"/>
          <w:sz w:val="20"/>
          <w:szCs w:val="20"/>
        </w:rPr>
        <w:t>obiettivi</w:t>
      </w:r>
      <w:r w:rsidR="00DA320F">
        <w:rPr>
          <w:rFonts w:ascii="Tahoma" w:hAnsi="Tahoma" w:cs="Tahoma"/>
          <w:color w:val="000000"/>
          <w:sz w:val="20"/>
          <w:szCs w:val="20"/>
        </w:rPr>
        <w:t xml:space="preserve"> </w:t>
      </w:r>
      <w:r w:rsidRPr="00194076">
        <w:rPr>
          <w:rFonts w:ascii="Tahoma" w:hAnsi="Tahoma" w:cs="Tahoma"/>
          <w:color w:val="000000"/>
          <w:sz w:val="20"/>
          <w:szCs w:val="20"/>
        </w:rPr>
        <w:t>del Piano di</w:t>
      </w:r>
      <w:r w:rsidR="00DA320F">
        <w:rPr>
          <w:rFonts w:ascii="Tahoma" w:hAnsi="Tahoma" w:cs="Tahoma"/>
          <w:color w:val="000000"/>
          <w:sz w:val="20"/>
          <w:szCs w:val="20"/>
        </w:rPr>
        <w:t xml:space="preserve"> </w:t>
      </w:r>
      <w:r w:rsidRPr="00194076">
        <w:rPr>
          <w:rFonts w:ascii="Tahoma" w:hAnsi="Tahoma" w:cs="Tahoma"/>
          <w:color w:val="000000"/>
          <w:sz w:val="20"/>
          <w:szCs w:val="20"/>
        </w:rPr>
        <w:t>sviluppo</w:t>
      </w:r>
      <w:r w:rsidR="00DA320F">
        <w:rPr>
          <w:rFonts w:ascii="Tahoma" w:hAnsi="Tahoma" w:cs="Tahoma"/>
          <w:color w:val="000000"/>
          <w:sz w:val="20"/>
          <w:szCs w:val="20"/>
        </w:rPr>
        <w:t xml:space="preserve"> </w:t>
      </w:r>
      <w:r w:rsidRPr="00194076">
        <w:rPr>
          <w:rFonts w:ascii="Tahoma" w:hAnsi="Tahoma" w:cs="Tahoma"/>
          <w:color w:val="000000"/>
          <w:sz w:val="20"/>
          <w:szCs w:val="20"/>
        </w:rPr>
        <w:t>strategico</w:t>
      </w:r>
      <w:r w:rsidR="00DA320F">
        <w:rPr>
          <w:rFonts w:ascii="Tahoma" w:hAnsi="Tahoma" w:cs="Tahoma"/>
          <w:color w:val="000000"/>
          <w:sz w:val="20"/>
          <w:szCs w:val="20"/>
        </w:rPr>
        <w:t xml:space="preserve"> </w:t>
      </w:r>
      <w:r w:rsidRPr="00194076">
        <w:rPr>
          <w:rFonts w:ascii="Tahoma" w:hAnsi="Tahoma" w:cs="Tahoma"/>
          <w:color w:val="000000"/>
          <w:sz w:val="20"/>
          <w:szCs w:val="20"/>
        </w:rPr>
        <w:t>della</w:t>
      </w:r>
      <w:r w:rsidR="00DA320F">
        <w:rPr>
          <w:rFonts w:ascii="Tahoma" w:hAnsi="Tahoma" w:cs="Tahoma"/>
          <w:color w:val="000000"/>
          <w:sz w:val="20"/>
          <w:szCs w:val="20"/>
        </w:rPr>
        <w:t xml:space="preserve"> </w:t>
      </w:r>
      <w:r w:rsidRPr="00194076">
        <w:rPr>
          <w:rFonts w:ascii="Tahoma" w:hAnsi="Tahoma" w:cs="Tahoma"/>
          <w:color w:val="000000"/>
          <w:sz w:val="20"/>
          <w:szCs w:val="20"/>
        </w:rPr>
        <w:t>ZLS</w:t>
      </w:r>
      <w:r w:rsidR="00DA320F">
        <w:rPr>
          <w:rFonts w:ascii="Tahoma" w:hAnsi="Tahoma" w:cs="Tahoma"/>
          <w:color w:val="000000"/>
          <w:sz w:val="20"/>
          <w:szCs w:val="20"/>
        </w:rPr>
        <w:t xml:space="preserve"> </w:t>
      </w:r>
      <w:r w:rsidRPr="00194076">
        <w:rPr>
          <w:rFonts w:ascii="Tahoma" w:hAnsi="Tahoma" w:cs="Tahoma"/>
          <w:color w:val="000000"/>
          <w:sz w:val="20"/>
          <w:szCs w:val="20"/>
        </w:rPr>
        <w:t>di</w:t>
      </w:r>
      <w:r w:rsidR="00DA320F">
        <w:rPr>
          <w:rFonts w:ascii="Tahoma" w:hAnsi="Tahoma" w:cs="Tahoma"/>
          <w:color w:val="000000"/>
          <w:sz w:val="20"/>
          <w:szCs w:val="20"/>
        </w:rPr>
        <w:t xml:space="preserve"> </w:t>
      </w:r>
      <w:r w:rsidRPr="00194076">
        <w:rPr>
          <w:rFonts w:ascii="Tahoma" w:hAnsi="Tahoma" w:cs="Tahoma"/>
          <w:color w:val="000000"/>
          <w:sz w:val="20"/>
          <w:szCs w:val="20"/>
        </w:rPr>
        <w:t>cui</w:t>
      </w:r>
      <w:r w:rsidR="00DA320F">
        <w:rPr>
          <w:rFonts w:ascii="Tahoma" w:hAnsi="Tahoma" w:cs="Tahoma"/>
          <w:color w:val="000000"/>
          <w:sz w:val="20"/>
          <w:szCs w:val="20"/>
        </w:rPr>
        <w:t xml:space="preserve"> </w:t>
      </w:r>
      <w:r w:rsidRPr="00194076">
        <w:rPr>
          <w:rFonts w:ascii="Tahoma" w:hAnsi="Tahoma" w:cs="Tahoma"/>
          <w:color w:val="000000"/>
          <w:sz w:val="20"/>
          <w:szCs w:val="20"/>
        </w:rPr>
        <w:t>all'articolo</w:t>
      </w:r>
      <w:r w:rsidR="00DA320F">
        <w:rPr>
          <w:rFonts w:ascii="Tahoma" w:hAnsi="Tahoma" w:cs="Tahoma"/>
          <w:color w:val="000000"/>
          <w:sz w:val="20"/>
          <w:szCs w:val="20"/>
        </w:rPr>
        <w:t xml:space="preserve"> </w:t>
      </w:r>
      <w:r w:rsidRPr="00194076">
        <w:rPr>
          <w:rFonts w:ascii="Tahoma" w:hAnsi="Tahoma" w:cs="Tahoma"/>
          <w:color w:val="000000"/>
          <w:sz w:val="20"/>
          <w:szCs w:val="20"/>
        </w:rPr>
        <w:t>5, acquisendo le osservazioni di competenza del Ministero</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dell'economia e delle finanze con riguardo agli aspetti fiscali e doganali. </w:t>
      </w:r>
    </w:p>
    <w:p w14:paraId="1C8CB0A6" w14:textId="1CEBC415"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lastRenderedPageBreak/>
        <w:t>3. In caso di</w:t>
      </w:r>
      <w:r w:rsidR="00DA320F">
        <w:rPr>
          <w:rFonts w:ascii="Tahoma" w:hAnsi="Tahoma" w:cs="Tahoma"/>
          <w:color w:val="000000"/>
          <w:sz w:val="20"/>
          <w:szCs w:val="20"/>
        </w:rPr>
        <w:t xml:space="preserve"> </w:t>
      </w:r>
      <w:r w:rsidRPr="00194076">
        <w:rPr>
          <w:rFonts w:ascii="Tahoma" w:hAnsi="Tahoma" w:cs="Tahoma"/>
          <w:color w:val="000000"/>
          <w:sz w:val="20"/>
          <w:szCs w:val="20"/>
        </w:rPr>
        <w:t>esito</w:t>
      </w:r>
      <w:r w:rsidR="00DA320F">
        <w:rPr>
          <w:rFonts w:ascii="Tahoma" w:hAnsi="Tahoma" w:cs="Tahoma"/>
          <w:color w:val="000000"/>
          <w:sz w:val="20"/>
          <w:szCs w:val="20"/>
        </w:rPr>
        <w:t xml:space="preserve"> </w:t>
      </w:r>
      <w:r w:rsidRPr="00194076">
        <w:rPr>
          <w:rFonts w:ascii="Tahoma" w:hAnsi="Tahoma" w:cs="Tahoma"/>
          <w:color w:val="000000"/>
          <w:sz w:val="20"/>
          <w:szCs w:val="20"/>
        </w:rPr>
        <w:t>positivo</w:t>
      </w:r>
      <w:r w:rsidR="00DA320F">
        <w:rPr>
          <w:rFonts w:ascii="Tahoma" w:hAnsi="Tahoma" w:cs="Tahoma"/>
          <w:color w:val="000000"/>
          <w:sz w:val="20"/>
          <w:szCs w:val="20"/>
        </w:rPr>
        <w:t xml:space="preserve"> </w:t>
      </w:r>
      <w:r w:rsidRPr="00194076">
        <w:rPr>
          <w:rFonts w:ascii="Tahoma" w:hAnsi="Tahoma" w:cs="Tahoma"/>
          <w:color w:val="000000"/>
          <w:sz w:val="20"/>
          <w:szCs w:val="20"/>
        </w:rPr>
        <w:t>dell'istruttoria,</w:t>
      </w:r>
      <w:r w:rsidR="00DA320F">
        <w:rPr>
          <w:rFonts w:ascii="Tahoma" w:hAnsi="Tahoma" w:cs="Tahoma"/>
          <w:color w:val="000000"/>
          <w:sz w:val="20"/>
          <w:szCs w:val="20"/>
        </w:rPr>
        <w:t xml:space="preserve"> </w:t>
      </w:r>
      <w:r w:rsidRPr="00194076">
        <w:rPr>
          <w:rFonts w:ascii="Tahoma" w:hAnsi="Tahoma" w:cs="Tahoma"/>
          <w:color w:val="000000"/>
          <w:sz w:val="20"/>
          <w:szCs w:val="20"/>
        </w:rPr>
        <w:t>la</w:t>
      </w:r>
      <w:r w:rsidR="00DA320F">
        <w:rPr>
          <w:rFonts w:ascii="Tahoma" w:hAnsi="Tahoma" w:cs="Tahoma"/>
          <w:color w:val="000000"/>
          <w:sz w:val="20"/>
          <w:szCs w:val="20"/>
        </w:rPr>
        <w:t xml:space="preserve"> </w:t>
      </w:r>
      <w:r w:rsidRPr="00194076">
        <w:rPr>
          <w:rFonts w:ascii="Tahoma" w:hAnsi="Tahoma" w:cs="Tahoma"/>
          <w:color w:val="000000"/>
          <w:sz w:val="20"/>
          <w:szCs w:val="20"/>
        </w:rPr>
        <w:t>proposta</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di rimodulazione </w:t>
      </w:r>
      <w:r w:rsidR="00FD06DD" w:rsidRPr="00194076">
        <w:rPr>
          <w:rFonts w:ascii="Tahoma" w:hAnsi="Tahoma" w:cs="Tahoma"/>
          <w:color w:val="000000"/>
          <w:sz w:val="20"/>
          <w:szCs w:val="20"/>
        </w:rPr>
        <w:t>è</w:t>
      </w:r>
      <w:r w:rsidRPr="00194076">
        <w:rPr>
          <w:rFonts w:ascii="Tahoma" w:hAnsi="Tahoma" w:cs="Tahoma"/>
          <w:color w:val="000000"/>
          <w:sz w:val="20"/>
          <w:szCs w:val="20"/>
        </w:rPr>
        <w:t xml:space="preserve"> approvata con decreto del Presidente</w:t>
      </w:r>
      <w:r w:rsidR="00DA320F">
        <w:rPr>
          <w:rFonts w:ascii="Tahoma" w:hAnsi="Tahoma" w:cs="Tahoma"/>
          <w:color w:val="000000"/>
          <w:sz w:val="20"/>
          <w:szCs w:val="20"/>
        </w:rPr>
        <w:t xml:space="preserve"> </w:t>
      </w:r>
      <w:r w:rsidRPr="00194076">
        <w:rPr>
          <w:rFonts w:ascii="Tahoma" w:hAnsi="Tahoma" w:cs="Tahoma"/>
          <w:color w:val="000000"/>
          <w:sz w:val="20"/>
          <w:szCs w:val="20"/>
        </w:rPr>
        <w:t>del</w:t>
      </w:r>
      <w:r w:rsidR="00DA320F">
        <w:rPr>
          <w:rFonts w:ascii="Tahoma" w:hAnsi="Tahoma" w:cs="Tahoma"/>
          <w:color w:val="000000"/>
          <w:sz w:val="20"/>
          <w:szCs w:val="20"/>
        </w:rPr>
        <w:t xml:space="preserve"> </w:t>
      </w:r>
      <w:r w:rsidRPr="00194076">
        <w:rPr>
          <w:rFonts w:ascii="Tahoma" w:hAnsi="Tahoma" w:cs="Tahoma"/>
          <w:color w:val="000000"/>
          <w:sz w:val="20"/>
          <w:szCs w:val="20"/>
        </w:rPr>
        <w:t>Consiglio dei ministri, adottato</w:t>
      </w:r>
      <w:r w:rsidR="00DA320F">
        <w:rPr>
          <w:rFonts w:ascii="Tahoma" w:hAnsi="Tahoma" w:cs="Tahoma"/>
          <w:color w:val="000000"/>
          <w:sz w:val="20"/>
          <w:szCs w:val="20"/>
        </w:rPr>
        <w:t xml:space="preserve"> </w:t>
      </w:r>
      <w:r w:rsidRPr="00194076">
        <w:rPr>
          <w:rFonts w:ascii="Tahoma" w:hAnsi="Tahoma" w:cs="Tahoma"/>
          <w:color w:val="000000"/>
          <w:sz w:val="20"/>
          <w:szCs w:val="20"/>
        </w:rPr>
        <w:t>su</w:t>
      </w:r>
      <w:r w:rsidR="00DA320F">
        <w:rPr>
          <w:rFonts w:ascii="Tahoma" w:hAnsi="Tahoma" w:cs="Tahoma"/>
          <w:color w:val="000000"/>
          <w:sz w:val="20"/>
          <w:szCs w:val="20"/>
        </w:rPr>
        <w:t xml:space="preserve"> </w:t>
      </w:r>
      <w:r w:rsidRPr="00194076">
        <w:rPr>
          <w:rFonts w:ascii="Tahoma" w:hAnsi="Tahoma" w:cs="Tahoma"/>
          <w:color w:val="000000"/>
          <w:sz w:val="20"/>
          <w:szCs w:val="20"/>
        </w:rPr>
        <w:t>proposta</w:t>
      </w:r>
      <w:r w:rsidR="00DA320F">
        <w:rPr>
          <w:rFonts w:ascii="Tahoma" w:hAnsi="Tahoma" w:cs="Tahoma"/>
          <w:color w:val="000000"/>
          <w:sz w:val="20"/>
          <w:szCs w:val="20"/>
        </w:rPr>
        <w:t xml:space="preserve"> </w:t>
      </w:r>
      <w:r w:rsidRPr="00194076">
        <w:rPr>
          <w:rFonts w:ascii="Tahoma" w:hAnsi="Tahoma" w:cs="Tahoma"/>
          <w:color w:val="000000"/>
          <w:sz w:val="20"/>
          <w:szCs w:val="20"/>
        </w:rPr>
        <w:t>del</w:t>
      </w:r>
      <w:r w:rsidR="00DA320F">
        <w:rPr>
          <w:rFonts w:ascii="Tahoma" w:hAnsi="Tahoma" w:cs="Tahoma"/>
          <w:color w:val="000000"/>
          <w:sz w:val="20"/>
          <w:szCs w:val="20"/>
        </w:rPr>
        <w:t xml:space="preserve"> </w:t>
      </w:r>
      <w:r w:rsidRPr="00194076">
        <w:rPr>
          <w:rFonts w:ascii="Tahoma" w:hAnsi="Tahoma" w:cs="Tahoma"/>
          <w:color w:val="000000"/>
          <w:sz w:val="20"/>
          <w:szCs w:val="20"/>
        </w:rPr>
        <w:t>Ministro</w:t>
      </w:r>
      <w:r w:rsidR="00DA320F">
        <w:rPr>
          <w:rFonts w:ascii="Tahoma" w:hAnsi="Tahoma" w:cs="Tahoma"/>
          <w:color w:val="000000"/>
          <w:sz w:val="20"/>
          <w:szCs w:val="20"/>
        </w:rPr>
        <w:t xml:space="preserve"> </w:t>
      </w:r>
      <w:r w:rsidRPr="00194076">
        <w:rPr>
          <w:rFonts w:ascii="Tahoma" w:hAnsi="Tahoma" w:cs="Tahoma"/>
          <w:color w:val="000000"/>
          <w:sz w:val="20"/>
          <w:szCs w:val="20"/>
        </w:rPr>
        <w:t>per</w:t>
      </w:r>
      <w:r w:rsidR="00DA320F">
        <w:rPr>
          <w:rFonts w:ascii="Tahoma" w:hAnsi="Tahoma" w:cs="Tahoma"/>
          <w:color w:val="000000"/>
          <w:sz w:val="20"/>
          <w:szCs w:val="20"/>
        </w:rPr>
        <w:t xml:space="preserve"> </w:t>
      </w:r>
      <w:r w:rsidRPr="00194076">
        <w:rPr>
          <w:rFonts w:ascii="Tahoma" w:hAnsi="Tahoma" w:cs="Tahoma"/>
          <w:color w:val="000000"/>
          <w:sz w:val="20"/>
          <w:szCs w:val="20"/>
        </w:rPr>
        <w:t>gli</w:t>
      </w:r>
      <w:r w:rsidR="00DA320F">
        <w:rPr>
          <w:rFonts w:ascii="Tahoma" w:hAnsi="Tahoma" w:cs="Tahoma"/>
          <w:color w:val="000000"/>
          <w:sz w:val="20"/>
          <w:szCs w:val="20"/>
        </w:rPr>
        <w:t xml:space="preserve"> </w:t>
      </w:r>
      <w:r w:rsidRPr="00194076">
        <w:rPr>
          <w:rFonts w:ascii="Tahoma" w:hAnsi="Tahoma" w:cs="Tahoma"/>
          <w:color w:val="000000"/>
          <w:sz w:val="20"/>
          <w:szCs w:val="20"/>
        </w:rPr>
        <w:t>affari europei, il Sud, le politiche di coesione e</w:t>
      </w:r>
      <w:r w:rsidR="00DA320F">
        <w:rPr>
          <w:rFonts w:ascii="Tahoma" w:hAnsi="Tahoma" w:cs="Tahoma"/>
          <w:color w:val="000000"/>
          <w:sz w:val="20"/>
          <w:szCs w:val="20"/>
        </w:rPr>
        <w:t xml:space="preserve"> </w:t>
      </w:r>
      <w:r w:rsidRPr="00194076">
        <w:rPr>
          <w:rFonts w:ascii="Tahoma" w:hAnsi="Tahoma" w:cs="Tahoma"/>
          <w:color w:val="000000"/>
          <w:sz w:val="20"/>
          <w:szCs w:val="20"/>
        </w:rPr>
        <w:t>il</w:t>
      </w:r>
      <w:r w:rsidR="00DA320F">
        <w:rPr>
          <w:rFonts w:ascii="Tahoma" w:hAnsi="Tahoma" w:cs="Tahoma"/>
          <w:color w:val="000000"/>
          <w:sz w:val="20"/>
          <w:szCs w:val="20"/>
        </w:rPr>
        <w:t xml:space="preserve"> </w:t>
      </w:r>
      <w:r w:rsidRPr="00194076">
        <w:rPr>
          <w:rFonts w:ascii="Tahoma" w:hAnsi="Tahoma" w:cs="Tahoma"/>
          <w:color w:val="000000"/>
          <w:sz w:val="20"/>
          <w:szCs w:val="20"/>
        </w:rPr>
        <w:t>PNRR.</w:t>
      </w:r>
      <w:r w:rsidR="00DA320F">
        <w:rPr>
          <w:rFonts w:ascii="Tahoma" w:hAnsi="Tahoma" w:cs="Tahoma"/>
          <w:color w:val="000000"/>
          <w:sz w:val="20"/>
          <w:szCs w:val="20"/>
        </w:rPr>
        <w:t xml:space="preserve"> </w:t>
      </w:r>
      <w:r w:rsidRPr="00194076">
        <w:rPr>
          <w:rFonts w:ascii="Tahoma" w:hAnsi="Tahoma" w:cs="Tahoma"/>
          <w:color w:val="000000"/>
          <w:sz w:val="20"/>
          <w:szCs w:val="20"/>
        </w:rPr>
        <w:t>Se</w:t>
      </w:r>
      <w:r w:rsidR="00DA320F">
        <w:rPr>
          <w:rFonts w:ascii="Tahoma" w:hAnsi="Tahoma" w:cs="Tahoma"/>
          <w:color w:val="000000"/>
          <w:sz w:val="20"/>
          <w:szCs w:val="20"/>
        </w:rPr>
        <w:t xml:space="preserve"> </w:t>
      </w:r>
      <w:r w:rsidRPr="00194076">
        <w:rPr>
          <w:rFonts w:ascii="Tahoma" w:hAnsi="Tahoma" w:cs="Tahoma"/>
          <w:color w:val="000000"/>
          <w:sz w:val="20"/>
          <w:szCs w:val="20"/>
        </w:rPr>
        <w:t>all'esito dell'istruttoria</w:t>
      </w:r>
      <w:r w:rsidR="00DA320F">
        <w:rPr>
          <w:rFonts w:ascii="Tahoma" w:hAnsi="Tahoma" w:cs="Tahoma"/>
          <w:color w:val="000000"/>
          <w:sz w:val="20"/>
          <w:szCs w:val="20"/>
        </w:rPr>
        <w:t xml:space="preserve"> </w:t>
      </w:r>
      <w:r w:rsidRPr="00194076">
        <w:rPr>
          <w:rFonts w:ascii="Tahoma" w:hAnsi="Tahoma" w:cs="Tahoma"/>
          <w:color w:val="000000"/>
          <w:sz w:val="20"/>
          <w:szCs w:val="20"/>
        </w:rPr>
        <w:t>non</w:t>
      </w:r>
      <w:r w:rsidR="00DA320F">
        <w:rPr>
          <w:rFonts w:ascii="Tahoma" w:hAnsi="Tahoma" w:cs="Tahoma"/>
          <w:color w:val="000000"/>
          <w:sz w:val="20"/>
          <w:szCs w:val="20"/>
        </w:rPr>
        <w:t xml:space="preserve"> </w:t>
      </w:r>
      <w:r w:rsidR="00C22977">
        <w:rPr>
          <w:rFonts w:ascii="Tahoma" w:hAnsi="Tahoma" w:cs="Tahoma"/>
          <w:color w:val="000000"/>
          <w:sz w:val="20"/>
          <w:szCs w:val="20"/>
        </w:rPr>
        <w:t>è</w:t>
      </w:r>
      <w:r w:rsidR="00DA320F">
        <w:rPr>
          <w:rFonts w:ascii="Tahoma" w:hAnsi="Tahoma" w:cs="Tahoma"/>
          <w:color w:val="000000"/>
          <w:sz w:val="20"/>
          <w:szCs w:val="20"/>
        </w:rPr>
        <w:t xml:space="preserve"> </w:t>
      </w:r>
      <w:r w:rsidRPr="00194076">
        <w:rPr>
          <w:rFonts w:ascii="Tahoma" w:hAnsi="Tahoma" w:cs="Tahoma"/>
          <w:color w:val="000000"/>
          <w:sz w:val="20"/>
          <w:szCs w:val="20"/>
        </w:rPr>
        <w:t>possibile</w:t>
      </w:r>
      <w:r w:rsidR="00DA320F">
        <w:rPr>
          <w:rFonts w:ascii="Tahoma" w:hAnsi="Tahoma" w:cs="Tahoma"/>
          <w:color w:val="000000"/>
          <w:sz w:val="20"/>
          <w:szCs w:val="20"/>
        </w:rPr>
        <w:t xml:space="preserve"> </w:t>
      </w:r>
      <w:r w:rsidRPr="00194076">
        <w:rPr>
          <w:rFonts w:ascii="Tahoma" w:hAnsi="Tahoma" w:cs="Tahoma"/>
          <w:color w:val="000000"/>
          <w:sz w:val="20"/>
          <w:szCs w:val="20"/>
        </w:rPr>
        <w:t>accogliere</w:t>
      </w:r>
      <w:r w:rsidR="00C22977">
        <w:rPr>
          <w:rFonts w:ascii="Tahoma" w:hAnsi="Tahoma" w:cs="Tahoma"/>
          <w:color w:val="000000"/>
          <w:sz w:val="20"/>
          <w:szCs w:val="20"/>
        </w:rPr>
        <w:t xml:space="preserve"> </w:t>
      </w:r>
      <w:r w:rsidRPr="00194076">
        <w:rPr>
          <w:rFonts w:ascii="Tahoma" w:hAnsi="Tahoma" w:cs="Tahoma"/>
          <w:color w:val="000000"/>
          <w:sz w:val="20"/>
          <w:szCs w:val="20"/>
        </w:rPr>
        <w:t>integralmente</w:t>
      </w:r>
      <w:r w:rsidR="00C22977">
        <w:rPr>
          <w:rFonts w:ascii="Tahoma" w:hAnsi="Tahoma" w:cs="Tahoma"/>
          <w:color w:val="000000"/>
          <w:sz w:val="20"/>
          <w:szCs w:val="20"/>
        </w:rPr>
        <w:t xml:space="preserve"> </w:t>
      </w:r>
      <w:r w:rsidRPr="00194076">
        <w:rPr>
          <w:rFonts w:ascii="Tahoma" w:hAnsi="Tahoma" w:cs="Tahoma"/>
          <w:color w:val="000000"/>
          <w:sz w:val="20"/>
          <w:szCs w:val="20"/>
        </w:rPr>
        <w:t>la proposta formulata dal Comitato di indirizzo, il decreto</w:t>
      </w:r>
      <w:r w:rsidR="00DA320F">
        <w:rPr>
          <w:rFonts w:ascii="Tahoma" w:hAnsi="Tahoma" w:cs="Tahoma"/>
          <w:color w:val="000000"/>
          <w:sz w:val="20"/>
          <w:szCs w:val="20"/>
        </w:rPr>
        <w:t xml:space="preserve"> </w:t>
      </w:r>
      <w:r w:rsidRPr="00194076">
        <w:rPr>
          <w:rFonts w:ascii="Tahoma" w:hAnsi="Tahoma" w:cs="Tahoma"/>
          <w:color w:val="000000"/>
          <w:sz w:val="20"/>
          <w:szCs w:val="20"/>
        </w:rPr>
        <w:t>di</w:t>
      </w:r>
      <w:r w:rsidR="00DA320F">
        <w:rPr>
          <w:rFonts w:ascii="Tahoma" w:hAnsi="Tahoma" w:cs="Tahoma"/>
          <w:color w:val="000000"/>
          <w:sz w:val="20"/>
          <w:szCs w:val="20"/>
        </w:rPr>
        <w:t xml:space="preserve"> </w:t>
      </w:r>
      <w:r w:rsidRPr="00194076">
        <w:rPr>
          <w:rFonts w:ascii="Tahoma" w:hAnsi="Tahoma" w:cs="Tahoma"/>
          <w:color w:val="000000"/>
          <w:sz w:val="20"/>
          <w:szCs w:val="20"/>
        </w:rPr>
        <w:t>cui</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al primo periodo </w:t>
      </w:r>
      <w:r w:rsidR="00C22977">
        <w:rPr>
          <w:rFonts w:ascii="Tahoma" w:hAnsi="Tahoma" w:cs="Tahoma"/>
          <w:color w:val="000000"/>
          <w:sz w:val="20"/>
          <w:szCs w:val="20"/>
        </w:rPr>
        <w:t>è</w:t>
      </w:r>
      <w:r w:rsidRPr="00194076">
        <w:rPr>
          <w:rFonts w:ascii="Tahoma" w:hAnsi="Tahoma" w:cs="Tahoma"/>
          <w:color w:val="000000"/>
          <w:sz w:val="20"/>
          <w:szCs w:val="20"/>
        </w:rPr>
        <w:t xml:space="preserve"> adottato sentita la regione interessata. </w:t>
      </w:r>
    </w:p>
    <w:p w14:paraId="5C6186ED" w14:textId="43237423"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4. L'intera procedura si conclude entro 60 giorni</w:t>
      </w:r>
      <w:r w:rsidR="00DA320F">
        <w:rPr>
          <w:rFonts w:ascii="Tahoma" w:hAnsi="Tahoma" w:cs="Tahoma"/>
          <w:color w:val="000000"/>
          <w:sz w:val="20"/>
          <w:szCs w:val="20"/>
        </w:rPr>
        <w:t xml:space="preserve"> </w:t>
      </w:r>
      <w:r w:rsidRPr="00194076">
        <w:rPr>
          <w:rFonts w:ascii="Tahoma" w:hAnsi="Tahoma" w:cs="Tahoma"/>
          <w:color w:val="000000"/>
          <w:sz w:val="20"/>
          <w:szCs w:val="20"/>
        </w:rPr>
        <w:t>dalla</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ricezione della proposta da parte del Dipartimento per le politiche di coesione e per il Sud. </w:t>
      </w:r>
    </w:p>
    <w:p w14:paraId="24821BE6" w14:textId="3DD66ED9"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5. Ai fini dell'aggiornamento ovvero della modifica</w:t>
      </w:r>
      <w:r w:rsidR="00DA320F">
        <w:rPr>
          <w:rFonts w:ascii="Tahoma" w:hAnsi="Tahoma" w:cs="Tahoma"/>
          <w:color w:val="000000"/>
          <w:sz w:val="20"/>
          <w:szCs w:val="20"/>
        </w:rPr>
        <w:t xml:space="preserve"> </w:t>
      </w:r>
      <w:r w:rsidRPr="00194076">
        <w:rPr>
          <w:rFonts w:ascii="Tahoma" w:hAnsi="Tahoma" w:cs="Tahoma"/>
          <w:color w:val="000000"/>
          <w:sz w:val="20"/>
          <w:szCs w:val="20"/>
        </w:rPr>
        <w:t>del</w:t>
      </w:r>
      <w:r w:rsidR="00DA320F">
        <w:rPr>
          <w:rFonts w:ascii="Tahoma" w:hAnsi="Tahoma" w:cs="Tahoma"/>
          <w:color w:val="000000"/>
          <w:sz w:val="20"/>
          <w:szCs w:val="20"/>
        </w:rPr>
        <w:t xml:space="preserve"> </w:t>
      </w:r>
      <w:r w:rsidRPr="00194076">
        <w:rPr>
          <w:rFonts w:ascii="Tahoma" w:hAnsi="Tahoma" w:cs="Tahoma"/>
          <w:color w:val="000000"/>
          <w:sz w:val="20"/>
          <w:szCs w:val="20"/>
        </w:rPr>
        <w:t>Piano</w:t>
      </w:r>
      <w:r w:rsidR="00DA320F">
        <w:rPr>
          <w:rFonts w:ascii="Tahoma" w:hAnsi="Tahoma" w:cs="Tahoma"/>
          <w:color w:val="000000"/>
          <w:sz w:val="20"/>
          <w:szCs w:val="20"/>
        </w:rPr>
        <w:t xml:space="preserve"> </w:t>
      </w:r>
      <w:r w:rsidRPr="00194076">
        <w:rPr>
          <w:rFonts w:ascii="Tahoma" w:hAnsi="Tahoma" w:cs="Tahoma"/>
          <w:color w:val="000000"/>
          <w:sz w:val="20"/>
          <w:szCs w:val="20"/>
        </w:rPr>
        <w:t>di sviluppo strategico della ZLS, si applicano le</w:t>
      </w:r>
      <w:r w:rsidR="00DA320F">
        <w:rPr>
          <w:rFonts w:ascii="Tahoma" w:hAnsi="Tahoma" w:cs="Tahoma"/>
          <w:color w:val="000000"/>
          <w:sz w:val="20"/>
          <w:szCs w:val="20"/>
        </w:rPr>
        <w:t xml:space="preserve"> </w:t>
      </w:r>
      <w:r w:rsidRPr="00194076">
        <w:rPr>
          <w:rFonts w:ascii="Tahoma" w:hAnsi="Tahoma" w:cs="Tahoma"/>
          <w:color w:val="000000"/>
          <w:sz w:val="20"/>
          <w:szCs w:val="20"/>
        </w:rPr>
        <w:t>disposizioni</w:t>
      </w:r>
      <w:r w:rsidR="00DA320F">
        <w:rPr>
          <w:rFonts w:ascii="Tahoma" w:hAnsi="Tahoma" w:cs="Tahoma"/>
          <w:color w:val="000000"/>
          <w:sz w:val="20"/>
          <w:szCs w:val="20"/>
        </w:rPr>
        <w:t xml:space="preserve"> </w:t>
      </w:r>
      <w:r w:rsidRPr="00194076">
        <w:rPr>
          <w:rFonts w:ascii="Tahoma" w:hAnsi="Tahoma" w:cs="Tahoma"/>
          <w:color w:val="000000"/>
          <w:sz w:val="20"/>
          <w:szCs w:val="20"/>
        </w:rPr>
        <w:t>di</w:t>
      </w:r>
      <w:r w:rsidR="00DA320F">
        <w:rPr>
          <w:rFonts w:ascii="Tahoma" w:hAnsi="Tahoma" w:cs="Tahoma"/>
          <w:color w:val="000000"/>
          <w:sz w:val="20"/>
          <w:szCs w:val="20"/>
        </w:rPr>
        <w:t xml:space="preserve"> </w:t>
      </w:r>
      <w:r w:rsidRPr="00194076">
        <w:rPr>
          <w:rFonts w:ascii="Tahoma" w:hAnsi="Tahoma" w:cs="Tahoma"/>
          <w:color w:val="000000"/>
          <w:sz w:val="20"/>
          <w:szCs w:val="20"/>
        </w:rPr>
        <w:t>cui agli articoli 5 e 6. In caso di esito positivo</w:t>
      </w:r>
      <w:r w:rsidR="00DA320F">
        <w:rPr>
          <w:rFonts w:ascii="Tahoma" w:hAnsi="Tahoma" w:cs="Tahoma"/>
          <w:color w:val="000000"/>
          <w:sz w:val="20"/>
          <w:szCs w:val="20"/>
        </w:rPr>
        <w:t xml:space="preserve"> </w:t>
      </w:r>
      <w:r w:rsidRPr="00194076">
        <w:rPr>
          <w:rFonts w:ascii="Tahoma" w:hAnsi="Tahoma" w:cs="Tahoma"/>
          <w:color w:val="000000"/>
          <w:sz w:val="20"/>
          <w:szCs w:val="20"/>
        </w:rPr>
        <w:t>dell'istruttoria,</w:t>
      </w:r>
      <w:r w:rsidR="00DA320F">
        <w:rPr>
          <w:rFonts w:ascii="Tahoma" w:hAnsi="Tahoma" w:cs="Tahoma"/>
          <w:color w:val="000000"/>
          <w:sz w:val="20"/>
          <w:szCs w:val="20"/>
        </w:rPr>
        <w:t xml:space="preserve"> </w:t>
      </w:r>
      <w:r w:rsidRPr="00194076">
        <w:rPr>
          <w:rFonts w:ascii="Tahoma" w:hAnsi="Tahoma" w:cs="Tahoma"/>
          <w:color w:val="000000"/>
          <w:sz w:val="20"/>
          <w:szCs w:val="20"/>
        </w:rPr>
        <w:t>la</w:t>
      </w:r>
    </w:p>
    <w:p w14:paraId="2E750C50" w14:textId="4E9B7F74"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 xml:space="preserve">proposta di modifica ovvero di aggiornamento </w:t>
      </w:r>
      <w:r w:rsidR="00C22977">
        <w:rPr>
          <w:rFonts w:ascii="Tahoma" w:hAnsi="Tahoma" w:cs="Tahoma"/>
          <w:color w:val="000000"/>
          <w:sz w:val="20"/>
          <w:szCs w:val="20"/>
        </w:rPr>
        <w:t>è</w:t>
      </w:r>
      <w:r w:rsidRPr="00194076">
        <w:rPr>
          <w:rFonts w:ascii="Tahoma" w:hAnsi="Tahoma" w:cs="Tahoma"/>
          <w:color w:val="000000"/>
          <w:sz w:val="20"/>
          <w:szCs w:val="20"/>
        </w:rPr>
        <w:t xml:space="preserve"> approvata con decreto del Presidente del Consiglio dei ministri, adottato su</w:t>
      </w:r>
      <w:r w:rsidR="00DA320F">
        <w:rPr>
          <w:rFonts w:ascii="Tahoma" w:hAnsi="Tahoma" w:cs="Tahoma"/>
          <w:color w:val="000000"/>
          <w:sz w:val="20"/>
          <w:szCs w:val="20"/>
        </w:rPr>
        <w:t xml:space="preserve"> </w:t>
      </w:r>
      <w:r w:rsidRPr="00194076">
        <w:rPr>
          <w:rFonts w:ascii="Tahoma" w:hAnsi="Tahoma" w:cs="Tahoma"/>
          <w:color w:val="000000"/>
          <w:sz w:val="20"/>
          <w:szCs w:val="20"/>
        </w:rPr>
        <w:t>proposta</w:t>
      </w:r>
      <w:r w:rsidR="00DA320F">
        <w:rPr>
          <w:rFonts w:ascii="Tahoma" w:hAnsi="Tahoma" w:cs="Tahoma"/>
          <w:color w:val="000000"/>
          <w:sz w:val="20"/>
          <w:szCs w:val="20"/>
        </w:rPr>
        <w:t xml:space="preserve"> </w:t>
      </w:r>
      <w:r w:rsidRPr="00194076">
        <w:rPr>
          <w:rFonts w:ascii="Tahoma" w:hAnsi="Tahoma" w:cs="Tahoma"/>
          <w:color w:val="000000"/>
          <w:sz w:val="20"/>
          <w:szCs w:val="20"/>
        </w:rPr>
        <w:t>del Ministro per gli affari europei, il Sud, le politiche di</w:t>
      </w:r>
      <w:r w:rsidR="00DA320F">
        <w:rPr>
          <w:rFonts w:ascii="Tahoma" w:hAnsi="Tahoma" w:cs="Tahoma"/>
          <w:color w:val="000000"/>
          <w:sz w:val="20"/>
          <w:szCs w:val="20"/>
        </w:rPr>
        <w:t xml:space="preserve"> </w:t>
      </w:r>
      <w:r w:rsidRPr="00194076">
        <w:rPr>
          <w:rFonts w:ascii="Tahoma" w:hAnsi="Tahoma" w:cs="Tahoma"/>
          <w:color w:val="000000"/>
          <w:sz w:val="20"/>
          <w:szCs w:val="20"/>
        </w:rPr>
        <w:t>coesione</w:t>
      </w:r>
      <w:r w:rsidR="00DA320F">
        <w:rPr>
          <w:rFonts w:ascii="Tahoma" w:hAnsi="Tahoma" w:cs="Tahoma"/>
          <w:color w:val="000000"/>
          <w:sz w:val="20"/>
          <w:szCs w:val="20"/>
        </w:rPr>
        <w:t xml:space="preserve"> </w:t>
      </w:r>
      <w:r w:rsidRPr="00194076">
        <w:rPr>
          <w:rFonts w:ascii="Tahoma" w:hAnsi="Tahoma" w:cs="Tahoma"/>
          <w:color w:val="000000"/>
          <w:sz w:val="20"/>
          <w:szCs w:val="20"/>
        </w:rPr>
        <w:t>e il PNRR, di concerto con il Ministro dell'economia e delle finanze</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e con il Ministro delle infrastrutture e dei trasporti. </w:t>
      </w:r>
    </w:p>
    <w:p w14:paraId="422D1395" w14:textId="3A02BB40"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center"/>
        <w:textAlignment w:val="baseline"/>
        <w:rPr>
          <w:rFonts w:ascii="Tahoma" w:hAnsi="Tahoma" w:cs="Tahoma"/>
          <w:i/>
          <w:color w:val="000000"/>
          <w:sz w:val="20"/>
          <w:szCs w:val="20"/>
        </w:rPr>
      </w:pPr>
      <w:r w:rsidRPr="00194076">
        <w:rPr>
          <w:rFonts w:ascii="Tahoma" w:hAnsi="Tahoma" w:cs="Tahoma"/>
          <w:b/>
          <w:color w:val="000000"/>
          <w:sz w:val="20"/>
          <w:szCs w:val="20"/>
        </w:rPr>
        <w:t>Art. 9</w:t>
      </w:r>
      <w:r w:rsidR="00C22977" w:rsidRPr="002C661C">
        <w:rPr>
          <w:rFonts w:ascii="Tahoma" w:hAnsi="Tahoma" w:cs="Tahoma"/>
          <w:color w:val="000000" w:themeColor="text1"/>
          <w:sz w:val="20"/>
          <w:szCs w:val="20"/>
          <w:bdr w:val="none" w:sz="0" w:space="0" w:color="auto" w:frame="1"/>
        </w:rPr>
        <w:br/>
      </w:r>
      <w:r w:rsidRPr="00194076">
        <w:rPr>
          <w:rFonts w:ascii="Tahoma" w:hAnsi="Tahoma" w:cs="Tahoma"/>
          <w:i/>
          <w:color w:val="000000"/>
          <w:sz w:val="20"/>
          <w:szCs w:val="20"/>
        </w:rPr>
        <w:t>Misure di organizzazione e funzionamento</w:t>
      </w:r>
    </w:p>
    <w:p w14:paraId="30F64D85" w14:textId="5CA469AD" w:rsidR="00476D94" w:rsidRPr="00194076" w:rsidRDefault="00226E8C" w:rsidP="00C229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1. Gli organi di governo della ZLS sono il Comitato di indirizzo</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e la Cabina di regia. </w:t>
      </w:r>
    </w:p>
    <w:p w14:paraId="32DC15BC" w14:textId="5A9336A6"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center"/>
        <w:textAlignment w:val="baseline"/>
        <w:rPr>
          <w:rFonts w:ascii="Tahoma" w:hAnsi="Tahoma" w:cs="Tahoma"/>
          <w:i/>
          <w:color w:val="000000"/>
          <w:sz w:val="20"/>
          <w:szCs w:val="20"/>
        </w:rPr>
      </w:pPr>
      <w:r w:rsidRPr="00194076">
        <w:rPr>
          <w:rFonts w:ascii="Tahoma" w:hAnsi="Tahoma" w:cs="Tahoma"/>
          <w:b/>
          <w:color w:val="000000"/>
          <w:sz w:val="20"/>
          <w:szCs w:val="20"/>
        </w:rPr>
        <w:t>Art. 10</w:t>
      </w:r>
      <w:r w:rsidR="00C22977" w:rsidRPr="002C661C">
        <w:rPr>
          <w:rFonts w:ascii="Tahoma" w:hAnsi="Tahoma" w:cs="Tahoma"/>
          <w:color w:val="000000" w:themeColor="text1"/>
          <w:sz w:val="20"/>
          <w:szCs w:val="20"/>
          <w:bdr w:val="none" w:sz="0" w:space="0" w:color="auto" w:frame="1"/>
        </w:rPr>
        <w:br/>
      </w:r>
      <w:r w:rsidRPr="00194076">
        <w:rPr>
          <w:rFonts w:ascii="Tahoma" w:hAnsi="Tahoma" w:cs="Tahoma"/>
          <w:i/>
          <w:color w:val="000000"/>
          <w:sz w:val="20"/>
          <w:szCs w:val="20"/>
        </w:rPr>
        <w:t>Comitato di indirizzo</w:t>
      </w:r>
    </w:p>
    <w:p w14:paraId="403A9C7F" w14:textId="2C856306" w:rsidR="00226E8C" w:rsidRPr="00194076" w:rsidRDefault="00226E8C" w:rsidP="00517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 xml:space="preserve">1. Il Comitato di indirizzo </w:t>
      </w:r>
      <w:r w:rsidR="00C22977">
        <w:rPr>
          <w:rFonts w:ascii="Tahoma" w:hAnsi="Tahoma" w:cs="Tahoma"/>
          <w:color w:val="000000"/>
          <w:sz w:val="20"/>
          <w:szCs w:val="20"/>
        </w:rPr>
        <w:t>è</w:t>
      </w:r>
      <w:r w:rsidRPr="00194076">
        <w:rPr>
          <w:rFonts w:ascii="Tahoma" w:hAnsi="Tahoma" w:cs="Tahoma"/>
          <w:color w:val="000000"/>
          <w:sz w:val="20"/>
          <w:szCs w:val="20"/>
        </w:rPr>
        <w:t xml:space="preserve"> il</w:t>
      </w:r>
      <w:r w:rsidR="00DA320F">
        <w:rPr>
          <w:rFonts w:ascii="Tahoma" w:hAnsi="Tahoma" w:cs="Tahoma"/>
          <w:color w:val="000000"/>
          <w:sz w:val="20"/>
          <w:szCs w:val="20"/>
        </w:rPr>
        <w:t xml:space="preserve"> </w:t>
      </w:r>
      <w:r w:rsidRPr="00194076">
        <w:rPr>
          <w:rFonts w:ascii="Tahoma" w:hAnsi="Tahoma" w:cs="Tahoma"/>
          <w:color w:val="000000"/>
          <w:sz w:val="20"/>
          <w:szCs w:val="20"/>
        </w:rPr>
        <w:t>soggetto</w:t>
      </w:r>
      <w:r w:rsidR="00DA320F">
        <w:rPr>
          <w:rFonts w:ascii="Tahoma" w:hAnsi="Tahoma" w:cs="Tahoma"/>
          <w:color w:val="000000"/>
          <w:sz w:val="20"/>
          <w:szCs w:val="20"/>
        </w:rPr>
        <w:t xml:space="preserve"> </w:t>
      </w:r>
      <w:r w:rsidRPr="00194076">
        <w:rPr>
          <w:rFonts w:ascii="Tahoma" w:hAnsi="Tahoma" w:cs="Tahoma"/>
          <w:color w:val="000000"/>
          <w:sz w:val="20"/>
          <w:szCs w:val="20"/>
        </w:rPr>
        <w:t>per</w:t>
      </w:r>
      <w:r w:rsidR="00DA320F">
        <w:rPr>
          <w:rFonts w:ascii="Tahoma" w:hAnsi="Tahoma" w:cs="Tahoma"/>
          <w:color w:val="000000"/>
          <w:sz w:val="20"/>
          <w:szCs w:val="20"/>
        </w:rPr>
        <w:t xml:space="preserve"> </w:t>
      </w:r>
      <w:r w:rsidRPr="00194076">
        <w:rPr>
          <w:rFonts w:ascii="Tahoma" w:hAnsi="Tahoma" w:cs="Tahoma"/>
          <w:color w:val="000000"/>
          <w:sz w:val="20"/>
          <w:szCs w:val="20"/>
        </w:rPr>
        <w:t>l'amministrazione della ZLS. E' istituito con decreto del Presidente del Consiglio</w:t>
      </w:r>
      <w:r w:rsidR="00DA320F">
        <w:rPr>
          <w:rFonts w:ascii="Tahoma" w:hAnsi="Tahoma" w:cs="Tahoma"/>
          <w:color w:val="000000"/>
          <w:sz w:val="20"/>
          <w:szCs w:val="20"/>
        </w:rPr>
        <w:t xml:space="preserve"> </w:t>
      </w:r>
      <w:r w:rsidRPr="00194076">
        <w:rPr>
          <w:rFonts w:ascii="Tahoma" w:hAnsi="Tahoma" w:cs="Tahoma"/>
          <w:color w:val="000000"/>
          <w:sz w:val="20"/>
          <w:szCs w:val="20"/>
        </w:rPr>
        <w:t>dei ministri, su proposta del Presidente della regione,</w:t>
      </w:r>
      <w:r w:rsidR="00DA320F">
        <w:rPr>
          <w:rFonts w:ascii="Tahoma" w:hAnsi="Tahoma" w:cs="Tahoma"/>
          <w:color w:val="000000"/>
          <w:sz w:val="20"/>
          <w:szCs w:val="20"/>
        </w:rPr>
        <w:t xml:space="preserve"> </w:t>
      </w:r>
      <w:r w:rsidRPr="00194076">
        <w:rPr>
          <w:rFonts w:ascii="Tahoma" w:hAnsi="Tahoma" w:cs="Tahoma"/>
          <w:color w:val="000000"/>
          <w:sz w:val="20"/>
          <w:szCs w:val="20"/>
        </w:rPr>
        <w:t>ed</w:t>
      </w:r>
      <w:r w:rsidR="00DA320F">
        <w:rPr>
          <w:rFonts w:ascii="Tahoma" w:hAnsi="Tahoma" w:cs="Tahoma"/>
          <w:color w:val="000000"/>
          <w:sz w:val="20"/>
          <w:szCs w:val="20"/>
        </w:rPr>
        <w:t xml:space="preserve"> </w:t>
      </w:r>
      <w:r w:rsidR="00C22977">
        <w:rPr>
          <w:rFonts w:ascii="Tahoma" w:hAnsi="Tahoma" w:cs="Tahoma"/>
          <w:color w:val="000000"/>
          <w:sz w:val="20"/>
          <w:szCs w:val="20"/>
        </w:rPr>
        <w:t>è</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composto da: </w:t>
      </w:r>
    </w:p>
    <w:p w14:paraId="4854E1E1" w14:textId="07B137E1" w:rsidR="00226E8C" w:rsidRPr="00651581" w:rsidRDefault="00226E8C" w:rsidP="00651581">
      <w:pPr>
        <w:pStyle w:val="Paragrafoelenco"/>
        <w:numPr>
          <w:ilvl w:val="0"/>
          <w:numId w:val="26"/>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jc w:val="both"/>
        <w:textAlignment w:val="baseline"/>
        <w:rPr>
          <w:rFonts w:ascii="Tahoma" w:hAnsi="Tahoma" w:cs="Tahoma"/>
          <w:color w:val="000000"/>
          <w:sz w:val="20"/>
          <w:szCs w:val="20"/>
        </w:rPr>
      </w:pPr>
      <w:r w:rsidRPr="00651581">
        <w:rPr>
          <w:rFonts w:ascii="Tahoma" w:hAnsi="Tahoma" w:cs="Tahoma"/>
          <w:color w:val="000000"/>
          <w:sz w:val="20"/>
          <w:szCs w:val="20"/>
        </w:rPr>
        <w:t>il Presidente della regione o suo delegato, che</w:t>
      </w:r>
      <w:r w:rsidR="00DA320F">
        <w:rPr>
          <w:rFonts w:ascii="Tahoma" w:hAnsi="Tahoma" w:cs="Tahoma"/>
          <w:color w:val="000000"/>
          <w:sz w:val="20"/>
          <w:szCs w:val="20"/>
        </w:rPr>
        <w:t xml:space="preserve"> </w:t>
      </w:r>
      <w:r w:rsidRPr="00651581">
        <w:rPr>
          <w:rFonts w:ascii="Tahoma" w:hAnsi="Tahoma" w:cs="Tahoma"/>
          <w:color w:val="000000"/>
          <w:sz w:val="20"/>
          <w:szCs w:val="20"/>
        </w:rPr>
        <w:t>lo</w:t>
      </w:r>
      <w:r w:rsidR="00DA320F">
        <w:rPr>
          <w:rFonts w:ascii="Tahoma" w:hAnsi="Tahoma" w:cs="Tahoma"/>
          <w:color w:val="000000"/>
          <w:sz w:val="20"/>
          <w:szCs w:val="20"/>
        </w:rPr>
        <w:t xml:space="preserve"> </w:t>
      </w:r>
      <w:r w:rsidRPr="00651581">
        <w:rPr>
          <w:rFonts w:ascii="Tahoma" w:hAnsi="Tahoma" w:cs="Tahoma"/>
          <w:color w:val="000000"/>
          <w:sz w:val="20"/>
          <w:szCs w:val="20"/>
        </w:rPr>
        <w:t xml:space="preserve">presiede. In caso di ZLS interregionale, la presidenza </w:t>
      </w:r>
      <w:r w:rsidR="00C22977">
        <w:rPr>
          <w:rFonts w:ascii="Tahoma" w:hAnsi="Tahoma" w:cs="Tahoma"/>
          <w:color w:val="000000"/>
          <w:sz w:val="20"/>
          <w:szCs w:val="20"/>
        </w:rPr>
        <w:t>è</w:t>
      </w:r>
      <w:r w:rsidRPr="00651581">
        <w:rPr>
          <w:rFonts w:ascii="Tahoma" w:hAnsi="Tahoma" w:cs="Tahoma"/>
          <w:color w:val="000000"/>
          <w:sz w:val="20"/>
          <w:szCs w:val="20"/>
        </w:rPr>
        <w:t xml:space="preserve"> assegnata a</w:t>
      </w:r>
      <w:r w:rsidR="00DA320F">
        <w:rPr>
          <w:rFonts w:ascii="Tahoma" w:hAnsi="Tahoma" w:cs="Tahoma"/>
          <w:color w:val="000000"/>
          <w:sz w:val="20"/>
          <w:szCs w:val="20"/>
        </w:rPr>
        <w:t xml:space="preserve"> </w:t>
      </w:r>
      <w:r w:rsidRPr="00651581">
        <w:rPr>
          <w:rFonts w:ascii="Tahoma" w:hAnsi="Tahoma" w:cs="Tahoma"/>
          <w:color w:val="000000"/>
          <w:sz w:val="20"/>
          <w:szCs w:val="20"/>
        </w:rPr>
        <w:t>uno</w:t>
      </w:r>
      <w:r w:rsidR="00DA320F">
        <w:rPr>
          <w:rFonts w:ascii="Tahoma" w:hAnsi="Tahoma" w:cs="Tahoma"/>
          <w:color w:val="000000"/>
          <w:sz w:val="20"/>
          <w:szCs w:val="20"/>
        </w:rPr>
        <w:t xml:space="preserve"> </w:t>
      </w:r>
      <w:r w:rsidRPr="00651581">
        <w:rPr>
          <w:rFonts w:ascii="Tahoma" w:hAnsi="Tahoma" w:cs="Tahoma"/>
          <w:color w:val="000000"/>
          <w:sz w:val="20"/>
          <w:szCs w:val="20"/>
        </w:rPr>
        <w:t>dei Presidenti</w:t>
      </w:r>
      <w:r w:rsidR="00DA320F">
        <w:rPr>
          <w:rFonts w:ascii="Tahoma" w:hAnsi="Tahoma" w:cs="Tahoma"/>
          <w:color w:val="000000"/>
          <w:sz w:val="20"/>
          <w:szCs w:val="20"/>
        </w:rPr>
        <w:t xml:space="preserve"> </w:t>
      </w:r>
      <w:r w:rsidRPr="00651581">
        <w:rPr>
          <w:rFonts w:ascii="Tahoma" w:hAnsi="Tahoma" w:cs="Tahoma"/>
          <w:color w:val="000000"/>
          <w:sz w:val="20"/>
          <w:szCs w:val="20"/>
        </w:rPr>
        <w:t>delle</w:t>
      </w:r>
      <w:r w:rsidR="00DA320F">
        <w:rPr>
          <w:rFonts w:ascii="Tahoma" w:hAnsi="Tahoma" w:cs="Tahoma"/>
          <w:color w:val="000000"/>
          <w:sz w:val="20"/>
          <w:szCs w:val="20"/>
        </w:rPr>
        <w:t xml:space="preserve"> </w:t>
      </w:r>
      <w:r w:rsidRPr="00651581">
        <w:rPr>
          <w:rFonts w:ascii="Tahoma" w:hAnsi="Tahoma" w:cs="Tahoma"/>
          <w:color w:val="000000"/>
          <w:sz w:val="20"/>
          <w:szCs w:val="20"/>
        </w:rPr>
        <w:t>regioni</w:t>
      </w:r>
      <w:r w:rsidR="00DA320F">
        <w:rPr>
          <w:rFonts w:ascii="Tahoma" w:hAnsi="Tahoma" w:cs="Tahoma"/>
          <w:color w:val="000000"/>
          <w:sz w:val="20"/>
          <w:szCs w:val="20"/>
        </w:rPr>
        <w:t xml:space="preserve"> </w:t>
      </w:r>
      <w:r w:rsidRPr="00651581">
        <w:rPr>
          <w:rFonts w:ascii="Tahoma" w:hAnsi="Tahoma" w:cs="Tahoma"/>
          <w:color w:val="000000"/>
          <w:sz w:val="20"/>
          <w:szCs w:val="20"/>
        </w:rPr>
        <w:t>interessate</w:t>
      </w:r>
      <w:r w:rsidR="00DA320F">
        <w:rPr>
          <w:rFonts w:ascii="Tahoma" w:hAnsi="Tahoma" w:cs="Tahoma"/>
          <w:color w:val="000000"/>
          <w:sz w:val="20"/>
          <w:szCs w:val="20"/>
        </w:rPr>
        <w:t xml:space="preserve"> </w:t>
      </w:r>
      <w:r w:rsidRPr="00651581">
        <w:rPr>
          <w:rFonts w:ascii="Tahoma" w:hAnsi="Tahoma" w:cs="Tahoma"/>
          <w:color w:val="000000"/>
          <w:sz w:val="20"/>
          <w:szCs w:val="20"/>
        </w:rPr>
        <w:t>individuato</w:t>
      </w:r>
      <w:r w:rsidR="00DA320F">
        <w:rPr>
          <w:rFonts w:ascii="Tahoma" w:hAnsi="Tahoma" w:cs="Tahoma"/>
          <w:color w:val="000000"/>
          <w:sz w:val="20"/>
          <w:szCs w:val="20"/>
        </w:rPr>
        <w:t xml:space="preserve"> </w:t>
      </w:r>
      <w:r w:rsidRPr="00651581">
        <w:rPr>
          <w:rFonts w:ascii="Tahoma" w:hAnsi="Tahoma" w:cs="Tahoma"/>
          <w:color w:val="000000"/>
          <w:sz w:val="20"/>
          <w:szCs w:val="20"/>
        </w:rPr>
        <w:t>nel</w:t>
      </w:r>
      <w:r w:rsidR="00DA320F">
        <w:rPr>
          <w:rFonts w:ascii="Tahoma" w:hAnsi="Tahoma" w:cs="Tahoma"/>
          <w:color w:val="000000"/>
          <w:sz w:val="20"/>
          <w:szCs w:val="20"/>
        </w:rPr>
        <w:t xml:space="preserve"> </w:t>
      </w:r>
      <w:r w:rsidRPr="00651581">
        <w:rPr>
          <w:rFonts w:ascii="Tahoma" w:hAnsi="Tahoma" w:cs="Tahoma"/>
          <w:color w:val="000000"/>
          <w:sz w:val="20"/>
          <w:szCs w:val="20"/>
        </w:rPr>
        <w:t>Piano</w:t>
      </w:r>
      <w:r w:rsidR="00C22977">
        <w:rPr>
          <w:rFonts w:ascii="Tahoma" w:hAnsi="Tahoma" w:cs="Tahoma"/>
          <w:color w:val="000000"/>
          <w:sz w:val="20"/>
          <w:szCs w:val="20"/>
        </w:rPr>
        <w:t xml:space="preserve"> </w:t>
      </w:r>
      <w:r w:rsidRPr="00651581">
        <w:rPr>
          <w:rFonts w:ascii="Tahoma" w:hAnsi="Tahoma" w:cs="Tahoma"/>
          <w:color w:val="000000"/>
          <w:sz w:val="20"/>
          <w:szCs w:val="20"/>
        </w:rPr>
        <w:t>di</w:t>
      </w:r>
      <w:r w:rsidR="0051731F" w:rsidRPr="00651581">
        <w:rPr>
          <w:rFonts w:ascii="Tahoma" w:hAnsi="Tahoma" w:cs="Tahoma"/>
          <w:color w:val="000000"/>
          <w:sz w:val="20"/>
          <w:szCs w:val="20"/>
        </w:rPr>
        <w:t xml:space="preserve"> </w:t>
      </w:r>
      <w:r w:rsidRPr="00651581">
        <w:rPr>
          <w:rFonts w:ascii="Tahoma" w:hAnsi="Tahoma" w:cs="Tahoma"/>
          <w:color w:val="000000"/>
          <w:sz w:val="20"/>
          <w:szCs w:val="20"/>
        </w:rPr>
        <w:t xml:space="preserve">sviluppo strategico, o a un suo delegato; </w:t>
      </w:r>
    </w:p>
    <w:p w14:paraId="7B6A5A7D" w14:textId="70802BC4" w:rsidR="00226E8C" w:rsidRPr="00651581" w:rsidRDefault="00226E8C" w:rsidP="00651581">
      <w:pPr>
        <w:pStyle w:val="Paragrafoelenco"/>
        <w:numPr>
          <w:ilvl w:val="0"/>
          <w:numId w:val="26"/>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jc w:val="both"/>
        <w:textAlignment w:val="baseline"/>
        <w:rPr>
          <w:rFonts w:ascii="Tahoma" w:hAnsi="Tahoma" w:cs="Tahoma"/>
          <w:color w:val="000000"/>
          <w:sz w:val="20"/>
          <w:szCs w:val="20"/>
        </w:rPr>
      </w:pPr>
      <w:r w:rsidRPr="00651581">
        <w:rPr>
          <w:rFonts w:ascii="Tahoma" w:hAnsi="Tahoma" w:cs="Tahoma"/>
          <w:color w:val="000000"/>
          <w:sz w:val="20"/>
          <w:szCs w:val="20"/>
        </w:rPr>
        <w:t>il Presidente dell'Autorit</w:t>
      </w:r>
      <w:r w:rsidR="00C22977">
        <w:rPr>
          <w:rFonts w:ascii="Tahoma" w:hAnsi="Tahoma" w:cs="Tahoma"/>
          <w:color w:val="000000"/>
          <w:sz w:val="20"/>
          <w:szCs w:val="20"/>
        </w:rPr>
        <w:t>à</w:t>
      </w:r>
      <w:r w:rsidRPr="00651581">
        <w:rPr>
          <w:rFonts w:ascii="Tahoma" w:hAnsi="Tahoma" w:cs="Tahoma"/>
          <w:color w:val="000000"/>
          <w:sz w:val="20"/>
          <w:szCs w:val="20"/>
        </w:rPr>
        <w:t xml:space="preserve"> di sistema portuale; </w:t>
      </w:r>
    </w:p>
    <w:p w14:paraId="3A1E60E0" w14:textId="5B200896" w:rsidR="00226E8C" w:rsidRPr="00651581" w:rsidRDefault="00226E8C" w:rsidP="00651581">
      <w:pPr>
        <w:pStyle w:val="Paragrafoelenco"/>
        <w:numPr>
          <w:ilvl w:val="0"/>
          <w:numId w:val="26"/>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jc w:val="both"/>
        <w:textAlignment w:val="baseline"/>
        <w:rPr>
          <w:rFonts w:ascii="Tahoma" w:hAnsi="Tahoma" w:cs="Tahoma"/>
          <w:color w:val="000000"/>
          <w:sz w:val="20"/>
          <w:szCs w:val="20"/>
        </w:rPr>
      </w:pPr>
      <w:r w:rsidRPr="00651581">
        <w:rPr>
          <w:rFonts w:ascii="Tahoma" w:hAnsi="Tahoma" w:cs="Tahoma"/>
          <w:color w:val="000000"/>
          <w:sz w:val="20"/>
          <w:szCs w:val="20"/>
        </w:rPr>
        <w:t>un</w:t>
      </w:r>
      <w:r w:rsidR="00DA320F">
        <w:rPr>
          <w:rFonts w:ascii="Tahoma" w:hAnsi="Tahoma" w:cs="Tahoma"/>
          <w:color w:val="000000"/>
          <w:sz w:val="20"/>
          <w:szCs w:val="20"/>
        </w:rPr>
        <w:t xml:space="preserve"> </w:t>
      </w:r>
      <w:r w:rsidRPr="00651581">
        <w:rPr>
          <w:rFonts w:ascii="Tahoma" w:hAnsi="Tahoma" w:cs="Tahoma"/>
          <w:color w:val="000000"/>
          <w:sz w:val="20"/>
          <w:szCs w:val="20"/>
        </w:rPr>
        <w:t>rappresentante</w:t>
      </w:r>
      <w:r w:rsidR="00DA320F">
        <w:rPr>
          <w:rFonts w:ascii="Tahoma" w:hAnsi="Tahoma" w:cs="Tahoma"/>
          <w:color w:val="000000"/>
          <w:sz w:val="20"/>
          <w:szCs w:val="20"/>
        </w:rPr>
        <w:t xml:space="preserve"> </w:t>
      </w:r>
      <w:r w:rsidRPr="00651581">
        <w:rPr>
          <w:rFonts w:ascii="Tahoma" w:hAnsi="Tahoma" w:cs="Tahoma"/>
          <w:color w:val="000000"/>
          <w:sz w:val="20"/>
          <w:szCs w:val="20"/>
        </w:rPr>
        <w:t>del</w:t>
      </w:r>
      <w:r w:rsidR="00DA320F">
        <w:rPr>
          <w:rFonts w:ascii="Tahoma" w:hAnsi="Tahoma" w:cs="Tahoma"/>
          <w:color w:val="000000"/>
          <w:sz w:val="20"/>
          <w:szCs w:val="20"/>
        </w:rPr>
        <w:t xml:space="preserve"> </w:t>
      </w:r>
      <w:r w:rsidRPr="00651581">
        <w:rPr>
          <w:rFonts w:ascii="Tahoma" w:hAnsi="Tahoma" w:cs="Tahoma"/>
          <w:color w:val="000000"/>
          <w:sz w:val="20"/>
          <w:szCs w:val="20"/>
        </w:rPr>
        <w:t>Dipartimento</w:t>
      </w:r>
      <w:r w:rsidR="00DA320F">
        <w:rPr>
          <w:rFonts w:ascii="Tahoma" w:hAnsi="Tahoma" w:cs="Tahoma"/>
          <w:color w:val="000000"/>
          <w:sz w:val="20"/>
          <w:szCs w:val="20"/>
        </w:rPr>
        <w:t xml:space="preserve"> </w:t>
      </w:r>
      <w:r w:rsidRPr="00651581">
        <w:rPr>
          <w:rFonts w:ascii="Tahoma" w:hAnsi="Tahoma" w:cs="Tahoma"/>
          <w:color w:val="000000"/>
          <w:sz w:val="20"/>
          <w:szCs w:val="20"/>
        </w:rPr>
        <w:t>per</w:t>
      </w:r>
      <w:r w:rsidR="00DA320F">
        <w:rPr>
          <w:rFonts w:ascii="Tahoma" w:hAnsi="Tahoma" w:cs="Tahoma"/>
          <w:color w:val="000000"/>
          <w:sz w:val="20"/>
          <w:szCs w:val="20"/>
        </w:rPr>
        <w:t xml:space="preserve"> </w:t>
      </w:r>
      <w:r w:rsidRPr="00651581">
        <w:rPr>
          <w:rFonts w:ascii="Tahoma" w:hAnsi="Tahoma" w:cs="Tahoma"/>
          <w:color w:val="000000"/>
          <w:sz w:val="20"/>
          <w:szCs w:val="20"/>
        </w:rPr>
        <w:t>le</w:t>
      </w:r>
      <w:r w:rsidR="00DA320F">
        <w:rPr>
          <w:rFonts w:ascii="Tahoma" w:hAnsi="Tahoma" w:cs="Tahoma"/>
          <w:color w:val="000000"/>
          <w:sz w:val="20"/>
          <w:szCs w:val="20"/>
        </w:rPr>
        <w:t xml:space="preserve"> </w:t>
      </w:r>
      <w:r w:rsidRPr="00651581">
        <w:rPr>
          <w:rFonts w:ascii="Tahoma" w:hAnsi="Tahoma" w:cs="Tahoma"/>
          <w:color w:val="000000"/>
          <w:sz w:val="20"/>
          <w:szCs w:val="20"/>
        </w:rPr>
        <w:t>politiche</w:t>
      </w:r>
      <w:r w:rsidR="00DA320F">
        <w:rPr>
          <w:rFonts w:ascii="Tahoma" w:hAnsi="Tahoma" w:cs="Tahoma"/>
          <w:color w:val="000000"/>
          <w:sz w:val="20"/>
          <w:szCs w:val="20"/>
        </w:rPr>
        <w:t xml:space="preserve"> </w:t>
      </w:r>
      <w:r w:rsidRPr="00651581">
        <w:rPr>
          <w:rFonts w:ascii="Tahoma" w:hAnsi="Tahoma" w:cs="Tahoma"/>
          <w:color w:val="000000"/>
          <w:sz w:val="20"/>
          <w:szCs w:val="20"/>
        </w:rPr>
        <w:t xml:space="preserve">di coesione e per il Sud della Presidenza del Consiglio dei ministri; </w:t>
      </w:r>
    </w:p>
    <w:p w14:paraId="3A7747C5" w14:textId="553BF7AF" w:rsidR="00226E8C" w:rsidRPr="00651581" w:rsidRDefault="00226E8C" w:rsidP="00651581">
      <w:pPr>
        <w:pStyle w:val="Paragrafoelenco"/>
        <w:numPr>
          <w:ilvl w:val="0"/>
          <w:numId w:val="26"/>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jc w:val="both"/>
        <w:textAlignment w:val="baseline"/>
        <w:rPr>
          <w:rFonts w:ascii="Tahoma" w:hAnsi="Tahoma" w:cs="Tahoma"/>
          <w:color w:val="000000"/>
          <w:sz w:val="20"/>
          <w:szCs w:val="20"/>
        </w:rPr>
      </w:pPr>
      <w:r w:rsidRPr="00651581">
        <w:rPr>
          <w:rFonts w:ascii="Tahoma" w:hAnsi="Tahoma" w:cs="Tahoma"/>
          <w:color w:val="000000"/>
          <w:sz w:val="20"/>
          <w:szCs w:val="20"/>
        </w:rPr>
        <w:t>un rappresentante del Ministero</w:t>
      </w:r>
      <w:r w:rsidR="00DA320F">
        <w:rPr>
          <w:rFonts w:ascii="Tahoma" w:hAnsi="Tahoma" w:cs="Tahoma"/>
          <w:color w:val="000000"/>
          <w:sz w:val="20"/>
          <w:szCs w:val="20"/>
        </w:rPr>
        <w:t xml:space="preserve"> </w:t>
      </w:r>
      <w:r w:rsidRPr="00651581">
        <w:rPr>
          <w:rFonts w:ascii="Tahoma" w:hAnsi="Tahoma" w:cs="Tahoma"/>
          <w:color w:val="000000"/>
          <w:sz w:val="20"/>
          <w:szCs w:val="20"/>
        </w:rPr>
        <w:t>delle</w:t>
      </w:r>
      <w:r w:rsidR="00DA320F">
        <w:rPr>
          <w:rFonts w:ascii="Tahoma" w:hAnsi="Tahoma" w:cs="Tahoma"/>
          <w:color w:val="000000"/>
          <w:sz w:val="20"/>
          <w:szCs w:val="20"/>
        </w:rPr>
        <w:t xml:space="preserve"> </w:t>
      </w:r>
      <w:r w:rsidRPr="00651581">
        <w:rPr>
          <w:rFonts w:ascii="Tahoma" w:hAnsi="Tahoma" w:cs="Tahoma"/>
          <w:color w:val="000000"/>
          <w:sz w:val="20"/>
          <w:szCs w:val="20"/>
        </w:rPr>
        <w:t>infrastrutture</w:t>
      </w:r>
      <w:r w:rsidR="00DA320F">
        <w:rPr>
          <w:rFonts w:ascii="Tahoma" w:hAnsi="Tahoma" w:cs="Tahoma"/>
          <w:color w:val="000000"/>
          <w:sz w:val="20"/>
          <w:szCs w:val="20"/>
        </w:rPr>
        <w:t xml:space="preserve"> </w:t>
      </w:r>
      <w:r w:rsidRPr="00651581">
        <w:rPr>
          <w:rFonts w:ascii="Tahoma" w:hAnsi="Tahoma" w:cs="Tahoma"/>
          <w:color w:val="000000"/>
          <w:sz w:val="20"/>
          <w:szCs w:val="20"/>
        </w:rPr>
        <w:t>e</w:t>
      </w:r>
      <w:r w:rsidR="00DA320F">
        <w:rPr>
          <w:rFonts w:ascii="Tahoma" w:hAnsi="Tahoma" w:cs="Tahoma"/>
          <w:color w:val="000000"/>
          <w:sz w:val="20"/>
          <w:szCs w:val="20"/>
        </w:rPr>
        <w:t xml:space="preserve"> </w:t>
      </w:r>
      <w:r w:rsidRPr="00651581">
        <w:rPr>
          <w:rFonts w:ascii="Tahoma" w:hAnsi="Tahoma" w:cs="Tahoma"/>
          <w:color w:val="000000"/>
          <w:sz w:val="20"/>
          <w:szCs w:val="20"/>
        </w:rPr>
        <w:t xml:space="preserve">dei trasporti; </w:t>
      </w:r>
    </w:p>
    <w:p w14:paraId="0D09149B" w14:textId="6928584F" w:rsidR="00226E8C" w:rsidRPr="00651581" w:rsidRDefault="00226E8C" w:rsidP="00651581">
      <w:pPr>
        <w:pStyle w:val="Paragrafoelenco"/>
        <w:numPr>
          <w:ilvl w:val="0"/>
          <w:numId w:val="26"/>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jc w:val="both"/>
        <w:textAlignment w:val="baseline"/>
        <w:rPr>
          <w:rFonts w:ascii="Tahoma" w:hAnsi="Tahoma" w:cs="Tahoma"/>
          <w:color w:val="000000"/>
          <w:sz w:val="20"/>
          <w:szCs w:val="20"/>
        </w:rPr>
      </w:pPr>
      <w:r w:rsidRPr="00651581">
        <w:rPr>
          <w:rFonts w:ascii="Tahoma" w:hAnsi="Tahoma" w:cs="Tahoma"/>
          <w:color w:val="000000"/>
          <w:sz w:val="20"/>
          <w:szCs w:val="20"/>
        </w:rPr>
        <w:t>un rappresentante del Ministero delle imprese e</w:t>
      </w:r>
      <w:r w:rsidR="00DA320F">
        <w:rPr>
          <w:rFonts w:ascii="Tahoma" w:hAnsi="Tahoma" w:cs="Tahoma"/>
          <w:color w:val="000000"/>
          <w:sz w:val="20"/>
          <w:szCs w:val="20"/>
        </w:rPr>
        <w:t xml:space="preserve"> </w:t>
      </w:r>
      <w:r w:rsidRPr="00651581">
        <w:rPr>
          <w:rFonts w:ascii="Tahoma" w:hAnsi="Tahoma" w:cs="Tahoma"/>
          <w:color w:val="000000"/>
          <w:sz w:val="20"/>
          <w:szCs w:val="20"/>
        </w:rPr>
        <w:t>del</w:t>
      </w:r>
      <w:r w:rsidR="00DA320F">
        <w:rPr>
          <w:rFonts w:ascii="Tahoma" w:hAnsi="Tahoma" w:cs="Tahoma"/>
          <w:color w:val="000000"/>
          <w:sz w:val="20"/>
          <w:szCs w:val="20"/>
        </w:rPr>
        <w:t xml:space="preserve"> </w:t>
      </w:r>
      <w:r w:rsidRPr="00651581">
        <w:rPr>
          <w:rFonts w:ascii="Tahoma" w:hAnsi="Tahoma" w:cs="Tahoma"/>
          <w:color w:val="000000"/>
          <w:sz w:val="20"/>
          <w:szCs w:val="20"/>
        </w:rPr>
        <w:t>made</w:t>
      </w:r>
      <w:r w:rsidR="00DA320F">
        <w:rPr>
          <w:rFonts w:ascii="Tahoma" w:hAnsi="Tahoma" w:cs="Tahoma"/>
          <w:color w:val="000000"/>
          <w:sz w:val="20"/>
          <w:szCs w:val="20"/>
        </w:rPr>
        <w:t xml:space="preserve"> </w:t>
      </w:r>
      <w:r w:rsidRPr="00651581">
        <w:rPr>
          <w:rFonts w:ascii="Tahoma" w:hAnsi="Tahoma" w:cs="Tahoma"/>
          <w:color w:val="000000"/>
          <w:sz w:val="20"/>
          <w:szCs w:val="20"/>
        </w:rPr>
        <w:t xml:space="preserve">in Italy; </w:t>
      </w:r>
    </w:p>
    <w:p w14:paraId="30682F17" w14:textId="6DCB5030" w:rsidR="00226E8C" w:rsidRPr="00651581" w:rsidRDefault="00226E8C" w:rsidP="00651581">
      <w:pPr>
        <w:pStyle w:val="Paragrafoelenco"/>
        <w:numPr>
          <w:ilvl w:val="0"/>
          <w:numId w:val="26"/>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jc w:val="both"/>
        <w:textAlignment w:val="baseline"/>
        <w:rPr>
          <w:rFonts w:ascii="Tahoma" w:hAnsi="Tahoma" w:cs="Tahoma"/>
          <w:color w:val="000000"/>
          <w:sz w:val="20"/>
          <w:szCs w:val="20"/>
        </w:rPr>
      </w:pPr>
      <w:r w:rsidRPr="00651581">
        <w:rPr>
          <w:rFonts w:ascii="Tahoma" w:hAnsi="Tahoma" w:cs="Tahoma"/>
          <w:color w:val="000000"/>
          <w:sz w:val="20"/>
          <w:szCs w:val="20"/>
        </w:rPr>
        <w:t>un</w:t>
      </w:r>
      <w:r w:rsidR="00DA320F">
        <w:rPr>
          <w:rFonts w:ascii="Tahoma" w:hAnsi="Tahoma" w:cs="Tahoma"/>
          <w:color w:val="000000"/>
          <w:sz w:val="20"/>
          <w:szCs w:val="20"/>
        </w:rPr>
        <w:t xml:space="preserve"> </w:t>
      </w:r>
      <w:r w:rsidRPr="00651581">
        <w:rPr>
          <w:rFonts w:ascii="Tahoma" w:hAnsi="Tahoma" w:cs="Tahoma"/>
          <w:color w:val="000000"/>
          <w:sz w:val="20"/>
          <w:szCs w:val="20"/>
        </w:rPr>
        <w:t>rappresentante</w:t>
      </w:r>
      <w:r w:rsidR="00DA320F">
        <w:rPr>
          <w:rFonts w:ascii="Tahoma" w:hAnsi="Tahoma" w:cs="Tahoma"/>
          <w:color w:val="000000"/>
          <w:sz w:val="20"/>
          <w:szCs w:val="20"/>
        </w:rPr>
        <w:t xml:space="preserve"> </w:t>
      </w:r>
      <w:r w:rsidRPr="00651581">
        <w:rPr>
          <w:rFonts w:ascii="Tahoma" w:hAnsi="Tahoma" w:cs="Tahoma"/>
          <w:color w:val="000000"/>
          <w:sz w:val="20"/>
          <w:szCs w:val="20"/>
        </w:rPr>
        <w:t>dei</w:t>
      </w:r>
      <w:r w:rsidR="00DA320F">
        <w:rPr>
          <w:rFonts w:ascii="Tahoma" w:hAnsi="Tahoma" w:cs="Tahoma"/>
          <w:color w:val="000000"/>
          <w:sz w:val="20"/>
          <w:szCs w:val="20"/>
        </w:rPr>
        <w:t xml:space="preserve"> </w:t>
      </w:r>
      <w:r w:rsidRPr="00651581">
        <w:rPr>
          <w:rFonts w:ascii="Tahoma" w:hAnsi="Tahoma" w:cs="Tahoma"/>
          <w:color w:val="000000"/>
          <w:sz w:val="20"/>
          <w:szCs w:val="20"/>
        </w:rPr>
        <w:t>Consorzi</w:t>
      </w:r>
      <w:r w:rsidR="00DA320F">
        <w:rPr>
          <w:rFonts w:ascii="Tahoma" w:hAnsi="Tahoma" w:cs="Tahoma"/>
          <w:color w:val="000000"/>
          <w:sz w:val="20"/>
          <w:szCs w:val="20"/>
        </w:rPr>
        <w:t xml:space="preserve"> </w:t>
      </w:r>
      <w:r w:rsidRPr="00651581">
        <w:rPr>
          <w:rFonts w:ascii="Tahoma" w:hAnsi="Tahoma" w:cs="Tahoma"/>
          <w:color w:val="000000"/>
          <w:sz w:val="20"/>
          <w:szCs w:val="20"/>
        </w:rPr>
        <w:t>di</w:t>
      </w:r>
      <w:r w:rsidR="00DA320F">
        <w:rPr>
          <w:rFonts w:ascii="Tahoma" w:hAnsi="Tahoma" w:cs="Tahoma"/>
          <w:color w:val="000000"/>
          <w:sz w:val="20"/>
          <w:szCs w:val="20"/>
        </w:rPr>
        <w:t xml:space="preserve"> </w:t>
      </w:r>
      <w:r w:rsidRPr="00651581">
        <w:rPr>
          <w:rFonts w:ascii="Tahoma" w:hAnsi="Tahoma" w:cs="Tahoma"/>
          <w:color w:val="000000"/>
          <w:sz w:val="20"/>
          <w:szCs w:val="20"/>
        </w:rPr>
        <w:t>sviluppo</w:t>
      </w:r>
      <w:r w:rsidR="00DA320F">
        <w:rPr>
          <w:rFonts w:ascii="Tahoma" w:hAnsi="Tahoma" w:cs="Tahoma"/>
          <w:color w:val="000000"/>
          <w:sz w:val="20"/>
          <w:szCs w:val="20"/>
        </w:rPr>
        <w:t xml:space="preserve"> </w:t>
      </w:r>
      <w:r w:rsidRPr="00651581">
        <w:rPr>
          <w:rFonts w:ascii="Tahoma" w:hAnsi="Tahoma" w:cs="Tahoma"/>
          <w:color w:val="000000"/>
          <w:sz w:val="20"/>
          <w:szCs w:val="20"/>
        </w:rPr>
        <w:t xml:space="preserve">industriale, laddove esistenti; </w:t>
      </w:r>
    </w:p>
    <w:p w14:paraId="27E34259" w14:textId="7D8BC5E1" w:rsidR="00226E8C" w:rsidRPr="00651581" w:rsidRDefault="00226E8C" w:rsidP="00651581">
      <w:pPr>
        <w:pStyle w:val="Paragrafoelenco"/>
        <w:numPr>
          <w:ilvl w:val="0"/>
          <w:numId w:val="26"/>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jc w:val="both"/>
        <w:textAlignment w:val="baseline"/>
        <w:rPr>
          <w:rFonts w:ascii="Tahoma" w:hAnsi="Tahoma" w:cs="Tahoma"/>
          <w:color w:val="000000"/>
          <w:sz w:val="20"/>
          <w:szCs w:val="20"/>
        </w:rPr>
      </w:pPr>
      <w:r w:rsidRPr="00651581">
        <w:rPr>
          <w:rFonts w:ascii="Tahoma" w:hAnsi="Tahoma" w:cs="Tahoma"/>
          <w:color w:val="000000"/>
          <w:sz w:val="20"/>
          <w:szCs w:val="20"/>
        </w:rPr>
        <w:t>il Presidente della provincia o delle province ricomprese,</w:t>
      </w:r>
      <w:r w:rsidR="00DA320F">
        <w:rPr>
          <w:rFonts w:ascii="Tahoma" w:hAnsi="Tahoma" w:cs="Tahoma"/>
          <w:color w:val="000000"/>
          <w:sz w:val="20"/>
          <w:szCs w:val="20"/>
        </w:rPr>
        <w:t xml:space="preserve"> </w:t>
      </w:r>
      <w:r w:rsidRPr="00651581">
        <w:rPr>
          <w:rFonts w:ascii="Tahoma" w:hAnsi="Tahoma" w:cs="Tahoma"/>
          <w:color w:val="000000"/>
          <w:sz w:val="20"/>
          <w:szCs w:val="20"/>
        </w:rPr>
        <w:t>in tutto o in parte, nella ZLS, in qualit</w:t>
      </w:r>
      <w:r w:rsidR="00C22977">
        <w:rPr>
          <w:rFonts w:ascii="Tahoma" w:hAnsi="Tahoma" w:cs="Tahoma"/>
          <w:color w:val="000000"/>
          <w:sz w:val="20"/>
          <w:szCs w:val="20"/>
        </w:rPr>
        <w:t>à</w:t>
      </w:r>
      <w:r w:rsidRPr="00651581">
        <w:rPr>
          <w:rFonts w:ascii="Tahoma" w:hAnsi="Tahoma" w:cs="Tahoma"/>
          <w:color w:val="000000"/>
          <w:sz w:val="20"/>
          <w:szCs w:val="20"/>
        </w:rPr>
        <w:t xml:space="preserve"> di uditore, o suo delegato; </w:t>
      </w:r>
    </w:p>
    <w:p w14:paraId="547524A0" w14:textId="6433C951" w:rsidR="00226E8C" w:rsidRPr="00651581" w:rsidRDefault="00226E8C" w:rsidP="00651581">
      <w:pPr>
        <w:pStyle w:val="Paragrafoelenco"/>
        <w:numPr>
          <w:ilvl w:val="0"/>
          <w:numId w:val="26"/>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jc w:val="both"/>
        <w:textAlignment w:val="baseline"/>
        <w:rPr>
          <w:rFonts w:ascii="Tahoma" w:hAnsi="Tahoma" w:cs="Tahoma"/>
          <w:color w:val="000000"/>
          <w:sz w:val="20"/>
          <w:szCs w:val="20"/>
        </w:rPr>
      </w:pPr>
      <w:r w:rsidRPr="00651581">
        <w:rPr>
          <w:rFonts w:ascii="Tahoma" w:hAnsi="Tahoma" w:cs="Tahoma"/>
          <w:color w:val="000000"/>
          <w:sz w:val="20"/>
          <w:szCs w:val="20"/>
        </w:rPr>
        <w:t>i Sindaci dei comuni ricompresi</w:t>
      </w:r>
      <w:r w:rsidR="00DA320F">
        <w:rPr>
          <w:rFonts w:ascii="Tahoma" w:hAnsi="Tahoma" w:cs="Tahoma"/>
          <w:color w:val="000000"/>
          <w:sz w:val="20"/>
          <w:szCs w:val="20"/>
        </w:rPr>
        <w:t xml:space="preserve"> </w:t>
      </w:r>
      <w:r w:rsidRPr="00651581">
        <w:rPr>
          <w:rFonts w:ascii="Tahoma" w:hAnsi="Tahoma" w:cs="Tahoma"/>
          <w:color w:val="000000"/>
          <w:sz w:val="20"/>
          <w:szCs w:val="20"/>
        </w:rPr>
        <w:t>nella</w:t>
      </w:r>
      <w:r w:rsidR="00DA320F">
        <w:rPr>
          <w:rFonts w:ascii="Tahoma" w:hAnsi="Tahoma" w:cs="Tahoma"/>
          <w:color w:val="000000"/>
          <w:sz w:val="20"/>
          <w:szCs w:val="20"/>
        </w:rPr>
        <w:t xml:space="preserve"> </w:t>
      </w:r>
      <w:r w:rsidRPr="00651581">
        <w:rPr>
          <w:rFonts w:ascii="Tahoma" w:hAnsi="Tahoma" w:cs="Tahoma"/>
          <w:color w:val="000000"/>
          <w:sz w:val="20"/>
          <w:szCs w:val="20"/>
        </w:rPr>
        <w:t>ZLS,</w:t>
      </w:r>
      <w:r w:rsidR="00DA320F">
        <w:rPr>
          <w:rFonts w:ascii="Tahoma" w:hAnsi="Tahoma" w:cs="Tahoma"/>
          <w:color w:val="000000"/>
          <w:sz w:val="20"/>
          <w:szCs w:val="20"/>
        </w:rPr>
        <w:t xml:space="preserve"> </w:t>
      </w:r>
      <w:r w:rsidRPr="00651581">
        <w:rPr>
          <w:rFonts w:ascii="Tahoma" w:hAnsi="Tahoma" w:cs="Tahoma"/>
          <w:color w:val="000000"/>
          <w:sz w:val="20"/>
          <w:szCs w:val="20"/>
        </w:rPr>
        <w:t>in</w:t>
      </w:r>
      <w:r w:rsidR="00DA320F">
        <w:rPr>
          <w:rFonts w:ascii="Tahoma" w:hAnsi="Tahoma" w:cs="Tahoma"/>
          <w:color w:val="000000"/>
          <w:sz w:val="20"/>
          <w:szCs w:val="20"/>
        </w:rPr>
        <w:t xml:space="preserve"> </w:t>
      </w:r>
      <w:r w:rsidRPr="00651581">
        <w:rPr>
          <w:rFonts w:ascii="Tahoma" w:hAnsi="Tahoma" w:cs="Tahoma"/>
          <w:color w:val="000000"/>
          <w:sz w:val="20"/>
          <w:szCs w:val="20"/>
        </w:rPr>
        <w:t>qualit</w:t>
      </w:r>
      <w:r w:rsidR="00C22977">
        <w:rPr>
          <w:rFonts w:ascii="Tahoma" w:hAnsi="Tahoma" w:cs="Tahoma"/>
          <w:color w:val="000000"/>
          <w:sz w:val="20"/>
          <w:szCs w:val="20"/>
        </w:rPr>
        <w:t>à</w:t>
      </w:r>
      <w:r w:rsidR="00DA320F">
        <w:rPr>
          <w:rFonts w:ascii="Tahoma" w:hAnsi="Tahoma" w:cs="Tahoma"/>
          <w:color w:val="000000"/>
          <w:sz w:val="20"/>
          <w:szCs w:val="20"/>
        </w:rPr>
        <w:t xml:space="preserve"> </w:t>
      </w:r>
      <w:r w:rsidRPr="00651581">
        <w:rPr>
          <w:rFonts w:ascii="Tahoma" w:hAnsi="Tahoma" w:cs="Tahoma"/>
          <w:color w:val="000000"/>
          <w:sz w:val="20"/>
          <w:szCs w:val="20"/>
        </w:rPr>
        <w:t xml:space="preserve">di uditori, o loro delegati. </w:t>
      </w:r>
    </w:p>
    <w:p w14:paraId="186E8984" w14:textId="450C7EB9" w:rsidR="00226E8C" w:rsidRPr="00194076" w:rsidRDefault="00226E8C" w:rsidP="00517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2. Ai componenti del Comitato non spetta alcun compenso, indennit</w:t>
      </w:r>
      <w:r w:rsidR="00C22977">
        <w:rPr>
          <w:rFonts w:ascii="Tahoma" w:hAnsi="Tahoma" w:cs="Tahoma"/>
          <w:color w:val="000000"/>
          <w:sz w:val="20"/>
          <w:szCs w:val="20"/>
        </w:rPr>
        <w:t>à</w:t>
      </w:r>
      <w:r w:rsidRPr="00194076">
        <w:rPr>
          <w:rFonts w:ascii="Tahoma" w:hAnsi="Tahoma" w:cs="Tahoma"/>
          <w:color w:val="000000"/>
          <w:sz w:val="20"/>
          <w:szCs w:val="20"/>
        </w:rPr>
        <w:t xml:space="preserve"> di carica, corresponsione di gettoni di presenza o rimborsi per spese di missione. Il Comitato di</w:t>
      </w:r>
      <w:r w:rsidR="00DA320F">
        <w:rPr>
          <w:rFonts w:ascii="Tahoma" w:hAnsi="Tahoma" w:cs="Tahoma"/>
          <w:color w:val="000000"/>
          <w:sz w:val="20"/>
          <w:szCs w:val="20"/>
        </w:rPr>
        <w:t xml:space="preserve"> </w:t>
      </w:r>
      <w:r w:rsidRPr="00194076">
        <w:rPr>
          <w:rFonts w:ascii="Tahoma" w:hAnsi="Tahoma" w:cs="Tahoma"/>
          <w:color w:val="000000"/>
          <w:sz w:val="20"/>
          <w:szCs w:val="20"/>
        </w:rPr>
        <w:t>indirizzo</w:t>
      </w:r>
      <w:r w:rsidR="00DA320F">
        <w:rPr>
          <w:rFonts w:ascii="Tahoma" w:hAnsi="Tahoma" w:cs="Tahoma"/>
          <w:color w:val="000000"/>
          <w:sz w:val="20"/>
          <w:szCs w:val="20"/>
        </w:rPr>
        <w:t xml:space="preserve"> </w:t>
      </w:r>
      <w:r w:rsidRPr="00194076">
        <w:rPr>
          <w:rFonts w:ascii="Tahoma" w:hAnsi="Tahoma" w:cs="Tahoma"/>
          <w:color w:val="000000"/>
          <w:sz w:val="20"/>
          <w:szCs w:val="20"/>
        </w:rPr>
        <w:t>si</w:t>
      </w:r>
      <w:r w:rsidR="00DA320F">
        <w:rPr>
          <w:rFonts w:ascii="Tahoma" w:hAnsi="Tahoma" w:cs="Tahoma"/>
          <w:color w:val="000000"/>
          <w:sz w:val="20"/>
          <w:szCs w:val="20"/>
        </w:rPr>
        <w:t xml:space="preserve"> </w:t>
      </w:r>
      <w:r w:rsidRPr="00194076">
        <w:rPr>
          <w:rFonts w:ascii="Tahoma" w:hAnsi="Tahoma" w:cs="Tahoma"/>
          <w:color w:val="000000"/>
          <w:sz w:val="20"/>
          <w:szCs w:val="20"/>
        </w:rPr>
        <w:t>avvale,</w:t>
      </w:r>
      <w:r w:rsidR="00DA320F">
        <w:rPr>
          <w:rFonts w:ascii="Tahoma" w:hAnsi="Tahoma" w:cs="Tahoma"/>
          <w:color w:val="000000"/>
          <w:sz w:val="20"/>
          <w:szCs w:val="20"/>
        </w:rPr>
        <w:t xml:space="preserve"> </w:t>
      </w:r>
      <w:r w:rsidRPr="00194076">
        <w:rPr>
          <w:rFonts w:ascii="Tahoma" w:hAnsi="Tahoma" w:cs="Tahoma"/>
          <w:color w:val="000000"/>
          <w:sz w:val="20"/>
          <w:szCs w:val="20"/>
        </w:rPr>
        <w:t>per</w:t>
      </w:r>
      <w:r w:rsidR="00DA320F">
        <w:rPr>
          <w:rFonts w:ascii="Tahoma" w:hAnsi="Tahoma" w:cs="Tahoma"/>
          <w:color w:val="000000"/>
          <w:sz w:val="20"/>
          <w:szCs w:val="20"/>
        </w:rPr>
        <w:t xml:space="preserve"> </w:t>
      </w:r>
      <w:r w:rsidRPr="00194076">
        <w:rPr>
          <w:rFonts w:ascii="Tahoma" w:hAnsi="Tahoma" w:cs="Tahoma"/>
          <w:color w:val="000000"/>
          <w:sz w:val="20"/>
          <w:szCs w:val="20"/>
        </w:rPr>
        <w:t>l'esercizio</w:t>
      </w:r>
      <w:r w:rsidR="0051731F" w:rsidRPr="00194076">
        <w:rPr>
          <w:rFonts w:ascii="Tahoma" w:hAnsi="Tahoma" w:cs="Tahoma"/>
          <w:color w:val="000000"/>
          <w:sz w:val="20"/>
          <w:szCs w:val="20"/>
        </w:rPr>
        <w:t xml:space="preserve"> </w:t>
      </w:r>
      <w:r w:rsidRPr="00194076">
        <w:rPr>
          <w:rFonts w:ascii="Tahoma" w:hAnsi="Tahoma" w:cs="Tahoma"/>
          <w:color w:val="000000"/>
          <w:sz w:val="20"/>
          <w:szCs w:val="20"/>
        </w:rPr>
        <w:t>delle</w:t>
      </w:r>
      <w:r w:rsidR="00DA320F">
        <w:rPr>
          <w:rFonts w:ascii="Tahoma" w:hAnsi="Tahoma" w:cs="Tahoma"/>
          <w:color w:val="000000"/>
          <w:sz w:val="20"/>
          <w:szCs w:val="20"/>
        </w:rPr>
        <w:t xml:space="preserve"> </w:t>
      </w:r>
      <w:r w:rsidRPr="00194076">
        <w:rPr>
          <w:rFonts w:ascii="Tahoma" w:hAnsi="Tahoma" w:cs="Tahoma"/>
          <w:color w:val="000000"/>
          <w:sz w:val="20"/>
          <w:szCs w:val="20"/>
        </w:rPr>
        <w:t>funzioni</w:t>
      </w:r>
      <w:r w:rsidR="00DA320F">
        <w:rPr>
          <w:rFonts w:ascii="Tahoma" w:hAnsi="Tahoma" w:cs="Tahoma"/>
          <w:color w:val="000000"/>
          <w:sz w:val="20"/>
          <w:szCs w:val="20"/>
        </w:rPr>
        <w:t xml:space="preserve"> </w:t>
      </w:r>
      <w:r w:rsidRPr="00194076">
        <w:rPr>
          <w:rFonts w:ascii="Tahoma" w:hAnsi="Tahoma" w:cs="Tahoma"/>
          <w:color w:val="000000"/>
          <w:sz w:val="20"/>
          <w:szCs w:val="20"/>
        </w:rPr>
        <w:t>amministrative</w:t>
      </w:r>
      <w:r w:rsidR="00DA320F">
        <w:rPr>
          <w:rFonts w:ascii="Tahoma" w:hAnsi="Tahoma" w:cs="Tahoma"/>
          <w:color w:val="000000"/>
          <w:sz w:val="20"/>
          <w:szCs w:val="20"/>
        </w:rPr>
        <w:t xml:space="preserve"> </w:t>
      </w:r>
      <w:r w:rsidRPr="00194076">
        <w:rPr>
          <w:rFonts w:ascii="Tahoma" w:hAnsi="Tahoma" w:cs="Tahoma"/>
          <w:color w:val="000000"/>
          <w:sz w:val="20"/>
          <w:szCs w:val="20"/>
        </w:rPr>
        <w:t>e</w:t>
      </w:r>
      <w:r w:rsidR="00DA320F">
        <w:rPr>
          <w:rFonts w:ascii="Tahoma" w:hAnsi="Tahoma" w:cs="Tahoma"/>
          <w:color w:val="000000"/>
          <w:sz w:val="20"/>
          <w:szCs w:val="20"/>
        </w:rPr>
        <w:t xml:space="preserve"> </w:t>
      </w:r>
      <w:r w:rsidRPr="00194076">
        <w:rPr>
          <w:rFonts w:ascii="Tahoma" w:hAnsi="Tahoma" w:cs="Tahoma"/>
          <w:color w:val="000000"/>
          <w:sz w:val="20"/>
          <w:szCs w:val="20"/>
        </w:rPr>
        <w:t>gestionali</w:t>
      </w:r>
      <w:r w:rsidR="00C22977">
        <w:rPr>
          <w:rFonts w:ascii="Tahoma" w:hAnsi="Tahoma" w:cs="Tahoma"/>
          <w:color w:val="000000"/>
          <w:sz w:val="20"/>
          <w:szCs w:val="20"/>
        </w:rPr>
        <w:t xml:space="preserve"> </w:t>
      </w:r>
      <w:r w:rsidRPr="00194076">
        <w:rPr>
          <w:rFonts w:ascii="Tahoma" w:hAnsi="Tahoma" w:cs="Tahoma"/>
          <w:color w:val="000000"/>
          <w:sz w:val="20"/>
          <w:szCs w:val="20"/>
        </w:rPr>
        <w:t>di</w:t>
      </w:r>
      <w:r w:rsidR="00C22977">
        <w:rPr>
          <w:rFonts w:ascii="Tahoma" w:hAnsi="Tahoma" w:cs="Tahoma"/>
          <w:color w:val="000000"/>
          <w:sz w:val="20"/>
          <w:szCs w:val="20"/>
        </w:rPr>
        <w:t xml:space="preserve"> </w:t>
      </w:r>
      <w:r w:rsidRPr="00194076">
        <w:rPr>
          <w:rFonts w:ascii="Tahoma" w:hAnsi="Tahoma" w:cs="Tahoma"/>
          <w:color w:val="000000"/>
          <w:sz w:val="20"/>
          <w:szCs w:val="20"/>
        </w:rPr>
        <w:t>una</w:t>
      </w:r>
      <w:r w:rsidR="00C22977">
        <w:rPr>
          <w:rFonts w:ascii="Tahoma" w:hAnsi="Tahoma" w:cs="Tahoma"/>
          <w:color w:val="000000"/>
          <w:sz w:val="20"/>
          <w:szCs w:val="20"/>
        </w:rPr>
        <w:t xml:space="preserve"> </w:t>
      </w:r>
      <w:r w:rsidRPr="00194076">
        <w:rPr>
          <w:rFonts w:ascii="Tahoma" w:hAnsi="Tahoma" w:cs="Tahoma"/>
          <w:color w:val="000000"/>
          <w:sz w:val="20"/>
          <w:szCs w:val="20"/>
        </w:rPr>
        <w:t>struttura tecnico-amministrativa</w:t>
      </w:r>
      <w:r w:rsidR="00C22977">
        <w:rPr>
          <w:rFonts w:ascii="Tahoma" w:hAnsi="Tahoma" w:cs="Tahoma"/>
          <w:color w:val="000000"/>
          <w:sz w:val="20"/>
          <w:szCs w:val="20"/>
        </w:rPr>
        <w:t xml:space="preserve"> </w:t>
      </w:r>
      <w:r w:rsidRPr="00194076">
        <w:rPr>
          <w:rFonts w:ascii="Tahoma" w:hAnsi="Tahoma" w:cs="Tahoma"/>
          <w:color w:val="000000"/>
          <w:sz w:val="20"/>
          <w:szCs w:val="20"/>
        </w:rPr>
        <w:t>di</w:t>
      </w:r>
      <w:r w:rsidR="00C22977">
        <w:rPr>
          <w:rFonts w:ascii="Tahoma" w:hAnsi="Tahoma" w:cs="Tahoma"/>
          <w:color w:val="000000"/>
          <w:sz w:val="20"/>
          <w:szCs w:val="20"/>
        </w:rPr>
        <w:t xml:space="preserve"> </w:t>
      </w:r>
      <w:r w:rsidRPr="00194076">
        <w:rPr>
          <w:rFonts w:ascii="Tahoma" w:hAnsi="Tahoma" w:cs="Tahoma"/>
          <w:color w:val="000000"/>
          <w:sz w:val="20"/>
          <w:szCs w:val="20"/>
        </w:rPr>
        <w:t>supporto,</w:t>
      </w:r>
      <w:r w:rsidR="00C22977">
        <w:rPr>
          <w:rFonts w:ascii="Tahoma" w:hAnsi="Tahoma" w:cs="Tahoma"/>
          <w:color w:val="000000"/>
          <w:sz w:val="20"/>
          <w:szCs w:val="20"/>
        </w:rPr>
        <w:t xml:space="preserve"> </w:t>
      </w:r>
      <w:r w:rsidRPr="00194076">
        <w:rPr>
          <w:rFonts w:ascii="Tahoma" w:hAnsi="Tahoma" w:cs="Tahoma"/>
          <w:color w:val="000000"/>
          <w:sz w:val="20"/>
          <w:szCs w:val="20"/>
        </w:rPr>
        <w:t>costituita</w:t>
      </w:r>
      <w:r w:rsidR="00C22977">
        <w:rPr>
          <w:rFonts w:ascii="Tahoma" w:hAnsi="Tahoma" w:cs="Tahoma"/>
          <w:color w:val="000000"/>
          <w:sz w:val="20"/>
          <w:szCs w:val="20"/>
        </w:rPr>
        <w:t xml:space="preserve"> </w:t>
      </w:r>
      <w:r w:rsidRPr="00194076">
        <w:rPr>
          <w:rFonts w:ascii="Tahoma" w:hAnsi="Tahoma" w:cs="Tahoma"/>
          <w:color w:val="000000"/>
          <w:sz w:val="20"/>
          <w:szCs w:val="20"/>
        </w:rPr>
        <w:t xml:space="preserve">all'interno </w:t>
      </w:r>
      <w:r w:rsidRPr="00194076">
        <w:rPr>
          <w:rFonts w:ascii="Tahoma" w:hAnsi="Tahoma" w:cs="Tahoma"/>
          <w:color w:val="000000"/>
          <w:sz w:val="20"/>
          <w:szCs w:val="20"/>
        </w:rPr>
        <w:lastRenderedPageBreak/>
        <w:t>dell'amministrazione regionale, e composta da personale</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appartenente alla medesima amministrazione e </w:t>
      </w:r>
      <w:r w:rsidR="00C22977" w:rsidRPr="00194076">
        <w:rPr>
          <w:rFonts w:ascii="Tahoma" w:hAnsi="Tahoma" w:cs="Tahoma"/>
          <w:color w:val="000000"/>
          <w:sz w:val="20"/>
          <w:szCs w:val="20"/>
        </w:rPr>
        <w:t>all’Autorità</w:t>
      </w:r>
      <w:r w:rsidR="00DA320F">
        <w:rPr>
          <w:rFonts w:ascii="Tahoma" w:hAnsi="Tahoma" w:cs="Tahoma"/>
          <w:color w:val="000000"/>
          <w:sz w:val="20"/>
          <w:szCs w:val="20"/>
        </w:rPr>
        <w:t xml:space="preserve"> </w:t>
      </w:r>
      <w:r w:rsidRPr="00194076">
        <w:rPr>
          <w:rFonts w:ascii="Tahoma" w:hAnsi="Tahoma" w:cs="Tahoma"/>
          <w:color w:val="000000"/>
          <w:sz w:val="20"/>
          <w:szCs w:val="20"/>
        </w:rPr>
        <w:t>di</w:t>
      </w:r>
      <w:r w:rsidR="00DA320F">
        <w:rPr>
          <w:rFonts w:ascii="Tahoma" w:hAnsi="Tahoma" w:cs="Tahoma"/>
          <w:color w:val="000000"/>
          <w:sz w:val="20"/>
          <w:szCs w:val="20"/>
        </w:rPr>
        <w:t xml:space="preserve"> </w:t>
      </w:r>
      <w:r w:rsidRPr="00194076">
        <w:rPr>
          <w:rFonts w:ascii="Tahoma" w:hAnsi="Tahoma" w:cs="Tahoma"/>
          <w:color w:val="000000"/>
          <w:sz w:val="20"/>
          <w:szCs w:val="20"/>
        </w:rPr>
        <w:t>sistema</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portuale, </w:t>
      </w:r>
      <w:r w:rsidR="00C22977" w:rsidRPr="00194076">
        <w:rPr>
          <w:rFonts w:ascii="Tahoma" w:hAnsi="Tahoma" w:cs="Tahoma"/>
          <w:color w:val="000000"/>
          <w:sz w:val="20"/>
          <w:szCs w:val="20"/>
        </w:rPr>
        <w:t>nonché</w:t>
      </w:r>
      <w:r w:rsidRPr="00194076">
        <w:rPr>
          <w:rFonts w:ascii="Tahoma" w:hAnsi="Tahoma" w:cs="Tahoma"/>
          <w:color w:val="000000"/>
          <w:sz w:val="20"/>
          <w:szCs w:val="20"/>
        </w:rPr>
        <w:t>'</w:t>
      </w:r>
      <w:r w:rsidR="00DA320F">
        <w:rPr>
          <w:rFonts w:ascii="Tahoma" w:hAnsi="Tahoma" w:cs="Tahoma"/>
          <w:color w:val="000000"/>
          <w:sz w:val="20"/>
          <w:szCs w:val="20"/>
        </w:rPr>
        <w:t xml:space="preserve"> </w:t>
      </w:r>
      <w:r w:rsidRPr="00194076">
        <w:rPr>
          <w:rFonts w:ascii="Tahoma" w:hAnsi="Tahoma" w:cs="Tahoma"/>
          <w:color w:val="000000"/>
          <w:sz w:val="20"/>
          <w:szCs w:val="20"/>
        </w:rPr>
        <w:t>della</w:t>
      </w:r>
      <w:r w:rsidR="00DA320F">
        <w:rPr>
          <w:rFonts w:ascii="Tahoma" w:hAnsi="Tahoma" w:cs="Tahoma"/>
          <w:color w:val="000000"/>
          <w:sz w:val="20"/>
          <w:szCs w:val="20"/>
        </w:rPr>
        <w:t xml:space="preserve"> </w:t>
      </w:r>
      <w:r w:rsidRPr="00194076">
        <w:rPr>
          <w:rFonts w:ascii="Tahoma" w:hAnsi="Tahoma" w:cs="Tahoma"/>
          <w:color w:val="000000"/>
          <w:sz w:val="20"/>
          <w:szCs w:val="20"/>
        </w:rPr>
        <w:t>collaborazione</w:t>
      </w:r>
      <w:r w:rsidR="00DA320F">
        <w:rPr>
          <w:rFonts w:ascii="Tahoma" w:hAnsi="Tahoma" w:cs="Tahoma"/>
          <w:color w:val="000000"/>
          <w:sz w:val="20"/>
          <w:szCs w:val="20"/>
        </w:rPr>
        <w:t xml:space="preserve"> </w:t>
      </w:r>
      <w:r w:rsidRPr="00194076">
        <w:rPr>
          <w:rFonts w:ascii="Tahoma" w:hAnsi="Tahoma" w:cs="Tahoma"/>
          <w:color w:val="000000"/>
          <w:sz w:val="20"/>
          <w:szCs w:val="20"/>
        </w:rPr>
        <w:t>degli</w:t>
      </w:r>
      <w:r w:rsidR="00DA320F">
        <w:rPr>
          <w:rFonts w:ascii="Tahoma" w:hAnsi="Tahoma" w:cs="Tahoma"/>
          <w:color w:val="000000"/>
          <w:sz w:val="20"/>
          <w:szCs w:val="20"/>
        </w:rPr>
        <w:t xml:space="preserve"> </w:t>
      </w:r>
      <w:r w:rsidRPr="00194076">
        <w:rPr>
          <w:rFonts w:ascii="Tahoma" w:hAnsi="Tahoma" w:cs="Tahoma"/>
          <w:color w:val="000000"/>
          <w:sz w:val="20"/>
          <w:szCs w:val="20"/>
        </w:rPr>
        <w:t>uffici</w:t>
      </w:r>
      <w:r w:rsidR="00DA320F">
        <w:rPr>
          <w:rFonts w:ascii="Tahoma" w:hAnsi="Tahoma" w:cs="Tahoma"/>
          <w:color w:val="000000"/>
          <w:sz w:val="20"/>
          <w:szCs w:val="20"/>
        </w:rPr>
        <w:t xml:space="preserve"> </w:t>
      </w:r>
      <w:r w:rsidRPr="00194076">
        <w:rPr>
          <w:rFonts w:ascii="Tahoma" w:hAnsi="Tahoma" w:cs="Tahoma"/>
          <w:color w:val="000000"/>
          <w:sz w:val="20"/>
          <w:szCs w:val="20"/>
        </w:rPr>
        <w:t>delle</w:t>
      </w:r>
      <w:r w:rsidR="00DA320F">
        <w:rPr>
          <w:rFonts w:ascii="Tahoma" w:hAnsi="Tahoma" w:cs="Tahoma"/>
          <w:color w:val="000000"/>
          <w:sz w:val="20"/>
          <w:szCs w:val="20"/>
        </w:rPr>
        <w:t xml:space="preserve"> </w:t>
      </w:r>
      <w:r w:rsidRPr="00194076">
        <w:rPr>
          <w:rFonts w:ascii="Tahoma" w:hAnsi="Tahoma" w:cs="Tahoma"/>
          <w:color w:val="000000"/>
          <w:sz w:val="20"/>
          <w:szCs w:val="20"/>
        </w:rPr>
        <w:t>amministrazioni comunali ricomprese nella ZLS, i</w:t>
      </w:r>
      <w:r w:rsidR="00DA320F">
        <w:rPr>
          <w:rFonts w:ascii="Tahoma" w:hAnsi="Tahoma" w:cs="Tahoma"/>
          <w:color w:val="000000"/>
          <w:sz w:val="20"/>
          <w:szCs w:val="20"/>
        </w:rPr>
        <w:t xml:space="preserve"> </w:t>
      </w:r>
      <w:r w:rsidRPr="00194076">
        <w:rPr>
          <w:rFonts w:ascii="Tahoma" w:hAnsi="Tahoma" w:cs="Tahoma"/>
          <w:color w:val="000000"/>
          <w:sz w:val="20"/>
          <w:szCs w:val="20"/>
        </w:rPr>
        <w:t>quali</w:t>
      </w:r>
      <w:r w:rsidR="00DA320F">
        <w:rPr>
          <w:rFonts w:ascii="Tahoma" w:hAnsi="Tahoma" w:cs="Tahoma"/>
          <w:color w:val="000000"/>
          <w:sz w:val="20"/>
          <w:szCs w:val="20"/>
        </w:rPr>
        <w:t xml:space="preserve"> </w:t>
      </w:r>
      <w:r w:rsidRPr="00194076">
        <w:rPr>
          <w:rFonts w:ascii="Tahoma" w:hAnsi="Tahoma" w:cs="Tahoma"/>
          <w:color w:val="000000"/>
          <w:sz w:val="20"/>
          <w:szCs w:val="20"/>
        </w:rPr>
        <w:t>provvedono</w:t>
      </w:r>
      <w:r w:rsidR="00DA320F">
        <w:rPr>
          <w:rFonts w:ascii="Tahoma" w:hAnsi="Tahoma" w:cs="Tahoma"/>
          <w:color w:val="000000"/>
          <w:sz w:val="20"/>
          <w:szCs w:val="20"/>
        </w:rPr>
        <w:t xml:space="preserve"> </w:t>
      </w:r>
      <w:r w:rsidRPr="00194076">
        <w:rPr>
          <w:rFonts w:ascii="Tahoma" w:hAnsi="Tahoma" w:cs="Tahoma"/>
          <w:color w:val="000000"/>
          <w:sz w:val="20"/>
          <w:szCs w:val="20"/>
        </w:rPr>
        <w:t>con</w:t>
      </w:r>
      <w:r w:rsidR="00DA320F">
        <w:rPr>
          <w:rFonts w:ascii="Tahoma" w:hAnsi="Tahoma" w:cs="Tahoma"/>
          <w:color w:val="000000"/>
          <w:sz w:val="20"/>
          <w:szCs w:val="20"/>
        </w:rPr>
        <w:t xml:space="preserve"> </w:t>
      </w:r>
      <w:r w:rsidRPr="00194076">
        <w:rPr>
          <w:rFonts w:ascii="Tahoma" w:hAnsi="Tahoma" w:cs="Tahoma"/>
          <w:color w:val="000000"/>
          <w:sz w:val="20"/>
          <w:szCs w:val="20"/>
        </w:rPr>
        <w:t>le</w:t>
      </w:r>
      <w:r w:rsidR="00DA320F">
        <w:rPr>
          <w:rFonts w:ascii="Tahoma" w:hAnsi="Tahoma" w:cs="Tahoma"/>
          <w:color w:val="000000"/>
          <w:sz w:val="20"/>
          <w:szCs w:val="20"/>
        </w:rPr>
        <w:t xml:space="preserve"> </w:t>
      </w:r>
      <w:r w:rsidRPr="00194076">
        <w:rPr>
          <w:rFonts w:ascii="Tahoma" w:hAnsi="Tahoma" w:cs="Tahoma"/>
          <w:color w:val="000000"/>
          <w:sz w:val="20"/>
          <w:szCs w:val="20"/>
        </w:rPr>
        <w:t>risorse umane, finanziarie e strumentali disponibili a legislazione</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vigente, senza nuovi o maggiori oneri per la finanza pubblica. </w:t>
      </w:r>
    </w:p>
    <w:p w14:paraId="639E3F74" w14:textId="15D1164B" w:rsidR="00226E8C" w:rsidRPr="00194076" w:rsidRDefault="00226E8C" w:rsidP="00517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3. Il Comitato di indirizzo adotta un proprio regolamento</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interno, che definisce: </w:t>
      </w:r>
    </w:p>
    <w:p w14:paraId="48F52F50" w14:textId="76814171" w:rsidR="00226E8C" w:rsidRPr="00194076" w:rsidRDefault="00226E8C" w:rsidP="00517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 xml:space="preserve">a) la </w:t>
      </w:r>
      <w:r w:rsidR="00C22977" w:rsidRPr="00194076">
        <w:rPr>
          <w:rFonts w:ascii="Tahoma" w:hAnsi="Tahoma" w:cs="Tahoma"/>
          <w:color w:val="000000"/>
          <w:sz w:val="20"/>
          <w:szCs w:val="20"/>
        </w:rPr>
        <w:t>periodicità</w:t>
      </w:r>
      <w:r w:rsidRPr="00194076">
        <w:rPr>
          <w:rFonts w:ascii="Tahoma" w:hAnsi="Tahoma" w:cs="Tahoma"/>
          <w:color w:val="000000"/>
          <w:sz w:val="20"/>
          <w:szCs w:val="20"/>
        </w:rPr>
        <w:t xml:space="preserve"> e le </w:t>
      </w:r>
      <w:r w:rsidR="00C22977" w:rsidRPr="00194076">
        <w:rPr>
          <w:rFonts w:ascii="Tahoma" w:hAnsi="Tahoma" w:cs="Tahoma"/>
          <w:color w:val="000000"/>
          <w:sz w:val="20"/>
          <w:szCs w:val="20"/>
        </w:rPr>
        <w:t>modalità</w:t>
      </w:r>
      <w:r w:rsidRPr="00194076">
        <w:rPr>
          <w:rFonts w:ascii="Tahoma" w:hAnsi="Tahoma" w:cs="Tahoma"/>
          <w:color w:val="000000"/>
          <w:sz w:val="20"/>
          <w:szCs w:val="20"/>
        </w:rPr>
        <w:t xml:space="preserve"> di convocazione delle</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riunioni ordinarie, con cadenza almeno trimestrale, e di quelle straordinarie; </w:t>
      </w:r>
    </w:p>
    <w:p w14:paraId="0124F8AB" w14:textId="0DADF9E8" w:rsidR="00226E8C" w:rsidRPr="00194076" w:rsidRDefault="00226E8C" w:rsidP="00517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b)</w:t>
      </w:r>
      <w:r w:rsidR="00DA320F">
        <w:rPr>
          <w:rFonts w:ascii="Tahoma" w:hAnsi="Tahoma" w:cs="Tahoma"/>
          <w:color w:val="000000"/>
          <w:sz w:val="20"/>
          <w:szCs w:val="20"/>
        </w:rPr>
        <w:t xml:space="preserve"> </w:t>
      </w:r>
      <w:r w:rsidRPr="00194076">
        <w:rPr>
          <w:rFonts w:ascii="Tahoma" w:hAnsi="Tahoma" w:cs="Tahoma"/>
          <w:color w:val="000000"/>
          <w:sz w:val="20"/>
          <w:szCs w:val="20"/>
        </w:rPr>
        <w:t>le</w:t>
      </w:r>
      <w:r w:rsidR="00DA320F">
        <w:rPr>
          <w:rFonts w:ascii="Tahoma" w:hAnsi="Tahoma" w:cs="Tahoma"/>
          <w:color w:val="000000"/>
          <w:sz w:val="20"/>
          <w:szCs w:val="20"/>
        </w:rPr>
        <w:t xml:space="preserve"> </w:t>
      </w:r>
      <w:r w:rsidR="00C22977" w:rsidRPr="00194076">
        <w:rPr>
          <w:rFonts w:ascii="Tahoma" w:hAnsi="Tahoma" w:cs="Tahoma"/>
          <w:color w:val="000000"/>
          <w:sz w:val="20"/>
          <w:szCs w:val="20"/>
        </w:rPr>
        <w:t>modalità</w:t>
      </w:r>
      <w:r w:rsidR="00DA320F">
        <w:rPr>
          <w:rFonts w:ascii="Tahoma" w:hAnsi="Tahoma" w:cs="Tahoma"/>
          <w:color w:val="000000"/>
          <w:sz w:val="20"/>
          <w:szCs w:val="20"/>
        </w:rPr>
        <w:t xml:space="preserve"> </w:t>
      </w:r>
      <w:r w:rsidRPr="00194076">
        <w:rPr>
          <w:rFonts w:ascii="Tahoma" w:hAnsi="Tahoma" w:cs="Tahoma"/>
          <w:color w:val="000000"/>
          <w:sz w:val="20"/>
          <w:szCs w:val="20"/>
        </w:rPr>
        <w:t>delle</w:t>
      </w:r>
      <w:r w:rsidR="00DA320F">
        <w:rPr>
          <w:rFonts w:ascii="Tahoma" w:hAnsi="Tahoma" w:cs="Tahoma"/>
          <w:color w:val="000000"/>
          <w:sz w:val="20"/>
          <w:szCs w:val="20"/>
        </w:rPr>
        <w:t xml:space="preserve"> </w:t>
      </w:r>
      <w:r w:rsidRPr="00194076">
        <w:rPr>
          <w:rFonts w:ascii="Tahoma" w:hAnsi="Tahoma" w:cs="Tahoma"/>
          <w:color w:val="000000"/>
          <w:sz w:val="20"/>
          <w:szCs w:val="20"/>
        </w:rPr>
        <w:t>deliberazioni</w:t>
      </w:r>
      <w:r w:rsidR="00DA320F">
        <w:rPr>
          <w:rFonts w:ascii="Tahoma" w:hAnsi="Tahoma" w:cs="Tahoma"/>
          <w:color w:val="000000"/>
          <w:sz w:val="20"/>
          <w:szCs w:val="20"/>
        </w:rPr>
        <w:t xml:space="preserve"> </w:t>
      </w:r>
      <w:r w:rsidRPr="00194076">
        <w:rPr>
          <w:rFonts w:ascii="Tahoma" w:hAnsi="Tahoma" w:cs="Tahoma"/>
          <w:color w:val="000000"/>
          <w:sz w:val="20"/>
          <w:szCs w:val="20"/>
        </w:rPr>
        <w:t>e</w:t>
      </w:r>
      <w:r w:rsidR="00DA320F">
        <w:rPr>
          <w:rFonts w:ascii="Tahoma" w:hAnsi="Tahoma" w:cs="Tahoma"/>
          <w:color w:val="000000"/>
          <w:sz w:val="20"/>
          <w:szCs w:val="20"/>
        </w:rPr>
        <w:t xml:space="preserve"> </w:t>
      </w:r>
      <w:r w:rsidRPr="00194076">
        <w:rPr>
          <w:rFonts w:ascii="Tahoma" w:hAnsi="Tahoma" w:cs="Tahoma"/>
          <w:color w:val="000000"/>
          <w:sz w:val="20"/>
          <w:szCs w:val="20"/>
        </w:rPr>
        <w:t>i</w:t>
      </w:r>
      <w:r w:rsidR="00DA320F">
        <w:rPr>
          <w:rFonts w:ascii="Tahoma" w:hAnsi="Tahoma" w:cs="Tahoma"/>
          <w:color w:val="000000"/>
          <w:sz w:val="20"/>
          <w:szCs w:val="20"/>
        </w:rPr>
        <w:t xml:space="preserve"> </w:t>
      </w:r>
      <w:r w:rsidRPr="00194076">
        <w:rPr>
          <w:rFonts w:ascii="Tahoma" w:hAnsi="Tahoma" w:cs="Tahoma"/>
          <w:color w:val="000000"/>
          <w:sz w:val="20"/>
          <w:szCs w:val="20"/>
        </w:rPr>
        <w:t>requisiti</w:t>
      </w:r>
      <w:r w:rsidR="00DA320F">
        <w:rPr>
          <w:rFonts w:ascii="Tahoma" w:hAnsi="Tahoma" w:cs="Tahoma"/>
          <w:color w:val="000000"/>
          <w:sz w:val="20"/>
          <w:szCs w:val="20"/>
        </w:rPr>
        <w:t xml:space="preserve"> </w:t>
      </w:r>
      <w:r w:rsidRPr="00194076">
        <w:rPr>
          <w:rFonts w:ascii="Tahoma" w:hAnsi="Tahoma" w:cs="Tahoma"/>
          <w:color w:val="000000"/>
          <w:sz w:val="20"/>
          <w:szCs w:val="20"/>
        </w:rPr>
        <w:t>per</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la </w:t>
      </w:r>
      <w:r w:rsidR="00C22977" w:rsidRPr="00194076">
        <w:rPr>
          <w:rFonts w:ascii="Tahoma" w:hAnsi="Tahoma" w:cs="Tahoma"/>
          <w:color w:val="000000"/>
          <w:sz w:val="20"/>
          <w:szCs w:val="20"/>
        </w:rPr>
        <w:t>validità</w:t>
      </w:r>
      <w:r w:rsidRPr="00194076">
        <w:rPr>
          <w:rFonts w:ascii="Tahoma" w:hAnsi="Tahoma" w:cs="Tahoma"/>
          <w:color w:val="000000"/>
          <w:sz w:val="20"/>
          <w:szCs w:val="20"/>
        </w:rPr>
        <w:t xml:space="preserve"> delle stesse; </w:t>
      </w:r>
    </w:p>
    <w:p w14:paraId="02645B1E" w14:textId="74C67145" w:rsidR="00226E8C" w:rsidRPr="00194076" w:rsidRDefault="00226E8C" w:rsidP="00517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 xml:space="preserve">c) le </w:t>
      </w:r>
      <w:r w:rsidR="00C22977" w:rsidRPr="00194076">
        <w:rPr>
          <w:rFonts w:ascii="Tahoma" w:hAnsi="Tahoma" w:cs="Tahoma"/>
          <w:color w:val="000000"/>
          <w:sz w:val="20"/>
          <w:szCs w:val="20"/>
        </w:rPr>
        <w:t>modalità</w:t>
      </w:r>
      <w:r w:rsidRPr="00194076">
        <w:rPr>
          <w:rFonts w:ascii="Tahoma" w:hAnsi="Tahoma" w:cs="Tahoma"/>
          <w:color w:val="000000"/>
          <w:sz w:val="20"/>
          <w:szCs w:val="20"/>
        </w:rPr>
        <w:t xml:space="preserve"> e gli strumenti che assicurino</w:t>
      </w:r>
      <w:r w:rsidR="00DA320F">
        <w:rPr>
          <w:rFonts w:ascii="Tahoma" w:hAnsi="Tahoma" w:cs="Tahoma"/>
          <w:color w:val="000000"/>
          <w:sz w:val="20"/>
          <w:szCs w:val="20"/>
        </w:rPr>
        <w:t xml:space="preserve"> </w:t>
      </w:r>
      <w:r w:rsidRPr="00194076">
        <w:rPr>
          <w:rFonts w:ascii="Tahoma" w:hAnsi="Tahoma" w:cs="Tahoma"/>
          <w:color w:val="000000"/>
          <w:sz w:val="20"/>
          <w:szCs w:val="20"/>
        </w:rPr>
        <w:t>la</w:t>
      </w:r>
      <w:r w:rsidR="00DA320F">
        <w:rPr>
          <w:rFonts w:ascii="Tahoma" w:hAnsi="Tahoma" w:cs="Tahoma"/>
          <w:color w:val="000000"/>
          <w:sz w:val="20"/>
          <w:szCs w:val="20"/>
        </w:rPr>
        <w:t xml:space="preserve"> </w:t>
      </w:r>
      <w:r w:rsidRPr="00194076">
        <w:rPr>
          <w:rFonts w:ascii="Tahoma" w:hAnsi="Tahoma" w:cs="Tahoma"/>
          <w:color w:val="000000"/>
          <w:sz w:val="20"/>
          <w:szCs w:val="20"/>
        </w:rPr>
        <w:t>consultazione periodica degli enti</w:t>
      </w:r>
      <w:r w:rsidR="00DA320F">
        <w:rPr>
          <w:rFonts w:ascii="Tahoma" w:hAnsi="Tahoma" w:cs="Tahoma"/>
          <w:color w:val="000000"/>
          <w:sz w:val="20"/>
          <w:szCs w:val="20"/>
        </w:rPr>
        <w:t xml:space="preserve"> </w:t>
      </w:r>
      <w:r w:rsidRPr="00194076">
        <w:rPr>
          <w:rFonts w:ascii="Tahoma" w:hAnsi="Tahoma" w:cs="Tahoma"/>
          <w:color w:val="000000"/>
          <w:sz w:val="20"/>
          <w:szCs w:val="20"/>
        </w:rPr>
        <w:t>locali</w:t>
      </w:r>
      <w:r w:rsidR="00DA320F">
        <w:rPr>
          <w:rFonts w:ascii="Tahoma" w:hAnsi="Tahoma" w:cs="Tahoma"/>
          <w:color w:val="000000"/>
          <w:sz w:val="20"/>
          <w:szCs w:val="20"/>
        </w:rPr>
        <w:t xml:space="preserve"> </w:t>
      </w:r>
      <w:r w:rsidRPr="00194076">
        <w:rPr>
          <w:rFonts w:ascii="Tahoma" w:hAnsi="Tahoma" w:cs="Tahoma"/>
          <w:color w:val="000000"/>
          <w:sz w:val="20"/>
          <w:szCs w:val="20"/>
        </w:rPr>
        <w:t>sul</w:t>
      </w:r>
      <w:r w:rsidR="00DA320F">
        <w:rPr>
          <w:rFonts w:ascii="Tahoma" w:hAnsi="Tahoma" w:cs="Tahoma"/>
          <w:color w:val="000000"/>
          <w:sz w:val="20"/>
          <w:szCs w:val="20"/>
        </w:rPr>
        <w:t xml:space="preserve"> </w:t>
      </w:r>
      <w:r w:rsidRPr="00194076">
        <w:rPr>
          <w:rFonts w:ascii="Tahoma" w:hAnsi="Tahoma" w:cs="Tahoma"/>
          <w:color w:val="000000"/>
          <w:sz w:val="20"/>
          <w:szCs w:val="20"/>
        </w:rPr>
        <w:t>cui</w:t>
      </w:r>
      <w:r w:rsidR="00DA320F">
        <w:rPr>
          <w:rFonts w:ascii="Tahoma" w:hAnsi="Tahoma" w:cs="Tahoma"/>
          <w:color w:val="000000"/>
          <w:sz w:val="20"/>
          <w:szCs w:val="20"/>
        </w:rPr>
        <w:t xml:space="preserve"> </w:t>
      </w:r>
      <w:r w:rsidRPr="00194076">
        <w:rPr>
          <w:rFonts w:ascii="Tahoma" w:hAnsi="Tahoma" w:cs="Tahoma"/>
          <w:color w:val="000000"/>
          <w:sz w:val="20"/>
          <w:szCs w:val="20"/>
        </w:rPr>
        <w:t>territorio</w:t>
      </w:r>
      <w:r w:rsidR="00DA320F">
        <w:rPr>
          <w:rFonts w:ascii="Tahoma" w:hAnsi="Tahoma" w:cs="Tahoma"/>
          <w:color w:val="000000"/>
          <w:sz w:val="20"/>
          <w:szCs w:val="20"/>
        </w:rPr>
        <w:t xml:space="preserve"> </w:t>
      </w:r>
      <w:r w:rsidRPr="00194076">
        <w:rPr>
          <w:rFonts w:ascii="Tahoma" w:hAnsi="Tahoma" w:cs="Tahoma"/>
          <w:color w:val="000000"/>
          <w:sz w:val="20"/>
          <w:szCs w:val="20"/>
        </w:rPr>
        <w:t>insiste</w:t>
      </w:r>
      <w:r w:rsidR="00DA320F">
        <w:rPr>
          <w:rFonts w:ascii="Tahoma" w:hAnsi="Tahoma" w:cs="Tahoma"/>
          <w:color w:val="000000"/>
          <w:sz w:val="20"/>
          <w:szCs w:val="20"/>
        </w:rPr>
        <w:t xml:space="preserve"> </w:t>
      </w:r>
      <w:r w:rsidRPr="00194076">
        <w:rPr>
          <w:rFonts w:ascii="Tahoma" w:hAnsi="Tahoma" w:cs="Tahoma"/>
          <w:color w:val="000000"/>
          <w:sz w:val="20"/>
          <w:szCs w:val="20"/>
        </w:rPr>
        <w:t>la</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ZLS, </w:t>
      </w:r>
      <w:r w:rsidR="00C22977" w:rsidRPr="00194076">
        <w:rPr>
          <w:rFonts w:ascii="Tahoma" w:hAnsi="Tahoma" w:cs="Tahoma"/>
          <w:color w:val="000000"/>
          <w:sz w:val="20"/>
          <w:szCs w:val="20"/>
        </w:rPr>
        <w:t>nonché</w:t>
      </w:r>
      <w:r w:rsidRPr="00194076">
        <w:rPr>
          <w:rFonts w:ascii="Tahoma" w:hAnsi="Tahoma" w:cs="Tahoma"/>
          <w:color w:val="000000"/>
          <w:sz w:val="20"/>
          <w:szCs w:val="20"/>
        </w:rPr>
        <w:t>' delle associazioni</w:t>
      </w:r>
      <w:r w:rsidR="00DA320F">
        <w:rPr>
          <w:rFonts w:ascii="Tahoma" w:hAnsi="Tahoma" w:cs="Tahoma"/>
          <w:color w:val="000000"/>
          <w:sz w:val="20"/>
          <w:szCs w:val="20"/>
        </w:rPr>
        <w:t xml:space="preserve"> </w:t>
      </w:r>
      <w:r w:rsidRPr="00194076">
        <w:rPr>
          <w:rFonts w:ascii="Tahoma" w:hAnsi="Tahoma" w:cs="Tahoma"/>
          <w:color w:val="000000"/>
          <w:sz w:val="20"/>
          <w:szCs w:val="20"/>
        </w:rPr>
        <w:t>imprenditoriali</w:t>
      </w:r>
      <w:r w:rsidR="00DA320F">
        <w:rPr>
          <w:rFonts w:ascii="Tahoma" w:hAnsi="Tahoma" w:cs="Tahoma"/>
          <w:color w:val="000000"/>
          <w:sz w:val="20"/>
          <w:szCs w:val="20"/>
        </w:rPr>
        <w:t xml:space="preserve"> </w:t>
      </w:r>
      <w:r w:rsidRPr="00194076">
        <w:rPr>
          <w:rFonts w:ascii="Tahoma" w:hAnsi="Tahoma" w:cs="Tahoma"/>
          <w:color w:val="000000"/>
          <w:sz w:val="20"/>
          <w:szCs w:val="20"/>
        </w:rPr>
        <w:t>e</w:t>
      </w:r>
      <w:r w:rsidR="00DA320F">
        <w:rPr>
          <w:rFonts w:ascii="Tahoma" w:hAnsi="Tahoma" w:cs="Tahoma"/>
          <w:color w:val="000000"/>
          <w:sz w:val="20"/>
          <w:szCs w:val="20"/>
        </w:rPr>
        <w:t xml:space="preserve"> </w:t>
      </w:r>
      <w:r w:rsidRPr="00194076">
        <w:rPr>
          <w:rFonts w:ascii="Tahoma" w:hAnsi="Tahoma" w:cs="Tahoma"/>
          <w:color w:val="000000"/>
          <w:sz w:val="20"/>
          <w:szCs w:val="20"/>
        </w:rPr>
        <w:t>delle</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organizzazioni sindacali. </w:t>
      </w:r>
    </w:p>
    <w:p w14:paraId="5F083AB5" w14:textId="67D4928A" w:rsidR="00226E8C" w:rsidRPr="00194076" w:rsidRDefault="00226E8C" w:rsidP="00517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 xml:space="preserve">4. Il Comitato di indirizzo </w:t>
      </w:r>
      <w:r w:rsidR="00C22977" w:rsidRPr="00194076">
        <w:rPr>
          <w:rFonts w:ascii="Tahoma" w:hAnsi="Tahoma" w:cs="Tahoma"/>
          <w:color w:val="000000"/>
          <w:sz w:val="20"/>
          <w:szCs w:val="20"/>
        </w:rPr>
        <w:t>può</w:t>
      </w:r>
      <w:r w:rsidRPr="00194076">
        <w:rPr>
          <w:rFonts w:ascii="Tahoma" w:hAnsi="Tahoma" w:cs="Tahoma"/>
          <w:color w:val="000000"/>
          <w:sz w:val="20"/>
          <w:szCs w:val="20"/>
        </w:rPr>
        <w:t xml:space="preserve"> individuare al proprio interno</w:t>
      </w:r>
      <w:r w:rsidR="00DA320F">
        <w:rPr>
          <w:rFonts w:ascii="Tahoma" w:hAnsi="Tahoma" w:cs="Tahoma"/>
          <w:color w:val="000000"/>
          <w:sz w:val="20"/>
          <w:szCs w:val="20"/>
        </w:rPr>
        <w:t xml:space="preserve"> </w:t>
      </w:r>
      <w:r w:rsidRPr="00194076">
        <w:rPr>
          <w:rFonts w:ascii="Tahoma" w:hAnsi="Tahoma" w:cs="Tahoma"/>
          <w:color w:val="000000"/>
          <w:sz w:val="20"/>
          <w:szCs w:val="20"/>
        </w:rPr>
        <w:t>un componente cui delegare le azioni di attuazione in particolari aree o materie</w:t>
      </w:r>
      <w:r w:rsidR="00DA320F">
        <w:rPr>
          <w:rFonts w:ascii="Tahoma" w:hAnsi="Tahoma" w:cs="Tahoma"/>
          <w:color w:val="000000"/>
          <w:sz w:val="20"/>
          <w:szCs w:val="20"/>
        </w:rPr>
        <w:t xml:space="preserve"> </w:t>
      </w:r>
      <w:r w:rsidRPr="00194076">
        <w:rPr>
          <w:rFonts w:ascii="Tahoma" w:hAnsi="Tahoma" w:cs="Tahoma"/>
          <w:color w:val="000000"/>
          <w:sz w:val="20"/>
          <w:szCs w:val="20"/>
        </w:rPr>
        <w:t>della</w:t>
      </w:r>
      <w:r w:rsidR="00DA320F">
        <w:rPr>
          <w:rFonts w:ascii="Tahoma" w:hAnsi="Tahoma" w:cs="Tahoma"/>
          <w:color w:val="000000"/>
          <w:sz w:val="20"/>
          <w:szCs w:val="20"/>
        </w:rPr>
        <w:t xml:space="preserve"> </w:t>
      </w:r>
      <w:r w:rsidRPr="00194076">
        <w:rPr>
          <w:rFonts w:ascii="Tahoma" w:hAnsi="Tahoma" w:cs="Tahoma"/>
          <w:color w:val="000000"/>
          <w:sz w:val="20"/>
          <w:szCs w:val="20"/>
        </w:rPr>
        <w:t>ZLS,</w:t>
      </w:r>
      <w:r w:rsidR="00DA320F">
        <w:rPr>
          <w:rFonts w:ascii="Tahoma" w:hAnsi="Tahoma" w:cs="Tahoma"/>
          <w:color w:val="000000"/>
          <w:sz w:val="20"/>
          <w:szCs w:val="20"/>
        </w:rPr>
        <w:t xml:space="preserve"> </w:t>
      </w:r>
      <w:r w:rsidRPr="00194076">
        <w:rPr>
          <w:rFonts w:ascii="Tahoma" w:hAnsi="Tahoma" w:cs="Tahoma"/>
          <w:color w:val="000000"/>
          <w:sz w:val="20"/>
          <w:szCs w:val="20"/>
        </w:rPr>
        <w:t>fermo</w:t>
      </w:r>
      <w:r w:rsidR="00DA320F">
        <w:rPr>
          <w:rFonts w:ascii="Tahoma" w:hAnsi="Tahoma" w:cs="Tahoma"/>
          <w:color w:val="000000"/>
          <w:sz w:val="20"/>
          <w:szCs w:val="20"/>
        </w:rPr>
        <w:t xml:space="preserve"> </w:t>
      </w:r>
      <w:r w:rsidRPr="00194076">
        <w:rPr>
          <w:rFonts w:ascii="Tahoma" w:hAnsi="Tahoma" w:cs="Tahoma"/>
          <w:color w:val="000000"/>
          <w:sz w:val="20"/>
          <w:szCs w:val="20"/>
        </w:rPr>
        <w:t>restando</w:t>
      </w:r>
      <w:r w:rsidR="00DA320F">
        <w:rPr>
          <w:rFonts w:ascii="Tahoma" w:hAnsi="Tahoma" w:cs="Tahoma"/>
          <w:color w:val="000000"/>
          <w:sz w:val="20"/>
          <w:szCs w:val="20"/>
        </w:rPr>
        <w:t xml:space="preserve"> </w:t>
      </w:r>
      <w:r w:rsidRPr="00194076">
        <w:rPr>
          <w:rFonts w:ascii="Tahoma" w:hAnsi="Tahoma" w:cs="Tahoma"/>
          <w:color w:val="000000"/>
          <w:sz w:val="20"/>
          <w:szCs w:val="20"/>
        </w:rPr>
        <w:t>la</w:t>
      </w:r>
      <w:r w:rsidR="00DA320F">
        <w:rPr>
          <w:rFonts w:ascii="Tahoma" w:hAnsi="Tahoma" w:cs="Tahoma"/>
          <w:color w:val="000000"/>
          <w:sz w:val="20"/>
          <w:szCs w:val="20"/>
        </w:rPr>
        <w:t xml:space="preserve"> </w:t>
      </w:r>
      <w:r w:rsidRPr="00194076">
        <w:rPr>
          <w:rFonts w:ascii="Tahoma" w:hAnsi="Tahoma" w:cs="Tahoma"/>
          <w:color w:val="000000"/>
          <w:sz w:val="20"/>
          <w:szCs w:val="20"/>
        </w:rPr>
        <w:t>natura</w:t>
      </w:r>
      <w:r w:rsidR="00DA320F">
        <w:rPr>
          <w:rFonts w:ascii="Tahoma" w:hAnsi="Tahoma" w:cs="Tahoma"/>
          <w:color w:val="000000"/>
          <w:sz w:val="20"/>
          <w:szCs w:val="20"/>
        </w:rPr>
        <w:t xml:space="preserve"> </w:t>
      </w:r>
      <w:r w:rsidRPr="00194076">
        <w:rPr>
          <w:rFonts w:ascii="Tahoma" w:hAnsi="Tahoma" w:cs="Tahoma"/>
          <w:color w:val="000000"/>
          <w:sz w:val="20"/>
          <w:szCs w:val="20"/>
        </w:rPr>
        <w:t>collegiale</w:t>
      </w:r>
      <w:r w:rsidR="00C22977">
        <w:rPr>
          <w:rFonts w:ascii="Tahoma" w:hAnsi="Tahoma" w:cs="Tahoma"/>
          <w:color w:val="000000"/>
          <w:sz w:val="20"/>
          <w:szCs w:val="20"/>
        </w:rPr>
        <w:t xml:space="preserve"> </w:t>
      </w:r>
      <w:r w:rsidRPr="00194076">
        <w:rPr>
          <w:rFonts w:ascii="Tahoma" w:hAnsi="Tahoma" w:cs="Tahoma"/>
          <w:color w:val="000000"/>
          <w:sz w:val="20"/>
          <w:szCs w:val="20"/>
        </w:rPr>
        <w:t>delle decisioni e tenendo conto delle funzioni precipue</w:t>
      </w:r>
      <w:r w:rsidR="00DA320F">
        <w:rPr>
          <w:rFonts w:ascii="Tahoma" w:hAnsi="Tahoma" w:cs="Tahoma"/>
          <w:color w:val="000000"/>
          <w:sz w:val="20"/>
          <w:szCs w:val="20"/>
        </w:rPr>
        <w:t xml:space="preserve"> </w:t>
      </w:r>
      <w:r w:rsidRPr="00194076">
        <w:rPr>
          <w:rFonts w:ascii="Tahoma" w:hAnsi="Tahoma" w:cs="Tahoma"/>
          <w:color w:val="000000"/>
          <w:sz w:val="20"/>
          <w:szCs w:val="20"/>
        </w:rPr>
        <w:t>delle</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istituzioni rappresentate nel Comitato stesso. </w:t>
      </w:r>
    </w:p>
    <w:p w14:paraId="59C1088E" w14:textId="6D83F4AD" w:rsidR="00226E8C" w:rsidRPr="00194076" w:rsidRDefault="00226E8C" w:rsidP="00517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 xml:space="preserve">5. Il Comitato di indirizzo: </w:t>
      </w:r>
    </w:p>
    <w:p w14:paraId="5D721629" w14:textId="4AF6B42C" w:rsidR="00226E8C" w:rsidRPr="00194076" w:rsidRDefault="00226E8C" w:rsidP="00517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a) assicura gli strumenti che garantiscono</w:t>
      </w:r>
      <w:r w:rsidR="00DA320F">
        <w:rPr>
          <w:rFonts w:ascii="Tahoma" w:hAnsi="Tahoma" w:cs="Tahoma"/>
          <w:color w:val="000000"/>
          <w:sz w:val="20"/>
          <w:szCs w:val="20"/>
        </w:rPr>
        <w:t xml:space="preserve"> </w:t>
      </w:r>
      <w:r w:rsidRPr="00194076">
        <w:rPr>
          <w:rFonts w:ascii="Tahoma" w:hAnsi="Tahoma" w:cs="Tahoma"/>
          <w:color w:val="000000"/>
          <w:sz w:val="20"/>
          <w:szCs w:val="20"/>
        </w:rPr>
        <w:t>l'insediamento</w:t>
      </w:r>
      <w:r w:rsidR="00DA320F">
        <w:rPr>
          <w:rFonts w:ascii="Tahoma" w:hAnsi="Tahoma" w:cs="Tahoma"/>
          <w:color w:val="000000"/>
          <w:sz w:val="20"/>
          <w:szCs w:val="20"/>
        </w:rPr>
        <w:t xml:space="preserve"> </w:t>
      </w:r>
      <w:r w:rsidRPr="00194076">
        <w:rPr>
          <w:rFonts w:ascii="Tahoma" w:hAnsi="Tahoma" w:cs="Tahoma"/>
          <w:color w:val="000000"/>
          <w:sz w:val="20"/>
          <w:szCs w:val="20"/>
        </w:rPr>
        <w:t>e</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la piena </w:t>
      </w:r>
      <w:r w:rsidR="00C22977" w:rsidRPr="00194076">
        <w:rPr>
          <w:rFonts w:ascii="Tahoma" w:hAnsi="Tahoma" w:cs="Tahoma"/>
          <w:color w:val="000000"/>
          <w:sz w:val="20"/>
          <w:szCs w:val="20"/>
        </w:rPr>
        <w:t>operatività</w:t>
      </w:r>
      <w:r w:rsidRPr="00194076">
        <w:rPr>
          <w:rFonts w:ascii="Tahoma" w:hAnsi="Tahoma" w:cs="Tahoma"/>
          <w:color w:val="000000"/>
          <w:sz w:val="20"/>
          <w:szCs w:val="20"/>
        </w:rPr>
        <w:t xml:space="preserve"> delle</w:t>
      </w:r>
      <w:r w:rsidR="00DA320F">
        <w:rPr>
          <w:rFonts w:ascii="Tahoma" w:hAnsi="Tahoma" w:cs="Tahoma"/>
          <w:color w:val="000000"/>
          <w:sz w:val="20"/>
          <w:szCs w:val="20"/>
        </w:rPr>
        <w:t xml:space="preserve"> </w:t>
      </w:r>
      <w:r w:rsidRPr="00194076">
        <w:rPr>
          <w:rFonts w:ascii="Tahoma" w:hAnsi="Tahoma" w:cs="Tahoma"/>
          <w:color w:val="000000"/>
          <w:sz w:val="20"/>
          <w:szCs w:val="20"/>
        </w:rPr>
        <w:t>aziende</w:t>
      </w:r>
      <w:r w:rsidR="00DA320F">
        <w:rPr>
          <w:rFonts w:ascii="Tahoma" w:hAnsi="Tahoma" w:cs="Tahoma"/>
          <w:color w:val="000000"/>
          <w:sz w:val="20"/>
          <w:szCs w:val="20"/>
        </w:rPr>
        <w:t xml:space="preserve"> </w:t>
      </w:r>
      <w:r w:rsidRPr="00194076">
        <w:rPr>
          <w:rFonts w:ascii="Tahoma" w:hAnsi="Tahoma" w:cs="Tahoma"/>
          <w:color w:val="000000"/>
          <w:sz w:val="20"/>
          <w:szCs w:val="20"/>
        </w:rPr>
        <w:t>presenti</w:t>
      </w:r>
      <w:r w:rsidR="00DA320F">
        <w:rPr>
          <w:rFonts w:ascii="Tahoma" w:hAnsi="Tahoma" w:cs="Tahoma"/>
          <w:color w:val="000000"/>
          <w:sz w:val="20"/>
          <w:szCs w:val="20"/>
        </w:rPr>
        <w:t xml:space="preserve"> </w:t>
      </w:r>
      <w:r w:rsidRPr="00194076">
        <w:rPr>
          <w:rFonts w:ascii="Tahoma" w:hAnsi="Tahoma" w:cs="Tahoma"/>
          <w:color w:val="000000"/>
          <w:sz w:val="20"/>
          <w:szCs w:val="20"/>
        </w:rPr>
        <w:t>nella</w:t>
      </w:r>
      <w:r w:rsidR="00DA320F">
        <w:rPr>
          <w:rFonts w:ascii="Tahoma" w:hAnsi="Tahoma" w:cs="Tahoma"/>
          <w:color w:val="000000"/>
          <w:sz w:val="20"/>
          <w:szCs w:val="20"/>
        </w:rPr>
        <w:t xml:space="preserve"> </w:t>
      </w:r>
      <w:r w:rsidRPr="00194076">
        <w:rPr>
          <w:rFonts w:ascii="Tahoma" w:hAnsi="Tahoma" w:cs="Tahoma"/>
          <w:color w:val="000000"/>
          <w:sz w:val="20"/>
          <w:szCs w:val="20"/>
        </w:rPr>
        <w:t>ZLS,</w:t>
      </w:r>
      <w:r w:rsidR="00DA320F">
        <w:rPr>
          <w:rFonts w:ascii="Tahoma" w:hAnsi="Tahoma" w:cs="Tahoma"/>
          <w:color w:val="000000"/>
          <w:sz w:val="20"/>
          <w:szCs w:val="20"/>
        </w:rPr>
        <w:t xml:space="preserve"> </w:t>
      </w:r>
      <w:r w:rsidR="00C22977" w:rsidRPr="00194076">
        <w:rPr>
          <w:rFonts w:ascii="Tahoma" w:hAnsi="Tahoma" w:cs="Tahoma"/>
          <w:color w:val="000000"/>
          <w:sz w:val="20"/>
          <w:szCs w:val="20"/>
        </w:rPr>
        <w:t>nonché</w:t>
      </w:r>
      <w:r w:rsidRPr="00194076">
        <w:rPr>
          <w:rFonts w:ascii="Tahoma" w:hAnsi="Tahoma" w:cs="Tahoma"/>
          <w:color w:val="000000"/>
          <w:sz w:val="20"/>
          <w:szCs w:val="20"/>
        </w:rPr>
        <w:t>'</w:t>
      </w:r>
      <w:r w:rsidR="00DA320F">
        <w:rPr>
          <w:rFonts w:ascii="Tahoma" w:hAnsi="Tahoma" w:cs="Tahoma"/>
          <w:color w:val="000000"/>
          <w:sz w:val="20"/>
          <w:szCs w:val="20"/>
        </w:rPr>
        <w:t xml:space="preserve"> </w:t>
      </w:r>
      <w:r w:rsidRPr="00194076">
        <w:rPr>
          <w:rFonts w:ascii="Tahoma" w:hAnsi="Tahoma" w:cs="Tahoma"/>
          <w:color w:val="000000"/>
          <w:sz w:val="20"/>
          <w:szCs w:val="20"/>
        </w:rPr>
        <w:t>la promozione</w:t>
      </w:r>
      <w:r w:rsidR="00DA320F">
        <w:rPr>
          <w:rFonts w:ascii="Tahoma" w:hAnsi="Tahoma" w:cs="Tahoma"/>
          <w:color w:val="000000"/>
          <w:sz w:val="20"/>
          <w:szCs w:val="20"/>
        </w:rPr>
        <w:t xml:space="preserve"> </w:t>
      </w:r>
      <w:r w:rsidRPr="00194076">
        <w:rPr>
          <w:rFonts w:ascii="Tahoma" w:hAnsi="Tahoma" w:cs="Tahoma"/>
          <w:color w:val="000000"/>
          <w:sz w:val="20"/>
          <w:szCs w:val="20"/>
        </w:rPr>
        <w:t>sistematica</w:t>
      </w:r>
      <w:r w:rsidR="00DA320F">
        <w:rPr>
          <w:rFonts w:ascii="Tahoma" w:hAnsi="Tahoma" w:cs="Tahoma"/>
          <w:color w:val="000000"/>
          <w:sz w:val="20"/>
          <w:szCs w:val="20"/>
        </w:rPr>
        <w:t xml:space="preserve"> </w:t>
      </w:r>
      <w:r w:rsidRPr="00194076">
        <w:rPr>
          <w:rFonts w:ascii="Tahoma" w:hAnsi="Tahoma" w:cs="Tahoma"/>
          <w:color w:val="000000"/>
          <w:sz w:val="20"/>
          <w:szCs w:val="20"/>
        </w:rPr>
        <w:t>dell'area</w:t>
      </w:r>
      <w:r w:rsidR="00DA320F">
        <w:rPr>
          <w:rFonts w:ascii="Tahoma" w:hAnsi="Tahoma" w:cs="Tahoma"/>
          <w:color w:val="000000"/>
          <w:sz w:val="20"/>
          <w:szCs w:val="20"/>
        </w:rPr>
        <w:t xml:space="preserve"> </w:t>
      </w:r>
      <w:r w:rsidRPr="00194076">
        <w:rPr>
          <w:rFonts w:ascii="Tahoma" w:hAnsi="Tahoma" w:cs="Tahoma"/>
          <w:color w:val="000000"/>
          <w:sz w:val="20"/>
          <w:szCs w:val="20"/>
        </w:rPr>
        <w:t>verso</w:t>
      </w:r>
      <w:r w:rsidR="00DA320F">
        <w:rPr>
          <w:rFonts w:ascii="Tahoma" w:hAnsi="Tahoma" w:cs="Tahoma"/>
          <w:color w:val="000000"/>
          <w:sz w:val="20"/>
          <w:szCs w:val="20"/>
        </w:rPr>
        <w:t xml:space="preserve"> </w:t>
      </w:r>
      <w:r w:rsidRPr="00194076">
        <w:rPr>
          <w:rFonts w:ascii="Tahoma" w:hAnsi="Tahoma" w:cs="Tahoma"/>
          <w:color w:val="000000"/>
          <w:sz w:val="20"/>
          <w:szCs w:val="20"/>
        </w:rPr>
        <w:t>i</w:t>
      </w:r>
      <w:r w:rsidR="00DA320F">
        <w:rPr>
          <w:rFonts w:ascii="Tahoma" w:hAnsi="Tahoma" w:cs="Tahoma"/>
          <w:color w:val="000000"/>
          <w:sz w:val="20"/>
          <w:szCs w:val="20"/>
        </w:rPr>
        <w:t xml:space="preserve"> </w:t>
      </w:r>
      <w:r w:rsidRPr="00194076">
        <w:rPr>
          <w:rFonts w:ascii="Tahoma" w:hAnsi="Tahoma" w:cs="Tahoma"/>
          <w:color w:val="000000"/>
          <w:sz w:val="20"/>
          <w:szCs w:val="20"/>
        </w:rPr>
        <w:t>potenziali</w:t>
      </w:r>
      <w:r w:rsidR="00DA320F">
        <w:rPr>
          <w:rFonts w:ascii="Tahoma" w:hAnsi="Tahoma" w:cs="Tahoma"/>
          <w:color w:val="000000"/>
          <w:sz w:val="20"/>
          <w:szCs w:val="20"/>
        </w:rPr>
        <w:t xml:space="preserve"> </w:t>
      </w:r>
      <w:r w:rsidRPr="00194076">
        <w:rPr>
          <w:rFonts w:ascii="Tahoma" w:hAnsi="Tahoma" w:cs="Tahoma"/>
          <w:color w:val="000000"/>
          <w:sz w:val="20"/>
          <w:szCs w:val="20"/>
        </w:rPr>
        <w:t>investitori internazionali, l'utilizzo di servizi sia economici</w:t>
      </w:r>
      <w:r w:rsidR="00DA320F">
        <w:rPr>
          <w:rFonts w:ascii="Tahoma" w:hAnsi="Tahoma" w:cs="Tahoma"/>
          <w:color w:val="000000"/>
          <w:sz w:val="20"/>
          <w:szCs w:val="20"/>
        </w:rPr>
        <w:t xml:space="preserve"> </w:t>
      </w:r>
      <w:r w:rsidRPr="00194076">
        <w:rPr>
          <w:rFonts w:ascii="Tahoma" w:hAnsi="Tahoma" w:cs="Tahoma"/>
          <w:color w:val="000000"/>
          <w:sz w:val="20"/>
          <w:szCs w:val="20"/>
        </w:rPr>
        <w:t>che</w:t>
      </w:r>
      <w:r w:rsidR="00DA320F">
        <w:rPr>
          <w:rFonts w:ascii="Tahoma" w:hAnsi="Tahoma" w:cs="Tahoma"/>
          <w:color w:val="000000"/>
          <w:sz w:val="20"/>
          <w:szCs w:val="20"/>
        </w:rPr>
        <w:t xml:space="preserve"> </w:t>
      </w:r>
      <w:r w:rsidRPr="00194076">
        <w:rPr>
          <w:rFonts w:ascii="Tahoma" w:hAnsi="Tahoma" w:cs="Tahoma"/>
          <w:color w:val="000000"/>
          <w:sz w:val="20"/>
          <w:szCs w:val="20"/>
        </w:rPr>
        <w:t>tecnologici nell'ambito ZLS, l'accesso alle prestazioni di servizi</w:t>
      </w:r>
      <w:r w:rsidR="00DA320F">
        <w:rPr>
          <w:rFonts w:ascii="Tahoma" w:hAnsi="Tahoma" w:cs="Tahoma"/>
          <w:color w:val="000000"/>
          <w:sz w:val="20"/>
          <w:szCs w:val="20"/>
        </w:rPr>
        <w:t xml:space="preserve"> </w:t>
      </w:r>
      <w:r w:rsidRPr="00194076">
        <w:rPr>
          <w:rFonts w:ascii="Tahoma" w:hAnsi="Tahoma" w:cs="Tahoma"/>
          <w:color w:val="000000"/>
          <w:sz w:val="20"/>
          <w:szCs w:val="20"/>
        </w:rPr>
        <w:t>da</w:t>
      </w:r>
      <w:r w:rsidR="00DA320F">
        <w:rPr>
          <w:rFonts w:ascii="Tahoma" w:hAnsi="Tahoma" w:cs="Tahoma"/>
          <w:color w:val="000000"/>
          <w:sz w:val="20"/>
          <w:szCs w:val="20"/>
        </w:rPr>
        <w:t xml:space="preserve"> </w:t>
      </w:r>
      <w:r w:rsidRPr="00194076">
        <w:rPr>
          <w:rFonts w:ascii="Tahoma" w:hAnsi="Tahoma" w:cs="Tahoma"/>
          <w:color w:val="000000"/>
          <w:sz w:val="20"/>
          <w:szCs w:val="20"/>
        </w:rPr>
        <w:t>parte</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di terzi; </w:t>
      </w:r>
    </w:p>
    <w:p w14:paraId="7CC91648" w14:textId="0AE764F7" w:rsidR="00226E8C" w:rsidRPr="00194076" w:rsidRDefault="00226E8C" w:rsidP="00517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b) promuove e implementa forme di collaborazione tra lo sportello unico amministrativo</w:t>
      </w:r>
      <w:r w:rsidR="00DA320F">
        <w:rPr>
          <w:rFonts w:ascii="Tahoma" w:hAnsi="Tahoma" w:cs="Tahoma"/>
          <w:color w:val="000000"/>
          <w:sz w:val="20"/>
          <w:szCs w:val="20"/>
        </w:rPr>
        <w:t xml:space="preserve"> </w:t>
      </w:r>
      <w:r w:rsidR="00C22977" w:rsidRPr="00194076">
        <w:rPr>
          <w:rFonts w:ascii="Tahoma" w:hAnsi="Tahoma" w:cs="Tahoma"/>
          <w:color w:val="000000"/>
          <w:sz w:val="20"/>
          <w:szCs w:val="20"/>
        </w:rPr>
        <w:t>dell’Autorità</w:t>
      </w:r>
      <w:r w:rsidR="00DA320F">
        <w:rPr>
          <w:rFonts w:ascii="Tahoma" w:hAnsi="Tahoma" w:cs="Tahoma"/>
          <w:color w:val="000000"/>
          <w:sz w:val="20"/>
          <w:szCs w:val="20"/>
        </w:rPr>
        <w:t xml:space="preserve"> </w:t>
      </w:r>
      <w:r w:rsidRPr="00194076">
        <w:rPr>
          <w:rFonts w:ascii="Tahoma" w:hAnsi="Tahoma" w:cs="Tahoma"/>
          <w:color w:val="000000"/>
          <w:sz w:val="20"/>
          <w:szCs w:val="20"/>
        </w:rPr>
        <w:t>di</w:t>
      </w:r>
      <w:r w:rsidR="00DA320F">
        <w:rPr>
          <w:rFonts w:ascii="Tahoma" w:hAnsi="Tahoma" w:cs="Tahoma"/>
          <w:color w:val="000000"/>
          <w:sz w:val="20"/>
          <w:szCs w:val="20"/>
        </w:rPr>
        <w:t xml:space="preserve"> </w:t>
      </w:r>
      <w:r w:rsidRPr="00194076">
        <w:rPr>
          <w:rFonts w:ascii="Tahoma" w:hAnsi="Tahoma" w:cs="Tahoma"/>
          <w:color w:val="000000"/>
          <w:sz w:val="20"/>
          <w:szCs w:val="20"/>
        </w:rPr>
        <w:t>sistema</w:t>
      </w:r>
      <w:r w:rsidR="00DA320F">
        <w:rPr>
          <w:rFonts w:ascii="Tahoma" w:hAnsi="Tahoma" w:cs="Tahoma"/>
          <w:color w:val="000000"/>
          <w:sz w:val="20"/>
          <w:szCs w:val="20"/>
        </w:rPr>
        <w:t xml:space="preserve"> </w:t>
      </w:r>
      <w:r w:rsidRPr="00194076">
        <w:rPr>
          <w:rFonts w:ascii="Tahoma" w:hAnsi="Tahoma" w:cs="Tahoma"/>
          <w:color w:val="000000"/>
          <w:sz w:val="20"/>
          <w:szCs w:val="20"/>
        </w:rPr>
        <w:t>portuale,</w:t>
      </w:r>
      <w:r w:rsidR="00DA320F">
        <w:rPr>
          <w:rFonts w:ascii="Tahoma" w:hAnsi="Tahoma" w:cs="Tahoma"/>
          <w:color w:val="000000"/>
          <w:sz w:val="20"/>
          <w:szCs w:val="20"/>
        </w:rPr>
        <w:t xml:space="preserve"> </w:t>
      </w:r>
      <w:r w:rsidRPr="00194076">
        <w:rPr>
          <w:rFonts w:ascii="Tahoma" w:hAnsi="Tahoma" w:cs="Tahoma"/>
          <w:color w:val="000000"/>
          <w:sz w:val="20"/>
          <w:szCs w:val="20"/>
        </w:rPr>
        <w:t>di</w:t>
      </w:r>
      <w:r w:rsidR="00DA320F">
        <w:rPr>
          <w:rFonts w:ascii="Tahoma" w:hAnsi="Tahoma" w:cs="Tahoma"/>
          <w:color w:val="000000"/>
          <w:sz w:val="20"/>
          <w:szCs w:val="20"/>
        </w:rPr>
        <w:t xml:space="preserve"> </w:t>
      </w:r>
      <w:r w:rsidRPr="00194076">
        <w:rPr>
          <w:rFonts w:ascii="Tahoma" w:hAnsi="Tahoma" w:cs="Tahoma"/>
          <w:color w:val="000000"/>
          <w:sz w:val="20"/>
          <w:szCs w:val="20"/>
        </w:rPr>
        <w:t>cui all'articolo 15-bis</w:t>
      </w:r>
      <w:r w:rsidR="00DA320F">
        <w:rPr>
          <w:rFonts w:ascii="Tahoma" w:hAnsi="Tahoma" w:cs="Tahoma"/>
          <w:color w:val="000000"/>
          <w:sz w:val="20"/>
          <w:szCs w:val="20"/>
        </w:rPr>
        <w:t xml:space="preserve"> </w:t>
      </w:r>
      <w:r w:rsidRPr="00194076">
        <w:rPr>
          <w:rFonts w:ascii="Tahoma" w:hAnsi="Tahoma" w:cs="Tahoma"/>
          <w:color w:val="000000"/>
          <w:sz w:val="20"/>
          <w:szCs w:val="20"/>
        </w:rPr>
        <w:t>della</w:t>
      </w:r>
      <w:r w:rsidR="00DA320F">
        <w:rPr>
          <w:rFonts w:ascii="Tahoma" w:hAnsi="Tahoma" w:cs="Tahoma"/>
          <w:color w:val="000000"/>
          <w:sz w:val="20"/>
          <w:szCs w:val="20"/>
        </w:rPr>
        <w:t xml:space="preserve"> </w:t>
      </w:r>
      <w:r w:rsidRPr="00194076">
        <w:rPr>
          <w:rFonts w:ascii="Tahoma" w:hAnsi="Tahoma" w:cs="Tahoma"/>
          <w:color w:val="000000"/>
          <w:sz w:val="20"/>
          <w:szCs w:val="20"/>
        </w:rPr>
        <w:t>legge</w:t>
      </w:r>
      <w:r w:rsidR="00DA320F">
        <w:rPr>
          <w:rFonts w:ascii="Tahoma" w:hAnsi="Tahoma" w:cs="Tahoma"/>
          <w:color w:val="000000"/>
          <w:sz w:val="20"/>
          <w:szCs w:val="20"/>
        </w:rPr>
        <w:t xml:space="preserve"> </w:t>
      </w:r>
      <w:r w:rsidRPr="00194076">
        <w:rPr>
          <w:rFonts w:ascii="Tahoma" w:hAnsi="Tahoma" w:cs="Tahoma"/>
          <w:color w:val="000000"/>
          <w:sz w:val="20"/>
          <w:szCs w:val="20"/>
        </w:rPr>
        <w:t>28</w:t>
      </w:r>
      <w:r w:rsidR="00DA320F">
        <w:rPr>
          <w:rFonts w:ascii="Tahoma" w:hAnsi="Tahoma" w:cs="Tahoma"/>
          <w:color w:val="000000"/>
          <w:sz w:val="20"/>
          <w:szCs w:val="20"/>
        </w:rPr>
        <w:t xml:space="preserve"> </w:t>
      </w:r>
      <w:r w:rsidRPr="00194076">
        <w:rPr>
          <w:rFonts w:ascii="Tahoma" w:hAnsi="Tahoma" w:cs="Tahoma"/>
          <w:color w:val="000000"/>
          <w:sz w:val="20"/>
          <w:szCs w:val="20"/>
        </w:rPr>
        <w:t>gennaio</w:t>
      </w:r>
      <w:r w:rsidR="00DA320F">
        <w:rPr>
          <w:rFonts w:ascii="Tahoma" w:hAnsi="Tahoma" w:cs="Tahoma"/>
          <w:color w:val="000000"/>
          <w:sz w:val="20"/>
          <w:szCs w:val="20"/>
        </w:rPr>
        <w:t xml:space="preserve"> </w:t>
      </w:r>
      <w:r w:rsidRPr="00194076">
        <w:rPr>
          <w:rFonts w:ascii="Tahoma" w:hAnsi="Tahoma" w:cs="Tahoma"/>
          <w:color w:val="000000"/>
          <w:sz w:val="20"/>
          <w:szCs w:val="20"/>
        </w:rPr>
        <w:t>1994,</w:t>
      </w:r>
      <w:r w:rsidR="00DA320F">
        <w:rPr>
          <w:rFonts w:ascii="Tahoma" w:hAnsi="Tahoma" w:cs="Tahoma"/>
          <w:color w:val="000000"/>
          <w:sz w:val="20"/>
          <w:szCs w:val="20"/>
        </w:rPr>
        <w:t xml:space="preserve"> </w:t>
      </w:r>
      <w:r w:rsidRPr="00194076">
        <w:rPr>
          <w:rFonts w:ascii="Tahoma" w:hAnsi="Tahoma" w:cs="Tahoma"/>
          <w:color w:val="000000"/>
          <w:sz w:val="20"/>
          <w:szCs w:val="20"/>
        </w:rPr>
        <w:t>n.</w:t>
      </w:r>
      <w:r w:rsidR="00DA320F">
        <w:rPr>
          <w:rFonts w:ascii="Tahoma" w:hAnsi="Tahoma" w:cs="Tahoma"/>
          <w:color w:val="000000"/>
          <w:sz w:val="20"/>
          <w:szCs w:val="20"/>
        </w:rPr>
        <w:t xml:space="preserve"> </w:t>
      </w:r>
      <w:r w:rsidRPr="00194076">
        <w:rPr>
          <w:rFonts w:ascii="Tahoma" w:hAnsi="Tahoma" w:cs="Tahoma"/>
          <w:color w:val="000000"/>
          <w:sz w:val="20"/>
          <w:szCs w:val="20"/>
        </w:rPr>
        <w:t>84</w:t>
      </w:r>
      <w:r w:rsidR="00DA320F">
        <w:rPr>
          <w:rFonts w:ascii="Tahoma" w:hAnsi="Tahoma" w:cs="Tahoma"/>
          <w:color w:val="000000"/>
          <w:sz w:val="20"/>
          <w:szCs w:val="20"/>
        </w:rPr>
        <w:t xml:space="preserve"> </w:t>
      </w:r>
      <w:r w:rsidRPr="00194076">
        <w:rPr>
          <w:rFonts w:ascii="Tahoma" w:hAnsi="Tahoma" w:cs="Tahoma"/>
          <w:color w:val="000000"/>
          <w:sz w:val="20"/>
          <w:szCs w:val="20"/>
        </w:rPr>
        <w:t>e</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gli sportelli unici per le </w:t>
      </w:r>
      <w:r w:rsidR="00C22977" w:rsidRPr="00194076">
        <w:rPr>
          <w:rFonts w:ascii="Tahoma" w:hAnsi="Tahoma" w:cs="Tahoma"/>
          <w:color w:val="000000"/>
          <w:sz w:val="20"/>
          <w:szCs w:val="20"/>
        </w:rPr>
        <w:t>attività</w:t>
      </w:r>
      <w:r w:rsidRPr="00194076">
        <w:rPr>
          <w:rFonts w:ascii="Tahoma" w:hAnsi="Tahoma" w:cs="Tahoma"/>
          <w:color w:val="000000"/>
          <w:sz w:val="20"/>
          <w:szCs w:val="20"/>
        </w:rPr>
        <w:t xml:space="preserve"> produttive di</w:t>
      </w:r>
      <w:r w:rsidR="00DA320F">
        <w:rPr>
          <w:rFonts w:ascii="Tahoma" w:hAnsi="Tahoma" w:cs="Tahoma"/>
          <w:color w:val="000000"/>
          <w:sz w:val="20"/>
          <w:szCs w:val="20"/>
        </w:rPr>
        <w:t xml:space="preserve"> </w:t>
      </w:r>
      <w:r w:rsidRPr="00194076">
        <w:rPr>
          <w:rFonts w:ascii="Tahoma" w:hAnsi="Tahoma" w:cs="Tahoma"/>
          <w:color w:val="000000"/>
          <w:sz w:val="20"/>
          <w:szCs w:val="20"/>
        </w:rPr>
        <w:t>cui</w:t>
      </w:r>
      <w:r w:rsidR="00DA320F">
        <w:rPr>
          <w:rFonts w:ascii="Tahoma" w:hAnsi="Tahoma" w:cs="Tahoma"/>
          <w:color w:val="000000"/>
          <w:sz w:val="20"/>
          <w:szCs w:val="20"/>
        </w:rPr>
        <w:t xml:space="preserve"> </w:t>
      </w:r>
      <w:r w:rsidRPr="00194076">
        <w:rPr>
          <w:rFonts w:ascii="Tahoma" w:hAnsi="Tahoma" w:cs="Tahoma"/>
          <w:color w:val="000000"/>
          <w:sz w:val="20"/>
          <w:szCs w:val="20"/>
        </w:rPr>
        <w:t>all'articolo</w:t>
      </w:r>
      <w:r w:rsidR="00DA320F">
        <w:rPr>
          <w:rFonts w:ascii="Tahoma" w:hAnsi="Tahoma" w:cs="Tahoma"/>
          <w:color w:val="000000"/>
          <w:sz w:val="20"/>
          <w:szCs w:val="20"/>
        </w:rPr>
        <w:t xml:space="preserve"> </w:t>
      </w:r>
      <w:r w:rsidRPr="00194076">
        <w:rPr>
          <w:rFonts w:ascii="Tahoma" w:hAnsi="Tahoma" w:cs="Tahoma"/>
          <w:color w:val="000000"/>
          <w:sz w:val="20"/>
          <w:szCs w:val="20"/>
        </w:rPr>
        <w:t>1, comma 1, lettera m), del decreto del Presidente</w:t>
      </w:r>
      <w:r w:rsidR="00DA320F">
        <w:rPr>
          <w:rFonts w:ascii="Tahoma" w:hAnsi="Tahoma" w:cs="Tahoma"/>
          <w:color w:val="000000"/>
          <w:sz w:val="20"/>
          <w:szCs w:val="20"/>
        </w:rPr>
        <w:t xml:space="preserve"> </w:t>
      </w:r>
      <w:r w:rsidRPr="00194076">
        <w:rPr>
          <w:rFonts w:ascii="Tahoma" w:hAnsi="Tahoma" w:cs="Tahoma"/>
          <w:color w:val="000000"/>
          <w:sz w:val="20"/>
          <w:szCs w:val="20"/>
        </w:rPr>
        <w:t>della</w:t>
      </w:r>
      <w:r w:rsidR="00DA320F">
        <w:rPr>
          <w:rFonts w:ascii="Tahoma" w:hAnsi="Tahoma" w:cs="Tahoma"/>
          <w:color w:val="000000"/>
          <w:sz w:val="20"/>
          <w:szCs w:val="20"/>
        </w:rPr>
        <w:t xml:space="preserve"> </w:t>
      </w:r>
      <w:r w:rsidRPr="00194076">
        <w:rPr>
          <w:rFonts w:ascii="Tahoma" w:hAnsi="Tahoma" w:cs="Tahoma"/>
          <w:color w:val="000000"/>
          <w:sz w:val="20"/>
          <w:szCs w:val="20"/>
        </w:rPr>
        <w:t>Repubblica</w:t>
      </w:r>
      <w:r w:rsidR="00DA320F">
        <w:rPr>
          <w:rFonts w:ascii="Tahoma" w:hAnsi="Tahoma" w:cs="Tahoma"/>
          <w:color w:val="000000"/>
          <w:sz w:val="20"/>
          <w:szCs w:val="20"/>
        </w:rPr>
        <w:t xml:space="preserve"> </w:t>
      </w:r>
      <w:r w:rsidRPr="00194076">
        <w:rPr>
          <w:rFonts w:ascii="Tahoma" w:hAnsi="Tahoma" w:cs="Tahoma"/>
          <w:color w:val="000000"/>
          <w:sz w:val="20"/>
          <w:szCs w:val="20"/>
        </w:rPr>
        <w:t>7 settembre 2010, n. 160, istituiti presso</w:t>
      </w:r>
      <w:r w:rsidR="00DA320F">
        <w:rPr>
          <w:rFonts w:ascii="Tahoma" w:hAnsi="Tahoma" w:cs="Tahoma"/>
          <w:color w:val="000000"/>
          <w:sz w:val="20"/>
          <w:szCs w:val="20"/>
        </w:rPr>
        <w:t xml:space="preserve"> </w:t>
      </w:r>
      <w:r w:rsidRPr="00194076">
        <w:rPr>
          <w:rFonts w:ascii="Tahoma" w:hAnsi="Tahoma" w:cs="Tahoma"/>
          <w:color w:val="000000"/>
          <w:sz w:val="20"/>
          <w:szCs w:val="20"/>
        </w:rPr>
        <w:t>i</w:t>
      </w:r>
      <w:r w:rsidR="00DA320F">
        <w:rPr>
          <w:rFonts w:ascii="Tahoma" w:hAnsi="Tahoma" w:cs="Tahoma"/>
          <w:color w:val="000000"/>
          <w:sz w:val="20"/>
          <w:szCs w:val="20"/>
        </w:rPr>
        <w:t xml:space="preserve"> </w:t>
      </w:r>
      <w:r w:rsidRPr="00194076">
        <w:rPr>
          <w:rFonts w:ascii="Tahoma" w:hAnsi="Tahoma" w:cs="Tahoma"/>
          <w:color w:val="000000"/>
          <w:sz w:val="20"/>
          <w:szCs w:val="20"/>
        </w:rPr>
        <w:t>Comuni</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territorialmente competenti; </w:t>
      </w:r>
    </w:p>
    <w:p w14:paraId="4968BDDE" w14:textId="0001F0B1" w:rsidR="00226E8C" w:rsidRPr="00194076" w:rsidRDefault="00226E8C" w:rsidP="00517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c)</w:t>
      </w:r>
      <w:r w:rsidR="00DA320F">
        <w:rPr>
          <w:rFonts w:ascii="Tahoma" w:hAnsi="Tahoma" w:cs="Tahoma"/>
          <w:color w:val="000000"/>
          <w:sz w:val="20"/>
          <w:szCs w:val="20"/>
        </w:rPr>
        <w:t xml:space="preserve"> </w:t>
      </w:r>
      <w:r w:rsidRPr="00194076">
        <w:rPr>
          <w:rFonts w:ascii="Tahoma" w:hAnsi="Tahoma" w:cs="Tahoma"/>
          <w:color w:val="000000"/>
          <w:sz w:val="20"/>
          <w:szCs w:val="20"/>
        </w:rPr>
        <w:t>definisce</w:t>
      </w:r>
      <w:r w:rsidR="00DA320F">
        <w:rPr>
          <w:rFonts w:ascii="Tahoma" w:hAnsi="Tahoma" w:cs="Tahoma"/>
          <w:color w:val="000000"/>
          <w:sz w:val="20"/>
          <w:szCs w:val="20"/>
        </w:rPr>
        <w:t xml:space="preserve"> </w:t>
      </w:r>
      <w:r w:rsidRPr="00194076">
        <w:rPr>
          <w:rFonts w:ascii="Tahoma" w:hAnsi="Tahoma" w:cs="Tahoma"/>
          <w:color w:val="000000"/>
          <w:sz w:val="20"/>
          <w:szCs w:val="20"/>
        </w:rPr>
        <w:t>le</w:t>
      </w:r>
      <w:r w:rsidR="00DA320F">
        <w:rPr>
          <w:rFonts w:ascii="Tahoma" w:hAnsi="Tahoma" w:cs="Tahoma"/>
          <w:color w:val="000000"/>
          <w:sz w:val="20"/>
          <w:szCs w:val="20"/>
        </w:rPr>
        <w:t xml:space="preserve"> </w:t>
      </w:r>
      <w:r w:rsidRPr="00194076">
        <w:rPr>
          <w:rFonts w:ascii="Tahoma" w:hAnsi="Tahoma" w:cs="Tahoma"/>
          <w:color w:val="000000"/>
          <w:sz w:val="20"/>
          <w:szCs w:val="20"/>
        </w:rPr>
        <w:t>condizioni</w:t>
      </w:r>
      <w:r w:rsidR="00DA320F">
        <w:rPr>
          <w:rFonts w:ascii="Tahoma" w:hAnsi="Tahoma" w:cs="Tahoma"/>
          <w:color w:val="000000"/>
          <w:sz w:val="20"/>
          <w:szCs w:val="20"/>
        </w:rPr>
        <w:t xml:space="preserve"> </w:t>
      </w:r>
      <w:r w:rsidRPr="00194076">
        <w:rPr>
          <w:rFonts w:ascii="Tahoma" w:hAnsi="Tahoma" w:cs="Tahoma"/>
          <w:color w:val="000000"/>
          <w:sz w:val="20"/>
          <w:szCs w:val="20"/>
        </w:rPr>
        <w:t>di</w:t>
      </w:r>
      <w:r w:rsidR="00DA320F">
        <w:rPr>
          <w:rFonts w:ascii="Tahoma" w:hAnsi="Tahoma" w:cs="Tahoma"/>
          <w:color w:val="000000"/>
          <w:sz w:val="20"/>
          <w:szCs w:val="20"/>
        </w:rPr>
        <w:t xml:space="preserve"> </w:t>
      </w:r>
      <w:r w:rsidRPr="00194076">
        <w:rPr>
          <w:rFonts w:ascii="Tahoma" w:hAnsi="Tahoma" w:cs="Tahoma"/>
          <w:color w:val="000000"/>
          <w:sz w:val="20"/>
          <w:szCs w:val="20"/>
        </w:rPr>
        <w:t>accesso</w:t>
      </w:r>
      <w:r w:rsidR="00DA320F">
        <w:rPr>
          <w:rFonts w:ascii="Tahoma" w:hAnsi="Tahoma" w:cs="Tahoma"/>
          <w:color w:val="000000"/>
          <w:sz w:val="20"/>
          <w:szCs w:val="20"/>
        </w:rPr>
        <w:t xml:space="preserve"> </w:t>
      </w:r>
      <w:r w:rsidRPr="00194076">
        <w:rPr>
          <w:rFonts w:ascii="Tahoma" w:hAnsi="Tahoma" w:cs="Tahoma"/>
          <w:color w:val="000000"/>
          <w:sz w:val="20"/>
          <w:szCs w:val="20"/>
        </w:rPr>
        <w:t>alle</w:t>
      </w:r>
      <w:r w:rsidR="00C22977">
        <w:rPr>
          <w:rFonts w:ascii="Tahoma" w:hAnsi="Tahoma" w:cs="Tahoma"/>
          <w:color w:val="000000"/>
          <w:sz w:val="20"/>
          <w:szCs w:val="20"/>
        </w:rPr>
        <w:t xml:space="preserve"> </w:t>
      </w:r>
      <w:r w:rsidRPr="00194076">
        <w:rPr>
          <w:rFonts w:ascii="Tahoma" w:hAnsi="Tahoma" w:cs="Tahoma"/>
          <w:color w:val="000000"/>
          <w:sz w:val="20"/>
          <w:szCs w:val="20"/>
        </w:rPr>
        <w:t>infrastrutture esistenti e previste nel Piano di sviluppo</w:t>
      </w:r>
      <w:r w:rsidR="00DA320F">
        <w:rPr>
          <w:rFonts w:ascii="Tahoma" w:hAnsi="Tahoma" w:cs="Tahoma"/>
          <w:color w:val="000000"/>
          <w:sz w:val="20"/>
          <w:szCs w:val="20"/>
        </w:rPr>
        <w:t xml:space="preserve"> </w:t>
      </w:r>
      <w:r w:rsidRPr="00194076">
        <w:rPr>
          <w:rFonts w:ascii="Tahoma" w:hAnsi="Tahoma" w:cs="Tahoma"/>
          <w:color w:val="000000"/>
          <w:sz w:val="20"/>
          <w:szCs w:val="20"/>
        </w:rPr>
        <w:t>strategico</w:t>
      </w:r>
      <w:r w:rsidR="00DA320F">
        <w:rPr>
          <w:rFonts w:ascii="Tahoma" w:hAnsi="Tahoma" w:cs="Tahoma"/>
          <w:color w:val="000000"/>
          <w:sz w:val="20"/>
          <w:szCs w:val="20"/>
        </w:rPr>
        <w:t xml:space="preserve"> </w:t>
      </w:r>
      <w:r w:rsidRPr="00194076">
        <w:rPr>
          <w:rFonts w:ascii="Tahoma" w:hAnsi="Tahoma" w:cs="Tahoma"/>
          <w:color w:val="000000"/>
          <w:sz w:val="20"/>
          <w:szCs w:val="20"/>
        </w:rPr>
        <w:t>nel</w:t>
      </w:r>
      <w:r w:rsidR="00DA320F">
        <w:rPr>
          <w:rFonts w:ascii="Tahoma" w:hAnsi="Tahoma" w:cs="Tahoma"/>
          <w:color w:val="000000"/>
          <w:sz w:val="20"/>
          <w:szCs w:val="20"/>
        </w:rPr>
        <w:t xml:space="preserve"> </w:t>
      </w:r>
      <w:r w:rsidRPr="00194076">
        <w:rPr>
          <w:rFonts w:ascii="Tahoma" w:hAnsi="Tahoma" w:cs="Tahoma"/>
          <w:color w:val="000000"/>
          <w:sz w:val="20"/>
          <w:szCs w:val="20"/>
        </w:rPr>
        <w:t>rispetto della normativa</w:t>
      </w:r>
      <w:r w:rsidR="00DA320F">
        <w:rPr>
          <w:rFonts w:ascii="Tahoma" w:hAnsi="Tahoma" w:cs="Tahoma"/>
          <w:color w:val="000000"/>
          <w:sz w:val="20"/>
          <w:szCs w:val="20"/>
        </w:rPr>
        <w:t xml:space="preserve"> </w:t>
      </w:r>
      <w:r w:rsidRPr="00194076">
        <w:rPr>
          <w:rFonts w:ascii="Tahoma" w:hAnsi="Tahoma" w:cs="Tahoma"/>
          <w:color w:val="000000"/>
          <w:sz w:val="20"/>
          <w:szCs w:val="20"/>
        </w:rPr>
        <w:t>europea,</w:t>
      </w:r>
      <w:r w:rsidR="00DA320F">
        <w:rPr>
          <w:rFonts w:ascii="Tahoma" w:hAnsi="Tahoma" w:cs="Tahoma"/>
          <w:color w:val="000000"/>
          <w:sz w:val="20"/>
          <w:szCs w:val="20"/>
        </w:rPr>
        <w:t xml:space="preserve"> </w:t>
      </w:r>
      <w:r w:rsidRPr="00194076">
        <w:rPr>
          <w:rFonts w:ascii="Tahoma" w:hAnsi="Tahoma" w:cs="Tahoma"/>
          <w:color w:val="000000"/>
          <w:sz w:val="20"/>
          <w:szCs w:val="20"/>
        </w:rPr>
        <w:t>delle</w:t>
      </w:r>
      <w:r w:rsidR="00DA320F">
        <w:rPr>
          <w:rFonts w:ascii="Tahoma" w:hAnsi="Tahoma" w:cs="Tahoma"/>
          <w:color w:val="000000"/>
          <w:sz w:val="20"/>
          <w:szCs w:val="20"/>
        </w:rPr>
        <w:t xml:space="preserve"> </w:t>
      </w:r>
      <w:r w:rsidRPr="00194076">
        <w:rPr>
          <w:rFonts w:ascii="Tahoma" w:hAnsi="Tahoma" w:cs="Tahoma"/>
          <w:color w:val="000000"/>
          <w:sz w:val="20"/>
          <w:szCs w:val="20"/>
        </w:rPr>
        <w:t>normative</w:t>
      </w:r>
      <w:r w:rsidR="00DA320F">
        <w:rPr>
          <w:rFonts w:ascii="Tahoma" w:hAnsi="Tahoma" w:cs="Tahoma"/>
          <w:color w:val="000000"/>
          <w:sz w:val="20"/>
          <w:szCs w:val="20"/>
        </w:rPr>
        <w:t xml:space="preserve"> </w:t>
      </w:r>
      <w:r w:rsidRPr="00194076">
        <w:rPr>
          <w:rFonts w:ascii="Tahoma" w:hAnsi="Tahoma" w:cs="Tahoma"/>
          <w:color w:val="000000"/>
          <w:sz w:val="20"/>
          <w:szCs w:val="20"/>
        </w:rPr>
        <w:t>vigenti</w:t>
      </w:r>
      <w:r w:rsidR="00DA320F">
        <w:rPr>
          <w:rFonts w:ascii="Tahoma" w:hAnsi="Tahoma" w:cs="Tahoma"/>
          <w:color w:val="000000"/>
          <w:sz w:val="20"/>
          <w:szCs w:val="20"/>
        </w:rPr>
        <w:t xml:space="preserve"> </w:t>
      </w:r>
      <w:r w:rsidRPr="00194076">
        <w:rPr>
          <w:rFonts w:ascii="Tahoma" w:hAnsi="Tahoma" w:cs="Tahoma"/>
          <w:color w:val="000000"/>
          <w:sz w:val="20"/>
          <w:szCs w:val="20"/>
        </w:rPr>
        <w:t>in</w:t>
      </w:r>
      <w:r w:rsidR="00DA320F">
        <w:rPr>
          <w:rFonts w:ascii="Tahoma" w:hAnsi="Tahoma" w:cs="Tahoma"/>
          <w:color w:val="000000"/>
          <w:sz w:val="20"/>
          <w:szCs w:val="20"/>
        </w:rPr>
        <w:t xml:space="preserve"> </w:t>
      </w:r>
      <w:r w:rsidRPr="00194076">
        <w:rPr>
          <w:rFonts w:ascii="Tahoma" w:hAnsi="Tahoma" w:cs="Tahoma"/>
          <w:color w:val="000000"/>
          <w:sz w:val="20"/>
          <w:szCs w:val="20"/>
        </w:rPr>
        <w:t>materia</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di sicurezza, </w:t>
      </w:r>
      <w:r w:rsidR="00C22977" w:rsidRPr="00194076">
        <w:rPr>
          <w:rFonts w:ascii="Tahoma" w:hAnsi="Tahoma" w:cs="Tahoma"/>
          <w:color w:val="000000"/>
          <w:sz w:val="20"/>
          <w:szCs w:val="20"/>
        </w:rPr>
        <w:t>nonché</w:t>
      </w:r>
      <w:r w:rsidRPr="00194076">
        <w:rPr>
          <w:rFonts w:ascii="Tahoma" w:hAnsi="Tahoma" w:cs="Tahoma"/>
          <w:color w:val="000000"/>
          <w:sz w:val="20"/>
          <w:szCs w:val="20"/>
        </w:rPr>
        <w:t>' di cui all'articolo 6, comma 4, lettera</w:t>
      </w:r>
      <w:r w:rsidR="00DA320F">
        <w:rPr>
          <w:rFonts w:ascii="Tahoma" w:hAnsi="Tahoma" w:cs="Tahoma"/>
          <w:color w:val="000000"/>
          <w:sz w:val="20"/>
          <w:szCs w:val="20"/>
        </w:rPr>
        <w:t xml:space="preserve"> </w:t>
      </w:r>
      <w:r w:rsidRPr="00194076">
        <w:rPr>
          <w:rFonts w:ascii="Tahoma" w:hAnsi="Tahoma" w:cs="Tahoma"/>
          <w:color w:val="000000"/>
          <w:sz w:val="20"/>
          <w:szCs w:val="20"/>
        </w:rPr>
        <w:t>b)</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della legge 28 gennaio 1994, n. 84, </w:t>
      </w:r>
      <w:r w:rsidR="00C22977" w:rsidRPr="00194076">
        <w:rPr>
          <w:rFonts w:ascii="Tahoma" w:hAnsi="Tahoma" w:cs="Tahoma"/>
          <w:color w:val="000000"/>
          <w:sz w:val="20"/>
          <w:szCs w:val="20"/>
        </w:rPr>
        <w:t>nonché</w:t>
      </w:r>
      <w:r w:rsidRPr="00194076">
        <w:rPr>
          <w:rFonts w:ascii="Tahoma" w:hAnsi="Tahoma" w:cs="Tahoma"/>
          <w:color w:val="000000"/>
          <w:sz w:val="20"/>
          <w:szCs w:val="20"/>
        </w:rPr>
        <w:t>' delle disposizioni</w:t>
      </w:r>
      <w:r w:rsidR="00DA320F">
        <w:rPr>
          <w:rFonts w:ascii="Tahoma" w:hAnsi="Tahoma" w:cs="Tahoma"/>
          <w:color w:val="000000"/>
          <w:sz w:val="20"/>
          <w:szCs w:val="20"/>
        </w:rPr>
        <w:t xml:space="preserve"> </w:t>
      </w:r>
      <w:r w:rsidRPr="00194076">
        <w:rPr>
          <w:rFonts w:ascii="Tahoma" w:hAnsi="Tahoma" w:cs="Tahoma"/>
          <w:color w:val="000000"/>
          <w:sz w:val="20"/>
          <w:szCs w:val="20"/>
        </w:rPr>
        <w:t>vigenti</w:t>
      </w:r>
      <w:r w:rsidR="00DA320F">
        <w:rPr>
          <w:rFonts w:ascii="Tahoma" w:hAnsi="Tahoma" w:cs="Tahoma"/>
          <w:color w:val="000000"/>
          <w:sz w:val="20"/>
          <w:szCs w:val="20"/>
        </w:rPr>
        <w:t xml:space="preserve"> </w:t>
      </w:r>
      <w:r w:rsidRPr="00194076">
        <w:rPr>
          <w:rFonts w:ascii="Tahoma" w:hAnsi="Tahoma" w:cs="Tahoma"/>
          <w:color w:val="000000"/>
          <w:sz w:val="20"/>
          <w:szCs w:val="20"/>
        </w:rPr>
        <w:t>in materia di semplificazione</w:t>
      </w:r>
      <w:r w:rsidR="00DA320F">
        <w:rPr>
          <w:rFonts w:ascii="Tahoma" w:hAnsi="Tahoma" w:cs="Tahoma"/>
          <w:color w:val="000000"/>
          <w:sz w:val="20"/>
          <w:szCs w:val="20"/>
        </w:rPr>
        <w:t xml:space="preserve"> </w:t>
      </w:r>
      <w:r w:rsidRPr="00194076">
        <w:rPr>
          <w:rFonts w:ascii="Tahoma" w:hAnsi="Tahoma" w:cs="Tahoma"/>
          <w:color w:val="000000"/>
          <w:sz w:val="20"/>
          <w:szCs w:val="20"/>
        </w:rPr>
        <w:t>previsti</w:t>
      </w:r>
      <w:r w:rsidR="00DA320F">
        <w:rPr>
          <w:rFonts w:ascii="Tahoma" w:hAnsi="Tahoma" w:cs="Tahoma"/>
          <w:color w:val="000000"/>
          <w:sz w:val="20"/>
          <w:szCs w:val="20"/>
        </w:rPr>
        <w:t xml:space="preserve"> </w:t>
      </w:r>
      <w:r w:rsidRPr="00194076">
        <w:rPr>
          <w:rFonts w:ascii="Tahoma" w:hAnsi="Tahoma" w:cs="Tahoma"/>
          <w:color w:val="000000"/>
          <w:sz w:val="20"/>
          <w:szCs w:val="20"/>
        </w:rPr>
        <w:t>dagli</w:t>
      </w:r>
      <w:r w:rsidR="00DA320F">
        <w:rPr>
          <w:rFonts w:ascii="Tahoma" w:hAnsi="Tahoma" w:cs="Tahoma"/>
          <w:color w:val="000000"/>
          <w:sz w:val="20"/>
          <w:szCs w:val="20"/>
        </w:rPr>
        <w:t xml:space="preserve"> </w:t>
      </w:r>
      <w:r w:rsidRPr="00194076">
        <w:rPr>
          <w:rFonts w:ascii="Tahoma" w:hAnsi="Tahoma" w:cs="Tahoma"/>
          <w:color w:val="000000"/>
          <w:sz w:val="20"/>
          <w:szCs w:val="20"/>
        </w:rPr>
        <w:t>articoli</w:t>
      </w:r>
      <w:r w:rsidR="00DA320F">
        <w:rPr>
          <w:rFonts w:ascii="Tahoma" w:hAnsi="Tahoma" w:cs="Tahoma"/>
          <w:color w:val="000000"/>
          <w:sz w:val="20"/>
          <w:szCs w:val="20"/>
        </w:rPr>
        <w:t xml:space="preserve"> </w:t>
      </w:r>
      <w:r w:rsidRPr="00194076">
        <w:rPr>
          <w:rFonts w:ascii="Tahoma" w:hAnsi="Tahoma" w:cs="Tahoma"/>
          <w:color w:val="000000"/>
          <w:sz w:val="20"/>
          <w:szCs w:val="20"/>
        </w:rPr>
        <w:t>18</w:t>
      </w:r>
      <w:r w:rsidR="00DA320F">
        <w:rPr>
          <w:rFonts w:ascii="Tahoma" w:hAnsi="Tahoma" w:cs="Tahoma"/>
          <w:color w:val="000000"/>
          <w:sz w:val="20"/>
          <w:szCs w:val="20"/>
        </w:rPr>
        <w:t xml:space="preserve"> </w:t>
      </w:r>
      <w:r w:rsidRPr="00194076">
        <w:rPr>
          <w:rFonts w:ascii="Tahoma" w:hAnsi="Tahoma" w:cs="Tahoma"/>
          <w:color w:val="000000"/>
          <w:sz w:val="20"/>
          <w:szCs w:val="20"/>
        </w:rPr>
        <w:t>e</w:t>
      </w:r>
      <w:r w:rsidR="00DA320F">
        <w:rPr>
          <w:rFonts w:ascii="Tahoma" w:hAnsi="Tahoma" w:cs="Tahoma"/>
          <w:color w:val="000000"/>
          <w:sz w:val="20"/>
          <w:szCs w:val="20"/>
        </w:rPr>
        <w:t xml:space="preserve"> </w:t>
      </w:r>
      <w:r w:rsidRPr="00194076">
        <w:rPr>
          <w:rFonts w:ascii="Tahoma" w:hAnsi="Tahoma" w:cs="Tahoma"/>
          <w:color w:val="000000"/>
          <w:sz w:val="20"/>
          <w:szCs w:val="20"/>
        </w:rPr>
        <w:t>20</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del decreto legislativo 4 agosto 2016, n. 169; </w:t>
      </w:r>
    </w:p>
    <w:p w14:paraId="5248D546" w14:textId="483A2420" w:rsidR="00226E8C" w:rsidRPr="00194076" w:rsidRDefault="00226E8C" w:rsidP="00517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d)</w:t>
      </w:r>
      <w:r w:rsidR="00DA320F">
        <w:rPr>
          <w:rFonts w:ascii="Tahoma" w:hAnsi="Tahoma" w:cs="Tahoma"/>
          <w:color w:val="000000"/>
          <w:sz w:val="20"/>
          <w:szCs w:val="20"/>
        </w:rPr>
        <w:t xml:space="preserve"> </w:t>
      </w:r>
      <w:r w:rsidRPr="00194076">
        <w:rPr>
          <w:rFonts w:ascii="Tahoma" w:hAnsi="Tahoma" w:cs="Tahoma"/>
          <w:color w:val="000000"/>
          <w:sz w:val="20"/>
          <w:szCs w:val="20"/>
        </w:rPr>
        <w:t>svolge</w:t>
      </w:r>
      <w:r w:rsidR="00DA320F">
        <w:rPr>
          <w:rFonts w:ascii="Tahoma" w:hAnsi="Tahoma" w:cs="Tahoma"/>
          <w:color w:val="000000"/>
          <w:sz w:val="20"/>
          <w:szCs w:val="20"/>
        </w:rPr>
        <w:t xml:space="preserve"> </w:t>
      </w:r>
      <w:r w:rsidRPr="00194076">
        <w:rPr>
          <w:rFonts w:ascii="Tahoma" w:hAnsi="Tahoma" w:cs="Tahoma"/>
          <w:color w:val="000000"/>
          <w:sz w:val="20"/>
          <w:szCs w:val="20"/>
        </w:rPr>
        <w:t>la</w:t>
      </w:r>
      <w:r w:rsidR="00DA320F">
        <w:rPr>
          <w:rFonts w:ascii="Tahoma" w:hAnsi="Tahoma" w:cs="Tahoma"/>
          <w:color w:val="000000"/>
          <w:sz w:val="20"/>
          <w:szCs w:val="20"/>
        </w:rPr>
        <w:t xml:space="preserve"> </w:t>
      </w:r>
      <w:r w:rsidRPr="00194076">
        <w:rPr>
          <w:rFonts w:ascii="Tahoma" w:hAnsi="Tahoma" w:cs="Tahoma"/>
          <w:color w:val="000000"/>
          <w:sz w:val="20"/>
          <w:szCs w:val="20"/>
        </w:rPr>
        <w:t>verifica</w:t>
      </w:r>
      <w:r w:rsidR="00DA320F">
        <w:rPr>
          <w:rFonts w:ascii="Tahoma" w:hAnsi="Tahoma" w:cs="Tahoma"/>
          <w:color w:val="000000"/>
          <w:sz w:val="20"/>
          <w:szCs w:val="20"/>
        </w:rPr>
        <w:t xml:space="preserve"> </w:t>
      </w:r>
      <w:r w:rsidRPr="00194076">
        <w:rPr>
          <w:rFonts w:ascii="Tahoma" w:hAnsi="Tahoma" w:cs="Tahoma"/>
          <w:color w:val="000000"/>
          <w:sz w:val="20"/>
          <w:szCs w:val="20"/>
        </w:rPr>
        <w:t>per</w:t>
      </w:r>
      <w:r w:rsidR="00DA320F">
        <w:rPr>
          <w:rFonts w:ascii="Tahoma" w:hAnsi="Tahoma" w:cs="Tahoma"/>
          <w:color w:val="000000"/>
          <w:sz w:val="20"/>
          <w:szCs w:val="20"/>
        </w:rPr>
        <w:t xml:space="preserve"> </w:t>
      </w:r>
      <w:r w:rsidRPr="00194076">
        <w:rPr>
          <w:rFonts w:ascii="Tahoma" w:hAnsi="Tahoma" w:cs="Tahoma"/>
          <w:color w:val="000000"/>
          <w:sz w:val="20"/>
          <w:szCs w:val="20"/>
        </w:rPr>
        <w:t>ciascuna</w:t>
      </w:r>
      <w:r w:rsidR="00DA320F">
        <w:rPr>
          <w:rFonts w:ascii="Tahoma" w:hAnsi="Tahoma" w:cs="Tahoma"/>
          <w:color w:val="000000"/>
          <w:sz w:val="20"/>
          <w:szCs w:val="20"/>
        </w:rPr>
        <w:t xml:space="preserve"> </w:t>
      </w:r>
      <w:r w:rsidRPr="00194076">
        <w:rPr>
          <w:rFonts w:ascii="Tahoma" w:hAnsi="Tahoma" w:cs="Tahoma"/>
          <w:color w:val="000000"/>
          <w:sz w:val="20"/>
          <w:szCs w:val="20"/>
        </w:rPr>
        <w:t>impresa</w:t>
      </w:r>
      <w:r w:rsidR="00DA320F">
        <w:rPr>
          <w:rFonts w:ascii="Tahoma" w:hAnsi="Tahoma" w:cs="Tahoma"/>
          <w:color w:val="000000"/>
          <w:sz w:val="20"/>
          <w:szCs w:val="20"/>
        </w:rPr>
        <w:t xml:space="preserve"> </w:t>
      </w:r>
      <w:r w:rsidRPr="00194076">
        <w:rPr>
          <w:rFonts w:ascii="Tahoma" w:hAnsi="Tahoma" w:cs="Tahoma"/>
          <w:color w:val="000000"/>
          <w:sz w:val="20"/>
          <w:szCs w:val="20"/>
        </w:rPr>
        <w:t>dell'avvio</w:t>
      </w:r>
      <w:r w:rsidR="00DA320F">
        <w:rPr>
          <w:rFonts w:ascii="Tahoma" w:hAnsi="Tahoma" w:cs="Tahoma"/>
          <w:color w:val="000000"/>
          <w:sz w:val="20"/>
          <w:szCs w:val="20"/>
        </w:rPr>
        <w:t xml:space="preserve"> </w:t>
      </w:r>
      <w:r w:rsidRPr="00194076">
        <w:rPr>
          <w:rFonts w:ascii="Tahoma" w:hAnsi="Tahoma" w:cs="Tahoma"/>
          <w:color w:val="000000"/>
          <w:sz w:val="20"/>
          <w:szCs w:val="20"/>
        </w:rPr>
        <w:t>del programma</w:t>
      </w:r>
      <w:r w:rsidR="00C22977">
        <w:rPr>
          <w:rFonts w:ascii="Tahoma" w:hAnsi="Tahoma" w:cs="Tahoma"/>
          <w:color w:val="000000"/>
          <w:sz w:val="20"/>
          <w:szCs w:val="20"/>
        </w:rPr>
        <w:t xml:space="preserve"> </w:t>
      </w:r>
      <w:r w:rsidRPr="00194076">
        <w:rPr>
          <w:rFonts w:ascii="Tahoma" w:hAnsi="Tahoma" w:cs="Tahoma"/>
          <w:color w:val="000000"/>
          <w:sz w:val="20"/>
          <w:szCs w:val="20"/>
        </w:rPr>
        <w:t>di</w:t>
      </w:r>
      <w:r w:rsidR="00C22977">
        <w:rPr>
          <w:rFonts w:ascii="Tahoma" w:hAnsi="Tahoma" w:cs="Tahoma"/>
          <w:color w:val="000000"/>
          <w:sz w:val="20"/>
          <w:szCs w:val="20"/>
        </w:rPr>
        <w:t xml:space="preserve"> </w:t>
      </w:r>
      <w:r w:rsidR="00C22977" w:rsidRPr="00194076">
        <w:rPr>
          <w:rFonts w:ascii="Tahoma" w:hAnsi="Tahoma" w:cs="Tahoma"/>
          <w:color w:val="000000"/>
          <w:sz w:val="20"/>
          <w:szCs w:val="20"/>
        </w:rPr>
        <w:t>attività</w:t>
      </w:r>
      <w:r w:rsidR="00C22977">
        <w:rPr>
          <w:rFonts w:ascii="Tahoma" w:hAnsi="Tahoma" w:cs="Tahoma"/>
          <w:color w:val="000000"/>
          <w:sz w:val="20"/>
          <w:szCs w:val="20"/>
        </w:rPr>
        <w:t xml:space="preserve"> </w:t>
      </w:r>
      <w:r w:rsidRPr="00194076">
        <w:rPr>
          <w:rFonts w:ascii="Tahoma" w:hAnsi="Tahoma" w:cs="Tahoma"/>
          <w:color w:val="000000"/>
          <w:sz w:val="20"/>
          <w:szCs w:val="20"/>
        </w:rPr>
        <w:t>economiche</w:t>
      </w:r>
      <w:r w:rsidR="00C22977">
        <w:rPr>
          <w:rFonts w:ascii="Tahoma" w:hAnsi="Tahoma" w:cs="Tahoma"/>
          <w:color w:val="000000"/>
          <w:sz w:val="20"/>
          <w:szCs w:val="20"/>
        </w:rPr>
        <w:t xml:space="preserve"> </w:t>
      </w:r>
      <w:r w:rsidRPr="00194076">
        <w:rPr>
          <w:rFonts w:ascii="Tahoma" w:hAnsi="Tahoma" w:cs="Tahoma"/>
          <w:color w:val="000000"/>
          <w:sz w:val="20"/>
          <w:szCs w:val="20"/>
        </w:rPr>
        <w:t>imprenditoriali</w:t>
      </w:r>
      <w:r w:rsidR="00C22977">
        <w:rPr>
          <w:rFonts w:ascii="Tahoma" w:hAnsi="Tahoma" w:cs="Tahoma"/>
          <w:color w:val="000000"/>
          <w:sz w:val="20"/>
          <w:szCs w:val="20"/>
        </w:rPr>
        <w:t xml:space="preserve"> </w:t>
      </w:r>
      <w:r w:rsidRPr="00194076">
        <w:rPr>
          <w:rFonts w:ascii="Tahoma" w:hAnsi="Tahoma" w:cs="Tahoma"/>
          <w:color w:val="000000"/>
          <w:sz w:val="20"/>
          <w:szCs w:val="20"/>
        </w:rPr>
        <w:t>o</w:t>
      </w:r>
      <w:r w:rsidR="00C22977">
        <w:rPr>
          <w:rFonts w:ascii="Tahoma" w:hAnsi="Tahoma" w:cs="Tahoma"/>
          <w:color w:val="000000"/>
          <w:sz w:val="20"/>
          <w:szCs w:val="20"/>
        </w:rPr>
        <w:t xml:space="preserve"> </w:t>
      </w:r>
      <w:r w:rsidRPr="00194076">
        <w:rPr>
          <w:rFonts w:ascii="Tahoma" w:hAnsi="Tahoma" w:cs="Tahoma"/>
          <w:color w:val="000000"/>
          <w:sz w:val="20"/>
          <w:szCs w:val="20"/>
        </w:rPr>
        <w:t>degli investimenti di natura incrementale, oggetto delle semplificazioni di cui all'articolo 5 del decreto-legge 20 giugno 2017 n. 91</w:t>
      </w:r>
      <w:r w:rsidR="00DA320F">
        <w:rPr>
          <w:rFonts w:ascii="Tahoma" w:hAnsi="Tahoma" w:cs="Tahoma"/>
          <w:color w:val="000000"/>
          <w:sz w:val="20"/>
          <w:szCs w:val="20"/>
        </w:rPr>
        <w:t xml:space="preserve"> </w:t>
      </w:r>
      <w:r w:rsidRPr="00194076">
        <w:rPr>
          <w:rFonts w:ascii="Tahoma" w:hAnsi="Tahoma" w:cs="Tahoma"/>
          <w:color w:val="000000"/>
          <w:sz w:val="20"/>
          <w:szCs w:val="20"/>
        </w:rPr>
        <w:t>ovvero</w:t>
      </w:r>
      <w:r w:rsidR="00DA320F">
        <w:rPr>
          <w:rFonts w:ascii="Tahoma" w:hAnsi="Tahoma" w:cs="Tahoma"/>
          <w:color w:val="000000"/>
          <w:sz w:val="20"/>
          <w:szCs w:val="20"/>
        </w:rPr>
        <w:t xml:space="preserve"> </w:t>
      </w:r>
      <w:r w:rsidRPr="00194076">
        <w:rPr>
          <w:rFonts w:ascii="Tahoma" w:hAnsi="Tahoma" w:cs="Tahoma"/>
          <w:color w:val="000000"/>
          <w:sz w:val="20"/>
          <w:szCs w:val="20"/>
        </w:rPr>
        <w:t>di quelle previste dall'articolo 12 del presente decreto, e trasmette la relativa</w:t>
      </w:r>
      <w:r w:rsidR="00C22977">
        <w:rPr>
          <w:rFonts w:ascii="Tahoma" w:hAnsi="Tahoma" w:cs="Tahoma"/>
          <w:color w:val="000000"/>
          <w:sz w:val="20"/>
          <w:szCs w:val="20"/>
        </w:rPr>
        <w:t xml:space="preserve"> </w:t>
      </w:r>
      <w:r w:rsidRPr="00194076">
        <w:rPr>
          <w:rFonts w:ascii="Tahoma" w:hAnsi="Tahoma" w:cs="Tahoma"/>
          <w:color w:val="000000"/>
          <w:sz w:val="20"/>
          <w:szCs w:val="20"/>
        </w:rPr>
        <w:t>comunicazione</w:t>
      </w:r>
      <w:r w:rsidR="00C22977">
        <w:rPr>
          <w:rFonts w:ascii="Tahoma" w:hAnsi="Tahoma" w:cs="Tahoma"/>
          <w:color w:val="000000"/>
          <w:sz w:val="20"/>
          <w:szCs w:val="20"/>
        </w:rPr>
        <w:t xml:space="preserve"> </w:t>
      </w:r>
      <w:r w:rsidRPr="00194076">
        <w:rPr>
          <w:rFonts w:ascii="Tahoma" w:hAnsi="Tahoma" w:cs="Tahoma"/>
          <w:color w:val="000000"/>
          <w:sz w:val="20"/>
          <w:szCs w:val="20"/>
        </w:rPr>
        <w:t>all'Agenzia</w:t>
      </w:r>
      <w:r w:rsidR="00C22977">
        <w:rPr>
          <w:rFonts w:ascii="Tahoma" w:hAnsi="Tahoma" w:cs="Tahoma"/>
          <w:color w:val="000000"/>
          <w:sz w:val="20"/>
          <w:szCs w:val="20"/>
        </w:rPr>
        <w:t xml:space="preserve"> </w:t>
      </w:r>
      <w:r w:rsidRPr="00194076">
        <w:rPr>
          <w:rFonts w:ascii="Tahoma" w:hAnsi="Tahoma" w:cs="Tahoma"/>
          <w:color w:val="000000"/>
          <w:sz w:val="20"/>
          <w:szCs w:val="20"/>
        </w:rPr>
        <w:t>delle</w:t>
      </w:r>
      <w:r w:rsidR="00C22977">
        <w:rPr>
          <w:rFonts w:ascii="Tahoma" w:hAnsi="Tahoma" w:cs="Tahoma"/>
          <w:color w:val="000000"/>
          <w:sz w:val="20"/>
          <w:szCs w:val="20"/>
        </w:rPr>
        <w:t xml:space="preserve"> </w:t>
      </w:r>
      <w:r w:rsidRPr="00194076">
        <w:rPr>
          <w:rFonts w:ascii="Tahoma" w:hAnsi="Tahoma" w:cs="Tahoma"/>
          <w:color w:val="000000"/>
          <w:sz w:val="20"/>
          <w:szCs w:val="20"/>
        </w:rPr>
        <w:t>entrate</w:t>
      </w:r>
      <w:r w:rsidR="00C22977">
        <w:rPr>
          <w:rFonts w:ascii="Tahoma" w:hAnsi="Tahoma" w:cs="Tahoma"/>
          <w:color w:val="000000"/>
          <w:sz w:val="20"/>
          <w:szCs w:val="20"/>
        </w:rPr>
        <w:t xml:space="preserve"> </w:t>
      </w:r>
      <w:r w:rsidRPr="00194076">
        <w:rPr>
          <w:rFonts w:ascii="Tahoma" w:hAnsi="Tahoma" w:cs="Tahoma"/>
          <w:color w:val="000000"/>
          <w:sz w:val="20"/>
          <w:szCs w:val="20"/>
        </w:rPr>
        <w:t>ai</w:t>
      </w:r>
      <w:r w:rsidR="00C22977">
        <w:rPr>
          <w:rFonts w:ascii="Tahoma" w:hAnsi="Tahoma" w:cs="Tahoma"/>
          <w:color w:val="000000"/>
          <w:sz w:val="20"/>
          <w:szCs w:val="20"/>
        </w:rPr>
        <w:t xml:space="preserve"> </w:t>
      </w:r>
      <w:r w:rsidRPr="00194076">
        <w:rPr>
          <w:rFonts w:ascii="Tahoma" w:hAnsi="Tahoma" w:cs="Tahoma"/>
          <w:color w:val="000000"/>
          <w:sz w:val="20"/>
          <w:szCs w:val="20"/>
        </w:rPr>
        <w:t>fini dell'ammissione alle agevolazioni di cui all'articolo</w:t>
      </w:r>
      <w:r w:rsidR="00DA320F">
        <w:rPr>
          <w:rFonts w:ascii="Tahoma" w:hAnsi="Tahoma" w:cs="Tahoma"/>
          <w:color w:val="000000"/>
          <w:sz w:val="20"/>
          <w:szCs w:val="20"/>
        </w:rPr>
        <w:t xml:space="preserve"> </w:t>
      </w:r>
      <w:r w:rsidRPr="00194076">
        <w:rPr>
          <w:rFonts w:ascii="Tahoma" w:hAnsi="Tahoma" w:cs="Tahoma"/>
          <w:color w:val="000000"/>
          <w:sz w:val="20"/>
          <w:szCs w:val="20"/>
        </w:rPr>
        <w:t>1,</w:t>
      </w:r>
      <w:r w:rsidR="00DA320F">
        <w:rPr>
          <w:rFonts w:ascii="Tahoma" w:hAnsi="Tahoma" w:cs="Tahoma"/>
          <w:color w:val="000000"/>
          <w:sz w:val="20"/>
          <w:szCs w:val="20"/>
        </w:rPr>
        <w:t xml:space="preserve"> </w:t>
      </w:r>
      <w:r w:rsidRPr="00194076">
        <w:rPr>
          <w:rFonts w:ascii="Tahoma" w:hAnsi="Tahoma" w:cs="Tahoma"/>
          <w:color w:val="000000"/>
          <w:sz w:val="20"/>
          <w:szCs w:val="20"/>
        </w:rPr>
        <w:t>comma</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64, della legge n. 205 del 2017; </w:t>
      </w:r>
    </w:p>
    <w:p w14:paraId="4F2AC049" w14:textId="0AEEAE45" w:rsidR="00226E8C" w:rsidRPr="00194076" w:rsidRDefault="00226E8C" w:rsidP="00517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e) si attiva per la sottoscrizione di</w:t>
      </w:r>
      <w:r w:rsidR="00DA320F">
        <w:rPr>
          <w:rFonts w:ascii="Tahoma" w:hAnsi="Tahoma" w:cs="Tahoma"/>
          <w:color w:val="000000"/>
          <w:sz w:val="20"/>
          <w:szCs w:val="20"/>
        </w:rPr>
        <w:t xml:space="preserve"> </w:t>
      </w:r>
      <w:r w:rsidRPr="00194076">
        <w:rPr>
          <w:rFonts w:ascii="Tahoma" w:hAnsi="Tahoma" w:cs="Tahoma"/>
          <w:color w:val="000000"/>
          <w:sz w:val="20"/>
          <w:szCs w:val="20"/>
        </w:rPr>
        <w:t>protocolli</w:t>
      </w:r>
      <w:r w:rsidR="00DA320F">
        <w:rPr>
          <w:rFonts w:ascii="Tahoma" w:hAnsi="Tahoma" w:cs="Tahoma"/>
          <w:color w:val="000000"/>
          <w:sz w:val="20"/>
          <w:szCs w:val="20"/>
        </w:rPr>
        <w:t xml:space="preserve"> </w:t>
      </w:r>
      <w:r w:rsidRPr="00194076">
        <w:rPr>
          <w:rFonts w:ascii="Tahoma" w:hAnsi="Tahoma" w:cs="Tahoma"/>
          <w:color w:val="000000"/>
          <w:sz w:val="20"/>
          <w:szCs w:val="20"/>
        </w:rPr>
        <w:t>e</w:t>
      </w:r>
      <w:r w:rsidR="00DA320F">
        <w:rPr>
          <w:rFonts w:ascii="Tahoma" w:hAnsi="Tahoma" w:cs="Tahoma"/>
          <w:color w:val="000000"/>
          <w:sz w:val="20"/>
          <w:szCs w:val="20"/>
        </w:rPr>
        <w:t xml:space="preserve"> </w:t>
      </w:r>
      <w:r w:rsidRPr="00194076">
        <w:rPr>
          <w:rFonts w:ascii="Tahoma" w:hAnsi="Tahoma" w:cs="Tahoma"/>
          <w:color w:val="000000"/>
          <w:sz w:val="20"/>
          <w:szCs w:val="20"/>
        </w:rPr>
        <w:t>convenzioni tra</w:t>
      </w:r>
      <w:r w:rsidR="00DA320F">
        <w:rPr>
          <w:rFonts w:ascii="Tahoma" w:hAnsi="Tahoma" w:cs="Tahoma"/>
          <w:color w:val="000000"/>
          <w:sz w:val="20"/>
          <w:szCs w:val="20"/>
        </w:rPr>
        <w:t xml:space="preserve"> </w:t>
      </w:r>
      <w:r w:rsidRPr="00194076">
        <w:rPr>
          <w:rFonts w:ascii="Tahoma" w:hAnsi="Tahoma" w:cs="Tahoma"/>
          <w:color w:val="000000"/>
          <w:sz w:val="20"/>
          <w:szCs w:val="20"/>
        </w:rPr>
        <w:t>le</w:t>
      </w:r>
      <w:r w:rsidR="00DA320F">
        <w:rPr>
          <w:rFonts w:ascii="Tahoma" w:hAnsi="Tahoma" w:cs="Tahoma"/>
          <w:color w:val="000000"/>
          <w:sz w:val="20"/>
          <w:szCs w:val="20"/>
        </w:rPr>
        <w:t xml:space="preserve"> </w:t>
      </w:r>
      <w:r w:rsidRPr="00194076">
        <w:rPr>
          <w:rFonts w:ascii="Tahoma" w:hAnsi="Tahoma" w:cs="Tahoma"/>
          <w:color w:val="000000"/>
          <w:sz w:val="20"/>
          <w:szCs w:val="20"/>
        </w:rPr>
        <w:t>amministrazioni</w:t>
      </w:r>
      <w:r w:rsidR="00DA320F">
        <w:rPr>
          <w:rFonts w:ascii="Tahoma" w:hAnsi="Tahoma" w:cs="Tahoma"/>
          <w:color w:val="000000"/>
          <w:sz w:val="20"/>
          <w:szCs w:val="20"/>
        </w:rPr>
        <w:t xml:space="preserve"> </w:t>
      </w:r>
      <w:r w:rsidRPr="00194076">
        <w:rPr>
          <w:rFonts w:ascii="Tahoma" w:hAnsi="Tahoma" w:cs="Tahoma"/>
          <w:color w:val="000000"/>
          <w:sz w:val="20"/>
          <w:szCs w:val="20"/>
        </w:rPr>
        <w:t>locali</w:t>
      </w:r>
      <w:r w:rsidR="00DA320F">
        <w:rPr>
          <w:rFonts w:ascii="Tahoma" w:hAnsi="Tahoma" w:cs="Tahoma"/>
          <w:color w:val="000000"/>
          <w:sz w:val="20"/>
          <w:szCs w:val="20"/>
        </w:rPr>
        <w:t xml:space="preserve"> </w:t>
      </w:r>
      <w:r w:rsidRPr="00194076">
        <w:rPr>
          <w:rFonts w:ascii="Tahoma" w:hAnsi="Tahoma" w:cs="Tahoma"/>
          <w:color w:val="000000"/>
          <w:sz w:val="20"/>
          <w:szCs w:val="20"/>
        </w:rPr>
        <w:t>e</w:t>
      </w:r>
      <w:r w:rsidR="00DA320F">
        <w:rPr>
          <w:rFonts w:ascii="Tahoma" w:hAnsi="Tahoma" w:cs="Tahoma"/>
          <w:color w:val="000000"/>
          <w:sz w:val="20"/>
          <w:szCs w:val="20"/>
        </w:rPr>
        <w:t xml:space="preserve"> </w:t>
      </w:r>
      <w:r w:rsidRPr="00194076">
        <w:rPr>
          <w:rFonts w:ascii="Tahoma" w:hAnsi="Tahoma" w:cs="Tahoma"/>
          <w:color w:val="000000"/>
          <w:sz w:val="20"/>
          <w:szCs w:val="20"/>
        </w:rPr>
        <w:t>statali</w:t>
      </w:r>
      <w:r w:rsidR="00DA320F">
        <w:rPr>
          <w:rFonts w:ascii="Tahoma" w:hAnsi="Tahoma" w:cs="Tahoma"/>
          <w:color w:val="000000"/>
          <w:sz w:val="20"/>
          <w:szCs w:val="20"/>
        </w:rPr>
        <w:t xml:space="preserve"> </w:t>
      </w:r>
      <w:r w:rsidRPr="00194076">
        <w:rPr>
          <w:rFonts w:ascii="Tahoma" w:hAnsi="Tahoma" w:cs="Tahoma"/>
          <w:color w:val="000000"/>
          <w:sz w:val="20"/>
          <w:szCs w:val="20"/>
        </w:rPr>
        <w:t>interessate,</w:t>
      </w:r>
      <w:r w:rsidR="00DA320F">
        <w:rPr>
          <w:rFonts w:ascii="Tahoma" w:hAnsi="Tahoma" w:cs="Tahoma"/>
          <w:color w:val="000000"/>
          <w:sz w:val="20"/>
          <w:szCs w:val="20"/>
        </w:rPr>
        <w:t xml:space="preserve"> </w:t>
      </w:r>
      <w:r w:rsidRPr="00194076">
        <w:rPr>
          <w:rFonts w:ascii="Tahoma" w:hAnsi="Tahoma" w:cs="Tahoma"/>
          <w:color w:val="000000"/>
          <w:sz w:val="20"/>
          <w:szCs w:val="20"/>
        </w:rPr>
        <w:t>volti</w:t>
      </w:r>
      <w:r w:rsidR="00C22977">
        <w:rPr>
          <w:rFonts w:ascii="Tahoma" w:hAnsi="Tahoma" w:cs="Tahoma"/>
          <w:color w:val="000000"/>
          <w:sz w:val="20"/>
          <w:szCs w:val="20"/>
        </w:rPr>
        <w:t xml:space="preserve"> </w:t>
      </w:r>
      <w:r w:rsidRPr="00194076">
        <w:rPr>
          <w:rFonts w:ascii="Tahoma" w:hAnsi="Tahoma" w:cs="Tahoma"/>
          <w:color w:val="000000"/>
          <w:sz w:val="20"/>
          <w:szCs w:val="20"/>
        </w:rPr>
        <w:t xml:space="preserve">a disciplinare procedure semplificate; </w:t>
      </w:r>
    </w:p>
    <w:p w14:paraId="361F92E7" w14:textId="0CB8C1FC" w:rsidR="00226E8C" w:rsidRPr="00194076" w:rsidRDefault="00226E8C" w:rsidP="00517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lastRenderedPageBreak/>
        <w:t>f) effettua il controllo che le imprese</w:t>
      </w:r>
      <w:r w:rsidR="00DA320F">
        <w:rPr>
          <w:rFonts w:ascii="Tahoma" w:hAnsi="Tahoma" w:cs="Tahoma"/>
          <w:color w:val="000000"/>
          <w:sz w:val="20"/>
          <w:szCs w:val="20"/>
        </w:rPr>
        <w:t xml:space="preserve"> </w:t>
      </w:r>
      <w:r w:rsidRPr="00194076">
        <w:rPr>
          <w:rFonts w:ascii="Tahoma" w:hAnsi="Tahoma" w:cs="Tahoma"/>
          <w:color w:val="000000"/>
          <w:sz w:val="20"/>
          <w:szCs w:val="20"/>
        </w:rPr>
        <w:t>beneficiarie</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mantengano la loro </w:t>
      </w:r>
      <w:r w:rsidR="00C22977" w:rsidRPr="00194076">
        <w:rPr>
          <w:rFonts w:ascii="Tahoma" w:hAnsi="Tahoma" w:cs="Tahoma"/>
          <w:color w:val="000000"/>
          <w:sz w:val="20"/>
          <w:szCs w:val="20"/>
        </w:rPr>
        <w:t>attività</w:t>
      </w:r>
      <w:r w:rsidR="00DA320F">
        <w:rPr>
          <w:rFonts w:ascii="Tahoma" w:hAnsi="Tahoma" w:cs="Tahoma"/>
          <w:color w:val="000000"/>
          <w:sz w:val="20"/>
          <w:szCs w:val="20"/>
        </w:rPr>
        <w:t xml:space="preserve"> </w:t>
      </w:r>
      <w:r w:rsidRPr="00194076">
        <w:rPr>
          <w:rFonts w:ascii="Tahoma" w:hAnsi="Tahoma" w:cs="Tahoma"/>
          <w:color w:val="000000"/>
          <w:sz w:val="20"/>
          <w:szCs w:val="20"/>
        </w:rPr>
        <w:t>nell'area</w:t>
      </w:r>
      <w:r w:rsidR="00DA320F">
        <w:rPr>
          <w:rFonts w:ascii="Tahoma" w:hAnsi="Tahoma" w:cs="Tahoma"/>
          <w:color w:val="000000"/>
          <w:sz w:val="20"/>
          <w:szCs w:val="20"/>
        </w:rPr>
        <w:t xml:space="preserve"> </w:t>
      </w:r>
      <w:r w:rsidRPr="00194076">
        <w:rPr>
          <w:rFonts w:ascii="Tahoma" w:hAnsi="Tahoma" w:cs="Tahoma"/>
          <w:color w:val="000000"/>
          <w:sz w:val="20"/>
          <w:szCs w:val="20"/>
        </w:rPr>
        <w:t>ZLS</w:t>
      </w:r>
      <w:r w:rsidR="00DA320F">
        <w:rPr>
          <w:rFonts w:ascii="Tahoma" w:hAnsi="Tahoma" w:cs="Tahoma"/>
          <w:color w:val="000000"/>
          <w:sz w:val="20"/>
          <w:szCs w:val="20"/>
        </w:rPr>
        <w:t xml:space="preserve"> </w:t>
      </w:r>
      <w:r w:rsidRPr="00194076">
        <w:rPr>
          <w:rFonts w:ascii="Tahoma" w:hAnsi="Tahoma" w:cs="Tahoma"/>
          <w:color w:val="000000"/>
          <w:sz w:val="20"/>
          <w:szCs w:val="20"/>
        </w:rPr>
        <w:t>per</w:t>
      </w:r>
      <w:r w:rsidR="00DA320F">
        <w:rPr>
          <w:rFonts w:ascii="Tahoma" w:hAnsi="Tahoma" w:cs="Tahoma"/>
          <w:color w:val="000000"/>
          <w:sz w:val="20"/>
          <w:szCs w:val="20"/>
        </w:rPr>
        <w:t xml:space="preserve"> </w:t>
      </w:r>
      <w:r w:rsidRPr="00194076">
        <w:rPr>
          <w:rFonts w:ascii="Tahoma" w:hAnsi="Tahoma" w:cs="Tahoma"/>
          <w:color w:val="000000"/>
          <w:sz w:val="20"/>
          <w:szCs w:val="20"/>
        </w:rPr>
        <w:t>almeno</w:t>
      </w:r>
      <w:r w:rsidR="00DA320F">
        <w:rPr>
          <w:rFonts w:ascii="Tahoma" w:hAnsi="Tahoma" w:cs="Tahoma"/>
          <w:color w:val="000000"/>
          <w:sz w:val="20"/>
          <w:szCs w:val="20"/>
        </w:rPr>
        <w:t xml:space="preserve"> </w:t>
      </w:r>
      <w:r w:rsidRPr="00194076">
        <w:rPr>
          <w:rFonts w:ascii="Tahoma" w:hAnsi="Tahoma" w:cs="Tahoma"/>
          <w:color w:val="000000"/>
          <w:sz w:val="20"/>
          <w:szCs w:val="20"/>
        </w:rPr>
        <w:t>sette</w:t>
      </w:r>
      <w:r w:rsidR="00DA320F">
        <w:rPr>
          <w:rFonts w:ascii="Tahoma" w:hAnsi="Tahoma" w:cs="Tahoma"/>
          <w:color w:val="000000"/>
          <w:sz w:val="20"/>
          <w:szCs w:val="20"/>
        </w:rPr>
        <w:t xml:space="preserve"> </w:t>
      </w:r>
      <w:r w:rsidRPr="00194076">
        <w:rPr>
          <w:rFonts w:ascii="Tahoma" w:hAnsi="Tahoma" w:cs="Tahoma"/>
          <w:color w:val="000000"/>
          <w:sz w:val="20"/>
          <w:szCs w:val="20"/>
        </w:rPr>
        <w:t>anni</w:t>
      </w:r>
      <w:r w:rsidR="00DA320F">
        <w:rPr>
          <w:rFonts w:ascii="Tahoma" w:hAnsi="Tahoma" w:cs="Tahoma"/>
          <w:color w:val="000000"/>
          <w:sz w:val="20"/>
          <w:szCs w:val="20"/>
        </w:rPr>
        <w:t xml:space="preserve"> </w:t>
      </w:r>
      <w:r w:rsidRPr="00194076">
        <w:rPr>
          <w:rFonts w:ascii="Tahoma" w:hAnsi="Tahoma" w:cs="Tahoma"/>
          <w:color w:val="000000"/>
          <w:sz w:val="20"/>
          <w:szCs w:val="20"/>
        </w:rPr>
        <w:t>dopo</w:t>
      </w:r>
      <w:r w:rsidR="00DA320F">
        <w:rPr>
          <w:rFonts w:ascii="Tahoma" w:hAnsi="Tahoma" w:cs="Tahoma"/>
          <w:color w:val="000000"/>
          <w:sz w:val="20"/>
          <w:szCs w:val="20"/>
        </w:rPr>
        <w:t xml:space="preserve"> </w:t>
      </w:r>
      <w:r w:rsidRPr="00194076">
        <w:rPr>
          <w:rFonts w:ascii="Tahoma" w:hAnsi="Tahoma" w:cs="Tahoma"/>
          <w:color w:val="000000"/>
          <w:sz w:val="20"/>
          <w:szCs w:val="20"/>
        </w:rPr>
        <w:t>il completamento dell'investimento oggetto</w:t>
      </w:r>
      <w:r w:rsidR="00DA320F">
        <w:rPr>
          <w:rFonts w:ascii="Tahoma" w:hAnsi="Tahoma" w:cs="Tahoma"/>
          <w:color w:val="000000"/>
          <w:sz w:val="20"/>
          <w:szCs w:val="20"/>
        </w:rPr>
        <w:t xml:space="preserve"> </w:t>
      </w:r>
      <w:r w:rsidRPr="00194076">
        <w:rPr>
          <w:rFonts w:ascii="Tahoma" w:hAnsi="Tahoma" w:cs="Tahoma"/>
          <w:color w:val="000000"/>
          <w:sz w:val="20"/>
          <w:szCs w:val="20"/>
        </w:rPr>
        <w:t>delle</w:t>
      </w:r>
      <w:r w:rsidR="00DA320F">
        <w:rPr>
          <w:rFonts w:ascii="Tahoma" w:hAnsi="Tahoma" w:cs="Tahoma"/>
          <w:color w:val="000000"/>
          <w:sz w:val="20"/>
          <w:szCs w:val="20"/>
        </w:rPr>
        <w:t xml:space="preserve"> </w:t>
      </w:r>
      <w:r w:rsidRPr="00194076">
        <w:rPr>
          <w:rFonts w:ascii="Tahoma" w:hAnsi="Tahoma" w:cs="Tahoma"/>
          <w:color w:val="000000"/>
          <w:sz w:val="20"/>
          <w:szCs w:val="20"/>
        </w:rPr>
        <w:t>agevolazioni</w:t>
      </w:r>
      <w:r w:rsidR="00DA320F">
        <w:rPr>
          <w:rFonts w:ascii="Tahoma" w:hAnsi="Tahoma" w:cs="Tahoma"/>
          <w:color w:val="000000"/>
          <w:sz w:val="20"/>
          <w:szCs w:val="20"/>
        </w:rPr>
        <w:t xml:space="preserve"> </w:t>
      </w:r>
      <w:r w:rsidRPr="00194076">
        <w:rPr>
          <w:rFonts w:ascii="Tahoma" w:hAnsi="Tahoma" w:cs="Tahoma"/>
          <w:color w:val="000000"/>
          <w:sz w:val="20"/>
          <w:szCs w:val="20"/>
        </w:rPr>
        <w:t>di</w:t>
      </w:r>
      <w:r w:rsidR="00DA320F">
        <w:rPr>
          <w:rFonts w:ascii="Tahoma" w:hAnsi="Tahoma" w:cs="Tahoma"/>
          <w:color w:val="000000"/>
          <w:sz w:val="20"/>
          <w:szCs w:val="20"/>
        </w:rPr>
        <w:t xml:space="preserve"> </w:t>
      </w:r>
      <w:r w:rsidRPr="00194076">
        <w:rPr>
          <w:rFonts w:ascii="Tahoma" w:hAnsi="Tahoma" w:cs="Tahoma"/>
          <w:color w:val="000000"/>
          <w:sz w:val="20"/>
          <w:szCs w:val="20"/>
        </w:rPr>
        <w:t>cui all'articolo 1, comma 64, della legge n. 205 del 2017, e trasmette la relativa</w:t>
      </w:r>
      <w:r w:rsidR="00C22977">
        <w:rPr>
          <w:rFonts w:ascii="Tahoma" w:hAnsi="Tahoma" w:cs="Tahoma"/>
          <w:color w:val="000000"/>
          <w:sz w:val="20"/>
          <w:szCs w:val="20"/>
        </w:rPr>
        <w:t xml:space="preserve"> </w:t>
      </w:r>
      <w:r w:rsidRPr="00194076">
        <w:rPr>
          <w:rFonts w:ascii="Tahoma" w:hAnsi="Tahoma" w:cs="Tahoma"/>
          <w:color w:val="000000"/>
          <w:sz w:val="20"/>
          <w:szCs w:val="20"/>
        </w:rPr>
        <w:t>comunicazione</w:t>
      </w:r>
      <w:r w:rsidR="00C22977">
        <w:rPr>
          <w:rFonts w:ascii="Tahoma" w:hAnsi="Tahoma" w:cs="Tahoma"/>
          <w:color w:val="000000"/>
          <w:sz w:val="20"/>
          <w:szCs w:val="20"/>
        </w:rPr>
        <w:t xml:space="preserve"> </w:t>
      </w:r>
      <w:r w:rsidRPr="00194076">
        <w:rPr>
          <w:rFonts w:ascii="Tahoma" w:hAnsi="Tahoma" w:cs="Tahoma"/>
          <w:color w:val="000000"/>
          <w:sz w:val="20"/>
          <w:szCs w:val="20"/>
        </w:rPr>
        <w:t>all'Agenzia</w:t>
      </w:r>
      <w:r w:rsidR="00C22977">
        <w:rPr>
          <w:rFonts w:ascii="Tahoma" w:hAnsi="Tahoma" w:cs="Tahoma"/>
          <w:color w:val="000000"/>
          <w:sz w:val="20"/>
          <w:szCs w:val="20"/>
        </w:rPr>
        <w:t xml:space="preserve"> </w:t>
      </w:r>
      <w:r w:rsidRPr="00194076">
        <w:rPr>
          <w:rFonts w:ascii="Tahoma" w:hAnsi="Tahoma" w:cs="Tahoma"/>
          <w:color w:val="000000"/>
          <w:sz w:val="20"/>
          <w:szCs w:val="20"/>
        </w:rPr>
        <w:t>delle</w:t>
      </w:r>
      <w:r w:rsidR="00C22977">
        <w:rPr>
          <w:rFonts w:ascii="Tahoma" w:hAnsi="Tahoma" w:cs="Tahoma"/>
          <w:color w:val="000000"/>
          <w:sz w:val="20"/>
          <w:szCs w:val="20"/>
        </w:rPr>
        <w:t xml:space="preserve"> </w:t>
      </w:r>
      <w:r w:rsidRPr="00194076">
        <w:rPr>
          <w:rFonts w:ascii="Tahoma" w:hAnsi="Tahoma" w:cs="Tahoma"/>
          <w:color w:val="000000"/>
          <w:sz w:val="20"/>
          <w:szCs w:val="20"/>
        </w:rPr>
        <w:t>entrate,</w:t>
      </w:r>
      <w:r w:rsidR="00C22977">
        <w:rPr>
          <w:rFonts w:ascii="Tahoma" w:hAnsi="Tahoma" w:cs="Tahoma"/>
          <w:color w:val="000000"/>
          <w:sz w:val="20"/>
          <w:szCs w:val="20"/>
        </w:rPr>
        <w:t xml:space="preserve"> </w:t>
      </w:r>
      <w:r w:rsidRPr="00194076">
        <w:rPr>
          <w:rFonts w:ascii="Tahoma" w:hAnsi="Tahoma" w:cs="Tahoma"/>
          <w:color w:val="000000"/>
          <w:sz w:val="20"/>
          <w:szCs w:val="20"/>
        </w:rPr>
        <w:t>ai</w:t>
      </w:r>
      <w:r w:rsidR="00C22977">
        <w:rPr>
          <w:rFonts w:ascii="Tahoma" w:hAnsi="Tahoma" w:cs="Tahoma"/>
          <w:color w:val="000000"/>
          <w:sz w:val="20"/>
          <w:szCs w:val="20"/>
        </w:rPr>
        <w:t xml:space="preserve"> </w:t>
      </w:r>
      <w:r w:rsidRPr="00194076">
        <w:rPr>
          <w:rFonts w:ascii="Tahoma" w:hAnsi="Tahoma" w:cs="Tahoma"/>
          <w:color w:val="000000"/>
          <w:sz w:val="20"/>
          <w:szCs w:val="20"/>
        </w:rPr>
        <w:t>fini dell'adozione degli eventuali provvedimenti di</w:t>
      </w:r>
      <w:r w:rsidR="00DA320F">
        <w:rPr>
          <w:rFonts w:ascii="Tahoma" w:hAnsi="Tahoma" w:cs="Tahoma"/>
          <w:color w:val="000000"/>
          <w:sz w:val="20"/>
          <w:szCs w:val="20"/>
        </w:rPr>
        <w:t xml:space="preserve"> </w:t>
      </w:r>
      <w:r w:rsidRPr="00194076">
        <w:rPr>
          <w:rFonts w:ascii="Tahoma" w:hAnsi="Tahoma" w:cs="Tahoma"/>
          <w:color w:val="000000"/>
          <w:sz w:val="20"/>
          <w:szCs w:val="20"/>
        </w:rPr>
        <w:t>revoca</w:t>
      </w:r>
      <w:r w:rsidR="00DA320F">
        <w:rPr>
          <w:rFonts w:ascii="Tahoma" w:hAnsi="Tahoma" w:cs="Tahoma"/>
          <w:color w:val="000000"/>
          <w:sz w:val="20"/>
          <w:szCs w:val="20"/>
        </w:rPr>
        <w:t xml:space="preserve"> </w:t>
      </w:r>
      <w:r w:rsidRPr="00194076">
        <w:rPr>
          <w:rFonts w:ascii="Tahoma" w:hAnsi="Tahoma" w:cs="Tahoma"/>
          <w:color w:val="000000"/>
          <w:sz w:val="20"/>
          <w:szCs w:val="20"/>
        </w:rPr>
        <w:t>dei</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benefici concessi e goduti; </w:t>
      </w:r>
    </w:p>
    <w:p w14:paraId="74536E59" w14:textId="5CD2F943" w:rsidR="00226E8C" w:rsidRPr="00194076" w:rsidRDefault="00226E8C" w:rsidP="00517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g) assicura il rispetto del Piano di</w:t>
      </w:r>
      <w:r w:rsidR="00DA320F">
        <w:rPr>
          <w:rFonts w:ascii="Tahoma" w:hAnsi="Tahoma" w:cs="Tahoma"/>
          <w:color w:val="000000"/>
          <w:sz w:val="20"/>
          <w:szCs w:val="20"/>
        </w:rPr>
        <w:t xml:space="preserve"> </w:t>
      </w:r>
      <w:r w:rsidRPr="00194076">
        <w:rPr>
          <w:rFonts w:ascii="Tahoma" w:hAnsi="Tahoma" w:cs="Tahoma"/>
          <w:color w:val="000000"/>
          <w:sz w:val="20"/>
          <w:szCs w:val="20"/>
        </w:rPr>
        <w:t>sviluppo</w:t>
      </w:r>
      <w:r w:rsidR="00DA320F">
        <w:rPr>
          <w:rFonts w:ascii="Tahoma" w:hAnsi="Tahoma" w:cs="Tahoma"/>
          <w:color w:val="000000"/>
          <w:sz w:val="20"/>
          <w:szCs w:val="20"/>
        </w:rPr>
        <w:t xml:space="preserve"> </w:t>
      </w:r>
      <w:r w:rsidRPr="00194076">
        <w:rPr>
          <w:rFonts w:ascii="Tahoma" w:hAnsi="Tahoma" w:cs="Tahoma"/>
          <w:color w:val="000000"/>
          <w:sz w:val="20"/>
          <w:szCs w:val="20"/>
        </w:rPr>
        <w:t>strategico</w:t>
      </w:r>
      <w:r w:rsidR="00DA320F">
        <w:rPr>
          <w:rFonts w:ascii="Tahoma" w:hAnsi="Tahoma" w:cs="Tahoma"/>
          <w:color w:val="000000"/>
          <w:sz w:val="20"/>
          <w:szCs w:val="20"/>
        </w:rPr>
        <w:t xml:space="preserve"> </w:t>
      </w:r>
      <w:r w:rsidRPr="00194076">
        <w:rPr>
          <w:rFonts w:ascii="Tahoma" w:hAnsi="Tahoma" w:cs="Tahoma"/>
          <w:color w:val="000000"/>
          <w:sz w:val="20"/>
          <w:szCs w:val="20"/>
        </w:rPr>
        <w:t>anche promuovendo iniziative di coordinamento degli obiettivi</w:t>
      </w:r>
      <w:r w:rsidR="00DA320F">
        <w:rPr>
          <w:rFonts w:ascii="Tahoma" w:hAnsi="Tahoma" w:cs="Tahoma"/>
          <w:color w:val="000000"/>
          <w:sz w:val="20"/>
          <w:szCs w:val="20"/>
        </w:rPr>
        <w:t xml:space="preserve"> </w:t>
      </w:r>
      <w:r w:rsidRPr="00194076">
        <w:rPr>
          <w:rFonts w:ascii="Tahoma" w:hAnsi="Tahoma" w:cs="Tahoma"/>
          <w:color w:val="000000"/>
          <w:sz w:val="20"/>
          <w:szCs w:val="20"/>
        </w:rPr>
        <w:t>di</w:t>
      </w:r>
      <w:r w:rsidR="00DA320F">
        <w:rPr>
          <w:rFonts w:ascii="Tahoma" w:hAnsi="Tahoma" w:cs="Tahoma"/>
          <w:color w:val="000000"/>
          <w:sz w:val="20"/>
          <w:szCs w:val="20"/>
        </w:rPr>
        <w:t xml:space="preserve"> </w:t>
      </w:r>
      <w:r w:rsidRPr="00194076">
        <w:rPr>
          <w:rFonts w:ascii="Tahoma" w:hAnsi="Tahoma" w:cs="Tahoma"/>
          <w:color w:val="000000"/>
          <w:sz w:val="20"/>
          <w:szCs w:val="20"/>
        </w:rPr>
        <w:t>sviluppo con la pianificazione e la programmazione regionale e</w:t>
      </w:r>
      <w:r w:rsidR="00DA320F">
        <w:rPr>
          <w:rFonts w:ascii="Tahoma" w:hAnsi="Tahoma" w:cs="Tahoma"/>
          <w:color w:val="000000"/>
          <w:sz w:val="20"/>
          <w:szCs w:val="20"/>
        </w:rPr>
        <w:t xml:space="preserve"> </w:t>
      </w:r>
      <w:r w:rsidR="00C22977" w:rsidRPr="00194076">
        <w:rPr>
          <w:rFonts w:ascii="Tahoma" w:hAnsi="Tahoma" w:cs="Tahoma"/>
          <w:color w:val="000000"/>
          <w:sz w:val="20"/>
          <w:szCs w:val="20"/>
        </w:rPr>
        <w:t>dell’Autorità</w:t>
      </w:r>
      <w:r w:rsidRPr="00194076">
        <w:rPr>
          <w:rFonts w:ascii="Tahoma" w:hAnsi="Tahoma" w:cs="Tahoma"/>
          <w:color w:val="000000"/>
          <w:sz w:val="20"/>
          <w:szCs w:val="20"/>
        </w:rPr>
        <w:t xml:space="preserve"> di Sistema Portuale; </w:t>
      </w:r>
    </w:p>
    <w:p w14:paraId="3FBD42A5" w14:textId="60F15176" w:rsidR="00226E8C" w:rsidRPr="00194076" w:rsidRDefault="00226E8C" w:rsidP="00517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h) sovrintende all'espletamento delle procedure di autorizzazione per gli accordi o le convenzioni quadro che si intenda stipulare</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con le banche e gli intermediari finanziari; </w:t>
      </w:r>
    </w:p>
    <w:p w14:paraId="5AB28696" w14:textId="478B13C6" w:rsidR="00226E8C" w:rsidRPr="00194076" w:rsidRDefault="00226E8C" w:rsidP="00517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i)</w:t>
      </w:r>
      <w:r w:rsidR="00C22977">
        <w:rPr>
          <w:rFonts w:ascii="Tahoma" w:hAnsi="Tahoma" w:cs="Tahoma"/>
          <w:color w:val="000000"/>
          <w:sz w:val="20"/>
          <w:szCs w:val="20"/>
        </w:rPr>
        <w:t xml:space="preserve"> </w:t>
      </w:r>
      <w:r w:rsidRPr="00194076">
        <w:rPr>
          <w:rFonts w:ascii="Tahoma" w:hAnsi="Tahoma" w:cs="Tahoma"/>
          <w:color w:val="000000"/>
          <w:sz w:val="20"/>
          <w:szCs w:val="20"/>
        </w:rPr>
        <w:t>assicura</w:t>
      </w:r>
      <w:r w:rsidR="00C22977">
        <w:rPr>
          <w:rFonts w:ascii="Tahoma" w:hAnsi="Tahoma" w:cs="Tahoma"/>
          <w:color w:val="000000"/>
          <w:sz w:val="20"/>
          <w:szCs w:val="20"/>
        </w:rPr>
        <w:t xml:space="preserve"> </w:t>
      </w:r>
      <w:r w:rsidRPr="00194076">
        <w:rPr>
          <w:rFonts w:ascii="Tahoma" w:hAnsi="Tahoma" w:cs="Tahoma"/>
          <w:color w:val="000000"/>
          <w:sz w:val="20"/>
          <w:szCs w:val="20"/>
        </w:rPr>
        <w:t>l'individuazione</w:t>
      </w:r>
      <w:r w:rsidR="00C22977">
        <w:rPr>
          <w:rFonts w:ascii="Tahoma" w:hAnsi="Tahoma" w:cs="Tahoma"/>
          <w:color w:val="000000"/>
          <w:sz w:val="20"/>
          <w:szCs w:val="20"/>
        </w:rPr>
        <w:t xml:space="preserve"> </w:t>
      </w:r>
      <w:r w:rsidRPr="00194076">
        <w:rPr>
          <w:rFonts w:ascii="Tahoma" w:hAnsi="Tahoma" w:cs="Tahoma"/>
          <w:color w:val="000000"/>
          <w:sz w:val="20"/>
          <w:szCs w:val="20"/>
        </w:rPr>
        <w:t>del</w:t>
      </w:r>
      <w:r w:rsidR="00C22977">
        <w:rPr>
          <w:rFonts w:ascii="Tahoma" w:hAnsi="Tahoma" w:cs="Tahoma"/>
          <w:color w:val="000000"/>
          <w:sz w:val="20"/>
          <w:szCs w:val="20"/>
        </w:rPr>
        <w:t xml:space="preserve"> </w:t>
      </w:r>
      <w:r w:rsidRPr="00194076">
        <w:rPr>
          <w:rFonts w:ascii="Tahoma" w:hAnsi="Tahoma" w:cs="Tahoma"/>
          <w:color w:val="000000"/>
          <w:sz w:val="20"/>
          <w:szCs w:val="20"/>
        </w:rPr>
        <w:t>soggetto</w:t>
      </w:r>
      <w:r w:rsidR="00C22977">
        <w:rPr>
          <w:rFonts w:ascii="Tahoma" w:hAnsi="Tahoma" w:cs="Tahoma"/>
          <w:color w:val="000000"/>
          <w:sz w:val="20"/>
          <w:szCs w:val="20"/>
        </w:rPr>
        <w:t xml:space="preserve"> </w:t>
      </w:r>
      <w:r w:rsidRPr="00194076">
        <w:rPr>
          <w:rFonts w:ascii="Tahoma" w:hAnsi="Tahoma" w:cs="Tahoma"/>
          <w:color w:val="000000"/>
          <w:sz w:val="20"/>
          <w:szCs w:val="20"/>
        </w:rPr>
        <w:t>responsabile dell'inserimento dei dati identificativi di ogni singola</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iniziativa, </w:t>
      </w:r>
      <w:r w:rsidR="00C22977" w:rsidRPr="00194076">
        <w:rPr>
          <w:rFonts w:ascii="Tahoma" w:hAnsi="Tahoma" w:cs="Tahoma"/>
          <w:color w:val="000000"/>
          <w:sz w:val="20"/>
          <w:szCs w:val="20"/>
        </w:rPr>
        <w:t>nonché</w:t>
      </w:r>
      <w:r w:rsidRPr="00194076">
        <w:rPr>
          <w:rFonts w:ascii="Tahoma" w:hAnsi="Tahoma" w:cs="Tahoma"/>
          <w:color w:val="000000"/>
          <w:sz w:val="20"/>
          <w:szCs w:val="20"/>
        </w:rPr>
        <w:t>' dei dati di avanzamento delle iniziative stesse</w:t>
      </w:r>
      <w:r w:rsidR="00DA320F">
        <w:rPr>
          <w:rFonts w:ascii="Tahoma" w:hAnsi="Tahoma" w:cs="Tahoma"/>
          <w:color w:val="000000"/>
          <w:sz w:val="20"/>
          <w:szCs w:val="20"/>
        </w:rPr>
        <w:t xml:space="preserve"> </w:t>
      </w:r>
      <w:r w:rsidRPr="00194076">
        <w:rPr>
          <w:rFonts w:ascii="Tahoma" w:hAnsi="Tahoma" w:cs="Tahoma"/>
          <w:color w:val="000000"/>
          <w:sz w:val="20"/>
          <w:szCs w:val="20"/>
        </w:rPr>
        <w:t>nel</w:t>
      </w:r>
      <w:r w:rsidR="00DA320F">
        <w:rPr>
          <w:rFonts w:ascii="Tahoma" w:hAnsi="Tahoma" w:cs="Tahoma"/>
          <w:color w:val="000000"/>
          <w:sz w:val="20"/>
          <w:szCs w:val="20"/>
        </w:rPr>
        <w:t xml:space="preserve"> </w:t>
      </w:r>
      <w:r w:rsidRPr="00194076">
        <w:rPr>
          <w:rFonts w:ascii="Tahoma" w:hAnsi="Tahoma" w:cs="Tahoma"/>
          <w:color w:val="000000"/>
          <w:sz w:val="20"/>
          <w:szCs w:val="20"/>
        </w:rPr>
        <w:t>sistema di monitoraggio unitario istituito presso il Ministero</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dell'economia e delle finanze - Dipartimento della Ragioneria generale dello Stato; </w:t>
      </w:r>
    </w:p>
    <w:p w14:paraId="0DE20FBF" w14:textId="7BC51DFD" w:rsidR="00226E8C" w:rsidRPr="00194076" w:rsidRDefault="00226E8C" w:rsidP="00517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l)</w:t>
      </w:r>
      <w:r w:rsidR="00DA320F">
        <w:rPr>
          <w:rFonts w:ascii="Tahoma" w:hAnsi="Tahoma" w:cs="Tahoma"/>
          <w:color w:val="000000"/>
          <w:sz w:val="20"/>
          <w:szCs w:val="20"/>
        </w:rPr>
        <w:t xml:space="preserve"> </w:t>
      </w:r>
      <w:r w:rsidRPr="00194076">
        <w:rPr>
          <w:rFonts w:ascii="Tahoma" w:hAnsi="Tahoma" w:cs="Tahoma"/>
          <w:color w:val="000000"/>
          <w:sz w:val="20"/>
          <w:szCs w:val="20"/>
        </w:rPr>
        <w:t>propone</w:t>
      </w:r>
      <w:r w:rsidR="00DA320F">
        <w:rPr>
          <w:rFonts w:ascii="Tahoma" w:hAnsi="Tahoma" w:cs="Tahoma"/>
          <w:color w:val="000000"/>
          <w:sz w:val="20"/>
          <w:szCs w:val="20"/>
        </w:rPr>
        <w:t xml:space="preserve"> </w:t>
      </w:r>
      <w:r w:rsidRPr="00194076">
        <w:rPr>
          <w:rFonts w:ascii="Tahoma" w:hAnsi="Tahoma" w:cs="Tahoma"/>
          <w:color w:val="000000"/>
          <w:sz w:val="20"/>
          <w:szCs w:val="20"/>
        </w:rPr>
        <w:t>le</w:t>
      </w:r>
      <w:r w:rsidR="00DA320F">
        <w:rPr>
          <w:rFonts w:ascii="Tahoma" w:hAnsi="Tahoma" w:cs="Tahoma"/>
          <w:color w:val="000000"/>
          <w:sz w:val="20"/>
          <w:szCs w:val="20"/>
        </w:rPr>
        <w:t xml:space="preserve"> </w:t>
      </w:r>
      <w:r w:rsidRPr="00194076">
        <w:rPr>
          <w:rFonts w:ascii="Tahoma" w:hAnsi="Tahoma" w:cs="Tahoma"/>
          <w:color w:val="000000"/>
          <w:sz w:val="20"/>
          <w:szCs w:val="20"/>
        </w:rPr>
        <w:t>modifiche</w:t>
      </w:r>
      <w:r w:rsidR="00DA320F">
        <w:rPr>
          <w:rFonts w:ascii="Tahoma" w:hAnsi="Tahoma" w:cs="Tahoma"/>
          <w:color w:val="000000"/>
          <w:sz w:val="20"/>
          <w:szCs w:val="20"/>
        </w:rPr>
        <w:t xml:space="preserve"> </w:t>
      </w:r>
      <w:r w:rsidRPr="00194076">
        <w:rPr>
          <w:rFonts w:ascii="Tahoma" w:hAnsi="Tahoma" w:cs="Tahoma"/>
          <w:color w:val="000000"/>
          <w:sz w:val="20"/>
          <w:szCs w:val="20"/>
        </w:rPr>
        <w:t>al</w:t>
      </w:r>
      <w:r w:rsidR="00DA320F">
        <w:rPr>
          <w:rFonts w:ascii="Tahoma" w:hAnsi="Tahoma" w:cs="Tahoma"/>
          <w:color w:val="000000"/>
          <w:sz w:val="20"/>
          <w:szCs w:val="20"/>
        </w:rPr>
        <w:t xml:space="preserve"> </w:t>
      </w:r>
      <w:r w:rsidRPr="00194076">
        <w:rPr>
          <w:rFonts w:ascii="Tahoma" w:hAnsi="Tahoma" w:cs="Tahoma"/>
          <w:color w:val="000000"/>
          <w:sz w:val="20"/>
          <w:szCs w:val="20"/>
        </w:rPr>
        <w:t>perimetro</w:t>
      </w:r>
      <w:r w:rsidR="00DA320F">
        <w:rPr>
          <w:rFonts w:ascii="Tahoma" w:hAnsi="Tahoma" w:cs="Tahoma"/>
          <w:color w:val="000000"/>
          <w:sz w:val="20"/>
          <w:szCs w:val="20"/>
        </w:rPr>
        <w:t xml:space="preserve"> </w:t>
      </w:r>
      <w:r w:rsidRPr="00194076">
        <w:rPr>
          <w:rFonts w:ascii="Tahoma" w:hAnsi="Tahoma" w:cs="Tahoma"/>
          <w:color w:val="000000"/>
          <w:sz w:val="20"/>
          <w:szCs w:val="20"/>
        </w:rPr>
        <w:t>della</w:t>
      </w:r>
      <w:r w:rsidR="00DA320F">
        <w:rPr>
          <w:rFonts w:ascii="Tahoma" w:hAnsi="Tahoma" w:cs="Tahoma"/>
          <w:color w:val="000000"/>
          <w:sz w:val="20"/>
          <w:szCs w:val="20"/>
        </w:rPr>
        <w:t xml:space="preserve"> </w:t>
      </w:r>
      <w:r w:rsidRPr="00194076">
        <w:rPr>
          <w:rFonts w:ascii="Tahoma" w:hAnsi="Tahoma" w:cs="Tahoma"/>
          <w:color w:val="000000"/>
          <w:sz w:val="20"/>
          <w:szCs w:val="20"/>
        </w:rPr>
        <w:t>ZLS</w:t>
      </w:r>
      <w:r w:rsidR="00DA320F">
        <w:rPr>
          <w:rFonts w:ascii="Tahoma" w:hAnsi="Tahoma" w:cs="Tahoma"/>
          <w:color w:val="000000"/>
          <w:sz w:val="20"/>
          <w:szCs w:val="20"/>
        </w:rPr>
        <w:t xml:space="preserve"> </w:t>
      </w:r>
      <w:r w:rsidRPr="00194076">
        <w:rPr>
          <w:rFonts w:ascii="Tahoma" w:hAnsi="Tahoma" w:cs="Tahoma"/>
          <w:color w:val="000000"/>
          <w:sz w:val="20"/>
          <w:szCs w:val="20"/>
        </w:rPr>
        <w:t>ai</w:t>
      </w:r>
      <w:r w:rsidR="00C22977">
        <w:rPr>
          <w:rFonts w:ascii="Tahoma" w:hAnsi="Tahoma" w:cs="Tahoma"/>
          <w:color w:val="000000"/>
          <w:sz w:val="20"/>
          <w:szCs w:val="20"/>
        </w:rPr>
        <w:t xml:space="preserve"> </w:t>
      </w:r>
      <w:r w:rsidRPr="00194076">
        <w:rPr>
          <w:rFonts w:ascii="Tahoma" w:hAnsi="Tahoma" w:cs="Tahoma"/>
          <w:color w:val="000000"/>
          <w:sz w:val="20"/>
          <w:szCs w:val="20"/>
        </w:rPr>
        <w:t>sensi dell'articolo 8, comma 2,</w:t>
      </w:r>
      <w:r w:rsidR="00DA320F">
        <w:rPr>
          <w:rFonts w:ascii="Tahoma" w:hAnsi="Tahoma" w:cs="Tahoma"/>
          <w:color w:val="000000"/>
          <w:sz w:val="20"/>
          <w:szCs w:val="20"/>
        </w:rPr>
        <w:t xml:space="preserve"> </w:t>
      </w:r>
      <w:r w:rsidRPr="00194076">
        <w:rPr>
          <w:rFonts w:ascii="Tahoma" w:hAnsi="Tahoma" w:cs="Tahoma"/>
          <w:color w:val="000000"/>
          <w:sz w:val="20"/>
          <w:szCs w:val="20"/>
        </w:rPr>
        <w:t>fermo</w:t>
      </w:r>
      <w:r w:rsidR="00DA320F">
        <w:rPr>
          <w:rFonts w:ascii="Tahoma" w:hAnsi="Tahoma" w:cs="Tahoma"/>
          <w:color w:val="000000"/>
          <w:sz w:val="20"/>
          <w:szCs w:val="20"/>
        </w:rPr>
        <w:t xml:space="preserve"> </w:t>
      </w:r>
      <w:r w:rsidRPr="00194076">
        <w:rPr>
          <w:rFonts w:ascii="Tahoma" w:hAnsi="Tahoma" w:cs="Tahoma"/>
          <w:color w:val="000000"/>
          <w:sz w:val="20"/>
          <w:szCs w:val="20"/>
        </w:rPr>
        <w:t>restando</w:t>
      </w:r>
      <w:r w:rsidR="00DA320F">
        <w:rPr>
          <w:rFonts w:ascii="Tahoma" w:hAnsi="Tahoma" w:cs="Tahoma"/>
          <w:color w:val="000000"/>
          <w:sz w:val="20"/>
          <w:szCs w:val="20"/>
        </w:rPr>
        <w:t xml:space="preserve"> </w:t>
      </w:r>
      <w:r w:rsidRPr="00194076">
        <w:rPr>
          <w:rFonts w:ascii="Tahoma" w:hAnsi="Tahoma" w:cs="Tahoma"/>
          <w:color w:val="000000"/>
          <w:sz w:val="20"/>
          <w:szCs w:val="20"/>
        </w:rPr>
        <w:t>il</w:t>
      </w:r>
      <w:r w:rsidR="00DA320F">
        <w:rPr>
          <w:rFonts w:ascii="Tahoma" w:hAnsi="Tahoma" w:cs="Tahoma"/>
          <w:color w:val="000000"/>
          <w:sz w:val="20"/>
          <w:szCs w:val="20"/>
        </w:rPr>
        <w:t xml:space="preserve"> </w:t>
      </w:r>
      <w:r w:rsidRPr="00194076">
        <w:rPr>
          <w:rFonts w:ascii="Tahoma" w:hAnsi="Tahoma" w:cs="Tahoma"/>
          <w:color w:val="000000"/>
          <w:sz w:val="20"/>
          <w:szCs w:val="20"/>
        </w:rPr>
        <w:t>rispetto</w:t>
      </w:r>
      <w:r w:rsidR="00DA320F">
        <w:rPr>
          <w:rFonts w:ascii="Tahoma" w:hAnsi="Tahoma" w:cs="Tahoma"/>
          <w:color w:val="000000"/>
          <w:sz w:val="20"/>
          <w:szCs w:val="20"/>
        </w:rPr>
        <w:t xml:space="preserve"> </w:t>
      </w:r>
      <w:r w:rsidRPr="00194076">
        <w:rPr>
          <w:rFonts w:ascii="Tahoma" w:hAnsi="Tahoma" w:cs="Tahoma"/>
          <w:color w:val="000000"/>
          <w:sz w:val="20"/>
          <w:szCs w:val="20"/>
        </w:rPr>
        <w:t>del</w:t>
      </w:r>
      <w:r w:rsidR="00DA320F">
        <w:rPr>
          <w:rFonts w:ascii="Tahoma" w:hAnsi="Tahoma" w:cs="Tahoma"/>
          <w:color w:val="000000"/>
          <w:sz w:val="20"/>
          <w:szCs w:val="20"/>
        </w:rPr>
        <w:t xml:space="preserve"> </w:t>
      </w:r>
      <w:r w:rsidRPr="00194076">
        <w:rPr>
          <w:rFonts w:ascii="Tahoma" w:hAnsi="Tahoma" w:cs="Tahoma"/>
          <w:color w:val="000000"/>
          <w:sz w:val="20"/>
          <w:szCs w:val="20"/>
        </w:rPr>
        <w:t>limite massimo delle superfici indicate per ciascuna</w:t>
      </w:r>
      <w:r w:rsidR="00DA320F">
        <w:rPr>
          <w:rFonts w:ascii="Tahoma" w:hAnsi="Tahoma" w:cs="Tahoma"/>
          <w:color w:val="000000"/>
          <w:sz w:val="20"/>
          <w:szCs w:val="20"/>
        </w:rPr>
        <w:t xml:space="preserve"> </w:t>
      </w:r>
      <w:r w:rsidRPr="00194076">
        <w:rPr>
          <w:rFonts w:ascii="Tahoma" w:hAnsi="Tahoma" w:cs="Tahoma"/>
          <w:color w:val="000000"/>
          <w:sz w:val="20"/>
          <w:szCs w:val="20"/>
        </w:rPr>
        <w:t>regione</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nell'Allegato 1. </w:t>
      </w:r>
    </w:p>
    <w:p w14:paraId="63D4C38E" w14:textId="135AE028" w:rsidR="00226E8C" w:rsidRPr="00194076" w:rsidRDefault="00226E8C" w:rsidP="00C229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6. Le regioni promuovono la stipula di appositi protocolli</w:t>
      </w:r>
      <w:r w:rsidR="00DA320F">
        <w:rPr>
          <w:rFonts w:ascii="Tahoma" w:hAnsi="Tahoma" w:cs="Tahoma"/>
          <w:color w:val="000000"/>
          <w:sz w:val="20"/>
          <w:szCs w:val="20"/>
        </w:rPr>
        <w:t xml:space="preserve"> </w:t>
      </w:r>
      <w:r w:rsidRPr="00194076">
        <w:rPr>
          <w:rFonts w:ascii="Tahoma" w:hAnsi="Tahoma" w:cs="Tahoma"/>
          <w:color w:val="000000"/>
          <w:sz w:val="20"/>
          <w:szCs w:val="20"/>
        </w:rPr>
        <w:t>con</w:t>
      </w:r>
      <w:r w:rsidR="00DA320F">
        <w:rPr>
          <w:rFonts w:ascii="Tahoma" w:hAnsi="Tahoma" w:cs="Tahoma"/>
          <w:color w:val="000000"/>
          <w:sz w:val="20"/>
          <w:szCs w:val="20"/>
        </w:rPr>
        <w:t xml:space="preserve"> </w:t>
      </w:r>
      <w:r w:rsidRPr="00194076">
        <w:rPr>
          <w:rFonts w:ascii="Tahoma" w:hAnsi="Tahoma" w:cs="Tahoma"/>
          <w:color w:val="000000"/>
          <w:sz w:val="20"/>
          <w:szCs w:val="20"/>
        </w:rPr>
        <w:t>le Prefetture territorialmente competenti, ai fini</w:t>
      </w:r>
      <w:r w:rsidR="00DA320F">
        <w:rPr>
          <w:rFonts w:ascii="Tahoma" w:hAnsi="Tahoma" w:cs="Tahoma"/>
          <w:color w:val="000000"/>
          <w:sz w:val="20"/>
          <w:szCs w:val="20"/>
        </w:rPr>
        <w:t xml:space="preserve"> </w:t>
      </w:r>
      <w:r w:rsidRPr="00194076">
        <w:rPr>
          <w:rFonts w:ascii="Tahoma" w:hAnsi="Tahoma" w:cs="Tahoma"/>
          <w:color w:val="000000"/>
          <w:sz w:val="20"/>
          <w:szCs w:val="20"/>
        </w:rPr>
        <w:t>della</w:t>
      </w:r>
      <w:r w:rsidR="00DA320F">
        <w:rPr>
          <w:rFonts w:ascii="Tahoma" w:hAnsi="Tahoma" w:cs="Tahoma"/>
          <w:color w:val="000000"/>
          <w:sz w:val="20"/>
          <w:szCs w:val="20"/>
        </w:rPr>
        <w:t xml:space="preserve"> </w:t>
      </w:r>
      <w:r w:rsidRPr="00194076">
        <w:rPr>
          <w:rFonts w:ascii="Tahoma" w:hAnsi="Tahoma" w:cs="Tahoma"/>
          <w:color w:val="000000"/>
          <w:sz w:val="20"/>
          <w:szCs w:val="20"/>
        </w:rPr>
        <w:t>verifica</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dei profili di </w:t>
      </w:r>
      <w:r w:rsidR="00C22977" w:rsidRPr="00194076">
        <w:rPr>
          <w:rFonts w:ascii="Tahoma" w:hAnsi="Tahoma" w:cs="Tahoma"/>
          <w:color w:val="000000"/>
          <w:sz w:val="20"/>
          <w:szCs w:val="20"/>
        </w:rPr>
        <w:t>legalità</w:t>
      </w:r>
      <w:r w:rsidRPr="00194076">
        <w:rPr>
          <w:rFonts w:ascii="Tahoma" w:hAnsi="Tahoma" w:cs="Tahoma"/>
          <w:color w:val="000000"/>
          <w:sz w:val="20"/>
          <w:szCs w:val="20"/>
        </w:rPr>
        <w:t>, con riguardo</w:t>
      </w:r>
      <w:r w:rsidR="00DA320F">
        <w:rPr>
          <w:rFonts w:ascii="Tahoma" w:hAnsi="Tahoma" w:cs="Tahoma"/>
          <w:color w:val="000000"/>
          <w:sz w:val="20"/>
          <w:szCs w:val="20"/>
        </w:rPr>
        <w:t xml:space="preserve"> </w:t>
      </w:r>
      <w:r w:rsidRPr="00194076">
        <w:rPr>
          <w:rFonts w:ascii="Tahoma" w:hAnsi="Tahoma" w:cs="Tahoma"/>
          <w:color w:val="000000"/>
          <w:sz w:val="20"/>
          <w:szCs w:val="20"/>
        </w:rPr>
        <w:t>all'attuazione</w:t>
      </w:r>
      <w:r w:rsidR="00DA320F">
        <w:rPr>
          <w:rFonts w:ascii="Tahoma" w:hAnsi="Tahoma" w:cs="Tahoma"/>
          <w:color w:val="000000"/>
          <w:sz w:val="20"/>
          <w:szCs w:val="20"/>
        </w:rPr>
        <w:t xml:space="preserve"> </w:t>
      </w:r>
      <w:r w:rsidRPr="00194076">
        <w:rPr>
          <w:rFonts w:ascii="Tahoma" w:hAnsi="Tahoma" w:cs="Tahoma"/>
          <w:color w:val="000000"/>
          <w:sz w:val="20"/>
          <w:szCs w:val="20"/>
        </w:rPr>
        <w:t>degli</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interventi previsti nelle aree ZLS. </w:t>
      </w:r>
    </w:p>
    <w:p w14:paraId="2A75AE45" w14:textId="7A11AE5B"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center"/>
        <w:textAlignment w:val="baseline"/>
        <w:rPr>
          <w:rFonts w:ascii="Tahoma" w:hAnsi="Tahoma" w:cs="Tahoma"/>
          <w:i/>
          <w:color w:val="000000"/>
          <w:sz w:val="20"/>
          <w:szCs w:val="20"/>
        </w:rPr>
      </w:pPr>
      <w:r w:rsidRPr="00194076">
        <w:rPr>
          <w:rFonts w:ascii="Tahoma" w:hAnsi="Tahoma" w:cs="Tahoma"/>
          <w:b/>
          <w:color w:val="000000"/>
          <w:sz w:val="20"/>
          <w:szCs w:val="20"/>
        </w:rPr>
        <w:t>Art. 11</w:t>
      </w:r>
      <w:r w:rsidR="00C22977" w:rsidRPr="002C661C">
        <w:rPr>
          <w:rFonts w:ascii="Tahoma" w:hAnsi="Tahoma" w:cs="Tahoma"/>
          <w:color w:val="000000" w:themeColor="text1"/>
          <w:sz w:val="20"/>
          <w:szCs w:val="20"/>
          <w:bdr w:val="none" w:sz="0" w:space="0" w:color="auto" w:frame="1"/>
        </w:rPr>
        <w:br/>
      </w:r>
      <w:r w:rsidRPr="00194076">
        <w:rPr>
          <w:rFonts w:ascii="Tahoma" w:hAnsi="Tahoma" w:cs="Tahoma"/>
          <w:i/>
          <w:color w:val="000000"/>
          <w:sz w:val="20"/>
          <w:szCs w:val="20"/>
        </w:rPr>
        <w:t>Cabina di regia ZLS</w:t>
      </w:r>
    </w:p>
    <w:p w14:paraId="7FAB628E" w14:textId="23DD874B"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1. E' istituita, presso la Presidenza del Consiglio</w:t>
      </w:r>
      <w:r w:rsidR="00DA320F">
        <w:rPr>
          <w:rFonts w:ascii="Tahoma" w:hAnsi="Tahoma" w:cs="Tahoma"/>
          <w:color w:val="000000"/>
          <w:sz w:val="20"/>
          <w:szCs w:val="20"/>
        </w:rPr>
        <w:t xml:space="preserve"> </w:t>
      </w:r>
      <w:r w:rsidRPr="00194076">
        <w:rPr>
          <w:rFonts w:ascii="Tahoma" w:hAnsi="Tahoma" w:cs="Tahoma"/>
          <w:color w:val="000000"/>
          <w:sz w:val="20"/>
          <w:szCs w:val="20"/>
        </w:rPr>
        <w:t>dei</w:t>
      </w:r>
      <w:r w:rsidR="00DA320F">
        <w:rPr>
          <w:rFonts w:ascii="Tahoma" w:hAnsi="Tahoma" w:cs="Tahoma"/>
          <w:color w:val="000000"/>
          <w:sz w:val="20"/>
          <w:szCs w:val="20"/>
        </w:rPr>
        <w:t xml:space="preserve"> </w:t>
      </w:r>
      <w:r w:rsidRPr="00194076">
        <w:rPr>
          <w:rFonts w:ascii="Tahoma" w:hAnsi="Tahoma" w:cs="Tahoma"/>
          <w:color w:val="000000"/>
          <w:sz w:val="20"/>
          <w:szCs w:val="20"/>
        </w:rPr>
        <w:t>ministri, la Cabina di regia ZLS con compiti di</w:t>
      </w:r>
      <w:r w:rsidR="00DA320F">
        <w:rPr>
          <w:rFonts w:ascii="Tahoma" w:hAnsi="Tahoma" w:cs="Tahoma"/>
          <w:color w:val="000000"/>
          <w:sz w:val="20"/>
          <w:szCs w:val="20"/>
        </w:rPr>
        <w:t xml:space="preserve"> </w:t>
      </w:r>
      <w:r w:rsidRPr="00194076">
        <w:rPr>
          <w:rFonts w:ascii="Tahoma" w:hAnsi="Tahoma" w:cs="Tahoma"/>
          <w:color w:val="000000"/>
          <w:sz w:val="20"/>
          <w:szCs w:val="20"/>
        </w:rPr>
        <w:t>coordinamento</w:t>
      </w:r>
      <w:r w:rsidR="00DA320F">
        <w:rPr>
          <w:rFonts w:ascii="Tahoma" w:hAnsi="Tahoma" w:cs="Tahoma"/>
          <w:color w:val="000000"/>
          <w:sz w:val="20"/>
          <w:szCs w:val="20"/>
        </w:rPr>
        <w:t xml:space="preserve"> </w:t>
      </w:r>
      <w:r w:rsidRPr="00194076">
        <w:rPr>
          <w:rFonts w:ascii="Tahoma" w:hAnsi="Tahoma" w:cs="Tahoma"/>
          <w:color w:val="000000"/>
          <w:sz w:val="20"/>
          <w:szCs w:val="20"/>
        </w:rPr>
        <w:t>generale</w:t>
      </w:r>
      <w:r w:rsidR="00DA320F">
        <w:rPr>
          <w:rFonts w:ascii="Tahoma" w:hAnsi="Tahoma" w:cs="Tahoma"/>
          <w:color w:val="000000"/>
          <w:sz w:val="20"/>
          <w:szCs w:val="20"/>
        </w:rPr>
        <w:t xml:space="preserve"> </w:t>
      </w:r>
      <w:r w:rsidRPr="00194076">
        <w:rPr>
          <w:rFonts w:ascii="Tahoma" w:hAnsi="Tahoma" w:cs="Tahoma"/>
          <w:color w:val="000000"/>
          <w:sz w:val="20"/>
          <w:szCs w:val="20"/>
        </w:rPr>
        <w:t>delle politiche</w:t>
      </w:r>
      <w:r w:rsidR="00DA320F">
        <w:rPr>
          <w:rFonts w:ascii="Tahoma" w:hAnsi="Tahoma" w:cs="Tahoma"/>
          <w:color w:val="000000"/>
          <w:sz w:val="20"/>
          <w:szCs w:val="20"/>
        </w:rPr>
        <w:t xml:space="preserve"> </w:t>
      </w:r>
      <w:r w:rsidRPr="00194076">
        <w:rPr>
          <w:rFonts w:ascii="Tahoma" w:hAnsi="Tahoma" w:cs="Tahoma"/>
          <w:color w:val="000000"/>
          <w:sz w:val="20"/>
          <w:szCs w:val="20"/>
        </w:rPr>
        <w:t>in</w:t>
      </w:r>
      <w:r w:rsidR="00DA320F">
        <w:rPr>
          <w:rFonts w:ascii="Tahoma" w:hAnsi="Tahoma" w:cs="Tahoma"/>
          <w:color w:val="000000"/>
          <w:sz w:val="20"/>
          <w:szCs w:val="20"/>
        </w:rPr>
        <w:t xml:space="preserve"> </w:t>
      </w:r>
      <w:r w:rsidRPr="00194076">
        <w:rPr>
          <w:rFonts w:ascii="Tahoma" w:hAnsi="Tahoma" w:cs="Tahoma"/>
          <w:color w:val="000000"/>
          <w:sz w:val="20"/>
          <w:szCs w:val="20"/>
        </w:rPr>
        <w:t>ambito</w:t>
      </w:r>
      <w:r w:rsidR="00DA320F">
        <w:rPr>
          <w:rFonts w:ascii="Tahoma" w:hAnsi="Tahoma" w:cs="Tahoma"/>
          <w:color w:val="000000"/>
          <w:sz w:val="20"/>
          <w:szCs w:val="20"/>
        </w:rPr>
        <w:t xml:space="preserve"> </w:t>
      </w:r>
      <w:r w:rsidRPr="00194076">
        <w:rPr>
          <w:rFonts w:ascii="Tahoma" w:hAnsi="Tahoma" w:cs="Tahoma"/>
          <w:color w:val="000000"/>
          <w:sz w:val="20"/>
          <w:szCs w:val="20"/>
        </w:rPr>
        <w:t>ZLS,</w:t>
      </w:r>
      <w:r w:rsidR="00DA320F">
        <w:rPr>
          <w:rFonts w:ascii="Tahoma" w:hAnsi="Tahoma" w:cs="Tahoma"/>
          <w:color w:val="000000"/>
          <w:sz w:val="20"/>
          <w:szCs w:val="20"/>
        </w:rPr>
        <w:t xml:space="preserve"> </w:t>
      </w:r>
      <w:r w:rsidRPr="00194076">
        <w:rPr>
          <w:rFonts w:ascii="Tahoma" w:hAnsi="Tahoma" w:cs="Tahoma"/>
          <w:color w:val="000000"/>
          <w:sz w:val="20"/>
          <w:szCs w:val="20"/>
        </w:rPr>
        <w:t>finalizzate</w:t>
      </w:r>
      <w:r w:rsidR="00DA320F">
        <w:rPr>
          <w:rFonts w:ascii="Tahoma" w:hAnsi="Tahoma" w:cs="Tahoma"/>
          <w:color w:val="000000"/>
          <w:sz w:val="20"/>
          <w:szCs w:val="20"/>
        </w:rPr>
        <w:t xml:space="preserve"> </w:t>
      </w:r>
      <w:r w:rsidRPr="00194076">
        <w:rPr>
          <w:rFonts w:ascii="Tahoma" w:hAnsi="Tahoma" w:cs="Tahoma"/>
          <w:color w:val="000000"/>
          <w:sz w:val="20"/>
          <w:szCs w:val="20"/>
        </w:rPr>
        <w:t>a</w:t>
      </w:r>
      <w:r w:rsidR="00C22977">
        <w:rPr>
          <w:rFonts w:ascii="Tahoma" w:hAnsi="Tahoma" w:cs="Tahoma"/>
          <w:color w:val="000000"/>
          <w:sz w:val="20"/>
          <w:szCs w:val="20"/>
        </w:rPr>
        <w:t xml:space="preserve"> </w:t>
      </w:r>
      <w:r w:rsidRPr="00194076">
        <w:rPr>
          <w:rFonts w:ascii="Tahoma" w:hAnsi="Tahoma" w:cs="Tahoma"/>
          <w:color w:val="000000"/>
          <w:sz w:val="20"/>
          <w:szCs w:val="20"/>
        </w:rPr>
        <w:t>garantirne</w:t>
      </w:r>
      <w:r w:rsidR="00C22977">
        <w:rPr>
          <w:rFonts w:ascii="Tahoma" w:hAnsi="Tahoma" w:cs="Tahoma"/>
          <w:color w:val="000000"/>
          <w:sz w:val="20"/>
          <w:szCs w:val="20"/>
        </w:rPr>
        <w:t xml:space="preserve"> </w:t>
      </w:r>
      <w:r w:rsidRPr="00194076">
        <w:rPr>
          <w:rFonts w:ascii="Tahoma" w:hAnsi="Tahoma" w:cs="Tahoma"/>
          <w:color w:val="000000"/>
          <w:sz w:val="20"/>
          <w:szCs w:val="20"/>
        </w:rPr>
        <w:t>la</w:t>
      </w:r>
      <w:r w:rsidR="00C22977">
        <w:rPr>
          <w:rFonts w:ascii="Tahoma" w:hAnsi="Tahoma" w:cs="Tahoma"/>
          <w:color w:val="000000"/>
          <w:sz w:val="20"/>
          <w:szCs w:val="20"/>
        </w:rPr>
        <w:t xml:space="preserve"> </w:t>
      </w:r>
      <w:r w:rsidRPr="00194076">
        <w:rPr>
          <w:rFonts w:ascii="Tahoma" w:hAnsi="Tahoma" w:cs="Tahoma"/>
          <w:color w:val="000000"/>
          <w:sz w:val="20"/>
          <w:szCs w:val="20"/>
        </w:rPr>
        <w:t xml:space="preserve">piena </w:t>
      </w:r>
      <w:r w:rsidR="00C22977" w:rsidRPr="00194076">
        <w:rPr>
          <w:rFonts w:ascii="Tahoma" w:hAnsi="Tahoma" w:cs="Tahoma"/>
          <w:color w:val="000000"/>
          <w:sz w:val="20"/>
          <w:szCs w:val="20"/>
        </w:rPr>
        <w:t>operatività</w:t>
      </w:r>
      <w:r w:rsidRPr="00194076">
        <w:rPr>
          <w:rFonts w:ascii="Tahoma" w:hAnsi="Tahoma" w:cs="Tahoma"/>
          <w:color w:val="000000"/>
          <w:sz w:val="20"/>
          <w:szCs w:val="20"/>
        </w:rPr>
        <w:t xml:space="preserve"> e l'azione sinergica. </w:t>
      </w:r>
    </w:p>
    <w:p w14:paraId="7185A35E" w14:textId="61819BC6"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 xml:space="preserve">2. La Cabina di regia ZLS </w:t>
      </w:r>
      <w:r w:rsidR="00C22977" w:rsidRPr="00194076">
        <w:rPr>
          <w:rFonts w:ascii="Tahoma" w:hAnsi="Tahoma" w:cs="Tahoma"/>
          <w:color w:val="000000"/>
          <w:sz w:val="20"/>
          <w:szCs w:val="20"/>
        </w:rPr>
        <w:t>è</w:t>
      </w:r>
      <w:r w:rsidRPr="00194076">
        <w:rPr>
          <w:rFonts w:ascii="Tahoma" w:hAnsi="Tahoma" w:cs="Tahoma"/>
          <w:color w:val="000000"/>
          <w:sz w:val="20"/>
          <w:szCs w:val="20"/>
        </w:rPr>
        <w:t xml:space="preserve"> presieduta dal Ministro per gli affari europei, il Sud, le politiche di coesione e il PNRR</w:t>
      </w:r>
      <w:r w:rsidR="00DA320F">
        <w:rPr>
          <w:rFonts w:ascii="Tahoma" w:hAnsi="Tahoma" w:cs="Tahoma"/>
          <w:color w:val="000000"/>
          <w:sz w:val="20"/>
          <w:szCs w:val="20"/>
        </w:rPr>
        <w:t xml:space="preserve"> </w:t>
      </w:r>
      <w:r w:rsidRPr="00194076">
        <w:rPr>
          <w:rFonts w:ascii="Tahoma" w:hAnsi="Tahoma" w:cs="Tahoma"/>
          <w:color w:val="000000"/>
          <w:sz w:val="20"/>
          <w:szCs w:val="20"/>
        </w:rPr>
        <w:t>ed</w:t>
      </w:r>
      <w:r w:rsidR="00DA320F">
        <w:rPr>
          <w:rFonts w:ascii="Tahoma" w:hAnsi="Tahoma" w:cs="Tahoma"/>
          <w:color w:val="000000"/>
          <w:sz w:val="20"/>
          <w:szCs w:val="20"/>
        </w:rPr>
        <w:t xml:space="preserve"> </w:t>
      </w:r>
      <w:r w:rsidR="00C22977" w:rsidRPr="00194076">
        <w:rPr>
          <w:rFonts w:ascii="Tahoma" w:hAnsi="Tahoma" w:cs="Tahoma"/>
          <w:color w:val="000000"/>
          <w:sz w:val="20"/>
          <w:szCs w:val="20"/>
        </w:rPr>
        <w:t>è</w:t>
      </w:r>
      <w:r w:rsidR="00DA320F">
        <w:rPr>
          <w:rFonts w:ascii="Tahoma" w:hAnsi="Tahoma" w:cs="Tahoma"/>
          <w:color w:val="000000"/>
          <w:sz w:val="20"/>
          <w:szCs w:val="20"/>
        </w:rPr>
        <w:t xml:space="preserve"> </w:t>
      </w:r>
      <w:r w:rsidRPr="00194076">
        <w:rPr>
          <w:rFonts w:ascii="Tahoma" w:hAnsi="Tahoma" w:cs="Tahoma"/>
          <w:color w:val="000000"/>
          <w:sz w:val="20"/>
          <w:szCs w:val="20"/>
        </w:rPr>
        <w:t>composta dal Ministro per gli affari regionali e le</w:t>
      </w:r>
      <w:r w:rsidR="00DA320F">
        <w:rPr>
          <w:rFonts w:ascii="Tahoma" w:hAnsi="Tahoma" w:cs="Tahoma"/>
          <w:color w:val="000000"/>
          <w:sz w:val="20"/>
          <w:szCs w:val="20"/>
        </w:rPr>
        <w:t xml:space="preserve"> </w:t>
      </w:r>
      <w:r w:rsidRPr="00194076">
        <w:rPr>
          <w:rFonts w:ascii="Tahoma" w:hAnsi="Tahoma" w:cs="Tahoma"/>
          <w:color w:val="000000"/>
          <w:sz w:val="20"/>
          <w:szCs w:val="20"/>
        </w:rPr>
        <w:t>autonomie,</w:t>
      </w:r>
      <w:r w:rsidR="00DA320F">
        <w:rPr>
          <w:rFonts w:ascii="Tahoma" w:hAnsi="Tahoma" w:cs="Tahoma"/>
          <w:color w:val="000000"/>
          <w:sz w:val="20"/>
          <w:szCs w:val="20"/>
        </w:rPr>
        <w:t xml:space="preserve"> </w:t>
      </w:r>
      <w:r w:rsidRPr="00194076">
        <w:rPr>
          <w:rFonts w:ascii="Tahoma" w:hAnsi="Tahoma" w:cs="Tahoma"/>
          <w:color w:val="000000"/>
          <w:sz w:val="20"/>
          <w:szCs w:val="20"/>
        </w:rPr>
        <w:t>dal</w:t>
      </w:r>
      <w:r w:rsidR="00DA320F">
        <w:rPr>
          <w:rFonts w:ascii="Tahoma" w:hAnsi="Tahoma" w:cs="Tahoma"/>
          <w:color w:val="000000"/>
          <w:sz w:val="20"/>
          <w:szCs w:val="20"/>
        </w:rPr>
        <w:t xml:space="preserve"> </w:t>
      </w:r>
      <w:r w:rsidRPr="00194076">
        <w:rPr>
          <w:rFonts w:ascii="Tahoma" w:hAnsi="Tahoma" w:cs="Tahoma"/>
          <w:color w:val="000000"/>
          <w:sz w:val="20"/>
          <w:szCs w:val="20"/>
        </w:rPr>
        <w:t>Ministro</w:t>
      </w:r>
      <w:r w:rsidR="00651581">
        <w:rPr>
          <w:rFonts w:ascii="Tahoma" w:hAnsi="Tahoma" w:cs="Tahoma"/>
          <w:color w:val="000000"/>
          <w:sz w:val="20"/>
          <w:szCs w:val="20"/>
        </w:rPr>
        <w:t xml:space="preserve"> </w:t>
      </w:r>
      <w:r w:rsidRPr="00194076">
        <w:rPr>
          <w:rFonts w:ascii="Tahoma" w:hAnsi="Tahoma" w:cs="Tahoma"/>
          <w:color w:val="000000"/>
          <w:sz w:val="20"/>
          <w:szCs w:val="20"/>
        </w:rPr>
        <w:t>per la pubblica amministrazione, dal Ministro dell'economia</w:t>
      </w:r>
      <w:r w:rsidR="00DA320F">
        <w:rPr>
          <w:rFonts w:ascii="Tahoma" w:hAnsi="Tahoma" w:cs="Tahoma"/>
          <w:color w:val="000000"/>
          <w:sz w:val="20"/>
          <w:szCs w:val="20"/>
        </w:rPr>
        <w:t xml:space="preserve"> </w:t>
      </w:r>
      <w:r w:rsidRPr="00194076">
        <w:rPr>
          <w:rFonts w:ascii="Tahoma" w:hAnsi="Tahoma" w:cs="Tahoma"/>
          <w:color w:val="000000"/>
          <w:sz w:val="20"/>
          <w:szCs w:val="20"/>
        </w:rPr>
        <w:t>e</w:t>
      </w:r>
      <w:r w:rsidR="00DA320F">
        <w:rPr>
          <w:rFonts w:ascii="Tahoma" w:hAnsi="Tahoma" w:cs="Tahoma"/>
          <w:color w:val="000000"/>
          <w:sz w:val="20"/>
          <w:szCs w:val="20"/>
        </w:rPr>
        <w:t xml:space="preserve"> </w:t>
      </w:r>
      <w:r w:rsidRPr="00194076">
        <w:rPr>
          <w:rFonts w:ascii="Tahoma" w:hAnsi="Tahoma" w:cs="Tahoma"/>
          <w:color w:val="000000"/>
          <w:sz w:val="20"/>
          <w:szCs w:val="20"/>
        </w:rPr>
        <w:t>delle finanze, dal Ministro</w:t>
      </w:r>
      <w:r w:rsidR="00DA320F">
        <w:rPr>
          <w:rFonts w:ascii="Tahoma" w:hAnsi="Tahoma" w:cs="Tahoma"/>
          <w:color w:val="000000"/>
          <w:sz w:val="20"/>
          <w:szCs w:val="20"/>
        </w:rPr>
        <w:t xml:space="preserve"> </w:t>
      </w:r>
      <w:r w:rsidRPr="00194076">
        <w:rPr>
          <w:rFonts w:ascii="Tahoma" w:hAnsi="Tahoma" w:cs="Tahoma"/>
          <w:color w:val="000000"/>
          <w:sz w:val="20"/>
          <w:szCs w:val="20"/>
        </w:rPr>
        <w:t>delle</w:t>
      </w:r>
      <w:r w:rsidR="00DA320F">
        <w:rPr>
          <w:rFonts w:ascii="Tahoma" w:hAnsi="Tahoma" w:cs="Tahoma"/>
          <w:color w:val="000000"/>
          <w:sz w:val="20"/>
          <w:szCs w:val="20"/>
        </w:rPr>
        <w:t xml:space="preserve"> </w:t>
      </w:r>
      <w:r w:rsidRPr="00194076">
        <w:rPr>
          <w:rFonts w:ascii="Tahoma" w:hAnsi="Tahoma" w:cs="Tahoma"/>
          <w:color w:val="000000"/>
          <w:sz w:val="20"/>
          <w:szCs w:val="20"/>
        </w:rPr>
        <w:t>infrastrutture</w:t>
      </w:r>
      <w:r w:rsidR="00DA320F">
        <w:rPr>
          <w:rFonts w:ascii="Tahoma" w:hAnsi="Tahoma" w:cs="Tahoma"/>
          <w:color w:val="000000"/>
          <w:sz w:val="20"/>
          <w:szCs w:val="20"/>
        </w:rPr>
        <w:t xml:space="preserve"> </w:t>
      </w:r>
      <w:r w:rsidRPr="00194076">
        <w:rPr>
          <w:rFonts w:ascii="Tahoma" w:hAnsi="Tahoma" w:cs="Tahoma"/>
          <w:color w:val="000000"/>
          <w:sz w:val="20"/>
          <w:szCs w:val="20"/>
        </w:rPr>
        <w:t>e</w:t>
      </w:r>
      <w:r w:rsidR="00DA320F">
        <w:rPr>
          <w:rFonts w:ascii="Tahoma" w:hAnsi="Tahoma" w:cs="Tahoma"/>
          <w:color w:val="000000"/>
          <w:sz w:val="20"/>
          <w:szCs w:val="20"/>
        </w:rPr>
        <w:t xml:space="preserve"> </w:t>
      </w:r>
      <w:r w:rsidRPr="00194076">
        <w:rPr>
          <w:rFonts w:ascii="Tahoma" w:hAnsi="Tahoma" w:cs="Tahoma"/>
          <w:color w:val="000000"/>
          <w:sz w:val="20"/>
          <w:szCs w:val="20"/>
        </w:rPr>
        <w:t>dei</w:t>
      </w:r>
      <w:r w:rsidR="00DA320F">
        <w:rPr>
          <w:rFonts w:ascii="Tahoma" w:hAnsi="Tahoma" w:cs="Tahoma"/>
          <w:color w:val="000000"/>
          <w:sz w:val="20"/>
          <w:szCs w:val="20"/>
        </w:rPr>
        <w:t xml:space="preserve"> </w:t>
      </w:r>
      <w:r w:rsidRPr="00194076">
        <w:rPr>
          <w:rFonts w:ascii="Tahoma" w:hAnsi="Tahoma" w:cs="Tahoma"/>
          <w:color w:val="000000"/>
          <w:sz w:val="20"/>
          <w:szCs w:val="20"/>
        </w:rPr>
        <w:t>trasporti,</w:t>
      </w:r>
      <w:r w:rsidR="00DA320F">
        <w:rPr>
          <w:rFonts w:ascii="Tahoma" w:hAnsi="Tahoma" w:cs="Tahoma"/>
          <w:color w:val="000000"/>
          <w:sz w:val="20"/>
          <w:szCs w:val="20"/>
        </w:rPr>
        <w:t xml:space="preserve"> </w:t>
      </w:r>
      <w:r w:rsidRPr="00194076">
        <w:rPr>
          <w:rFonts w:ascii="Tahoma" w:hAnsi="Tahoma" w:cs="Tahoma"/>
          <w:color w:val="000000"/>
          <w:sz w:val="20"/>
          <w:szCs w:val="20"/>
        </w:rPr>
        <w:t>dal Ministro delle imprese e del made</w:t>
      </w:r>
      <w:r w:rsidR="00DA320F">
        <w:rPr>
          <w:rFonts w:ascii="Tahoma" w:hAnsi="Tahoma" w:cs="Tahoma"/>
          <w:color w:val="000000"/>
          <w:sz w:val="20"/>
          <w:szCs w:val="20"/>
        </w:rPr>
        <w:t xml:space="preserve"> </w:t>
      </w:r>
      <w:r w:rsidRPr="00194076">
        <w:rPr>
          <w:rFonts w:ascii="Tahoma" w:hAnsi="Tahoma" w:cs="Tahoma"/>
          <w:color w:val="000000"/>
          <w:sz w:val="20"/>
          <w:szCs w:val="20"/>
        </w:rPr>
        <w:t>in</w:t>
      </w:r>
      <w:r w:rsidR="00DA320F">
        <w:rPr>
          <w:rFonts w:ascii="Tahoma" w:hAnsi="Tahoma" w:cs="Tahoma"/>
          <w:color w:val="000000"/>
          <w:sz w:val="20"/>
          <w:szCs w:val="20"/>
        </w:rPr>
        <w:t xml:space="preserve"> </w:t>
      </w:r>
      <w:r w:rsidRPr="00194076">
        <w:rPr>
          <w:rFonts w:ascii="Tahoma" w:hAnsi="Tahoma" w:cs="Tahoma"/>
          <w:color w:val="000000"/>
          <w:sz w:val="20"/>
          <w:szCs w:val="20"/>
        </w:rPr>
        <w:t>Italy,</w:t>
      </w:r>
      <w:r w:rsidR="00DA320F">
        <w:rPr>
          <w:rFonts w:ascii="Tahoma" w:hAnsi="Tahoma" w:cs="Tahoma"/>
          <w:color w:val="000000"/>
          <w:sz w:val="20"/>
          <w:szCs w:val="20"/>
        </w:rPr>
        <w:t xml:space="preserve"> </w:t>
      </w:r>
      <w:r w:rsidRPr="00194076">
        <w:rPr>
          <w:rFonts w:ascii="Tahoma" w:hAnsi="Tahoma" w:cs="Tahoma"/>
          <w:color w:val="000000"/>
          <w:sz w:val="20"/>
          <w:szCs w:val="20"/>
        </w:rPr>
        <w:t>dai</w:t>
      </w:r>
      <w:r w:rsidR="00DA320F">
        <w:rPr>
          <w:rFonts w:ascii="Tahoma" w:hAnsi="Tahoma" w:cs="Tahoma"/>
          <w:color w:val="000000"/>
          <w:sz w:val="20"/>
          <w:szCs w:val="20"/>
        </w:rPr>
        <w:t xml:space="preserve"> </w:t>
      </w:r>
      <w:r w:rsidRPr="00194076">
        <w:rPr>
          <w:rFonts w:ascii="Tahoma" w:hAnsi="Tahoma" w:cs="Tahoma"/>
          <w:color w:val="000000"/>
          <w:sz w:val="20"/>
          <w:szCs w:val="20"/>
        </w:rPr>
        <w:t>Presidenti</w:t>
      </w:r>
      <w:r w:rsidR="00DA320F">
        <w:rPr>
          <w:rFonts w:ascii="Tahoma" w:hAnsi="Tahoma" w:cs="Tahoma"/>
          <w:color w:val="000000"/>
          <w:sz w:val="20"/>
          <w:szCs w:val="20"/>
        </w:rPr>
        <w:t xml:space="preserve"> </w:t>
      </w:r>
      <w:r w:rsidRPr="00194076">
        <w:rPr>
          <w:rFonts w:ascii="Tahoma" w:hAnsi="Tahoma" w:cs="Tahoma"/>
          <w:color w:val="000000"/>
          <w:sz w:val="20"/>
          <w:szCs w:val="20"/>
        </w:rPr>
        <w:t>delle regioni e delle Province autonome in cui sono istituite le ZLS e</w:t>
      </w:r>
      <w:r w:rsidR="00DA320F">
        <w:rPr>
          <w:rFonts w:ascii="Tahoma" w:hAnsi="Tahoma" w:cs="Tahoma"/>
          <w:color w:val="000000"/>
          <w:sz w:val="20"/>
          <w:szCs w:val="20"/>
        </w:rPr>
        <w:t xml:space="preserve"> </w:t>
      </w:r>
      <w:r w:rsidRPr="00194076">
        <w:rPr>
          <w:rFonts w:ascii="Tahoma" w:hAnsi="Tahoma" w:cs="Tahoma"/>
          <w:color w:val="000000"/>
          <w:sz w:val="20"/>
          <w:szCs w:val="20"/>
        </w:rPr>
        <w:t>dai presidenti dei Comitati di indirizzo delle ZLS, qualora</w:t>
      </w:r>
      <w:r w:rsidR="00DA320F">
        <w:rPr>
          <w:rFonts w:ascii="Tahoma" w:hAnsi="Tahoma" w:cs="Tahoma"/>
          <w:color w:val="000000"/>
          <w:sz w:val="20"/>
          <w:szCs w:val="20"/>
        </w:rPr>
        <w:t xml:space="preserve"> </w:t>
      </w:r>
      <w:r w:rsidRPr="00194076">
        <w:rPr>
          <w:rFonts w:ascii="Tahoma" w:hAnsi="Tahoma" w:cs="Tahoma"/>
          <w:color w:val="000000"/>
          <w:sz w:val="20"/>
          <w:szCs w:val="20"/>
        </w:rPr>
        <w:t>diversi</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dai Presidenti delle regioni, </w:t>
      </w:r>
      <w:r w:rsidR="00C22977" w:rsidRPr="00194076">
        <w:rPr>
          <w:rFonts w:ascii="Tahoma" w:hAnsi="Tahoma" w:cs="Tahoma"/>
          <w:color w:val="000000"/>
          <w:sz w:val="20"/>
          <w:szCs w:val="20"/>
        </w:rPr>
        <w:t>nonché</w:t>
      </w:r>
      <w:r w:rsidRPr="00194076">
        <w:rPr>
          <w:rFonts w:ascii="Tahoma" w:hAnsi="Tahoma" w:cs="Tahoma"/>
          <w:color w:val="000000"/>
          <w:sz w:val="20"/>
          <w:szCs w:val="20"/>
        </w:rPr>
        <w:t>' dagli altri Ministri competenti</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in base all'ordine del giorno. </w:t>
      </w:r>
    </w:p>
    <w:p w14:paraId="4F6ABAF9" w14:textId="582B8504"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 xml:space="preserve">3. La Cabina di regia </w:t>
      </w:r>
      <w:r w:rsidR="00C22977" w:rsidRPr="00194076">
        <w:rPr>
          <w:rFonts w:ascii="Tahoma" w:hAnsi="Tahoma" w:cs="Tahoma"/>
          <w:color w:val="000000"/>
          <w:sz w:val="20"/>
          <w:szCs w:val="20"/>
        </w:rPr>
        <w:t>è</w:t>
      </w:r>
      <w:r w:rsidRPr="00194076">
        <w:rPr>
          <w:rFonts w:ascii="Tahoma" w:hAnsi="Tahoma" w:cs="Tahoma"/>
          <w:color w:val="000000"/>
          <w:sz w:val="20"/>
          <w:szCs w:val="20"/>
        </w:rPr>
        <w:t xml:space="preserve"> convocata</w:t>
      </w:r>
      <w:r w:rsidR="00DA320F">
        <w:rPr>
          <w:rFonts w:ascii="Tahoma" w:hAnsi="Tahoma" w:cs="Tahoma"/>
          <w:color w:val="000000"/>
          <w:sz w:val="20"/>
          <w:szCs w:val="20"/>
        </w:rPr>
        <w:t xml:space="preserve"> </w:t>
      </w:r>
      <w:r w:rsidRPr="00194076">
        <w:rPr>
          <w:rFonts w:ascii="Tahoma" w:hAnsi="Tahoma" w:cs="Tahoma"/>
          <w:color w:val="000000"/>
          <w:sz w:val="20"/>
          <w:szCs w:val="20"/>
        </w:rPr>
        <w:t>dal</w:t>
      </w:r>
      <w:r w:rsidR="00DA320F">
        <w:rPr>
          <w:rFonts w:ascii="Tahoma" w:hAnsi="Tahoma" w:cs="Tahoma"/>
          <w:color w:val="000000"/>
          <w:sz w:val="20"/>
          <w:szCs w:val="20"/>
        </w:rPr>
        <w:t xml:space="preserve"> </w:t>
      </w:r>
      <w:r w:rsidRPr="00194076">
        <w:rPr>
          <w:rFonts w:ascii="Tahoma" w:hAnsi="Tahoma" w:cs="Tahoma"/>
          <w:color w:val="000000"/>
          <w:sz w:val="20"/>
          <w:szCs w:val="20"/>
        </w:rPr>
        <w:t>Ministro</w:t>
      </w:r>
      <w:r w:rsidR="00DA320F">
        <w:rPr>
          <w:rFonts w:ascii="Tahoma" w:hAnsi="Tahoma" w:cs="Tahoma"/>
          <w:color w:val="000000"/>
          <w:sz w:val="20"/>
          <w:szCs w:val="20"/>
        </w:rPr>
        <w:t xml:space="preserve"> </w:t>
      </w:r>
      <w:r w:rsidRPr="00194076">
        <w:rPr>
          <w:rFonts w:ascii="Tahoma" w:hAnsi="Tahoma" w:cs="Tahoma"/>
          <w:color w:val="000000"/>
          <w:sz w:val="20"/>
          <w:szCs w:val="20"/>
        </w:rPr>
        <w:t>per</w:t>
      </w:r>
      <w:r w:rsidR="00DA320F">
        <w:rPr>
          <w:rFonts w:ascii="Tahoma" w:hAnsi="Tahoma" w:cs="Tahoma"/>
          <w:color w:val="000000"/>
          <w:sz w:val="20"/>
          <w:szCs w:val="20"/>
        </w:rPr>
        <w:t xml:space="preserve"> </w:t>
      </w:r>
      <w:r w:rsidRPr="00194076">
        <w:rPr>
          <w:rFonts w:ascii="Tahoma" w:hAnsi="Tahoma" w:cs="Tahoma"/>
          <w:color w:val="000000"/>
          <w:sz w:val="20"/>
          <w:szCs w:val="20"/>
        </w:rPr>
        <w:t>gli</w:t>
      </w:r>
      <w:r w:rsidR="00DA320F">
        <w:rPr>
          <w:rFonts w:ascii="Tahoma" w:hAnsi="Tahoma" w:cs="Tahoma"/>
          <w:color w:val="000000"/>
          <w:sz w:val="20"/>
          <w:szCs w:val="20"/>
        </w:rPr>
        <w:t xml:space="preserve"> </w:t>
      </w:r>
      <w:r w:rsidRPr="00194076">
        <w:rPr>
          <w:rFonts w:ascii="Tahoma" w:hAnsi="Tahoma" w:cs="Tahoma"/>
          <w:color w:val="000000"/>
          <w:sz w:val="20"/>
          <w:szCs w:val="20"/>
        </w:rPr>
        <w:t>affari europei, il Sud, le politiche di coesione e il PNRR,</w:t>
      </w:r>
      <w:r w:rsidR="00DA320F">
        <w:rPr>
          <w:rFonts w:ascii="Tahoma" w:hAnsi="Tahoma" w:cs="Tahoma"/>
          <w:color w:val="000000"/>
          <w:sz w:val="20"/>
          <w:szCs w:val="20"/>
        </w:rPr>
        <w:t xml:space="preserve"> </w:t>
      </w:r>
      <w:r w:rsidRPr="00194076">
        <w:rPr>
          <w:rFonts w:ascii="Tahoma" w:hAnsi="Tahoma" w:cs="Tahoma"/>
          <w:color w:val="000000"/>
          <w:sz w:val="20"/>
          <w:szCs w:val="20"/>
        </w:rPr>
        <w:t>periodicamente, e comunque almeno una volta ogni tre mesi, al fine</w:t>
      </w:r>
      <w:r w:rsidR="00DA320F">
        <w:rPr>
          <w:rFonts w:ascii="Tahoma" w:hAnsi="Tahoma" w:cs="Tahoma"/>
          <w:color w:val="000000"/>
          <w:sz w:val="20"/>
          <w:szCs w:val="20"/>
        </w:rPr>
        <w:t xml:space="preserve"> </w:t>
      </w:r>
      <w:r w:rsidRPr="00194076">
        <w:rPr>
          <w:rFonts w:ascii="Tahoma" w:hAnsi="Tahoma" w:cs="Tahoma"/>
          <w:color w:val="000000"/>
          <w:sz w:val="20"/>
          <w:szCs w:val="20"/>
        </w:rPr>
        <w:t>di</w:t>
      </w:r>
      <w:r w:rsidR="00DA320F">
        <w:rPr>
          <w:rFonts w:ascii="Tahoma" w:hAnsi="Tahoma" w:cs="Tahoma"/>
          <w:color w:val="000000"/>
          <w:sz w:val="20"/>
          <w:szCs w:val="20"/>
        </w:rPr>
        <w:t xml:space="preserve"> </w:t>
      </w:r>
      <w:r w:rsidRPr="00194076">
        <w:rPr>
          <w:rFonts w:ascii="Tahoma" w:hAnsi="Tahoma" w:cs="Tahoma"/>
          <w:color w:val="000000"/>
          <w:sz w:val="20"/>
          <w:szCs w:val="20"/>
        </w:rPr>
        <w:t>verificare</w:t>
      </w:r>
      <w:r w:rsidR="00DA320F">
        <w:rPr>
          <w:rFonts w:ascii="Tahoma" w:hAnsi="Tahoma" w:cs="Tahoma"/>
          <w:color w:val="000000"/>
          <w:sz w:val="20"/>
          <w:szCs w:val="20"/>
        </w:rPr>
        <w:t xml:space="preserve"> </w:t>
      </w:r>
      <w:r w:rsidRPr="00194076">
        <w:rPr>
          <w:rFonts w:ascii="Tahoma" w:hAnsi="Tahoma" w:cs="Tahoma"/>
          <w:color w:val="000000"/>
          <w:sz w:val="20"/>
          <w:szCs w:val="20"/>
        </w:rPr>
        <w:t>e monitorare gli interventi nelle ZLS, l'andamento</w:t>
      </w:r>
      <w:r w:rsidR="00DA320F">
        <w:rPr>
          <w:rFonts w:ascii="Tahoma" w:hAnsi="Tahoma" w:cs="Tahoma"/>
          <w:color w:val="000000"/>
          <w:sz w:val="20"/>
          <w:szCs w:val="20"/>
        </w:rPr>
        <w:t xml:space="preserve"> </w:t>
      </w:r>
      <w:r w:rsidRPr="00194076">
        <w:rPr>
          <w:rFonts w:ascii="Tahoma" w:hAnsi="Tahoma" w:cs="Tahoma"/>
          <w:color w:val="000000"/>
          <w:sz w:val="20"/>
          <w:szCs w:val="20"/>
        </w:rPr>
        <w:t>delle</w:t>
      </w:r>
      <w:r w:rsidR="00DA320F">
        <w:rPr>
          <w:rFonts w:ascii="Tahoma" w:hAnsi="Tahoma" w:cs="Tahoma"/>
          <w:color w:val="000000"/>
          <w:sz w:val="20"/>
          <w:szCs w:val="20"/>
        </w:rPr>
        <w:t xml:space="preserve"> </w:t>
      </w:r>
      <w:r w:rsidR="00C22977" w:rsidRPr="00194076">
        <w:rPr>
          <w:rFonts w:ascii="Tahoma" w:hAnsi="Tahoma" w:cs="Tahoma"/>
          <w:color w:val="000000"/>
          <w:sz w:val="20"/>
          <w:szCs w:val="20"/>
        </w:rPr>
        <w:t>attività</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e l'efficacia delle misure di incentivazione concesse. </w:t>
      </w:r>
    </w:p>
    <w:p w14:paraId="374B3371" w14:textId="77777777" w:rsidR="0077646F" w:rsidRDefault="0077646F">
      <w:pPr>
        <w:rPr>
          <w:rFonts w:ascii="Tahoma" w:hAnsi="Tahoma" w:cs="Tahoma"/>
          <w:b/>
          <w:color w:val="000000"/>
          <w:sz w:val="20"/>
          <w:szCs w:val="20"/>
        </w:rPr>
      </w:pPr>
      <w:r>
        <w:rPr>
          <w:rFonts w:ascii="Tahoma" w:hAnsi="Tahoma" w:cs="Tahoma"/>
          <w:b/>
          <w:color w:val="000000"/>
          <w:sz w:val="20"/>
          <w:szCs w:val="20"/>
        </w:rPr>
        <w:br w:type="page"/>
      </w:r>
    </w:p>
    <w:p w14:paraId="004D4656" w14:textId="0ABAB1FF" w:rsidR="00226E8C" w:rsidRPr="00194076" w:rsidRDefault="00226E8C" w:rsidP="00517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center"/>
        <w:textAlignment w:val="baseline"/>
        <w:rPr>
          <w:rFonts w:ascii="Tahoma" w:hAnsi="Tahoma" w:cs="Tahoma"/>
          <w:i/>
          <w:color w:val="000000"/>
          <w:sz w:val="20"/>
          <w:szCs w:val="20"/>
        </w:rPr>
      </w:pPr>
      <w:r w:rsidRPr="00194076">
        <w:rPr>
          <w:rFonts w:ascii="Tahoma" w:hAnsi="Tahoma" w:cs="Tahoma"/>
          <w:b/>
          <w:color w:val="000000"/>
          <w:sz w:val="20"/>
          <w:szCs w:val="20"/>
        </w:rPr>
        <w:lastRenderedPageBreak/>
        <w:t>Art. 12</w:t>
      </w:r>
      <w:r w:rsidR="00C22977" w:rsidRPr="002C661C">
        <w:rPr>
          <w:rFonts w:ascii="Tahoma" w:hAnsi="Tahoma" w:cs="Tahoma"/>
          <w:color w:val="000000" w:themeColor="text1"/>
          <w:sz w:val="20"/>
          <w:szCs w:val="20"/>
          <w:bdr w:val="none" w:sz="0" w:space="0" w:color="auto" w:frame="1"/>
        </w:rPr>
        <w:br/>
      </w:r>
      <w:r w:rsidRPr="00194076">
        <w:rPr>
          <w:rFonts w:ascii="Tahoma" w:hAnsi="Tahoma" w:cs="Tahoma"/>
          <w:i/>
          <w:color w:val="000000"/>
          <w:sz w:val="20"/>
          <w:szCs w:val="20"/>
        </w:rPr>
        <w:t>Misure di semplificazione</w:t>
      </w:r>
    </w:p>
    <w:p w14:paraId="2F900372" w14:textId="1F4975EC" w:rsidR="00226E8C" w:rsidRPr="00194076" w:rsidRDefault="00226E8C" w:rsidP="00517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 xml:space="preserve">1. Ai sensi dell'articolo 1, comma 65, della legge n. 205 del 2017, i progetti inerenti alle </w:t>
      </w:r>
      <w:r w:rsidR="00C22977" w:rsidRPr="00194076">
        <w:rPr>
          <w:rFonts w:ascii="Tahoma" w:hAnsi="Tahoma" w:cs="Tahoma"/>
          <w:color w:val="000000"/>
          <w:sz w:val="20"/>
          <w:szCs w:val="20"/>
        </w:rPr>
        <w:t>attività</w:t>
      </w:r>
      <w:r w:rsidRPr="00194076">
        <w:rPr>
          <w:rFonts w:ascii="Tahoma" w:hAnsi="Tahoma" w:cs="Tahoma"/>
          <w:color w:val="000000"/>
          <w:sz w:val="20"/>
          <w:szCs w:val="20"/>
        </w:rPr>
        <w:t xml:space="preserve"> economiche ovvero all'insediamento di </w:t>
      </w:r>
      <w:r w:rsidR="00C22977" w:rsidRPr="00194076">
        <w:rPr>
          <w:rFonts w:ascii="Tahoma" w:hAnsi="Tahoma" w:cs="Tahoma"/>
          <w:color w:val="000000"/>
          <w:sz w:val="20"/>
          <w:szCs w:val="20"/>
        </w:rPr>
        <w:t>attività</w:t>
      </w:r>
      <w:r w:rsidRPr="00194076">
        <w:rPr>
          <w:rFonts w:ascii="Tahoma" w:hAnsi="Tahoma" w:cs="Tahoma"/>
          <w:color w:val="000000"/>
          <w:sz w:val="20"/>
          <w:szCs w:val="20"/>
        </w:rPr>
        <w:t xml:space="preserve"> industriali, produttive e logistiche</w:t>
      </w:r>
      <w:r w:rsidR="00DA320F">
        <w:rPr>
          <w:rFonts w:ascii="Tahoma" w:hAnsi="Tahoma" w:cs="Tahoma"/>
          <w:color w:val="000000"/>
          <w:sz w:val="20"/>
          <w:szCs w:val="20"/>
        </w:rPr>
        <w:t xml:space="preserve"> </w:t>
      </w:r>
      <w:r w:rsidRPr="00194076">
        <w:rPr>
          <w:rFonts w:ascii="Tahoma" w:hAnsi="Tahoma" w:cs="Tahoma"/>
          <w:color w:val="000000"/>
          <w:sz w:val="20"/>
          <w:szCs w:val="20"/>
        </w:rPr>
        <w:t>all'interno</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della ZLS, non soggetti a segnalazione certificata di inizio </w:t>
      </w:r>
      <w:r w:rsidR="00C22977" w:rsidRPr="00194076">
        <w:rPr>
          <w:rFonts w:ascii="Tahoma" w:hAnsi="Tahoma" w:cs="Tahoma"/>
          <w:color w:val="000000"/>
          <w:sz w:val="20"/>
          <w:szCs w:val="20"/>
        </w:rPr>
        <w:t>d’attività</w:t>
      </w:r>
      <w:r w:rsidR="00DA320F">
        <w:rPr>
          <w:rFonts w:ascii="Tahoma" w:hAnsi="Tahoma" w:cs="Tahoma"/>
          <w:color w:val="000000"/>
          <w:sz w:val="20"/>
          <w:szCs w:val="20"/>
        </w:rPr>
        <w:t xml:space="preserve"> </w:t>
      </w:r>
      <w:r w:rsidRPr="00194076">
        <w:rPr>
          <w:rFonts w:ascii="Tahoma" w:hAnsi="Tahoma" w:cs="Tahoma"/>
          <w:color w:val="000000"/>
          <w:sz w:val="20"/>
          <w:szCs w:val="20"/>
        </w:rPr>
        <w:t>o a comunicazione, sono soggetti ad autorizzazione unica, nel</w:t>
      </w:r>
      <w:r w:rsidR="00DA320F">
        <w:rPr>
          <w:rFonts w:ascii="Tahoma" w:hAnsi="Tahoma" w:cs="Tahoma"/>
          <w:color w:val="000000"/>
          <w:sz w:val="20"/>
          <w:szCs w:val="20"/>
        </w:rPr>
        <w:t xml:space="preserve"> </w:t>
      </w:r>
      <w:r w:rsidRPr="00194076">
        <w:rPr>
          <w:rFonts w:ascii="Tahoma" w:hAnsi="Tahoma" w:cs="Tahoma"/>
          <w:color w:val="000000"/>
          <w:sz w:val="20"/>
          <w:szCs w:val="20"/>
        </w:rPr>
        <w:t>rispetto delle</w:t>
      </w:r>
      <w:r w:rsidR="00DA320F">
        <w:rPr>
          <w:rFonts w:ascii="Tahoma" w:hAnsi="Tahoma" w:cs="Tahoma"/>
          <w:color w:val="000000"/>
          <w:sz w:val="20"/>
          <w:szCs w:val="20"/>
        </w:rPr>
        <w:t xml:space="preserve"> </w:t>
      </w:r>
      <w:r w:rsidRPr="00194076">
        <w:rPr>
          <w:rFonts w:ascii="Tahoma" w:hAnsi="Tahoma" w:cs="Tahoma"/>
          <w:color w:val="000000"/>
          <w:sz w:val="20"/>
          <w:szCs w:val="20"/>
        </w:rPr>
        <w:t>normative</w:t>
      </w:r>
      <w:r w:rsidR="00DA320F">
        <w:rPr>
          <w:rFonts w:ascii="Tahoma" w:hAnsi="Tahoma" w:cs="Tahoma"/>
          <w:color w:val="000000"/>
          <w:sz w:val="20"/>
          <w:szCs w:val="20"/>
        </w:rPr>
        <w:t xml:space="preserve"> </w:t>
      </w:r>
      <w:r w:rsidRPr="00194076">
        <w:rPr>
          <w:rFonts w:ascii="Tahoma" w:hAnsi="Tahoma" w:cs="Tahoma"/>
          <w:color w:val="000000"/>
          <w:sz w:val="20"/>
          <w:szCs w:val="20"/>
        </w:rPr>
        <w:t>vigenti</w:t>
      </w:r>
      <w:r w:rsidR="00DA320F">
        <w:rPr>
          <w:rFonts w:ascii="Tahoma" w:hAnsi="Tahoma" w:cs="Tahoma"/>
          <w:color w:val="000000"/>
          <w:sz w:val="20"/>
          <w:szCs w:val="20"/>
        </w:rPr>
        <w:t xml:space="preserve"> </w:t>
      </w:r>
      <w:r w:rsidRPr="00194076">
        <w:rPr>
          <w:rFonts w:ascii="Tahoma" w:hAnsi="Tahoma" w:cs="Tahoma"/>
          <w:color w:val="000000"/>
          <w:sz w:val="20"/>
          <w:szCs w:val="20"/>
        </w:rPr>
        <w:t>in</w:t>
      </w:r>
      <w:r w:rsidR="00DA320F">
        <w:rPr>
          <w:rFonts w:ascii="Tahoma" w:hAnsi="Tahoma" w:cs="Tahoma"/>
          <w:color w:val="000000"/>
          <w:sz w:val="20"/>
          <w:szCs w:val="20"/>
        </w:rPr>
        <w:t xml:space="preserve"> </w:t>
      </w:r>
      <w:r w:rsidRPr="00194076">
        <w:rPr>
          <w:rFonts w:ascii="Tahoma" w:hAnsi="Tahoma" w:cs="Tahoma"/>
          <w:color w:val="000000"/>
          <w:sz w:val="20"/>
          <w:szCs w:val="20"/>
        </w:rPr>
        <w:t>materia</w:t>
      </w:r>
      <w:r w:rsidR="00DA320F">
        <w:rPr>
          <w:rFonts w:ascii="Tahoma" w:hAnsi="Tahoma" w:cs="Tahoma"/>
          <w:color w:val="000000"/>
          <w:sz w:val="20"/>
          <w:szCs w:val="20"/>
        </w:rPr>
        <w:t xml:space="preserve"> </w:t>
      </w:r>
      <w:r w:rsidRPr="00194076">
        <w:rPr>
          <w:rFonts w:ascii="Tahoma" w:hAnsi="Tahoma" w:cs="Tahoma"/>
          <w:color w:val="000000"/>
          <w:sz w:val="20"/>
          <w:szCs w:val="20"/>
        </w:rPr>
        <w:t>di</w:t>
      </w:r>
      <w:r w:rsidR="00DA320F">
        <w:rPr>
          <w:rFonts w:ascii="Tahoma" w:hAnsi="Tahoma" w:cs="Tahoma"/>
          <w:color w:val="000000"/>
          <w:sz w:val="20"/>
          <w:szCs w:val="20"/>
        </w:rPr>
        <w:t xml:space="preserve"> </w:t>
      </w:r>
      <w:r w:rsidRPr="00194076">
        <w:rPr>
          <w:rFonts w:ascii="Tahoma" w:hAnsi="Tahoma" w:cs="Tahoma"/>
          <w:color w:val="000000"/>
          <w:sz w:val="20"/>
          <w:szCs w:val="20"/>
        </w:rPr>
        <w:t>valutazione</w:t>
      </w:r>
      <w:r w:rsidR="00DA320F">
        <w:rPr>
          <w:rFonts w:ascii="Tahoma" w:hAnsi="Tahoma" w:cs="Tahoma"/>
          <w:color w:val="000000"/>
          <w:sz w:val="20"/>
          <w:szCs w:val="20"/>
        </w:rPr>
        <w:t xml:space="preserve"> </w:t>
      </w:r>
      <w:r w:rsidRPr="00194076">
        <w:rPr>
          <w:rFonts w:ascii="Tahoma" w:hAnsi="Tahoma" w:cs="Tahoma"/>
          <w:color w:val="000000"/>
          <w:sz w:val="20"/>
          <w:szCs w:val="20"/>
        </w:rPr>
        <w:t>di</w:t>
      </w:r>
      <w:r w:rsidR="00C22977">
        <w:rPr>
          <w:rFonts w:ascii="Tahoma" w:hAnsi="Tahoma" w:cs="Tahoma"/>
          <w:color w:val="000000"/>
          <w:sz w:val="20"/>
          <w:szCs w:val="20"/>
        </w:rPr>
        <w:t xml:space="preserve"> </w:t>
      </w:r>
      <w:r w:rsidRPr="00194076">
        <w:rPr>
          <w:rFonts w:ascii="Tahoma" w:hAnsi="Tahoma" w:cs="Tahoma"/>
          <w:color w:val="000000"/>
          <w:sz w:val="20"/>
          <w:szCs w:val="20"/>
        </w:rPr>
        <w:t>impatto ambientale.</w:t>
      </w:r>
      <w:r w:rsidR="00DA320F">
        <w:rPr>
          <w:rFonts w:ascii="Tahoma" w:hAnsi="Tahoma" w:cs="Tahoma"/>
          <w:color w:val="000000"/>
          <w:sz w:val="20"/>
          <w:szCs w:val="20"/>
        </w:rPr>
        <w:t xml:space="preserve"> </w:t>
      </w:r>
      <w:r w:rsidRPr="00194076">
        <w:rPr>
          <w:rFonts w:ascii="Tahoma" w:hAnsi="Tahoma" w:cs="Tahoma"/>
          <w:color w:val="000000"/>
          <w:sz w:val="20"/>
          <w:szCs w:val="20"/>
        </w:rPr>
        <w:t>L'autorizzazione</w:t>
      </w:r>
      <w:r w:rsidR="00DA320F">
        <w:rPr>
          <w:rFonts w:ascii="Tahoma" w:hAnsi="Tahoma" w:cs="Tahoma"/>
          <w:color w:val="000000"/>
          <w:sz w:val="20"/>
          <w:szCs w:val="20"/>
        </w:rPr>
        <w:t xml:space="preserve"> </w:t>
      </w:r>
      <w:r w:rsidRPr="00194076">
        <w:rPr>
          <w:rFonts w:ascii="Tahoma" w:hAnsi="Tahoma" w:cs="Tahoma"/>
          <w:color w:val="000000"/>
          <w:sz w:val="20"/>
          <w:szCs w:val="20"/>
        </w:rPr>
        <w:t>unica,</w:t>
      </w:r>
      <w:r w:rsidR="00DA320F">
        <w:rPr>
          <w:rFonts w:ascii="Tahoma" w:hAnsi="Tahoma" w:cs="Tahoma"/>
          <w:color w:val="000000"/>
          <w:sz w:val="20"/>
          <w:szCs w:val="20"/>
        </w:rPr>
        <w:t xml:space="preserve"> </w:t>
      </w:r>
      <w:r w:rsidRPr="00194076">
        <w:rPr>
          <w:rFonts w:ascii="Tahoma" w:hAnsi="Tahoma" w:cs="Tahoma"/>
          <w:color w:val="000000"/>
          <w:sz w:val="20"/>
          <w:szCs w:val="20"/>
        </w:rPr>
        <w:t>ove</w:t>
      </w:r>
      <w:r w:rsidR="00DA320F">
        <w:rPr>
          <w:rFonts w:ascii="Tahoma" w:hAnsi="Tahoma" w:cs="Tahoma"/>
          <w:color w:val="000000"/>
          <w:sz w:val="20"/>
          <w:szCs w:val="20"/>
        </w:rPr>
        <w:t xml:space="preserve"> </w:t>
      </w:r>
      <w:r w:rsidRPr="00194076">
        <w:rPr>
          <w:rFonts w:ascii="Tahoma" w:hAnsi="Tahoma" w:cs="Tahoma"/>
          <w:color w:val="000000"/>
          <w:sz w:val="20"/>
          <w:szCs w:val="20"/>
        </w:rPr>
        <w:t>necessario,</w:t>
      </w:r>
      <w:r w:rsidR="00C22977">
        <w:rPr>
          <w:rFonts w:ascii="Tahoma" w:hAnsi="Tahoma" w:cs="Tahoma"/>
          <w:color w:val="000000"/>
          <w:sz w:val="20"/>
          <w:szCs w:val="20"/>
        </w:rPr>
        <w:t xml:space="preserve"> </w:t>
      </w:r>
      <w:r w:rsidRPr="00194076">
        <w:rPr>
          <w:rFonts w:ascii="Tahoma" w:hAnsi="Tahoma" w:cs="Tahoma"/>
          <w:color w:val="000000"/>
          <w:sz w:val="20"/>
          <w:szCs w:val="20"/>
        </w:rPr>
        <w:t>costituisce variante agli strumenti urbanistici e di pianificazione territoriale, ad eccezione del piano paesaggistico regionale.</w:t>
      </w:r>
      <w:r w:rsidR="00DA320F">
        <w:rPr>
          <w:rFonts w:ascii="Tahoma" w:hAnsi="Tahoma" w:cs="Tahoma"/>
          <w:color w:val="000000"/>
          <w:sz w:val="20"/>
          <w:szCs w:val="20"/>
        </w:rPr>
        <w:t xml:space="preserve"> </w:t>
      </w:r>
      <w:r w:rsidRPr="00194076">
        <w:rPr>
          <w:rFonts w:ascii="Tahoma" w:hAnsi="Tahoma" w:cs="Tahoma"/>
          <w:color w:val="000000"/>
          <w:sz w:val="20"/>
          <w:szCs w:val="20"/>
        </w:rPr>
        <w:t>Fatto</w:t>
      </w:r>
      <w:r w:rsidR="00DA320F">
        <w:rPr>
          <w:rFonts w:ascii="Tahoma" w:hAnsi="Tahoma" w:cs="Tahoma"/>
          <w:color w:val="000000"/>
          <w:sz w:val="20"/>
          <w:szCs w:val="20"/>
        </w:rPr>
        <w:t xml:space="preserve"> </w:t>
      </w:r>
      <w:r w:rsidRPr="00194076">
        <w:rPr>
          <w:rFonts w:ascii="Tahoma" w:hAnsi="Tahoma" w:cs="Tahoma"/>
          <w:color w:val="000000"/>
          <w:sz w:val="20"/>
          <w:szCs w:val="20"/>
        </w:rPr>
        <w:t>salvo</w:t>
      </w:r>
      <w:r w:rsidR="00DA320F">
        <w:rPr>
          <w:rFonts w:ascii="Tahoma" w:hAnsi="Tahoma" w:cs="Tahoma"/>
          <w:color w:val="000000"/>
          <w:sz w:val="20"/>
          <w:szCs w:val="20"/>
        </w:rPr>
        <w:t xml:space="preserve"> </w:t>
      </w:r>
      <w:r w:rsidRPr="00194076">
        <w:rPr>
          <w:rFonts w:ascii="Tahoma" w:hAnsi="Tahoma" w:cs="Tahoma"/>
          <w:color w:val="000000"/>
          <w:sz w:val="20"/>
          <w:szCs w:val="20"/>
        </w:rPr>
        <w:t>quanto previsto dalle norme vigenti in materia di autorizzazione di impianti e</w:t>
      </w:r>
      <w:r w:rsidR="00DA320F">
        <w:rPr>
          <w:rFonts w:ascii="Tahoma" w:hAnsi="Tahoma" w:cs="Tahoma"/>
          <w:color w:val="000000"/>
          <w:sz w:val="20"/>
          <w:szCs w:val="20"/>
        </w:rPr>
        <w:t xml:space="preserve"> </w:t>
      </w:r>
      <w:r w:rsidRPr="00194076">
        <w:rPr>
          <w:rFonts w:ascii="Tahoma" w:hAnsi="Tahoma" w:cs="Tahoma"/>
          <w:color w:val="000000"/>
          <w:sz w:val="20"/>
          <w:szCs w:val="20"/>
        </w:rPr>
        <w:t>infrastrutture</w:t>
      </w:r>
      <w:r w:rsidR="00DA320F">
        <w:rPr>
          <w:rFonts w:ascii="Tahoma" w:hAnsi="Tahoma" w:cs="Tahoma"/>
          <w:color w:val="000000"/>
          <w:sz w:val="20"/>
          <w:szCs w:val="20"/>
        </w:rPr>
        <w:t xml:space="preserve"> </w:t>
      </w:r>
      <w:r w:rsidRPr="00194076">
        <w:rPr>
          <w:rFonts w:ascii="Tahoma" w:hAnsi="Tahoma" w:cs="Tahoma"/>
          <w:color w:val="000000"/>
          <w:sz w:val="20"/>
          <w:szCs w:val="20"/>
        </w:rPr>
        <w:t>energetiche</w:t>
      </w:r>
      <w:r w:rsidR="00DA320F">
        <w:rPr>
          <w:rFonts w:ascii="Tahoma" w:hAnsi="Tahoma" w:cs="Tahoma"/>
          <w:color w:val="000000"/>
          <w:sz w:val="20"/>
          <w:szCs w:val="20"/>
        </w:rPr>
        <w:t xml:space="preserve"> </w:t>
      </w:r>
      <w:r w:rsidRPr="00194076">
        <w:rPr>
          <w:rFonts w:ascii="Tahoma" w:hAnsi="Tahoma" w:cs="Tahoma"/>
          <w:color w:val="000000"/>
          <w:sz w:val="20"/>
          <w:szCs w:val="20"/>
        </w:rPr>
        <w:t>ed</w:t>
      </w:r>
      <w:r w:rsidR="00DA320F">
        <w:rPr>
          <w:rFonts w:ascii="Tahoma" w:hAnsi="Tahoma" w:cs="Tahoma"/>
          <w:color w:val="000000"/>
          <w:sz w:val="20"/>
          <w:szCs w:val="20"/>
        </w:rPr>
        <w:t xml:space="preserve"> </w:t>
      </w:r>
      <w:r w:rsidRPr="00194076">
        <w:rPr>
          <w:rFonts w:ascii="Tahoma" w:hAnsi="Tahoma" w:cs="Tahoma"/>
          <w:color w:val="000000"/>
          <w:sz w:val="20"/>
          <w:szCs w:val="20"/>
        </w:rPr>
        <w:t>in</w:t>
      </w:r>
      <w:r w:rsidR="00DA320F">
        <w:rPr>
          <w:rFonts w:ascii="Tahoma" w:hAnsi="Tahoma" w:cs="Tahoma"/>
          <w:color w:val="000000"/>
          <w:sz w:val="20"/>
          <w:szCs w:val="20"/>
        </w:rPr>
        <w:t xml:space="preserve"> </w:t>
      </w:r>
      <w:r w:rsidRPr="00194076">
        <w:rPr>
          <w:rFonts w:ascii="Tahoma" w:hAnsi="Tahoma" w:cs="Tahoma"/>
          <w:color w:val="000000"/>
          <w:sz w:val="20"/>
          <w:szCs w:val="20"/>
        </w:rPr>
        <w:t>materia</w:t>
      </w:r>
      <w:r w:rsidR="00DA320F">
        <w:rPr>
          <w:rFonts w:ascii="Tahoma" w:hAnsi="Tahoma" w:cs="Tahoma"/>
          <w:color w:val="000000"/>
          <w:sz w:val="20"/>
          <w:szCs w:val="20"/>
        </w:rPr>
        <w:t xml:space="preserve"> </w:t>
      </w:r>
      <w:r w:rsidRPr="00194076">
        <w:rPr>
          <w:rFonts w:ascii="Tahoma" w:hAnsi="Tahoma" w:cs="Tahoma"/>
          <w:color w:val="000000"/>
          <w:sz w:val="20"/>
          <w:szCs w:val="20"/>
        </w:rPr>
        <w:t>di</w:t>
      </w:r>
      <w:r w:rsidR="00DA320F">
        <w:rPr>
          <w:rFonts w:ascii="Tahoma" w:hAnsi="Tahoma" w:cs="Tahoma"/>
          <w:color w:val="000000"/>
          <w:sz w:val="20"/>
          <w:szCs w:val="20"/>
        </w:rPr>
        <w:t xml:space="preserve"> </w:t>
      </w:r>
      <w:r w:rsidRPr="00194076">
        <w:rPr>
          <w:rFonts w:ascii="Tahoma" w:hAnsi="Tahoma" w:cs="Tahoma"/>
          <w:color w:val="000000"/>
          <w:sz w:val="20"/>
          <w:szCs w:val="20"/>
        </w:rPr>
        <w:t>opere</w:t>
      </w:r>
      <w:r w:rsidR="00DA320F">
        <w:rPr>
          <w:rFonts w:ascii="Tahoma" w:hAnsi="Tahoma" w:cs="Tahoma"/>
          <w:color w:val="000000"/>
          <w:sz w:val="20"/>
          <w:szCs w:val="20"/>
        </w:rPr>
        <w:t xml:space="preserve"> </w:t>
      </w:r>
      <w:r w:rsidRPr="00194076">
        <w:rPr>
          <w:rFonts w:ascii="Tahoma" w:hAnsi="Tahoma" w:cs="Tahoma"/>
          <w:color w:val="000000"/>
          <w:sz w:val="20"/>
          <w:szCs w:val="20"/>
        </w:rPr>
        <w:t>ed</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altre </w:t>
      </w:r>
      <w:r w:rsidR="00C22977" w:rsidRPr="00194076">
        <w:rPr>
          <w:rFonts w:ascii="Tahoma" w:hAnsi="Tahoma" w:cs="Tahoma"/>
          <w:color w:val="000000"/>
          <w:sz w:val="20"/>
          <w:szCs w:val="20"/>
        </w:rPr>
        <w:t>attività</w:t>
      </w:r>
      <w:r w:rsidRPr="00194076">
        <w:rPr>
          <w:rFonts w:ascii="Tahoma" w:hAnsi="Tahoma" w:cs="Tahoma"/>
          <w:color w:val="000000"/>
          <w:sz w:val="20"/>
          <w:szCs w:val="20"/>
        </w:rPr>
        <w:t xml:space="preserve"> ricadenti nella competenza territoriale delle </w:t>
      </w:r>
      <w:r w:rsidR="00C22977" w:rsidRPr="00194076">
        <w:rPr>
          <w:rFonts w:ascii="Tahoma" w:hAnsi="Tahoma" w:cs="Tahoma"/>
          <w:color w:val="000000"/>
          <w:sz w:val="20"/>
          <w:szCs w:val="20"/>
        </w:rPr>
        <w:t>Autorità</w:t>
      </w:r>
      <w:r w:rsidR="00DA320F">
        <w:rPr>
          <w:rFonts w:ascii="Tahoma" w:hAnsi="Tahoma" w:cs="Tahoma"/>
          <w:color w:val="000000"/>
          <w:sz w:val="20"/>
          <w:szCs w:val="20"/>
        </w:rPr>
        <w:t xml:space="preserve"> </w:t>
      </w:r>
      <w:r w:rsidRPr="00194076">
        <w:rPr>
          <w:rFonts w:ascii="Tahoma" w:hAnsi="Tahoma" w:cs="Tahoma"/>
          <w:color w:val="000000"/>
          <w:sz w:val="20"/>
          <w:szCs w:val="20"/>
        </w:rPr>
        <w:t>di sistema portuale e degli aeroporti, le opere per la realizzazione</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di progetti inerenti alle </w:t>
      </w:r>
      <w:r w:rsidR="00C22977" w:rsidRPr="00194076">
        <w:rPr>
          <w:rFonts w:ascii="Tahoma" w:hAnsi="Tahoma" w:cs="Tahoma"/>
          <w:color w:val="000000"/>
          <w:sz w:val="20"/>
          <w:szCs w:val="20"/>
        </w:rPr>
        <w:t>attività</w:t>
      </w:r>
      <w:r w:rsidRPr="00194076">
        <w:rPr>
          <w:rFonts w:ascii="Tahoma" w:hAnsi="Tahoma" w:cs="Tahoma"/>
          <w:color w:val="000000"/>
          <w:sz w:val="20"/>
          <w:szCs w:val="20"/>
        </w:rPr>
        <w:t xml:space="preserve"> economiche</w:t>
      </w:r>
      <w:r w:rsidR="00DA320F">
        <w:rPr>
          <w:rFonts w:ascii="Tahoma" w:hAnsi="Tahoma" w:cs="Tahoma"/>
          <w:color w:val="000000"/>
          <w:sz w:val="20"/>
          <w:szCs w:val="20"/>
        </w:rPr>
        <w:t xml:space="preserve"> </w:t>
      </w:r>
      <w:r w:rsidRPr="00194076">
        <w:rPr>
          <w:rFonts w:ascii="Tahoma" w:hAnsi="Tahoma" w:cs="Tahoma"/>
          <w:color w:val="000000"/>
          <w:sz w:val="20"/>
          <w:szCs w:val="20"/>
        </w:rPr>
        <w:t>ovvero</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all'insediamento di </w:t>
      </w:r>
      <w:r w:rsidR="00C22977" w:rsidRPr="00194076">
        <w:rPr>
          <w:rFonts w:ascii="Tahoma" w:hAnsi="Tahoma" w:cs="Tahoma"/>
          <w:color w:val="000000"/>
          <w:sz w:val="20"/>
          <w:szCs w:val="20"/>
        </w:rPr>
        <w:t>attività</w:t>
      </w:r>
      <w:r w:rsidRPr="00194076">
        <w:rPr>
          <w:rFonts w:ascii="Tahoma" w:hAnsi="Tahoma" w:cs="Tahoma"/>
          <w:color w:val="000000"/>
          <w:sz w:val="20"/>
          <w:szCs w:val="20"/>
        </w:rPr>
        <w:t xml:space="preserve"> industriali, produttive e logistiche</w:t>
      </w:r>
      <w:r w:rsidR="00DA320F">
        <w:rPr>
          <w:rFonts w:ascii="Tahoma" w:hAnsi="Tahoma" w:cs="Tahoma"/>
          <w:color w:val="000000"/>
          <w:sz w:val="20"/>
          <w:szCs w:val="20"/>
        </w:rPr>
        <w:t xml:space="preserve"> </w:t>
      </w:r>
      <w:r w:rsidRPr="00194076">
        <w:rPr>
          <w:rFonts w:ascii="Tahoma" w:hAnsi="Tahoma" w:cs="Tahoma"/>
          <w:color w:val="000000"/>
          <w:sz w:val="20"/>
          <w:szCs w:val="20"/>
        </w:rPr>
        <w:t>nell'area</w:t>
      </w:r>
      <w:r w:rsidR="00DA320F">
        <w:rPr>
          <w:rFonts w:ascii="Tahoma" w:hAnsi="Tahoma" w:cs="Tahoma"/>
          <w:color w:val="000000"/>
          <w:sz w:val="20"/>
          <w:szCs w:val="20"/>
        </w:rPr>
        <w:t xml:space="preserve"> </w:t>
      </w:r>
      <w:r w:rsidRPr="00194076">
        <w:rPr>
          <w:rFonts w:ascii="Tahoma" w:hAnsi="Tahoma" w:cs="Tahoma"/>
          <w:color w:val="000000"/>
          <w:sz w:val="20"/>
          <w:szCs w:val="20"/>
        </w:rPr>
        <w:t>ZLS</w:t>
      </w:r>
      <w:r w:rsidR="00DA320F">
        <w:rPr>
          <w:rFonts w:ascii="Tahoma" w:hAnsi="Tahoma" w:cs="Tahoma"/>
          <w:color w:val="000000"/>
          <w:sz w:val="20"/>
          <w:szCs w:val="20"/>
        </w:rPr>
        <w:t xml:space="preserve"> </w:t>
      </w:r>
      <w:r w:rsidRPr="00194076">
        <w:rPr>
          <w:rFonts w:ascii="Tahoma" w:hAnsi="Tahoma" w:cs="Tahoma"/>
          <w:color w:val="000000"/>
          <w:sz w:val="20"/>
          <w:szCs w:val="20"/>
        </w:rPr>
        <w:t>da parte di soggetti pubblici</w:t>
      </w:r>
      <w:r w:rsidR="00DA320F">
        <w:rPr>
          <w:rFonts w:ascii="Tahoma" w:hAnsi="Tahoma" w:cs="Tahoma"/>
          <w:color w:val="000000"/>
          <w:sz w:val="20"/>
          <w:szCs w:val="20"/>
        </w:rPr>
        <w:t xml:space="preserve"> </w:t>
      </w:r>
      <w:r w:rsidRPr="00194076">
        <w:rPr>
          <w:rFonts w:ascii="Tahoma" w:hAnsi="Tahoma" w:cs="Tahoma"/>
          <w:color w:val="000000"/>
          <w:sz w:val="20"/>
          <w:szCs w:val="20"/>
        </w:rPr>
        <w:t>e</w:t>
      </w:r>
      <w:r w:rsidR="00DA320F">
        <w:rPr>
          <w:rFonts w:ascii="Tahoma" w:hAnsi="Tahoma" w:cs="Tahoma"/>
          <w:color w:val="000000"/>
          <w:sz w:val="20"/>
          <w:szCs w:val="20"/>
        </w:rPr>
        <w:t xml:space="preserve"> </w:t>
      </w:r>
      <w:r w:rsidRPr="00194076">
        <w:rPr>
          <w:rFonts w:ascii="Tahoma" w:hAnsi="Tahoma" w:cs="Tahoma"/>
          <w:color w:val="000000"/>
          <w:sz w:val="20"/>
          <w:szCs w:val="20"/>
        </w:rPr>
        <w:t>privati</w:t>
      </w:r>
      <w:r w:rsidR="00DA320F">
        <w:rPr>
          <w:rFonts w:ascii="Tahoma" w:hAnsi="Tahoma" w:cs="Tahoma"/>
          <w:color w:val="000000"/>
          <w:sz w:val="20"/>
          <w:szCs w:val="20"/>
        </w:rPr>
        <w:t xml:space="preserve"> </w:t>
      </w:r>
      <w:r w:rsidRPr="00194076">
        <w:rPr>
          <w:rFonts w:ascii="Tahoma" w:hAnsi="Tahoma" w:cs="Tahoma"/>
          <w:color w:val="000000"/>
          <w:sz w:val="20"/>
          <w:szCs w:val="20"/>
        </w:rPr>
        <w:t>sono</w:t>
      </w:r>
      <w:r w:rsidR="00DA320F">
        <w:rPr>
          <w:rFonts w:ascii="Tahoma" w:hAnsi="Tahoma" w:cs="Tahoma"/>
          <w:color w:val="000000"/>
          <w:sz w:val="20"/>
          <w:szCs w:val="20"/>
        </w:rPr>
        <w:t xml:space="preserve"> </w:t>
      </w:r>
      <w:r w:rsidRPr="00194076">
        <w:rPr>
          <w:rFonts w:ascii="Tahoma" w:hAnsi="Tahoma" w:cs="Tahoma"/>
          <w:color w:val="000000"/>
          <w:sz w:val="20"/>
          <w:szCs w:val="20"/>
        </w:rPr>
        <w:t>di</w:t>
      </w:r>
      <w:r w:rsidR="00DA320F">
        <w:rPr>
          <w:rFonts w:ascii="Tahoma" w:hAnsi="Tahoma" w:cs="Tahoma"/>
          <w:color w:val="000000"/>
          <w:sz w:val="20"/>
          <w:szCs w:val="20"/>
        </w:rPr>
        <w:t xml:space="preserve"> </w:t>
      </w:r>
      <w:r w:rsidRPr="00194076">
        <w:rPr>
          <w:rFonts w:ascii="Tahoma" w:hAnsi="Tahoma" w:cs="Tahoma"/>
          <w:color w:val="000000"/>
          <w:sz w:val="20"/>
          <w:szCs w:val="20"/>
        </w:rPr>
        <w:t>pubblica</w:t>
      </w:r>
      <w:r w:rsidR="00DA320F">
        <w:rPr>
          <w:rFonts w:ascii="Tahoma" w:hAnsi="Tahoma" w:cs="Tahoma"/>
          <w:color w:val="000000"/>
          <w:sz w:val="20"/>
          <w:szCs w:val="20"/>
        </w:rPr>
        <w:t xml:space="preserve"> </w:t>
      </w:r>
      <w:r w:rsidR="00C22977" w:rsidRPr="00194076">
        <w:rPr>
          <w:rFonts w:ascii="Tahoma" w:hAnsi="Tahoma" w:cs="Tahoma"/>
          <w:color w:val="000000"/>
          <w:sz w:val="20"/>
          <w:szCs w:val="20"/>
        </w:rPr>
        <w:t>utilità</w:t>
      </w:r>
      <w:r w:rsidRPr="00194076">
        <w:rPr>
          <w:rFonts w:ascii="Tahoma" w:hAnsi="Tahoma" w:cs="Tahoma"/>
          <w:color w:val="000000"/>
          <w:sz w:val="20"/>
          <w:szCs w:val="20"/>
        </w:rPr>
        <w:t xml:space="preserve">, indifferibili ed urgenti. </w:t>
      </w:r>
    </w:p>
    <w:p w14:paraId="4BFF1F96" w14:textId="30F12966" w:rsidR="00226E8C" w:rsidRPr="00194076" w:rsidRDefault="00226E8C" w:rsidP="00517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2. Nel procedimento di autorizzazione unica confluiscono tutti</w:t>
      </w:r>
      <w:r w:rsidR="00DA320F">
        <w:rPr>
          <w:rFonts w:ascii="Tahoma" w:hAnsi="Tahoma" w:cs="Tahoma"/>
          <w:color w:val="000000"/>
          <w:sz w:val="20"/>
          <w:szCs w:val="20"/>
        </w:rPr>
        <w:t xml:space="preserve"> </w:t>
      </w:r>
      <w:r w:rsidRPr="00194076">
        <w:rPr>
          <w:rFonts w:ascii="Tahoma" w:hAnsi="Tahoma" w:cs="Tahoma"/>
          <w:color w:val="000000"/>
          <w:sz w:val="20"/>
          <w:szCs w:val="20"/>
        </w:rPr>
        <w:t>gli atti di autorizzazione, assenso e</w:t>
      </w:r>
      <w:r w:rsidR="00DA320F">
        <w:rPr>
          <w:rFonts w:ascii="Tahoma" w:hAnsi="Tahoma" w:cs="Tahoma"/>
          <w:color w:val="000000"/>
          <w:sz w:val="20"/>
          <w:szCs w:val="20"/>
        </w:rPr>
        <w:t xml:space="preserve"> </w:t>
      </w:r>
      <w:r w:rsidRPr="00194076">
        <w:rPr>
          <w:rFonts w:ascii="Tahoma" w:hAnsi="Tahoma" w:cs="Tahoma"/>
          <w:color w:val="000000"/>
          <w:sz w:val="20"/>
          <w:szCs w:val="20"/>
        </w:rPr>
        <w:t>nulla</w:t>
      </w:r>
      <w:r w:rsidR="00DA320F">
        <w:rPr>
          <w:rFonts w:ascii="Tahoma" w:hAnsi="Tahoma" w:cs="Tahoma"/>
          <w:color w:val="000000"/>
          <w:sz w:val="20"/>
          <w:szCs w:val="20"/>
        </w:rPr>
        <w:t xml:space="preserve"> </w:t>
      </w:r>
      <w:r w:rsidRPr="00194076">
        <w:rPr>
          <w:rFonts w:ascii="Tahoma" w:hAnsi="Tahoma" w:cs="Tahoma"/>
          <w:color w:val="000000"/>
          <w:sz w:val="20"/>
          <w:szCs w:val="20"/>
        </w:rPr>
        <w:t>osta</w:t>
      </w:r>
      <w:r w:rsidR="00DA320F">
        <w:rPr>
          <w:rFonts w:ascii="Tahoma" w:hAnsi="Tahoma" w:cs="Tahoma"/>
          <w:color w:val="000000"/>
          <w:sz w:val="20"/>
          <w:szCs w:val="20"/>
        </w:rPr>
        <w:t xml:space="preserve"> </w:t>
      </w:r>
      <w:r w:rsidRPr="00194076">
        <w:rPr>
          <w:rFonts w:ascii="Tahoma" w:hAnsi="Tahoma" w:cs="Tahoma"/>
          <w:color w:val="000000"/>
          <w:sz w:val="20"/>
          <w:szCs w:val="20"/>
        </w:rPr>
        <w:t>comunque</w:t>
      </w:r>
      <w:r w:rsidR="00DA320F">
        <w:rPr>
          <w:rFonts w:ascii="Tahoma" w:hAnsi="Tahoma" w:cs="Tahoma"/>
          <w:color w:val="000000"/>
          <w:sz w:val="20"/>
          <w:szCs w:val="20"/>
        </w:rPr>
        <w:t xml:space="preserve"> </w:t>
      </w:r>
      <w:r w:rsidRPr="00194076">
        <w:rPr>
          <w:rFonts w:ascii="Tahoma" w:hAnsi="Tahoma" w:cs="Tahoma"/>
          <w:color w:val="000000"/>
          <w:sz w:val="20"/>
          <w:szCs w:val="20"/>
        </w:rPr>
        <w:t>denominati, previsti</w:t>
      </w:r>
      <w:r w:rsidR="00DA320F">
        <w:rPr>
          <w:rFonts w:ascii="Tahoma" w:hAnsi="Tahoma" w:cs="Tahoma"/>
          <w:color w:val="000000"/>
          <w:sz w:val="20"/>
          <w:szCs w:val="20"/>
        </w:rPr>
        <w:t xml:space="preserve"> </w:t>
      </w:r>
      <w:r w:rsidRPr="00194076">
        <w:rPr>
          <w:rFonts w:ascii="Tahoma" w:hAnsi="Tahoma" w:cs="Tahoma"/>
          <w:color w:val="000000"/>
          <w:sz w:val="20"/>
          <w:szCs w:val="20"/>
        </w:rPr>
        <w:t>dalla</w:t>
      </w:r>
      <w:r w:rsidR="00DA320F">
        <w:rPr>
          <w:rFonts w:ascii="Tahoma" w:hAnsi="Tahoma" w:cs="Tahoma"/>
          <w:color w:val="000000"/>
          <w:sz w:val="20"/>
          <w:szCs w:val="20"/>
        </w:rPr>
        <w:t xml:space="preserve"> </w:t>
      </w:r>
      <w:r w:rsidRPr="00194076">
        <w:rPr>
          <w:rFonts w:ascii="Tahoma" w:hAnsi="Tahoma" w:cs="Tahoma"/>
          <w:color w:val="000000"/>
          <w:sz w:val="20"/>
          <w:szCs w:val="20"/>
        </w:rPr>
        <w:t>vigente</w:t>
      </w:r>
      <w:r w:rsidR="00DA320F">
        <w:rPr>
          <w:rFonts w:ascii="Tahoma" w:hAnsi="Tahoma" w:cs="Tahoma"/>
          <w:color w:val="000000"/>
          <w:sz w:val="20"/>
          <w:szCs w:val="20"/>
        </w:rPr>
        <w:t xml:space="preserve"> </w:t>
      </w:r>
      <w:r w:rsidRPr="00194076">
        <w:rPr>
          <w:rFonts w:ascii="Tahoma" w:hAnsi="Tahoma" w:cs="Tahoma"/>
          <w:color w:val="000000"/>
          <w:sz w:val="20"/>
          <w:szCs w:val="20"/>
        </w:rPr>
        <w:t>legislazione</w:t>
      </w:r>
      <w:r w:rsidR="00DA320F">
        <w:rPr>
          <w:rFonts w:ascii="Tahoma" w:hAnsi="Tahoma" w:cs="Tahoma"/>
          <w:color w:val="000000"/>
          <w:sz w:val="20"/>
          <w:szCs w:val="20"/>
        </w:rPr>
        <w:t xml:space="preserve"> </w:t>
      </w:r>
      <w:r w:rsidRPr="00194076">
        <w:rPr>
          <w:rFonts w:ascii="Tahoma" w:hAnsi="Tahoma" w:cs="Tahoma"/>
          <w:color w:val="000000"/>
          <w:sz w:val="20"/>
          <w:szCs w:val="20"/>
        </w:rPr>
        <w:t>in</w:t>
      </w:r>
      <w:r w:rsidR="00DA320F">
        <w:rPr>
          <w:rFonts w:ascii="Tahoma" w:hAnsi="Tahoma" w:cs="Tahoma"/>
          <w:color w:val="000000"/>
          <w:sz w:val="20"/>
          <w:szCs w:val="20"/>
        </w:rPr>
        <w:t xml:space="preserve"> </w:t>
      </w:r>
      <w:r w:rsidRPr="00194076">
        <w:rPr>
          <w:rFonts w:ascii="Tahoma" w:hAnsi="Tahoma" w:cs="Tahoma"/>
          <w:color w:val="000000"/>
          <w:sz w:val="20"/>
          <w:szCs w:val="20"/>
        </w:rPr>
        <w:t>relazione</w:t>
      </w:r>
      <w:r w:rsidR="00DA320F">
        <w:rPr>
          <w:rFonts w:ascii="Tahoma" w:hAnsi="Tahoma" w:cs="Tahoma"/>
          <w:color w:val="000000"/>
          <w:sz w:val="20"/>
          <w:szCs w:val="20"/>
        </w:rPr>
        <w:t xml:space="preserve"> </w:t>
      </w:r>
      <w:r w:rsidRPr="00194076">
        <w:rPr>
          <w:rFonts w:ascii="Tahoma" w:hAnsi="Tahoma" w:cs="Tahoma"/>
          <w:color w:val="000000"/>
          <w:sz w:val="20"/>
          <w:szCs w:val="20"/>
        </w:rPr>
        <w:t>all'opera</w:t>
      </w:r>
      <w:r w:rsidR="00DA320F">
        <w:rPr>
          <w:rFonts w:ascii="Tahoma" w:hAnsi="Tahoma" w:cs="Tahoma"/>
          <w:color w:val="000000"/>
          <w:sz w:val="20"/>
          <w:szCs w:val="20"/>
        </w:rPr>
        <w:t xml:space="preserve"> </w:t>
      </w:r>
      <w:r w:rsidRPr="00194076">
        <w:rPr>
          <w:rFonts w:ascii="Tahoma" w:hAnsi="Tahoma" w:cs="Tahoma"/>
          <w:color w:val="000000"/>
          <w:sz w:val="20"/>
          <w:szCs w:val="20"/>
        </w:rPr>
        <w:t>da</w:t>
      </w:r>
      <w:r w:rsidR="00651581">
        <w:rPr>
          <w:rFonts w:ascii="Tahoma" w:hAnsi="Tahoma" w:cs="Tahoma"/>
          <w:color w:val="000000"/>
          <w:sz w:val="20"/>
          <w:szCs w:val="20"/>
        </w:rPr>
        <w:t xml:space="preserve"> </w:t>
      </w:r>
      <w:r w:rsidRPr="00194076">
        <w:rPr>
          <w:rFonts w:ascii="Tahoma" w:hAnsi="Tahoma" w:cs="Tahoma"/>
          <w:color w:val="000000"/>
          <w:sz w:val="20"/>
          <w:szCs w:val="20"/>
        </w:rPr>
        <w:t xml:space="preserve">eseguire, al progetto da approvare o </w:t>
      </w:r>
      <w:r w:rsidR="00C22977" w:rsidRPr="00194076">
        <w:rPr>
          <w:rFonts w:ascii="Tahoma" w:hAnsi="Tahoma" w:cs="Tahoma"/>
          <w:color w:val="000000"/>
          <w:sz w:val="20"/>
          <w:szCs w:val="20"/>
        </w:rPr>
        <w:t>all’attività</w:t>
      </w:r>
      <w:r w:rsidR="00DA320F">
        <w:rPr>
          <w:rFonts w:ascii="Tahoma" w:hAnsi="Tahoma" w:cs="Tahoma"/>
          <w:color w:val="000000"/>
          <w:sz w:val="20"/>
          <w:szCs w:val="20"/>
        </w:rPr>
        <w:t xml:space="preserve"> </w:t>
      </w:r>
      <w:r w:rsidRPr="00194076">
        <w:rPr>
          <w:rFonts w:ascii="Tahoma" w:hAnsi="Tahoma" w:cs="Tahoma"/>
          <w:color w:val="000000"/>
          <w:sz w:val="20"/>
          <w:szCs w:val="20"/>
        </w:rPr>
        <w:t>da</w:t>
      </w:r>
      <w:r w:rsidR="00DA320F">
        <w:rPr>
          <w:rFonts w:ascii="Tahoma" w:hAnsi="Tahoma" w:cs="Tahoma"/>
          <w:color w:val="000000"/>
          <w:sz w:val="20"/>
          <w:szCs w:val="20"/>
        </w:rPr>
        <w:t xml:space="preserve"> </w:t>
      </w:r>
      <w:r w:rsidRPr="00194076">
        <w:rPr>
          <w:rFonts w:ascii="Tahoma" w:hAnsi="Tahoma" w:cs="Tahoma"/>
          <w:color w:val="000000"/>
          <w:sz w:val="20"/>
          <w:szCs w:val="20"/>
        </w:rPr>
        <w:t>intraprendere nell'area ZLS.</w:t>
      </w:r>
      <w:r w:rsidR="00DA320F">
        <w:rPr>
          <w:rFonts w:ascii="Tahoma" w:hAnsi="Tahoma" w:cs="Tahoma"/>
          <w:color w:val="000000"/>
          <w:sz w:val="20"/>
          <w:szCs w:val="20"/>
        </w:rPr>
        <w:t xml:space="preserve"> </w:t>
      </w:r>
      <w:r w:rsidRPr="00194076">
        <w:rPr>
          <w:rFonts w:ascii="Tahoma" w:hAnsi="Tahoma" w:cs="Tahoma"/>
          <w:color w:val="000000"/>
          <w:sz w:val="20"/>
          <w:szCs w:val="20"/>
        </w:rPr>
        <w:t>La</w:t>
      </w:r>
      <w:r w:rsidR="00DA320F">
        <w:rPr>
          <w:rFonts w:ascii="Tahoma" w:hAnsi="Tahoma" w:cs="Tahoma"/>
          <w:color w:val="000000"/>
          <w:sz w:val="20"/>
          <w:szCs w:val="20"/>
        </w:rPr>
        <w:t xml:space="preserve"> </w:t>
      </w:r>
      <w:r w:rsidRPr="00194076">
        <w:rPr>
          <w:rFonts w:ascii="Tahoma" w:hAnsi="Tahoma" w:cs="Tahoma"/>
          <w:color w:val="000000"/>
          <w:sz w:val="20"/>
          <w:szCs w:val="20"/>
        </w:rPr>
        <w:t>domanda</w:t>
      </w:r>
      <w:r w:rsidR="00DA320F">
        <w:rPr>
          <w:rFonts w:ascii="Tahoma" w:hAnsi="Tahoma" w:cs="Tahoma"/>
          <w:color w:val="000000"/>
          <w:sz w:val="20"/>
          <w:szCs w:val="20"/>
        </w:rPr>
        <w:t xml:space="preserve"> </w:t>
      </w:r>
      <w:r w:rsidRPr="00194076">
        <w:rPr>
          <w:rFonts w:ascii="Tahoma" w:hAnsi="Tahoma" w:cs="Tahoma"/>
          <w:color w:val="000000"/>
          <w:sz w:val="20"/>
          <w:szCs w:val="20"/>
        </w:rPr>
        <w:t>di</w:t>
      </w:r>
      <w:r w:rsidR="00DA320F">
        <w:rPr>
          <w:rFonts w:ascii="Tahoma" w:hAnsi="Tahoma" w:cs="Tahoma"/>
          <w:color w:val="000000"/>
          <w:sz w:val="20"/>
          <w:szCs w:val="20"/>
        </w:rPr>
        <w:t xml:space="preserve"> </w:t>
      </w:r>
      <w:r w:rsidRPr="00194076">
        <w:rPr>
          <w:rFonts w:ascii="Tahoma" w:hAnsi="Tahoma" w:cs="Tahoma"/>
          <w:color w:val="000000"/>
          <w:sz w:val="20"/>
          <w:szCs w:val="20"/>
        </w:rPr>
        <w:t>autorizzazione</w:t>
      </w:r>
      <w:r w:rsidR="00DA320F">
        <w:rPr>
          <w:rFonts w:ascii="Tahoma" w:hAnsi="Tahoma" w:cs="Tahoma"/>
          <w:color w:val="000000"/>
          <w:sz w:val="20"/>
          <w:szCs w:val="20"/>
        </w:rPr>
        <w:t xml:space="preserve"> </w:t>
      </w:r>
      <w:r w:rsidR="00C22977" w:rsidRPr="00194076">
        <w:rPr>
          <w:rFonts w:ascii="Tahoma" w:hAnsi="Tahoma" w:cs="Tahoma"/>
          <w:color w:val="000000"/>
          <w:sz w:val="20"/>
          <w:szCs w:val="20"/>
        </w:rPr>
        <w:t>è</w:t>
      </w:r>
      <w:r w:rsidR="00DA320F">
        <w:rPr>
          <w:rFonts w:ascii="Tahoma" w:hAnsi="Tahoma" w:cs="Tahoma"/>
          <w:color w:val="000000"/>
          <w:sz w:val="20"/>
          <w:szCs w:val="20"/>
        </w:rPr>
        <w:t xml:space="preserve"> </w:t>
      </w:r>
      <w:r w:rsidRPr="00194076">
        <w:rPr>
          <w:rFonts w:ascii="Tahoma" w:hAnsi="Tahoma" w:cs="Tahoma"/>
          <w:color w:val="000000"/>
          <w:sz w:val="20"/>
          <w:szCs w:val="20"/>
        </w:rPr>
        <w:t>presentata</w:t>
      </w:r>
      <w:r w:rsidR="00DA320F">
        <w:rPr>
          <w:rFonts w:ascii="Tahoma" w:hAnsi="Tahoma" w:cs="Tahoma"/>
          <w:color w:val="000000"/>
          <w:sz w:val="20"/>
          <w:szCs w:val="20"/>
        </w:rPr>
        <w:t xml:space="preserve"> </w:t>
      </w:r>
      <w:r w:rsidRPr="00194076">
        <w:rPr>
          <w:rFonts w:ascii="Tahoma" w:hAnsi="Tahoma" w:cs="Tahoma"/>
          <w:color w:val="000000"/>
          <w:sz w:val="20"/>
          <w:szCs w:val="20"/>
        </w:rPr>
        <w:t>allo sportello unico individuato dalla regione ai sensi</w:t>
      </w:r>
      <w:r w:rsidR="00DA320F">
        <w:rPr>
          <w:rFonts w:ascii="Tahoma" w:hAnsi="Tahoma" w:cs="Tahoma"/>
          <w:color w:val="000000"/>
          <w:sz w:val="20"/>
          <w:szCs w:val="20"/>
        </w:rPr>
        <w:t xml:space="preserve"> </w:t>
      </w:r>
      <w:r w:rsidRPr="00194076">
        <w:rPr>
          <w:rFonts w:ascii="Tahoma" w:hAnsi="Tahoma" w:cs="Tahoma"/>
          <w:color w:val="000000"/>
          <w:sz w:val="20"/>
          <w:szCs w:val="20"/>
        </w:rPr>
        <w:t>dell'articolo</w:t>
      </w:r>
      <w:r w:rsidR="00DA320F">
        <w:rPr>
          <w:rFonts w:ascii="Tahoma" w:hAnsi="Tahoma" w:cs="Tahoma"/>
          <w:color w:val="000000"/>
          <w:sz w:val="20"/>
          <w:szCs w:val="20"/>
        </w:rPr>
        <w:t xml:space="preserve"> </w:t>
      </w:r>
      <w:r w:rsidRPr="00194076">
        <w:rPr>
          <w:rFonts w:ascii="Tahoma" w:hAnsi="Tahoma" w:cs="Tahoma"/>
          <w:color w:val="000000"/>
          <w:sz w:val="20"/>
          <w:szCs w:val="20"/>
        </w:rPr>
        <w:t>5, comma 1, lettera e), ovvero, nelle more</w:t>
      </w:r>
      <w:r w:rsidR="00DA320F">
        <w:rPr>
          <w:rFonts w:ascii="Tahoma" w:hAnsi="Tahoma" w:cs="Tahoma"/>
          <w:color w:val="000000"/>
          <w:sz w:val="20"/>
          <w:szCs w:val="20"/>
        </w:rPr>
        <w:t xml:space="preserve"> </w:t>
      </w:r>
      <w:r w:rsidRPr="00194076">
        <w:rPr>
          <w:rFonts w:ascii="Tahoma" w:hAnsi="Tahoma" w:cs="Tahoma"/>
          <w:color w:val="000000"/>
          <w:sz w:val="20"/>
          <w:szCs w:val="20"/>
        </w:rPr>
        <w:t>della</w:t>
      </w:r>
      <w:r w:rsidR="00DA320F">
        <w:rPr>
          <w:rFonts w:ascii="Tahoma" w:hAnsi="Tahoma" w:cs="Tahoma"/>
          <w:color w:val="000000"/>
          <w:sz w:val="20"/>
          <w:szCs w:val="20"/>
        </w:rPr>
        <w:t xml:space="preserve"> </w:t>
      </w:r>
      <w:r w:rsidRPr="00194076">
        <w:rPr>
          <w:rFonts w:ascii="Tahoma" w:hAnsi="Tahoma" w:cs="Tahoma"/>
          <w:color w:val="000000"/>
          <w:sz w:val="20"/>
          <w:szCs w:val="20"/>
        </w:rPr>
        <w:t>sua</w:t>
      </w:r>
      <w:r w:rsidR="00DA320F">
        <w:rPr>
          <w:rFonts w:ascii="Tahoma" w:hAnsi="Tahoma" w:cs="Tahoma"/>
          <w:color w:val="000000"/>
          <w:sz w:val="20"/>
          <w:szCs w:val="20"/>
        </w:rPr>
        <w:t xml:space="preserve"> </w:t>
      </w:r>
      <w:r w:rsidRPr="00194076">
        <w:rPr>
          <w:rFonts w:ascii="Tahoma" w:hAnsi="Tahoma" w:cs="Tahoma"/>
          <w:color w:val="000000"/>
          <w:sz w:val="20"/>
          <w:szCs w:val="20"/>
        </w:rPr>
        <w:t>istituzione,</w:t>
      </w:r>
      <w:r w:rsidR="00DA320F">
        <w:rPr>
          <w:rFonts w:ascii="Tahoma" w:hAnsi="Tahoma" w:cs="Tahoma"/>
          <w:color w:val="000000"/>
          <w:sz w:val="20"/>
          <w:szCs w:val="20"/>
        </w:rPr>
        <w:t xml:space="preserve"> </w:t>
      </w:r>
      <w:r w:rsidRPr="00194076">
        <w:rPr>
          <w:rFonts w:ascii="Tahoma" w:hAnsi="Tahoma" w:cs="Tahoma"/>
          <w:color w:val="000000"/>
          <w:sz w:val="20"/>
          <w:szCs w:val="20"/>
        </w:rPr>
        <w:t>al SUAP territorialmente competente, che</w:t>
      </w:r>
      <w:r w:rsidR="00DA320F">
        <w:rPr>
          <w:rFonts w:ascii="Tahoma" w:hAnsi="Tahoma" w:cs="Tahoma"/>
          <w:color w:val="000000"/>
          <w:sz w:val="20"/>
          <w:szCs w:val="20"/>
        </w:rPr>
        <w:t xml:space="preserve"> </w:t>
      </w:r>
      <w:r w:rsidRPr="00194076">
        <w:rPr>
          <w:rFonts w:ascii="Tahoma" w:hAnsi="Tahoma" w:cs="Tahoma"/>
          <w:color w:val="000000"/>
          <w:sz w:val="20"/>
          <w:szCs w:val="20"/>
        </w:rPr>
        <w:t>la</w:t>
      </w:r>
      <w:r w:rsidR="00DA320F">
        <w:rPr>
          <w:rFonts w:ascii="Tahoma" w:hAnsi="Tahoma" w:cs="Tahoma"/>
          <w:color w:val="000000"/>
          <w:sz w:val="20"/>
          <w:szCs w:val="20"/>
        </w:rPr>
        <w:t xml:space="preserve"> </w:t>
      </w:r>
      <w:r w:rsidRPr="00194076">
        <w:rPr>
          <w:rFonts w:ascii="Tahoma" w:hAnsi="Tahoma" w:cs="Tahoma"/>
          <w:color w:val="000000"/>
          <w:sz w:val="20"/>
          <w:szCs w:val="20"/>
        </w:rPr>
        <w:t>trasmettono</w:t>
      </w:r>
      <w:r w:rsidR="00DA320F">
        <w:rPr>
          <w:rFonts w:ascii="Tahoma" w:hAnsi="Tahoma" w:cs="Tahoma"/>
          <w:color w:val="000000"/>
          <w:sz w:val="20"/>
          <w:szCs w:val="20"/>
        </w:rPr>
        <w:t xml:space="preserve"> </w:t>
      </w:r>
      <w:r w:rsidR="00C22977" w:rsidRPr="00194076">
        <w:rPr>
          <w:rFonts w:ascii="Tahoma" w:hAnsi="Tahoma" w:cs="Tahoma"/>
          <w:color w:val="000000"/>
          <w:sz w:val="20"/>
          <w:szCs w:val="20"/>
        </w:rPr>
        <w:t>all’Autorità</w:t>
      </w:r>
      <w:r w:rsidRPr="00194076">
        <w:rPr>
          <w:rFonts w:ascii="Tahoma" w:hAnsi="Tahoma" w:cs="Tahoma"/>
          <w:color w:val="000000"/>
          <w:sz w:val="20"/>
          <w:szCs w:val="20"/>
        </w:rPr>
        <w:t xml:space="preserve"> competente al rilascio,</w:t>
      </w:r>
      <w:r w:rsidR="00DA320F">
        <w:rPr>
          <w:rFonts w:ascii="Tahoma" w:hAnsi="Tahoma" w:cs="Tahoma"/>
          <w:color w:val="000000"/>
          <w:sz w:val="20"/>
          <w:szCs w:val="20"/>
        </w:rPr>
        <w:t xml:space="preserve"> </w:t>
      </w:r>
      <w:r w:rsidRPr="00194076">
        <w:rPr>
          <w:rFonts w:ascii="Tahoma" w:hAnsi="Tahoma" w:cs="Tahoma"/>
          <w:color w:val="000000"/>
          <w:sz w:val="20"/>
          <w:szCs w:val="20"/>
        </w:rPr>
        <w:t>individuata</w:t>
      </w:r>
      <w:r w:rsidR="00DA320F">
        <w:rPr>
          <w:rFonts w:ascii="Tahoma" w:hAnsi="Tahoma" w:cs="Tahoma"/>
          <w:color w:val="000000"/>
          <w:sz w:val="20"/>
          <w:szCs w:val="20"/>
        </w:rPr>
        <w:t xml:space="preserve"> </w:t>
      </w:r>
      <w:r w:rsidRPr="00194076">
        <w:rPr>
          <w:rFonts w:ascii="Tahoma" w:hAnsi="Tahoma" w:cs="Tahoma"/>
          <w:color w:val="000000"/>
          <w:sz w:val="20"/>
          <w:szCs w:val="20"/>
        </w:rPr>
        <w:t>dalla</w:t>
      </w:r>
      <w:r w:rsidR="00DA320F">
        <w:rPr>
          <w:rFonts w:ascii="Tahoma" w:hAnsi="Tahoma" w:cs="Tahoma"/>
          <w:color w:val="000000"/>
          <w:sz w:val="20"/>
          <w:szCs w:val="20"/>
        </w:rPr>
        <w:t xml:space="preserve"> </w:t>
      </w:r>
      <w:r w:rsidRPr="00194076">
        <w:rPr>
          <w:rFonts w:ascii="Tahoma" w:hAnsi="Tahoma" w:cs="Tahoma"/>
          <w:color w:val="000000"/>
          <w:sz w:val="20"/>
          <w:szCs w:val="20"/>
        </w:rPr>
        <w:t>regione</w:t>
      </w:r>
      <w:r w:rsidR="00DA320F">
        <w:rPr>
          <w:rFonts w:ascii="Tahoma" w:hAnsi="Tahoma" w:cs="Tahoma"/>
          <w:color w:val="000000"/>
          <w:sz w:val="20"/>
          <w:szCs w:val="20"/>
        </w:rPr>
        <w:t xml:space="preserve"> </w:t>
      </w:r>
      <w:r w:rsidRPr="00194076">
        <w:rPr>
          <w:rFonts w:ascii="Tahoma" w:hAnsi="Tahoma" w:cs="Tahoma"/>
          <w:color w:val="000000"/>
          <w:sz w:val="20"/>
          <w:szCs w:val="20"/>
        </w:rPr>
        <w:t>secondo</w:t>
      </w:r>
      <w:r w:rsidR="00DA320F">
        <w:rPr>
          <w:rFonts w:ascii="Tahoma" w:hAnsi="Tahoma" w:cs="Tahoma"/>
          <w:color w:val="000000"/>
          <w:sz w:val="20"/>
          <w:szCs w:val="20"/>
        </w:rPr>
        <w:t xml:space="preserve"> </w:t>
      </w:r>
      <w:r w:rsidRPr="00194076">
        <w:rPr>
          <w:rFonts w:ascii="Tahoma" w:hAnsi="Tahoma" w:cs="Tahoma"/>
          <w:color w:val="000000"/>
          <w:sz w:val="20"/>
          <w:szCs w:val="20"/>
        </w:rPr>
        <w:t>quanto previsto dal successivo comma 3, la quale vi</w:t>
      </w:r>
      <w:r w:rsidR="00DA320F">
        <w:rPr>
          <w:rFonts w:ascii="Tahoma" w:hAnsi="Tahoma" w:cs="Tahoma"/>
          <w:color w:val="000000"/>
          <w:sz w:val="20"/>
          <w:szCs w:val="20"/>
        </w:rPr>
        <w:t xml:space="preserve"> </w:t>
      </w:r>
      <w:r w:rsidRPr="00194076">
        <w:rPr>
          <w:rFonts w:ascii="Tahoma" w:hAnsi="Tahoma" w:cs="Tahoma"/>
          <w:color w:val="000000"/>
          <w:sz w:val="20"/>
          <w:szCs w:val="20"/>
        </w:rPr>
        <w:t>provvede</w:t>
      </w:r>
      <w:r w:rsidR="00DA320F">
        <w:rPr>
          <w:rFonts w:ascii="Tahoma" w:hAnsi="Tahoma" w:cs="Tahoma"/>
          <w:color w:val="000000"/>
          <w:sz w:val="20"/>
          <w:szCs w:val="20"/>
        </w:rPr>
        <w:t xml:space="preserve"> </w:t>
      </w:r>
      <w:r w:rsidRPr="00194076">
        <w:rPr>
          <w:rFonts w:ascii="Tahoma" w:hAnsi="Tahoma" w:cs="Tahoma"/>
          <w:color w:val="000000"/>
          <w:sz w:val="20"/>
          <w:szCs w:val="20"/>
        </w:rPr>
        <w:t>in</w:t>
      </w:r>
      <w:r w:rsidR="00DA320F">
        <w:rPr>
          <w:rFonts w:ascii="Tahoma" w:hAnsi="Tahoma" w:cs="Tahoma"/>
          <w:color w:val="000000"/>
          <w:sz w:val="20"/>
          <w:szCs w:val="20"/>
        </w:rPr>
        <w:t xml:space="preserve"> </w:t>
      </w:r>
      <w:r w:rsidRPr="00194076">
        <w:rPr>
          <w:rFonts w:ascii="Tahoma" w:hAnsi="Tahoma" w:cs="Tahoma"/>
          <w:color w:val="000000"/>
          <w:sz w:val="20"/>
          <w:szCs w:val="20"/>
        </w:rPr>
        <w:t>esito</w:t>
      </w:r>
      <w:r w:rsidR="00DA320F">
        <w:rPr>
          <w:rFonts w:ascii="Tahoma" w:hAnsi="Tahoma" w:cs="Tahoma"/>
          <w:color w:val="000000"/>
          <w:sz w:val="20"/>
          <w:szCs w:val="20"/>
        </w:rPr>
        <w:t xml:space="preserve"> </w:t>
      </w:r>
      <w:r w:rsidRPr="00194076">
        <w:rPr>
          <w:rFonts w:ascii="Tahoma" w:hAnsi="Tahoma" w:cs="Tahoma"/>
          <w:color w:val="000000"/>
          <w:sz w:val="20"/>
          <w:szCs w:val="20"/>
        </w:rPr>
        <w:t>ad apposita conferenza di servizi, in applicazione degli articoli 14-bis e seguenti della legge 7 agosto 1990, n. 241.</w:t>
      </w:r>
      <w:r w:rsidR="00DA320F">
        <w:rPr>
          <w:rFonts w:ascii="Tahoma" w:hAnsi="Tahoma" w:cs="Tahoma"/>
          <w:color w:val="000000"/>
          <w:sz w:val="20"/>
          <w:szCs w:val="20"/>
        </w:rPr>
        <w:t xml:space="preserve"> </w:t>
      </w:r>
      <w:r w:rsidRPr="00194076">
        <w:rPr>
          <w:rFonts w:ascii="Tahoma" w:hAnsi="Tahoma" w:cs="Tahoma"/>
          <w:color w:val="000000"/>
          <w:sz w:val="20"/>
          <w:szCs w:val="20"/>
        </w:rPr>
        <w:t>Sono</w:t>
      </w:r>
      <w:r w:rsidR="00DA320F">
        <w:rPr>
          <w:rFonts w:ascii="Tahoma" w:hAnsi="Tahoma" w:cs="Tahoma"/>
          <w:color w:val="000000"/>
          <w:sz w:val="20"/>
          <w:szCs w:val="20"/>
        </w:rPr>
        <w:t xml:space="preserve"> </w:t>
      </w:r>
      <w:r w:rsidRPr="00194076">
        <w:rPr>
          <w:rFonts w:ascii="Tahoma" w:hAnsi="Tahoma" w:cs="Tahoma"/>
          <w:color w:val="000000"/>
          <w:sz w:val="20"/>
          <w:szCs w:val="20"/>
        </w:rPr>
        <w:t>fatte</w:t>
      </w:r>
      <w:r w:rsidR="00DA320F">
        <w:rPr>
          <w:rFonts w:ascii="Tahoma" w:hAnsi="Tahoma" w:cs="Tahoma"/>
          <w:color w:val="000000"/>
          <w:sz w:val="20"/>
          <w:szCs w:val="20"/>
        </w:rPr>
        <w:t xml:space="preserve"> </w:t>
      </w:r>
      <w:r w:rsidRPr="00194076">
        <w:rPr>
          <w:rFonts w:ascii="Tahoma" w:hAnsi="Tahoma" w:cs="Tahoma"/>
          <w:color w:val="000000"/>
          <w:sz w:val="20"/>
          <w:szCs w:val="20"/>
        </w:rPr>
        <w:t>salve</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le norme di maggiore semplificazione previste da leggi regionali. </w:t>
      </w:r>
    </w:p>
    <w:p w14:paraId="156BA6EB" w14:textId="2DA4F54F" w:rsidR="00226E8C" w:rsidRPr="00194076" w:rsidRDefault="00226E8C" w:rsidP="00517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 xml:space="preserve">3. La regione individua, anche nell'ambito del proprio ordinamento, </w:t>
      </w:r>
      <w:r w:rsidR="00C22977" w:rsidRPr="00194076">
        <w:rPr>
          <w:rFonts w:ascii="Tahoma" w:hAnsi="Tahoma" w:cs="Tahoma"/>
          <w:color w:val="000000"/>
          <w:sz w:val="20"/>
          <w:szCs w:val="20"/>
        </w:rPr>
        <w:t>l’Autorità</w:t>
      </w:r>
      <w:r w:rsidR="00C22977">
        <w:rPr>
          <w:rFonts w:ascii="Tahoma" w:hAnsi="Tahoma" w:cs="Tahoma"/>
          <w:color w:val="000000"/>
          <w:sz w:val="20"/>
          <w:szCs w:val="20"/>
        </w:rPr>
        <w:t xml:space="preserve"> </w:t>
      </w:r>
      <w:r w:rsidRPr="00194076">
        <w:rPr>
          <w:rFonts w:ascii="Tahoma" w:hAnsi="Tahoma" w:cs="Tahoma"/>
          <w:color w:val="000000"/>
          <w:sz w:val="20"/>
          <w:szCs w:val="20"/>
        </w:rPr>
        <w:t>regionale</w:t>
      </w:r>
      <w:r w:rsidR="00C22977">
        <w:rPr>
          <w:rFonts w:ascii="Tahoma" w:hAnsi="Tahoma" w:cs="Tahoma"/>
          <w:color w:val="000000"/>
          <w:sz w:val="20"/>
          <w:szCs w:val="20"/>
        </w:rPr>
        <w:t xml:space="preserve"> </w:t>
      </w:r>
      <w:r w:rsidRPr="00194076">
        <w:rPr>
          <w:rFonts w:ascii="Tahoma" w:hAnsi="Tahoma" w:cs="Tahoma"/>
          <w:color w:val="000000"/>
          <w:sz w:val="20"/>
          <w:szCs w:val="20"/>
        </w:rPr>
        <w:t>o</w:t>
      </w:r>
      <w:r w:rsidR="00C22977">
        <w:rPr>
          <w:rFonts w:ascii="Tahoma" w:hAnsi="Tahoma" w:cs="Tahoma"/>
          <w:color w:val="000000"/>
          <w:sz w:val="20"/>
          <w:szCs w:val="20"/>
        </w:rPr>
        <w:t xml:space="preserve"> </w:t>
      </w:r>
      <w:r w:rsidRPr="00194076">
        <w:rPr>
          <w:rFonts w:ascii="Tahoma" w:hAnsi="Tahoma" w:cs="Tahoma"/>
          <w:color w:val="000000"/>
          <w:sz w:val="20"/>
          <w:szCs w:val="20"/>
        </w:rPr>
        <w:t>locale</w:t>
      </w:r>
      <w:r w:rsidR="00C22977">
        <w:rPr>
          <w:rFonts w:ascii="Tahoma" w:hAnsi="Tahoma" w:cs="Tahoma"/>
          <w:color w:val="000000"/>
          <w:sz w:val="20"/>
          <w:szCs w:val="20"/>
        </w:rPr>
        <w:t xml:space="preserve"> </w:t>
      </w:r>
      <w:r w:rsidRPr="00194076">
        <w:rPr>
          <w:rFonts w:ascii="Tahoma" w:hAnsi="Tahoma" w:cs="Tahoma"/>
          <w:color w:val="000000"/>
          <w:sz w:val="20"/>
          <w:szCs w:val="20"/>
        </w:rPr>
        <w:t>che</w:t>
      </w:r>
      <w:r w:rsidR="00C22977">
        <w:rPr>
          <w:rFonts w:ascii="Tahoma" w:hAnsi="Tahoma" w:cs="Tahoma"/>
          <w:color w:val="000000"/>
          <w:sz w:val="20"/>
          <w:szCs w:val="20"/>
        </w:rPr>
        <w:t xml:space="preserve"> </w:t>
      </w:r>
      <w:r w:rsidRPr="00194076">
        <w:rPr>
          <w:rFonts w:ascii="Tahoma" w:hAnsi="Tahoma" w:cs="Tahoma"/>
          <w:color w:val="000000"/>
          <w:sz w:val="20"/>
          <w:szCs w:val="20"/>
        </w:rPr>
        <w:t>provvede</w:t>
      </w:r>
      <w:r w:rsidR="00C22977">
        <w:rPr>
          <w:rFonts w:ascii="Tahoma" w:hAnsi="Tahoma" w:cs="Tahoma"/>
          <w:color w:val="000000"/>
          <w:sz w:val="20"/>
          <w:szCs w:val="20"/>
        </w:rPr>
        <w:t xml:space="preserve"> </w:t>
      </w:r>
      <w:r w:rsidRPr="00194076">
        <w:rPr>
          <w:rFonts w:ascii="Tahoma" w:hAnsi="Tahoma" w:cs="Tahoma"/>
          <w:color w:val="000000"/>
          <w:sz w:val="20"/>
          <w:szCs w:val="20"/>
        </w:rPr>
        <w:t>al</w:t>
      </w:r>
      <w:r w:rsidR="00C22977">
        <w:rPr>
          <w:rFonts w:ascii="Tahoma" w:hAnsi="Tahoma" w:cs="Tahoma"/>
          <w:color w:val="000000"/>
          <w:sz w:val="20"/>
          <w:szCs w:val="20"/>
        </w:rPr>
        <w:t xml:space="preserve"> </w:t>
      </w:r>
      <w:r w:rsidRPr="00194076">
        <w:rPr>
          <w:rFonts w:ascii="Tahoma" w:hAnsi="Tahoma" w:cs="Tahoma"/>
          <w:color w:val="000000"/>
          <w:sz w:val="20"/>
          <w:szCs w:val="20"/>
        </w:rPr>
        <w:t xml:space="preserve">rilascio dell'autorizzazione unica di cui al comma 1. </w:t>
      </w:r>
    </w:p>
    <w:p w14:paraId="5DEF4EA6" w14:textId="771978A4" w:rsidR="00226E8C" w:rsidRPr="00194076" w:rsidRDefault="00226E8C" w:rsidP="00517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4. Le nuove</w:t>
      </w:r>
      <w:r w:rsidR="00DA320F">
        <w:rPr>
          <w:rFonts w:ascii="Tahoma" w:hAnsi="Tahoma" w:cs="Tahoma"/>
          <w:color w:val="000000"/>
          <w:sz w:val="20"/>
          <w:szCs w:val="20"/>
        </w:rPr>
        <w:t xml:space="preserve"> </w:t>
      </w:r>
      <w:r w:rsidRPr="00194076">
        <w:rPr>
          <w:rFonts w:ascii="Tahoma" w:hAnsi="Tahoma" w:cs="Tahoma"/>
          <w:color w:val="000000"/>
          <w:sz w:val="20"/>
          <w:szCs w:val="20"/>
        </w:rPr>
        <w:t>imprese</w:t>
      </w:r>
      <w:r w:rsidR="00DA320F">
        <w:rPr>
          <w:rFonts w:ascii="Tahoma" w:hAnsi="Tahoma" w:cs="Tahoma"/>
          <w:color w:val="000000"/>
          <w:sz w:val="20"/>
          <w:szCs w:val="20"/>
        </w:rPr>
        <w:t xml:space="preserve"> </w:t>
      </w:r>
      <w:r w:rsidRPr="00194076">
        <w:rPr>
          <w:rFonts w:ascii="Tahoma" w:hAnsi="Tahoma" w:cs="Tahoma"/>
          <w:color w:val="000000"/>
          <w:sz w:val="20"/>
          <w:szCs w:val="20"/>
        </w:rPr>
        <w:t>e</w:t>
      </w:r>
      <w:r w:rsidR="00DA320F">
        <w:rPr>
          <w:rFonts w:ascii="Tahoma" w:hAnsi="Tahoma" w:cs="Tahoma"/>
          <w:color w:val="000000"/>
          <w:sz w:val="20"/>
          <w:szCs w:val="20"/>
        </w:rPr>
        <w:t xml:space="preserve"> </w:t>
      </w:r>
      <w:r w:rsidRPr="00194076">
        <w:rPr>
          <w:rFonts w:ascii="Tahoma" w:hAnsi="Tahoma" w:cs="Tahoma"/>
          <w:color w:val="000000"/>
          <w:sz w:val="20"/>
          <w:szCs w:val="20"/>
        </w:rPr>
        <w:t>quelle</w:t>
      </w:r>
      <w:r w:rsidR="00DA320F">
        <w:rPr>
          <w:rFonts w:ascii="Tahoma" w:hAnsi="Tahoma" w:cs="Tahoma"/>
          <w:color w:val="000000"/>
          <w:sz w:val="20"/>
          <w:szCs w:val="20"/>
        </w:rPr>
        <w:t xml:space="preserve"> </w:t>
      </w:r>
      <w:r w:rsidR="00C22977" w:rsidRPr="00194076">
        <w:rPr>
          <w:rFonts w:ascii="Tahoma" w:hAnsi="Tahoma" w:cs="Tahoma"/>
          <w:color w:val="000000"/>
          <w:sz w:val="20"/>
          <w:szCs w:val="20"/>
        </w:rPr>
        <w:t>già</w:t>
      </w:r>
      <w:r w:rsidR="00DA320F">
        <w:rPr>
          <w:rFonts w:ascii="Tahoma" w:hAnsi="Tahoma" w:cs="Tahoma"/>
          <w:color w:val="000000"/>
          <w:sz w:val="20"/>
          <w:szCs w:val="20"/>
        </w:rPr>
        <w:t xml:space="preserve"> </w:t>
      </w:r>
      <w:r w:rsidRPr="00194076">
        <w:rPr>
          <w:rFonts w:ascii="Tahoma" w:hAnsi="Tahoma" w:cs="Tahoma"/>
          <w:color w:val="000000"/>
          <w:sz w:val="20"/>
          <w:szCs w:val="20"/>
        </w:rPr>
        <w:t>esistenti,</w:t>
      </w:r>
      <w:r w:rsidR="00DA320F">
        <w:rPr>
          <w:rFonts w:ascii="Tahoma" w:hAnsi="Tahoma" w:cs="Tahoma"/>
          <w:color w:val="000000"/>
          <w:sz w:val="20"/>
          <w:szCs w:val="20"/>
        </w:rPr>
        <w:t xml:space="preserve"> </w:t>
      </w:r>
      <w:r w:rsidRPr="00194076">
        <w:rPr>
          <w:rFonts w:ascii="Tahoma" w:hAnsi="Tahoma" w:cs="Tahoma"/>
          <w:color w:val="000000"/>
          <w:sz w:val="20"/>
          <w:szCs w:val="20"/>
        </w:rPr>
        <w:t>che</w:t>
      </w:r>
      <w:r w:rsidR="00DA320F">
        <w:rPr>
          <w:rFonts w:ascii="Tahoma" w:hAnsi="Tahoma" w:cs="Tahoma"/>
          <w:color w:val="000000"/>
          <w:sz w:val="20"/>
          <w:szCs w:val="20"/>
        </w:rPr>
        <w:t xml:space="preserve"> </w:t>
      </w:r>
      <w:r w:rsidRPr="00194076">
        <w:rPr>
          <w:rFonts w:ascii="Tahoma" w:hAnsi="Tahoma" w:cs="Tahoma"/>
          <w:color w:val="000000"/>
          <w:sz w:val="20"/>
          <w:szCs w:val="20"/>
        </w:rPr>
        <w:t>avviano</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un programma di </w:t>
      </w:r>
      <w:r w:rsidR="00C22977" w:rsidRPr="00194076">
        <w:rPr>
          <w:rFonts w:ascii="Tahoma" w:hAnsi="Tahoma" w:cs="Tahoma"/>
          <w:color w:val="000000"/>
          <w:sz w:val="20"/>
          <w:szCs w:val="20"/>
        </w:rPr>
        <w:t>attività</w:t>
      </w:r>
      <w:r w:rsidRPr="00194076">
        <w:rPr>
          <w:rFonts w:ascii="Tahoma" w:hAnsi="Tahoma" w:cs="Tahoma"/>
          <w:color w:val="000000"/>
          <w:sz w:val="20"/>
          <w:szCs w:val="20"/>
        </w:rPr>
        <w:t xml:space="preserve"> economiche imprenditoriali o</w:t>
      </w:r>
      <w:r w:rsidR="00DA320F">
        <w:rPr>
          <w:rFonts w:ascii="Tahoma" w:hAnsi="Tahoma" w:cs="Tahoma"/>
          <w:color w:val="000000"/>
          <w:sz w:val="20"/>
          <w:szCs w:val="20"/>
        </w:rPr>
        <w:t xml:space="preserve"> </w:t>
      </w:r>
      <w:r w:rsidRPr="00194076">
        <w:rPr>
          <w:rFonts w:ascii="Tahoma" w:hAnsi="Tahoma" w:cs="Tahoma"/>
          <w:color w:val="000000"/>
          <w:sz w:val="20"/>
          <w:szCs w:val="20"/>
        </w:rPr>
        <w:t>di</w:t>
      </w:r>
      <w:r w:rsidR="00DA320F">
        <w:rPr>
          <w:rFonts w:ascii="Tahoma" w:hAnsi="Tahoma" w:cs="Tahoma"/>
          <w:color w:val="000000"/>
          <w:sz w:val="20"/>
          <w:szCs w:val="20"/>
        </w:rPr>
        <w:t xml:space="preserve"> </w:t>
      </w:r>
      <w:r w:rsidRPr="00194076">
        <w:rPr>
          <w:rFonts w:ascii="Tahoma" w:hAnsi="Tahoma" w:cs="Tahoma"/>
          <w:color w:val="000000"/>
          <w:sz w:val="20"/>
          <w:szCs w:val="20"/>
        </w:rPr>
        <w:t>investimenti di natura incrementale in tutta l'area ZLS,</w:t>
      </w:r>
      <w:r w:rsidR="00DA320F">
        <w:rPr>
          <w:rFonts w:ascii="Tahoma" w:hAnsi="Tahoma" w:cs="Tahoma"/>
          <w:color w:val="000000"/>
          <w:sz w:val="20"/>
          <w:szCs w:val="20"/>
        </w:rPr>
        <w:t xml:space="preserve"> </w:t>
      </w:r>
      <w:r w:rsidRPr="00194076">
        <w:rPr>
          <w:rFonts w:ascii="Tahoma" w:hAnsi="Tahoma" w:cs="Tahoma"/>
          <w:color w:val="000000"/>
          <w:sz w:val="20"/>
          <w:szCs w:val="20"/>
        </w:rPr>
        <w:t>usufruiscono,</w:t>
      </w:r>
      <w:r w:rsidR="00DA320F">
        <w:rPr>
          <w:rFonts w:ascii="Tahoma" w:hAnsi="Tahoma" w:cs="Tahoma"/>
          <w:color w:val="000000"/>
          <w:sz w:val="20"/>
          <w:szCs w:val="20"/>
        </w:rPr>
        <w:t xml:space="preserve"> </w:t>
      </w:r>
      <w:r w:rsidR="00C22977" w:rsidRPr="00194076">
        <w:rPr>
          <w:rFonts w:ascii="Tahoma" w:hAnsi="Tahoma" w:cs="Tahoma"/>
          <w:color w:val="000000"/>
          <w:sz w:val="20"/>
          <w:szCs w:val="20"/>
        </w:rPr>
        <w:t>altresì</w:t>
      </w:r>
      <w:r w:rsidRPr="00194076">
        <w:rPr>
          <w:rFonts w:ascii="Tahoma" w:hAnsi="Tahoma" w:cs="Tahoma"/>
          <w:color w:val="000000"/>
          <w:sz w:val="20"/>
          <w:szCs w:val="20"/>
        </w:rPr>
        <w:t xml:space="preserve">, delle seguenti misure di semplificazione: </w:t>
      </w:r>
    </w:p>
    <w:p w14:paraId="40A928DF" w14:textId="72A213F7" w:rsidR="00226E8C" w:rsidRPr="00194076" w:rsidRDefault="00226E8C" w:rsidP="00517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a) sono ridotti di un terzo i termini di cui: agli articoli</w:t>
      </w:r>
      <w:r w:rsidR="00DA320F">
        <w:rPr>
          <w:rFonts w:ascii="Tahoma" w:hAnsi="Tahoma" w:cs="Tahoma"/>
          <w:color w:val="000000"/>
          <w:sz w:val="20"/>
          <w:szCs w:val="20"/>
        </w:rPr>
        <w:t xml:space="preserve"> </w:t>
      </w:r>
      <w:r w:rsidRPr="00194076">
        <w:rPr>
          <w:rFonts w:ascii="Tahoma" w:hAnsi="Tahoma" w:cs="Tahoma"/>
          <w:color w:val="000000"/>
          <w:sz w:val="20"/>
          <w:szCs w:val="20"/>
        </w:rPr>
        <w:t>2</w:t>
      </w:r>
      <w:r w:rsidR="00DA320F">
        <w:rPr>
          <w:rFonts w:ascii="Tahoma" w:hAnsi="Tahoma" w:cs="Tahoma"/>
          <w:color w:val="000000"/>
          <w:sz w:val="20"/>
          <w:szCs w:val="20"/>
        </w:rPr>
        <w:t xml:space="preserve"> </w:t>
      </w:r>
      <w:r w:rsidRPr="00194076">
        <w:rPr>
          <w:rFonts w:ascii="Tahoma" w:hAnsi="Tahoma" w:cs="Tahoma"/>
          <w:color w:val="000000"/>
          <w:sz w:val="20"/>
          <w:szCs w:val="20"/>
        </w:rPr>
        <w:t>e 19 della legge 7 agosto 1990, n. 241; al decreto legislativo 3 aprile 2006, n. 152, in materia di valutazione d'impatto</w:t>
      </w:r>
      <w:r w:rsidR="00DA320F">
        <w:rPr>
          <w:rFonts w:ascii="Tahoma" w:hAnsi="Tahoma" w:cs="Tahoma"/>
          <w:color w:val="000000"/>
          <w:sz w:val="20"/>
          <w:szCs w:val="20"/>
        </w:rPr>
        <w:t xml:space="preserve"> </w:t>
      </w:r>
      <w:r w:rsidRPr="00194076">
        <w:rPr>
          <w:rFonts w:ascii="Tahoma" w:hAnsi="Tahoma" w:cs="Tahoma"/>
          <w:color w:val="000000"/>
          <w:sz w:val="20"/>
          <w:szCs w:val="20"/>
        </w:rPr>
        <w:t>ambientale</w:t>
      </w:r>
      <w:r w:rsidR="00DA320F">
        <w:rPr>
          <w:rFonts w:ascii="Tahoma" w:hAnsi="Tahoma" w:cs="Tahoma"/>
          <w:color w:val="000000"/>
          <w:sz w:val="20"/>
          <w:szCs w:val="20"/>
        </w:rPr>
        <w:t xml:space="preserve"> </w:t>
      </w:r>
      <w:r w:rsidRPr="00194076">
        <w:rPr>
          <w:rFonts w:ascii="Tahoma" w:hAnsi="Tahoma" w:cs="Tahoma"/>
          <w:color w:val="000000"/>
          <w:sz w:val="20"/>
          <w:szCs w:val="20"/>
        </w:rPr>
        <w:t>(VIA), valutazione ambientale strategica (VAS)</w:t>
      </w:r>
      <w:r w:rsidR="00DA320F">
        <w:rPr>
          <w:rFonts w:ascii="Tahoma" w:hAnsi="Tahoma" w:cs="Tahoma"/>
          <w:color w:val="000000"/>
          <w:sz w:val="20"/>
          <w:szCs w:val="20"/>
        </w:rPr>
        <w:t xml:space="preserve"> </w:t>
      </w:r>
      <w:r w:rsidRPr="00194076">
        <w:rPr>
          <w:rFonts w:ascii="Tahoma" w:hAnsi="Tahoma" w:cs="Tahoma"/>
          <w:color w:val="000000"/>
          <w:sz w:val="20"/>
          <w:szCs w:val="20"/>
        </w:rPr>
        <w:t>e</w:t>
      </w:r>
      <w:r w:rsidR="00DA320F">
        <w:rPr>
          <w:rFonts w:ascii="Tahoma" w:hAnsi="Tahoma" w:cs="Tahoma"/>
          <w:color w:val="000000"/>
          <w:sz w:val="20"/>
          <w:szCs w:val="20"/>
        </w:rPr>
        <w:t xml:space="preserve"> </w:t>
      </w:r>
      <w:r w:rsidRPr="00194076">
        <w:rPr>
          <w:rFonts w:ascii="Tahoma" w:hAnsi="Tahoma" w:cs="Tahoma"/>
          <w:color w:val="000000"/>
          <w:sz w:val="20"/>
          <w:szCs w:val="20"/>
        </w:rPr>
        <w:t>autorizzazione</w:t>
      </w:r>
      <w:r w:rsidR="00DA320F">
        <w:rPr>
          <w:rFonts w:ascii="Tahoma" w:hAnsi="Tahoma" w:cs="Tahoma"/>
          <w:color w:val="000000"/>
          <w:sz w:val="20"/>
          <w:szCs w:val="20"/>
        </w:rPr>
        <w:t xml:space="preserve"> </w:t>
      </w:r>
      <w:r w:rsidRPr="00194076">
        <w:rPr>
          <w:rFonts w:ascii="Tahoma" w:hAnsi="Tahoma" w:cs="Tahoma"/>
          <w:color w:val="000000"/>
          <w:sz w:val="20"/>
          <w:szCs w:val="20"/>
        </w:rPr>
        <w:t>integrata ambientale (AIA); al regolamento di cui</w:t>
      </w:r>
      <w:r w:rsidR="00DA320F">
        <w:rPr>
          <w:rFonts w:ascii="Tahoma" w:hAnsi="Tahoma" w:cs="Tahoma"/>
          <w:color w:val="000000"/>
          <w:sz w:val="20"/>
          <w:szCs w:val="20"/>
        </w:rPr>
        <w:t xml:space="preserve"> </w:t>
      </w:r>
      <w:r w:rsidRPr="00194076">
        <w:rPr>
          <w:rFonts w:ascii="Tahoma" w:hAnsi="Tahoma" w:cs="Tahoma"/>
          <w:color w:val="000000"/>
          <w:sz w:val="20"/>
          <w:szCs w:val="20"/>
        </w:rPr>
        <w:t>al</w:t>
      </w:r>
      <w:r w:rsidR="00DA320F">
        <w:rPr>
          <w:rFonts w:ascii="Tahoma" w:hAnsi="Tahoma" w:cs="Tahoma"/>
          <w:color w:val="000000"/>
          <w:sz w:val="20"/>
          <w:szCs w:val="20"/>
        </w:rPr>
        <w:t xml:space="preserve"> </w:t>
      </w:r>
      <w:r w:rsidRPr="00194076">
        <w:rPr>
          <w:rFonts w:ascii="Tahoma" w:hAnsi="Tahoma" w:cs="Tahoma"/>
          <w:color w:val="000000"/>
          <w:sz w:val="20"/>
          <w:szCs w:val="20"/>
        </w:rPr>
        <w:t>decreto</w:t>
      </w:r>
      <w:r w:rsidR="00DA320F">
        <w:rPr>
          <w:rFonts w:ascii="Tahoma" w:hAnsi="Tahoma" w:cs="Tahoma"/>
          <w:color w:val="000000"/>
          <w:sz w:val="20"/>
          <w:szCs w:val="20"/>
        </w:rPr>
        <w:t xml:space="preserve"> </w:t>
      </w:r>
      <w:r w:rsidRPr="00194076">
        <w:rPr>
          <w:rFonts w:ascii="Tahoma" w:hAnsi="Tahoma" w:cs="Tahoma"/>
          <w:color w:val="000000"/>
          <w:sz w:val="20"/>
          <w:szCs w:val="20"/>
        </w:rPr>
        <w:t>del</w:t>
      </w:r>
      <w:r w:rsidR="00DA320F">
        <w:rPr>
          <w:rFonts w:ascii="Tahoma" w:hAnsi="Tahoma" w:cs="Tahoma"/>
          <w:color w:val="000000"/>
          <w:sz w:val="20"/>
          <w:szCs w:val="20"/>
        </w:rPr>
        <w:t xml:space="preserve"> </w:t>
      </w:r>
      <w:r w:rsidRPr="00194076">
        <w:rPr>
          <w:rFonts w:ascii="Tahoma" w:hAnsi="Tahoma" w:cs="Tahoma"/>
          <w:color w:val="000000"/>
          <w:sz w:val="20"/>
          <w:szCs w:val="20"/>
        </w:rPr>
        <w:t>Presidente della Repubblica 13 marzo 2013, n. 59, in materia</w:t>
      </w:r>
      <w:r w:rsidR="00DA320F">
        <w:rPr>
          <w:rFonts w:ascii="Tahoma" w:hAnsi="Tahoma" w:cs="Tahoma"/>
          <w:color w:val="000000"/>
          <w:sz w:val="20"/>
          <w:szCs w:val="20"/>
        </w:rPr>
        <w:t xml:space="preserve"> </w:t>
      </w:r>
      <w:r w:rsidRPr="00194076">
        <w:rPr>
          <w:rFonts w:ascii="Tahoma" w:hAnsi="Tahoma" w:cs="Tahoma"/>
          <w:color w:val="000000"/>
          <w:sz w:val="20"/>
          <w:szCs w:val="20"/>
        </w:rPr>
        <w:t>di</w:t>
      </w:r>
      <w:r w:rsidR="00DA320F">
        <w:rPr>
          <w:rFonts w:ascii="Tahoma" w:hAnsi="Tahoma" w:cs="Tahoma"/>
          <w:color w:val="000000"/>
          <w:sz w:val="20"/>
          <w:szCs w:val="20"/>
        </w:rPr>
        <w:t xml:space="preserve"> </w:t>
      </w:r>
      <w:r w:rsidRPr="00194076">
        <w:rPr>
          <w:rFonts w:ascii="Tahoma" w:hAnsi="Tahoma" w:cs="Tahoma"/>
          <w:color w:val="000000"/>
          <w:sz w:val="20"/>
          <w:szCs w:val="20"/>
        </w:rPr>
        <w:t>autorizzazione unica ambientale (AUA); al codice di cui al</w:t>
      </w:r>
      <w:r w:rsidR="00DA320F">
        <w:rPr>
          <w:rFonts w:ascii="Tahoma" w:hAnsi="Tahoma" w:cs="Tahoma"/>
          <w:color w:val="000000"/>
          <w:sz w:val="20"/>
          <w:szCs w:val="20"/>
        </w:rPr>
        <w:t xml:space="preserve"> </w:t>
      </w:r>
      <w:r w:rsidRPr="00194076">
        <w:rPr>
          <w:rFonts w:ascii="Tahoma" w:hAnsi="Tahoma" w:cs="Tahoma"/>
          <w:color w:val="000000"/>
          <w:sz w:val="20"/>
          <w:szCs w:val="20"/>
        </w:rPr>
        <w:t>decreto</w:t>
      </w:r>
      <w:r w:rsidR="00DA320F">
        <w:rPr>
          <w:rFonts w:ascii="Tahoma" w:hAnsi="Tahoma" w:cs="Tahoma"/>
          <w:color w:val="000000"/>
          <w:sz w:val="20"/>
          <w:szCs w:val="20"/>
        </w:rPr>
        <w:t xml:space="preserve"> </w:t>
      </w:r>
      <w:r w:rsidRPr="00194076">
        <w:rPr>
          <w:rFonts w:ascii="Tahoma" w:hAnsi="Tahoma" w:cs="Tahoma"/>
          <w:color w:val="000000"/>
          <w:sz w:val="20"/>
          <w:szCs w:val="20"/>
        </w:rPr>
        <w:t>legislativo</w:t>
      </w:r>
      <w:r w:rsidR="00DA320F">
        <w:rPr>
          <w:rFonts w:ascii="Tahoma" w:hAnsi="Tahoma" w:cs="Tahoma"/>
          <w:color w:val="000000"/>
          <w:sz w:val="20"/>
          <w:szCs w:val="20"/>
        </w:rPr>
        <w:t xml:space="preserve"> </w:t>
      </w:r>
      <w:r w:rsidRPr="00194076">
        <w:rPr>
          <w:rFonts w:ascii="Tahoma" w:hAnsi="Tahoma" w:cs="Tahoma"/>
          <w:color w:val="000000"/>
          <w:sz w:val="20"/>
          <w:szCs w:val="20"/>
        </w:rPr>
        <w:t>22 gennaio 2004,</w:t>
      </w:r>
      <w:r w:rsidR="00DA320F">
        <w:rPr>
          <w:rFonts w:ascii="Tahoma" w:hAnsi="Tahoma" w:cs="Tahoma"/>
          <w:color w:val="000000"/>
          <w:sz w:val="20"/>
          <w:szCs w:val="20"/>
        </w:rPr>
        <w:t xml:space="preserve"> </w:t>
      </w:r>
      <w:r w:rsidRPr="00194076">
        <w:rPr>
          <w:rFonts w:ascii="Tahoma" w:hAnsi="Tahoma" w:cs="Tahoma"/>
          <w:color w:val="000000"/>
          <w:sz w:val="20"/>
          <w:szCs w:val="20"/>
        </w:rPr>
        <w:t>n.</w:t>
      </w:r>
      <w:r w:rsidR="00DA320F">
        <w:rPr>
          <w:rFonts w:ascii="Tahoma" w:hAnsi="Tahoma" w:cs="Tahoma"/>
          <w:color w:val="000000"/>
          <w:sz w:val="20"/>
          <w:szCs w:val="20"/>
        </w:rPr>
        <w:t xml:space="preserve"> </w:t>
      </w:r>
      <w:r w:rsidRPr="00194076">
        <w:rPr>
          <w:rFonts w:ascii="Tahoma" w:hAnsi="Tahoma" w:cs="Tahoma"/>
          <w:color w:val="000000"/>
          <w:sz w:val="20"/>
          <w:szCs w:val="20"/>
        </w:rPr>
        <w:t>42,</w:t>
      </w:r>
      <w:r w:rsidR="00DA320F">
        <w:rPr>
          <w:rFonts w:ascii="Tahoma" w:hAnsi="Tahoma" w:cs="Tahoma"/>
          <w:color w:val="000000"/>
          <w:sz w:val="20"/>
          <w:szCs w:val="20"/>
        </w:rPr>
        <w:t xml:space="preserve"> </w:t>
      </w:r>
      <w:r w:rsidRPr="00194076">
        <w:rPr>
          <w:rFonts w:ascii="Tahoma" w:hAnsi="Tahoma" w:cs="Tahoma"/>
          <w:color w:val="000000"/>
          <w:sz w:val="20"/>
          <w:szCs w:val="20"/>
        </w:rPr>
        <w:t>e</w:t>
      </w:r>
      <w:r w:rsidR="00DA320F">
        <w:rPr>
          <w:rFonts w:ascii="Tahoma" w:hAnsi="Tahoma" w:cs="Tahoma"/>
          <w:color w:val="000000"/>
          <w:sz w:val="20"/>
          <w:szCs w:val="20"/>
        </w:rPr>
        <w:t xml:space="preserve"> </w:t>
      </w:r>
      <w:r w:rsidRPr="00194076">
        <w:rPr>
          <w:rFonts w:ascii="Tahoma" w:hAnsi="Tahoma" w:cs="Tahoma"/>
          <w:color w:val="000000"/>
          <w:sz w:val="20"/>
          <w:szCs w:val="20"/>
        </w:rPr>
        <w:t>al</w:t>
      </w:r>
      <w:r w:rsidR="00DA320F">
        <w:rPr>
          <w:rFonts w:ascii="Tahoma" w:hAnsi="Tahoma" w:cs="Tahoma"/>
          <w:color w:val="000000"/>
          <w:sz w:val="20"/>
          <w:szCs w:val="20"/>
        </w:rPr>
        <w:t xml:space="preserve"> </w:t>
      </w:r>
      <w:r w:rsidRPr="00194076">
        <w:rPr>
          <w:rFonts w:ascii="Tahoma" w:hAnsi="Tahoma" w:cs="Tahoma"/>
          <w:color w:val="000000"/>
          <w:sz w:val="20"/>
          <w:szCs w:val="20"/>
        </w:rPr>
        <w:t>regolamento</w:t>
      </w:r>
      <w:r w:rsidR="00DA320F">
        <w:rPr>
          <w:rFonts w:ascii="Tahoma" w:hAnsi="Tahoma" w:cs="Tahoma"/>
          <w:color w:val="000000"/>
          <w:sz w:val="20"/>
          <w:szCs w:val="20"/>
        </w:rPr>
        <w:t xml:space="preserve"> </w:t>
      </w:r>
      <w:r w:rsidRPr="00194076">
        <w:rPr>
          <w:rFonts w:ascii="Tahoma" w:hAnsi="Tahoma" w:cs="Tahoma"/>
          <w:color w:val="000000"/>
          <w:sz w:val="20"/>
          <w:szCs w:val="20"/>
        </w:rPr>
        <w:t>di</w:t>
      </w:r>
      <w:r w:rsidR="00DA320F">
        <w:rPr>
          <w:rFonts w:ascii="Tahoma" w:hAnsi="Tahoma" w:cs="Tahoma"/>
          <w:color w:val="000000"/>
          <w:sz w:val="20"/>
          <w:szCs w:val="20"/>
        </w:rPr>
        <w:t xml:space="preserve"> </w:t>
      </w:r>
      <w:r w:rsidRPr="00194076">
        <w:rPr>
          <w:rFonts w:ascii="Tahoma" w:hAnsi="Tahoma" w:cs="Tahoma"/>
          <w:color w:val="000000"/>
          <w:sz w:val="20"/>
          <w:szCs w:val="20"/>
        </w:rPr>
        <w:t>cui</w:t>
      </w:r>
      <w:r w:rsidR="00DA320F">
        <w:rPr>
          <w:rFonts w:ascii="Tahoma" w:hAnsi="Tahoma" w:cs="Tahoma"/>
          <w:color w:val="000000"/>
          <w:sz w:val="20"/>
          <w:szCs w:val="20"/>
        </w:rPr>
        <w:t xml:space="preserve"> </w:t>
      </w:r>
      <w:r w:rsidRPr="00194076">
        <w:rPr>
          <w:rFonts w:ascii="Tahoma" w:hAnsi="Tahoma" w:cs="Tahoma"/>
          <w:color w:val="000000"/>
          <w:sz w:val="20"/>
          <w:szCs w:val="20"/>
        </w:rPr>
        <w:t>al</w:t>
      </w:r>
      <w:r w:rsidR="00DA320F">
        <w:rPr>
          <w:rFonts w:ascii="Tahoma" w:hAnsi="Tahoma" w:cs="Tahoma"/>
          <w:color w:val="000000"/>
          <w:sz w:val="20"/>
          <w:szCs w:val="20"/>
        </w:rPr>
        <w:t xml:space="preserve"> </w:t>
      </w:r>
      <w:r w:rsidRPr="00194076">
        <w:rPr>
          <w:rFonts w:ascii="Tahoma" w:hAnsi="Tahoma" w:cs="Tahoma"/>
          <w:color w:val="000000"/>
          <w:sz w:val="20"/>
          <w:szCs w:val="20"/>
        </w:rPr>
        <w:t>decreto</w:t>
      </w:r>
      <w:r w:rsidR="00DA320F">
        <w:rPr>
          <w:rFonts w:ascii="Tahoma" w:hAnsi="Tahoma" w:cs="Tahoma"/>
          <w:color w:val="000000"/>
          <w:sz w:val="20"/>
          <w:szCs w:val="20"/>
        </w:rPr>
        <w:t xml:space="preserve"> </w:t>
      </w:r>
      <w:r w:rsidRPr="00194076">
        <w:rPr>
          <w:rFonts w:ascii="Tahoma" w:hAnsi="Tahoma" w:cs="Tahoma"/>
          <w:color w:val="000000"/>
          <w:sz w:val="20"/>
          <w:szCs w:val="20"/>
        </w:rPr>
        <w:t>del Presidente della Repubblica 13 febbraio 2017, n. 31,</w:t>
      </w:r>
      <w:r w:rsidR="00DA320F">
        <w:rPr>
          <w:rFonts w:ascii="Tahoma" w:hAnsi="Tahoma" w:cs="Tahoma"/>
          <w:color w:val="000000"/>
          <w:sz w:val="20"/>
          <w:szCs w:val="20"/>
        </w:rPr>
        <w:t xml:space="preserve"> </w:t>
      </w:r>
      <w:r w:rsidRPr="00194076">
        <w:rPr>
          <w:rFonts w:ascii="Tahoma" w:hAnsi="Tahoma" w:cs="Tahoma"/>
          <w:color w:val="000000"/>
          <w:sz w:val="20"/>
          <w:szCs w:val="20"/>
        </w:rPr>
        <w:t>in</w:t>
      </w:r>
      <w:r w:rsidR="00DA320F">
        <w:rPr>
          <w:rFonts w:ascii="Tahoma" w:hAnsi="Tahoma" w:cs="Tahoma"/>
          <w:color w:val="000000"/>
          <w:sz w:val="20"/>
          <w:szCs w:val="20"/>
        </w:rPr>
        <w:t xml:space="preserve"> </w:t>
      </w:r>
      <w:r w:rsidRPr="00194076">
        <w:rPr>
          <w:rFonts w:ascii="Tahoma" w:hAnsi="Tahoma" w:cs="Tahoma"/>
          <w:color w:val="000000"/>
          <w:sz w:val="20"/>
          <w:szCs w:val="20"/>
        </w:rPr>
        <w:t>materia</w:t>
      </w:r>
      <w:r w:rsidR="00DA320F">
        <w:rPr>
          <w:rFonts w:ascii="Tahoma" w:hAnsi="Tahoma" w:cs="Tahoma"/>
          <w:color w:val="000000"/>
          <w:sz w:val="20"/>
          <w:szCs w:val="20"/>
        </w:rPr>
        <w:t xml:space="preserve"> </w:t>
      </w:r>
      <w:r w:rsidRPr="00194076">
        <w:rPr>
          <w:rFonts w:ascii="Tahoma" w:hAnsi="Tahoma" w:cs="Tahoma"/>
          <w:color w:val="000000"/>
          <w:sz w:val="20"/>
          <w:szCs w:val="20"/>
        </w:rPr>
        <w:t>di autorizzazione paesaggistica; al testo unico di cui</w:t>
      </w:r>
      <w:r w:rsidR="00DA320F">
        <w:rPr>
          <w:rFonts w:ascii="Tahoma" w:hAnsi="Tahoma" w:cs="Tahoma"/>
          <w:color w:val="000000"/>
          <w:sz w:val="20"/>
          <w:szCs w:val="20"/>
        </w:rPr>
        <w:t xml:space="preserve"> </w:t>
      </w:r>
      <w:r w:rsidRPr="00194076">
        <w:rPr>
          <w:rFonts w:ascii="Tahoma" w:hAnsi="Tahoma" w:cs="Tahoma"/>
          <w:color w:val="000000"/>
          <w:sz w:val="20"/>
          <w:szCs w:val="20"/>
        </w:rPr>
        <w:t>al</w:t>
      </w:r>
      <w:r w:rsidR="00DA320F">
        <w:rPr>
          <w:rFonts w:ascii="Tahoma" w:hAnsi="Tahoma" w:cs="Tahoma"/>
          <w:color w:val="000000"/>
          <w:sz w:val="20"/>
          <w:szCs w:val="20"/>
        </w:rPr>
        <w:t xml:space="preserve"> </w:t>
      </w:r>
      <w:r w:rsidRPr="00194076">
        <w:rPr>
          <w:rFonts w:ascii="Tahoma" w:hAnsi="Tahoma" w:cs="Tahoma"/>
          <w:color w:val="000000"/>
          <w:sz w:val="20"/>
          <w:szCs w:val="20"/>
        </w:rPr>
        <w:t>decreto</w:t>
      </w:r>
      <w:r w:rsidR="00DA320F">
        <w:rPr>
          <w:rFonts w:ascii="Tahoma" w:hAnsi="Tahoma" w:cs="Tahoma"/>
          <w:color w:val="000000"/>
          <w:sz w:val="20"/>
          <w:szCs w:val="20"/>
        </w:rPr>
        <w:t xml:space="preserve"> </w:t>
      </w:r>
      <w:r w:rsidRPr="00194076">
        <w:rPr>
          <w:rFonts w:ascii="Tahoma" w:hAnsi="Tahoma" w:cs="Tahoma"/>
          <w:color w:val="000000"/>
          <w:sz w:val="20"/>
          <w:szCs w:val="20"/>
        </w:rPr>
        <w:t>del Presidente della</w:t>
      </w:r>
      <w:r w:rsidR="00DA320F">
        <w:rPr>
          <w:rFonts w:ascii="Tahoma" w:hAnsi="Tahoma" w:cs="Tahoma"/>
          <w:color w:val="000000"/>
          <w:sz w:val="20"/>
          <w:szCs w:val="20"/>
        </w:rPr>
        <w:t xml:space="preserve"> </w:t>
      </w:r>
      <w:r w:rsidRPr="00194076">
        <w:rPr>
          <w:rFonts w:ascii="Tahoma" w:hAnsi="Tahoma" w:cs="Tahoma"/>
          <w:color w:val="000000"/>
          <w:sz w:val="20"/>
          <w:szCs w:val="20"/>
        </w:rPr>
        <w:t>Repubblica</w:t>
      </w:r>
      <w:r w:rsidR="00DA320F">
        <w:rPr>
          <w:rFonts w:ascii="Tahoma" w:hAnsi="Tahoma" w:cs="Tahoma"/>
          <w:color w:val="000000"/>
          <w:sz w:val="20"/>
          <w:szCs w:val="20"/>
        </w:rPr>
        <w:t xml:space="preserve"> </w:t>
      </w:r>
      <w:r w:rsidRPr="00194076">
        <w:rPr>
          <w:rFonts w:ascii="Tahoma" w:hAnsi="Tahoma" w:cs="Tahoma"/>
          <w:color w:val="000000"/>
          <w:sz w:val="20"/>
          <w:szCs w:val="20"/>
        </w:rPr>
        <w:t>6</w:t>
      </w:r>
      <w:r w:rsidR="00DA320F">
        <w:rPr>
          <w:rFonts w:ascii="Tahoma" w:hAnsi="Tahoma" w:cs="Tahoma"/>
          <w:color w:val="000000"/>
          <w:sz w:val="20"/>
          <w:szCs w:val="20"/>
        </w:rPr>
        <w:t xml:space="preserve"> </w:t>
      </w:r>
      <w:r w:rsidRPr="00194076">
        <w:rPr>
          <w:rFonts w:ascii="Tahoma" w:hAnsi="Tahoma" w:cs="Tahoma"/>
          <w:color w:val="000000"/>
          <w:sz w:val="20"/>
          <w:szCs w:val="20"/>
        </w:rPr>
        <w:t>giugno</w:t>
      </w:r>
      <w:r w:rsidR="00DA320F">
        <w:rPr>
          <w:rFonts w:ascii="Tahoma" w:hAnsi="Tahoma" w:cs="Tahoma"/>
          <w:color w:val="000000"/>
          <w:sz w:val="20"/>
          <w:szCs w:val="20"/>
        </w:rPr>
        <w:t xml:space="preserve"> </w:t>
      </w:r>
      <w:r w:rsidRPr="00194076">
        <w:rPr>
          <w:rFonts w:ascii="Tahoma" w:hAnsi="Tahoma" w:cs="Tahoma"/>
          <w:color w:val="000000"/>
          <w:sz w:val="20"/>
          <w:szCs w:val="20"/>
        </w:rPr>
        <w:t>2001,</w:t>
      </w:r>
      <w:r w:rsidR="00DA320F">
        <w:rPr>
          <w:rFonts w:ascii="Tahoma" w:hAnsi="Tahoma" w:cs="Tahoma"/>
          <w:color w:val="000000"/>
          <w:sz w:val="20"/>
          <w:szCs w:val="20"/>
        </w:rPr>
        <w:t xml:space="preserve"> </w:t>
      </w:r>
      <w:r w:rsidRPr="00194076">
        <w:rPr>
          <w:rFonts w:ascii="Tahoma" w:hAnsi="Tahoma" w:cs="Tahoma"/>
          <w:color w:val="000000"/>
          <w:sz w:val="20"/>
          <w:szCs w:val="20"/>
        </w:rPr>
        <w:t>n.</w:t>
      </w:r>
      <w:r w:rsidR="00DA320F">
        <w:rPr>
          <w:rFonts w:ascii="Tahoma" w:hAnsi="Tahoma" w:cs="Tahoma"/>
          <w:color w:val="000000"/>
          <w:sz w:val="20"/>
          <w:szCs w:val="20"/>
        </w:rPr>
        <w:t xml:space="preserve"> </w:t>
      </w:r>
      <w:r w:rsidRPr="00194076">
        <w:rPr>
          <w:rFonts w:ascii="Tahoma" w:hAnsi="Tahoma" w:cs="Tahoma"/>
          <w:color w:val="000000"/>
          <w:sz w:val="20"/>
          <w:szCs w:val="20"/>
        </w:rPr>
        <w:t>380,</w:t>
      </w:r>
      <w:r w:rsidR="00DA320F">
        <w:rPr>
          <w:rFonts w:ascii="Tahoma" w:hAnsi="Tahoma" w:cs="Tahoma"/>
          <w:color w:val="000000"/>
          <w:sz w:val="20"/>
          <w:szCs w:val="20"/>
        </w:rPr>
        <w:t xml:space="preserve"> </w:t>
      </w:r>
      <w:r w:rsidRPr="00194076">
        <w:rPr>
          <w:rFonts w:ascii="Tahoma" w:hAnsi="Tahoma" w:cs="Tahoma"/>
          <w:color w:val="000000"/>
          <w:sz w:val="20"/>
          <w:szCs w:val="20"/>
        </w:rPr>
        <w:t>in</w:t>
      </w:r>
      <w:r w:rsidR="00DA320F">
        <w:rPr>
          <w:rFonts w:ascii="Tahoma" w:hAnsi="Tahoma" w:cs="Tahoma"/>
          <w:color w:val="000000"/>
          <w:sz w:val="20"/>
          <w:szCs w:val="20"/>
        </w:rPr>
        <w:t xml:space="preserve"> </w:t>
      </w:r>
      <w:r w:rsidRPr="00194076">
        <w:rPr>
          <w:rFonts w:ascii="Tahoma" w:hAnsi="Tahoma" w:cs="Tahoma"/>
          <w:color w:val="000000"/>
          <w:sz w:val="20"/>
          <w:szCs w:val="20"/>
        </w:rPr>
        <w:t>materia edilizia;</w:t>
      </w:r>
      <w:r w:rsidR="00DA320F">
        <w:rPr>
          <w:rFonts w:ascii="Tahoma" w:hAnsi="Tahoma" w:cs="Tahoma"/>
          <w:color w:val="000000"/>
          <w:sz w:val="20"/>
          <w:szCs w:val="20"/>
        </w:rPr>
        <w:t xml:space="preserve"> </w:t>
      </w:r>
      <w:r w:rsidRPr="00194076">
        <w:rPr>
          <w:rFonts w:ascii="Tahoma" w:hAnsi="Tahoma" w:cs="Tahoma"/>
          <w:color w:val="000000"/>
          <w:sz w:val="20"/>
          <w:szCs w:val="20"/>
        </w:rPr>
        <w:t>alla</w:t>
      </w:r>
      <w:r w:rsidR="00DA320F">
        <w:rPr>
          <w:rFonts w:ascii="Tahoma" w:hAnsi="Tahoma" w:cs="Tahoma"/>
          <w:color w:val="000000"/>
          <w:sz w:val="20"/>
          <w:szCs w:val="20"/>
        </w:rPr>
        <w:t xml:space="preserve"> </w:t>
      </w:r>
      <w:r w:rsidRPr="00194076">
        <w:rPr>
          <w:rFonts w:ascii="Tahoma" w:hAnsi="Tahoma" w:cs="Tahoma"/>
          <w:color w:val="000000"/>
          <w:sz w:val="20"/>
          <w:szCs w:val="20"/>
        </w:rPr>
        <w:t>legge</w:t>
      </w:r>
      <w:r w:rsidR="00DA320F">
        <w:rPr>
          <w:rFonts w:ascii="Tahoma" w:hAnsi="Tahoma" w:cs="Tahoma"/>
          <w:color w:val="000000"/>
          <w:sz w:val="20"/>
          <w:szCs w:val="20"/>
        </w:rPr>
        <w:t xml:space="preserve"> </w:t>
      </w:r>
      <w:r w:rsidRPr="00194076">
        <w:rPr>
          <w:rFonts w:ascii="Tahoma" w:hAnsi="Tahoma" w:cs="Tahoma"/>
          <w:color w:val="000000"/>
          <w:sz w:val="20"/>
          <w:szCs w:val="20"/>
        </w:rPr>
        <w:t>28</w:t>
      </w:r>
      <w:r w:rsidR="00DA320F">
        <w:rPr>
          <w:rFonts w:ascii="Tahoma" w:hAnsi="Tahoma" w:cs="Tahoma"/>
          <w:color w:val="000000"/>
          <w:sz w:val="20"/>
          <w:szCs w:val="20"/>
        </w:rPr>
        <w:t xml:space="preserve"> </w:t>
      </w:r>
      <w:r w:rsidRPr="00194076">
        <w:rPr>
          <w:rFonts w:ascii="Tahoma" w:hAnsi="Tahoma" w:cs="Tahoma"/>
          <w:color w:val="000000"/>
          <w:sz w:val="20"/>
          <w:szCs w:val="20"/>
        </w:rPr>
        <w:t>gennaio</w:t>
      </w:r>
      <w:r w:rsidR="00DA320F">
        <w:rPr>
          <w:rFonts w:ascii="Tahoma" w:hAnsi="Tahoma" w:cs="Tahoma"/>
          <w:color w:val="000000"/>
          <w:sz w:val="20"/>
          <w:szCs w:val="20"/>
        </w:rPr>
        <w:t xml:space="preserve"> </w:t>
      </w:r>
      <w:r w:rsidRPr="00194076">
        <w:rPr>
          <w:rFonts w:ascii="Tahoma" w:hAnsi="Tahoma" w:cs="Tahoma"/>
          <w:color w:val="000000"/>
          <w:sz w:val="20"/>
          <w:szCs w:val="20"/>
        </w:rPr>
        <w:t>1994,</w:t>
      </w:r>
      <w:r w:rsidR="00DA320F">
        <w:rPr>
          <w:rFonts w:ascii="Tahoma" w:hAnsi="Tahoma" w:cs="Tahoma"/>
          <w:color w:val="000000"/>
          <w:sz w:val="20"/>
          <w:szCs w:val="20"/>
        </w:rPr>
        <w:t xml:space="preserve"> </w:t>
      </w:r>
      <w:r w:rsidRPr="00194076">
        <w:rPr>
          <w:rFonts w:ascii="Tahoma" w:hAnsi="Tahoma" w:cs="Tahoma"/>
          <w:color w:val="000000"/>
          <w:sz w:val="20"/>
          <w:szCs w:val="20"/>
        </w:rPr>
        <w:t>n.</w:t>
      </w:r>
      <w:r w:rsidR="00DA320F">
        <w:rPr>
          <w:rFonts w:ascii="Tahoma" w:hAnsi="Tahoma" w:cs="Tahoma"/>
          <w:color w:val="000000"/>
          <w:sz w:val="20"/>
          <w:szCs w:val="20"/>
        </w:rPr>
        <w:t xml:space="preserve"> </w:t>
      </w:r>
      <w:r w:rsidRPr="00194076">
        <w:rPr>
          <w:rFonts w:ascii="Tahoma" w:hAnsi="Tahoma" w:cs="Tahoma"/>
          <w:color w:val="000000"/>
          <w:sz w:val="20"/>
          <w:szCs w:val="20"/>
        </w:rPr>
        <w:t>84,</w:t>
      </w:r>
      <w:r w:rsidR="00DA320F">
        <w:rPr>
          <w:rFonts w:ascii="Tahoma" w:hAnsi="Tahoma" w:cs="Tahoma"/>
          <w:color w:val="000000"/>
          <w:sz w:val="20"/>
          <w:szCs w:val="20"/>
        </w:rPr>
        <w:t xml:space="preserve"> </w:t>
      </w:r>
      <w:r w:rsidRPr="00194076">
        <w:rPr>
          <w:rFonts w:ascii="Tahoma" w:hAnsi="Tahoma" w:cs="Tahoma"/>
          <w:color w:val="000000"/>
          <w:sz w:val="20"/>
          <w:szCs w:val="20"/>
        </w:rPr>
        <w:t>in</w:t>
      </w:r>
      <w:r w:rsidR="00DA320F">
        <w:rPr>
          <w:rFonts w:ascii="Tahoma" w:hAnsi="Tahoma" w:cs="Tahoma"/>
          <w:color w:val="000000"/>
          <w:sz w:val="20"/>
          <w:szCs w:val="20"/>
        </w:rPr>
        <w:t xml:space="preserve"> </w:t>
      </w:r>
      <w:r w:rsidRPr="00194076">
        <w:rPr>
          <w:rFonts w:ascii="Tahoma" w:hAnsi="Tahoma" w:cs="Tahoma"/>
          <w:color w:val="000000"/>
          <w:sz w:val="20"/>
          <w:szCs w:val="20"/>
        </w:rPr>
        <w:t>materia</w:t>
      </w:r>
      <w:r w:rsidR="00C22977">
        <w:rPr>
          <w:rFonts w:ascii="Tahoma" w:hAnsi="Tahoma" w:cs="Tahoma"/>
          <w:color w:val="000000"/>
          <w:sz w:val="20"/>
          <w:szCs w:val="20"/>
        </w:rPr>
        <w:t xml:space="preserve"> </w:t>
      </w:r>
      <w:r w:rsidRPr="00194076">
        <w:rPr>
          <w:rFonts w:ascii="Tahoma" w:hAnsi="Tahoma" w:cs="Tahoma"/>
          <w:color w:val="000000"/>
          <w:sz w:val="20"/>
          <w:szCs w:val="20"/>
        </w:rPr>
        <w:t xml:space="preserve">di concessioni demaniali portuali; </w:t>
      </w:r>
    </w:p>
    <w:p w14:paraId="221ABC56" w14:textId="0780E8F7" w:rsidR="00651581" w:rsidRDefault="00226E8C" w:rsidP="00517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b) fatto salvo</w:t>
      </w:r>
      <w:r w:rsidR="00DA320F">
        <w:rPr>
          <w:rFonts w:ascii="Tahoma" w:hAnsi="Tahoma" w:cs="Tahoma"/>
          <w:color w:val="000000"/>
          <w:sz w:val="20"/>
          <w:szCs w:val="20"/>
        </w:rPr>
        <w:t xml:space="preserve"> </w:t>
      </w:r>
      <w:r w:rsidRPr="00194076">
        <w:rPr>
          <w:rFonts w:ascii="Tahoma" w:hAnsi="Tahoma" w:cs="Tahoma"/>
          <w:color w:val="000000"/>
          <w:sz w:val="20"/>
          <w:szCs w:val="20"/>
        </w:rPr>
        <w:t>quanto</w:t>
      </w:r>
      <w:r w:rsidR="00DA320F">
        <w:rPr>
          <w:rFonts w:ascii="Tahoma" w:hAnsi="Tahoma" w:cs="Tahoma"/>
          <w:color w:val="000000"/>
          <w:sz w:val="20"/>
          <w:szCs w:val="20"/>
        </w:rPr>
        <w:t xml:space="preserve"> </w:t>
      </w:r>
      <w:r w:rsidRPr="00194076">
        <w:rPr>
          <w:rFonts w:ascii="Tahoma" w:hAnsi="Tahoma" w:cs="Tahoma"/>
          <w:color w:val="000000"/>
          <w:sz w:val="20"/>
          <w:szCs w:val="20"/>
        </w:rPr>
        <w:t>previsto</w:t>
      </w:r>
      <w:r w:rsidR="00DA320F">
        <w:rPr>
          <w:rFonts w:ascii="Tahoma" w:hAnsi="Tahoma" w:cs="Tahoma"/>
          <w:color w:val="000000"/>
          <w:sz w:val="20"/>
          <w:szCs w:val="20"/>
        </w:rPr>
        <w:t xml:space="preserve"> </w:t>
      </w:r>
      <w:r w:rsidRPr="00194076">
        <w:rPr>
          <w:rFonts w:ascii="Tahoma" w:hAnsi="Tahoma" w:cs="Tahoma"/>
          <w:color w:val="000000"/>
          <w:sz w:val="20"/>
          <w:szCs w:val="20"/>
        </w:rPr>
        <w:t>dall'articolo</w:t>
      </w:r>
      <w:r w:rsidR="00DA320F">
        <w:rPr>
          <w:rFonts w:ascii="Tahoma" w:hAnsi="Tahoma" w:cs="Tahoma"/>
          <w:color w:val="000000"/>
          <w:sz w:val="20"/>
          <w:szCs w:val="20"/>
        </w:rPr>
        <w:t xml:space="preserve"> </w:t>
      </w:r>
      <w:r w:rsidRPr="00194076">
        <w:rPr>
          <w:rFonts w:ascii="Tahoma" w:hAnsi="Tahoma" w:cs="Tahoma"/>
          <w:color w:val="000000"/>
          <w:sz w:val="20"/>
          <w:szCs w:val="20"/>
        </w:rPr>
        <w:t>38</w:t>
      </w:r>
      <w:r w:rsidR="00DA320F">
        <w:rPr>
          <w:rFonts w:ascii="Tahoma" w:hAnsi="Tahoma" w:cs="Tahoma"/>
          <w:color w:val="000000"/>
          <w:sz w:val="20"/>
          <w:szCs w:val="20"/>
        </w:rPr>
        <w:t xml:space="preserve"> </w:t>
      </w:r>
      <w:r w:rsidRPr="00194076">
        <w:rPr>
          <w:rFonts w:ascii="Tahoma" w:hAnsi="Tahoma" w:cs="Tahoma"/>
          <w:color w:val="000000"/>
          <w:sz w:val="20"/>
          <w:szCs w:val="20"/>
        </w:rPr>
        <w:t>del</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decreto legislativo 31 marzo 2023, n. 36, con riguardo alla localizzazione ed alla approvazione del progetto delle opere, eventuali autorizzazioni, licenze, permessi, </w:t>
      </w:r>
      <w:r w:rsidRPr="00194076">
        <w:rPr>
          <w:rFonts w:ascii="Tahoma" w:hAnsi="Tahoma" w:cs="Tahoma"/>
          <w:color w:val="000000"/>
          <w:sz w:val="20"/>
          <w:szCs w:val="20"/>
        </w:rPr>
        <w:lastRenderedPageBreak/>
        <w:t>concessioni o nulla osta, comunque denominati,</w:t>
      </w:r>
      <w:r w:rsidR="00DA320F">
        <w:rPr>
          <w:rFonts w:ascii="Tahoma" w:hAnsi="Tahoma" w:cs="Tahoma"/>
          <w:color w:val="000000"/>
          <w:sz w:val="20"/>
          <w:szCs w:val="20"/>
        </w:rPr>
        <w:t xml:space="preserve"> </w:t>
      </w:r>
      <w:r w:rsidRPr="00194076">
        <w:rPr>
          <w:rFonts w:ascii="Tahoma" w:hAnsi="Tahoma" w:cs="Tahoma"/>
          <w:color w:val="000000"/>
          <w:sz w:val="20"/>
          <w:szCs w:val="20"/>
        </w:rPr>
        <w:t>la cui adozione richiede l'acquisizione di pareri,</w:t>
      </w:r>
      <w:r w:rsidR="00DA320F">
        <w:rPr>
          <w:rFonts w:ascii="Tahoma" w:hAnsi="Tahoma" w:cs="Tahoma"/>
          <w:color w:val="000000"/>
          <w:sz w:val="20"/>
          <w:szCs w:val="20"/>
        </w:rPr>
        <w:t xml:space="preserve"> </w:t>
      </w:r>
      <w:r w:rsidRPr="00194076">
        <w:rPr>
          <w:rFonts w:ascii="Tahoma" w:hAnsi="Tahoma" w:cs="Tahoma"/>
          <w:color w:val="000000"/>
          <w:sz w:val="20"/>
          <w:szCs w:val="20"/>
        </w:rPr>
        <w:t>intese,</w:t>
      </w:r>
      <w:r w:rsidR="00DA320F">
        <w:rPr>
          <w:rFonts w:ascii="Tahoma" w:hAnsi="Tahoma" w:cs="Tahoma"/>
          <w:color w:val="000000"/>
          <w:sz w:val="20"/>
          <w:szCs w:val="20"/>
        </w:rPr>
        <w:t xml:space="preserve"> </w:t>
      </w:r>
      <w:r w:rsidRPr="00194076">
        <w:rPr>
          <w:rFonts w:ascii="Tahoma" w:hAnsi="Tahoma" w:cs="Tahoma"/>
          <w:color w:val="000000"/>
          <w:sz w:val="20"/>
          <w:szCs w:val="20"/>
        </w:rPr>
        <w:t>concerti</w:t>
      </w:r>
      <w:r w:rsidR="00DA320F">
        <w:rPr>
          <w:rFonts w:ascii="Tahoma" w:hAnsi="Tahoma" w:cs="Tahoma"/>
          <w:color w:val="000000"/>
          <w:sz w:val="20"/>
          <w:szCs w:val="20"/>
        </w:rPr>
        <w:t xml:space="preserve"> </w:t>
      </w:r>
      <w:r w:rsidRPr="00194076">
        <w:rPr>
          <w:rFonts w:ascii="Tahoma" w:hAnsi="Tahoma" w:cs="Tahoma"/>
          <w:color w:val="000000"/>
          <w:sz w:val="20"/>
          <w:szCs w:val="20"/>
        </w:rPr>
        <w:t>o altri atti di assenso di</w:t>
      </w:r>
      <w:r w:rsidR="00DA320F">
        <w:rPr>
          <w:rFonts w:ascii="Tahoma" w:hAnsi="Tahoma" w:cs="Tahoma"/>
          <w:color w:val="000000"/>
          <w:sz w:val="20"/>
          <w:szCs w:val="20"/>
        </w:rPr>
        <w:t xml:space="preserve"> </w:t>
      </w:r>
      <w:r w:rsidRPr="00194076">
        <w:rPr>
          <w:rFonts w:ascii="Tahoma" w:hAnsi="Tahoma" w:cs="Tahoma"/>
          <w:color w:val="000000"/>
          <w:sz w:val="20"/>
          <w:szCs w:val="20"/>
        </w:rPr>
        <w:t>competenza</w:t>
      </w:r>
      <w:r w:rsidR="00DA320F">
        <w:rPr>
          <w:rFonts w:ascii="Tahoma" w:hAnsi="Tahoma" w:cs="Tahoma"/>
          <w:color w:val="000000"/>
          <w:sz w:val="20"/>
          <w:szCs w:val="20"/>
        </w:rPr>
        <w:t xml:space="preserve"> </w:t>
      </w:r>
      <w:r w:rsidRPr="00194076">
        <w:rPr>
          <w:rFonts w:ascii="Tahoma" w:hAnsi="Tahoma" w:cs="Tahoma"/>
          <w:color w:val="000000"/>
          <w:sz w:val="20"/>
          <w:szCs w:val="20"/>
        </w:rPr>
        <w:t>di</w:t>
      </w:r>
      <w:r w:rsidR="00DA320F">
        <w:rPr>
          <w:rFonts w:ascii="Tahoma" w:hAnsi="Tahoma" w:cs="Tahoma"/>
          <w:color w:val="000000"/>
          <w:sz w:val="20"/>
          <w:szCs w:val="20"/>
        </w:rPr>
        <w:t xml:space="preserve"> </w:t>
      </w:r>
      <w:r w:rsidR="00C22977" w:rsidRPr="00194076">
        <w:rPr>
          <w:rFonts w:ascii="Tahoma" w:hAnsi="Tahoma" w:cs="Tahoma"/>
          <w:color w:val="000000"/>
          <w:sz w:val="20"/>
          <w:szCs w:val="20"/>
        </w:rPr>
        <w:t>più</w:t>
      </w:r>
      <w:r w:rsidR="00DA320F">
        <w:rPr>
          <w:rFonts w:ascii="Tahoma" w:hAnsi="Tahoma" w:cs="Tahoma"/>
          <w:color w:val="000000"/>
          <w:sz w:val="20"/>
          <w:szCs w:val="20"/>
        </w:rPr>
        <w:t xml:space="preserve"> </w:t>
      </w:r>
      <w:r w:rsidRPr="00194076">
        <w:rPr>
          <w:rFonts w:ascii="Tahoma" w:hAnsi="Tahoma" w:cs="Tahoma"/>
          <w:color w:val="000000"/>
          <w:sz w:val="20"/>
          <w:szCs w:val="20"/>
        </w:rPr>
        <w:t>amministrazioni</w:t>
      </w:r>
      <w:r w:rsidR="00DA320F">
        <w:rPr>
          <w:rFonts w:ascii="Tahoma" w:hAnsi="Tahoma" w:cs="Tahoma"/>
          <w:color w:val="000000"/>
          <w:sz w:val="20"/>
          <w:szCs w:val="20"/>
        </w:rPr>
        <w:t xml:space="preserve"> </w:t>
      </w:r>
      <w:r w:rsidRPr="00194076">
        <w:rPr>
          <w:rFonts w:ascii="Tahoma" w:hAnsi="Tahoma" w:cs="Tahoma"/>
          <w:color w:val="000000"/>
          <w:sz w:val="20"/>
          <w:szCs w:val="20"/>
        </w:rPr>
        <w:t>sono adottati ai sensi dell'articolo 14-bis della legge 7 agosto 1990,</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n. 241; i termini ivi previsti sono ridotti della </w:t>
      </w:r>
      <w:r w:rsidR="00C22977" w:rsidRPr="00194076">
        <w:rPr>
          <w:rFonts w:ascii="Tahoma" w:hAnsi="Tahoma" w:cs="Tahoma"/>
          <w:color w:val="000000"/>
          <w:sz w:val="20"/>
          <w:szCs w:val="20"/>
        </w:rPr>
        <w:t>metà</w:t>
      </w:r>
      <w:r w:rsidRPr="00194076">
        <w:rPr>
          <w:rFonts w:ascii="Tahoma" w:hAnsi="Tahoma" w:cs="Tahoma"/>
          <w:color w:val="000000"/>
          <w:sz w:val="20"/>
          <w:szCs w:val="20"/>
        </w:rPr>
        <w:t xml:space="preserve"> e sono</w:t>
      </w:r>
      <w:r w:rsidR="00DA320F">
        <w:rPr>
          <w:rFonts w:ascii="Tahoma" w:hAnsi="Tahoma" w:cs="Tahoma"/>
          <w:color w:val="000000"/>
          <w:sz w:val="20"/>
          <w:szCs w:val="20"/>
        </w:rPr>
        <w:t xml:space="preserve"> </w:t>
      </w:r>
      <w:r w:rsidR="00C22977" w:rsidRPr="00194076">
        <w:rPr>
          <w:rFonts w:ascii="Tahoma" w:hAnsi="Tahoma" w:cs="Tahoma"/>
          <w:color w:val="000000"/>
          <w:sz w:val="20"/>
          <w:szCs w:val="20"/>
        </w:rPr>
        <w:t>altresì</w:t>
      </w:r>
      <w:r w:rsidRPr="00194076">
        <w:rPr>
          <w:rFonts w:ascii="Tahoma" w:hAnsi="Tahoma" w:cs="Tahoma"/>
          <w:color w:val="000000"/>
          <w:sz w:val="20"/>
          <w:szCs w:val="20"/>
        </w:rPr>
        <w:t xml:space="preserve"> ridotti alla </w:t>
      </w:r>
      <w:r w:rsidR="00C22977" w:rsidRPr="00194076">
        <w:rPr>
          <w:rFonts w:ascii="Tahoma" w:hAnsi="Tahoma" w:cs="Tahoma"/>
          <w:color w:val="000000"/>
          <w:sz w:val="20"/>
          <w:szCs w:val="20"/>
        </w:rPr>
        <w:t>metà</w:t>
      </w:r>
      <w:r w:rsidRPr="00194076">
        <w:rPr>
          <w:rFonts w:ascii="Tahoma" w:hAnsi="Tahoma" w:cs="Tahoma"/>
          <w:color w:val="000000"/>
          <w:sz w:val="20"/>
          <w:szCs w:val="20"/>
        </w:rPr>
        <w:t xml:space="preserve"> i termini di cui</w:t>
      </w:r>
      <w:r w:rsidR="00DA320F">
        <w:rPr>
          <w:rFonts w:ascii="Tahoma" w:hAnsi="Tahoma" w:cs="Tahoma"/>
          <w:color w:val="000000"/>
          <w:sz w:val="20"/>
          <w:szCs w:val="20"/>
        </w:rPr>
        <w:t xml:space="preserve"> </w:t>
      </w:r>
      <w:r w:rsidRPr="00194076">
        <w:rPr>
          <w:rFonts w:ascii="Tahoma" w:hAnsi="Tahoma" w:cs="Tahoma"/>
          <w:color w:val="000000"/>
          <w:sz w:val="20"/>
          <w:szCs w:val="20"/>
        </w:rPr>
        <w:t>all'articolo</w:t>
      </w:r>
      <w:r w:rsidR="00DA320F">
        <w:rPr>
          <w:rFonts w:ascii="Tahoma" w:hAnsi="Tahoma" w:cs="Tahoma"/>
          <w:color w:val="000000"/>
          <w:sz w:val="20"/>
          <w:szCs w:val="20"/>
        </w:rPr>
        <w:t xml:space="preserve"> </w:t>
      </w:r>
      <w:r w:rsidRPr="00194076">
        <w:rPr>
          <w:rFonts w:ascii="Tahoma" w:hAnsi="Tahoma" w:cs="Tahoma"/>
          <w:color w:val="000000"/>
          <w:sz w:val="20"/>
          <w:szCs w:val="20"/>
        </w:rPr>
        <w:t>17-bis,</w:t>
      </w:r>
      <w:r w:rsidR="00DA320F">
        <w:rPr>
          <w:rFonts w:ascii="Tahoma" w:hAnsi="Tahoma" w:cs="Tahoma"/>
          <w:color w:val="000000"/>
          <w:sz w:val="20"/>
          <w:szCs w:val="20"/>
        </w:rPr>
        <w:t xml:space="preserve"> </w:t>
      </w:r>
      <w:r w:rsidRPr="00194076">
        <w:rPr>
          <w:rFonts w:ascii="Tahoma" w:hAnsi="Tahoma" w:cs="Tahoma"/>
          <w:color w:val="000000"/>
          <w:sz w:val="20"/>
          <w:szCs w:val="20"/>
        </w:rPr>
        <w:t>comma</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1, della citata legge n. 241 del 1990; </w:t>
      </w:r>
    </w:p>
    <w:p w14:paraId="56DD0AD8" w14:textId="05C3A407" w:rsidR="00226E8C" w:rsidRPr="00194076" w:rsidRDefault="00226E8C" w:rsidP="00517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c) i termini di cui alle lettere a) e b) previsti per il rilascio di</w:t>
      </w:r>
      <w:r w:rsidR="00C22977">
        <w:rPr>
          <w:rFonts w:ascii="Tahoma" w:hAnsi="Tahoma" w:cs="Tahoma"/>
          <w:color w:val="000000"/>
          <w:sz w:val="20"/>
          <w:szCs w:val="20"/>
        </w:rPr>
        <w:t xml:space="preserve"> </w:t>
      </w:r>
      <w:r w:rsidRPr="00194076">
        <w:rPr>
          <w:rFonts w:ascii="Tahoma" w:hAnsi="Tahoma" w:cs="Tahoma"/>
          <w:color w:val="000000"/>
          <w:sz w:val="20"/>
          <w:szCs w:val="20"/>
        </w:rPr>
        <w:t>autorizzazioni,</w:t>
      </w:r>
      <w:r w:rsidR="00C22977">
        <w:rPr>
          <w:rFonts w:ascii="Tahoma" w:hAnsi="Tahoma" w:cs="Tahoma"/>
          <w:color w:val="000000"/>
          <w:sz w:val="20"/>
          <w:szCs w:val="20"/>
        </w:rPr>
        <w:t xml:space="preserve"> </w:t>
      </w:r>
      <w:r w:rsidRPr="00194076">
        <w:rPr>
          <w:rFonts w:ascii="Tahoma" w:hAnsi="Tahoma" w:cs="Tahoma"/>
          <w:color w:val="000000"/>
          <w:sz w:val="20"/>
          <w:szCs w:val="20"/>
        </w:rPr>
        <w:t>approvazioni,</w:t>
      </w:r>
      <w:r w:rsidR="00C22977">
        <w:rPr>
          <w:rFonts w:ascii="Tahoma" w:hAnsi="Tahoma" w:cs="Tahoma"/>
          <w:color w:val="000000"/>
          <w:sz w:val="20"/>
          <w:szCs w:val="20"/>
        </w:rPr>
        <w:t xml:space="preserve"> </w:t>
      </w:r>
      <w:r w:rsidRPr="00194076">
        <w:rPr>
          <w:rFonts w:ascii="Tahoma" w:hAnsi="Tahoma" w:cs="Tahoma"/>
          <w:color w:val="000000"/>
          <w:sz w:val="20"/>
          <w:szCs w:val="20"/>
        </w:rPr>
        <w:t>intese,</w:t>
      </w:r>
      <w:r w:rsidR="00C22977">
        <w:rPr>
          <w:rFonts w:ascii="Tahoma" w:hAnsi="Tahoma" w:cs="Tahoma"/>
          <w:color w:val="000000"/>
          <w:sz w:val="20"/>
          <w:szCs w:val="20"/>
        </w:rPr>
        <w:t xml:space="preserve"> </w:t>
      </w:r>
      <w:r w:rsidRPr="00194076">
        <w:rPr>
          <w:rFonts w:ascii="Tahoma" w:hAnsi="Tahoma" w:cs="Tahoma"/>
          <w:color w:val="000000"/>
          <w:sz w:val="20"/>
          <w:szCs w:val="20"/>
        </w:rPr>
        <w:t>concerti,</w:t>
      </w:r>
      <w:r w:rsidR="00C22977">
        <w:rPr>
          <w:rFonts w:ascii="Tahoma" w:hAnsi="Tahoma" w:cs="Tahoma"/>
          <w:color w:val="000000"/>
          <w:sz w:val="20"/>
          <w:szCs w:val="20"/>
        </w:rPr>
        <w:t xml:space="preserve"> </w:t>
      </w:r>
      <w:r w:rsidRPr="00194076">
        <w:rPr>
          <w:rFonts w:ascii="Tahoma" w:hAnsi="Tahoma" w:cs="Tahoma"/>
          <w:color w:val="000000"/>
          <w:sz w:val="20"/>
          <w:szCs w:val="20"/>
        </w:rPr>
        <w:t>pareri, concessioni, accertamenti</w:t>
      </w:r>
      <w:r w:rsidR="00DA320F">
        <w:rPr>
          <w:rFonts w:ascii="Tahoma" w:hAnsi="Tahoma" w:cs="Tahoma"/>
          <w:color w:val="000000"/>
          <w:sz w:val="20"/>
          <w:szCs w:val="20"/>
        </w:rPr>
        <w:t xml:space="preserve"> </w:t>
      </w:r>
      <w:r w:rsidRPr="00194076">
        <w:rPr>
          <w:rFonts w:ascii="Tahoma" w:hAnsi="Tahoma" w:cs="Tahoma"/>
          <w:color w:val="000000"/>
          <w:sz w:val="20"/>
          <w:szCs w:val="20"/>
        </w:rPr>
        <w:t>di</w:t>
      </w:r>
      <w:r w:rsidR="00DA320F">
        <w:rPr>
          <w:rFonts w:ascii="Tahoma" w:hAnsi="Tahoma" w:cs="Tahoma"/>
          <w:color w:val="000000"/>
          <w:sz w:val="20"/>
          <w:szCs w:val="20"/>
        </w:rPr>
        <w:t xml:space="preserve"> </w:t>
      </w:r>
      <w:r w:rsidR="00C22977" w:rsidRPr="00194076">
        <w:rPr>
          <w:rFonts w:ascii="Tahoma" w:hAnsi="Tahoma" w:cs="Tahoma"/>
          <w:color w:val="000000"/>
          <w:sz w:val="20"/>
          <w:szCs w:val="20"/>
        </w:rPr>
        <w:t>conformità</w:t>
      </w:r>
      <w:r w:rsidR="00DA320F">
        <w:rPr>
          <w:rFonts w:ascii="Tahoma" w:hAnsi="Tahoma" w:cs="Tahoma"/>
          <w:color w:val="000000"/>
          <w:sz w:val="20"/>
          <w:szCs w:val="20"/>
        </w:rPr>
        <w:t xml:space="preserve"> </w:t>
      </w:r>
      <w:r w:rsidRPr="00194076">
        <w:rPr>
          <w:rFonts w:ascii="Tahoma" w:hAnsi="Tahoma" w:cs="Tahoma"/>
          <w:color w:val="000000"/>
          <w:sz w:val="20"/>
          <w:szCs w:val="20"/>
        </w:rPr>
        <w:t>alle</w:t>
      </w:r>
      <w:r w:rsidR="00DA320F">
        <w:rPr>
          <w:rFonts w:ascii="Tahoma" w:hAnsi="Tahoma" w:cs="Tahoma"/>
          <w:color w:val="000000"/>
          <w:sz w:val="20"/>
          <w:szCs w:val="20"/>
        </w:rPr>
        <w:t xml:space="preserve"> </w:t>
      </w:r>
      <w:r w:rsidRPr="00194076">
        <w:rPr>
          <w:rFonts w:ascii="Tahoma" w:hAnsi="Tahoma" w:cs="Tahoma"/>
          <w:color w:val="000000"/>
          <w:sz w:val="20"/>
          <w:szCs w:val="20"/>
        </w:rPr>
        <w:t>prescrizioni</w:t>
      </w:r>
      <w:r w:rsidR="00DA320F">
        <w:rPr>
          <w:rFonts w:ascii="Tahoma" w:hAnsi="Tahoma" w:cs="Tahoma"/>
          <w:color w:val="000000"/>
          <w:sz w:val="20"/>
          <w:szCs w:val="20"/>
        </w:rPr>
        <w:t xml:space="preserve"> </w:t>
      </w:r>
      <w:r w:rsidRPr="00194076">
        <w:rPr>
          <w:rFonts w:ascii="Tahoma" w:hAnsi="Tahoma" w:cs="Tahoma"/>
          <w:color w:val="000000"/>
          <w:sz w:val="20"/>
          <w:szCs w:val="20"/>
        </w:rPr>
        <w:t>delle norme e dei piani urbanistici ed</w:t>
      </w:r>
      <w:r w:rsidR="00DA320F">
        <w:rPr>
          <w:rFonts w:ascii="Tahoma" w:hAnsi="Tahoma" w:cs="Tahoma"/>
          <w:color w:val="000000"/>
          <w:sz w:val="20"/>
          <w:szCs w:val="20"/>
        </w:rPr>
        <w:t xml:space="preserve"> </w:t>
      </w:r>
      <w:r w:rsidRPr="00194076">
        <w:rPr>
          <w:rFonts w:ascii="Tahoma" w:hAnsi="Tahoma" w:cs="Tahoma"/>
          <w:color w:val="000000"/>
          <w:sz w:val="20"/>
          <w:szCs w:val="20"/>
        </w:rPr>
        <w:t>edilizi,</w:t>
      </w:r>
      <w:r w:rsidR="00DA320F">
        <w:rPr>
          <w:rFonts w:ascii="Tahoma" w:hAnsi="Tahoma" w:cs="Tahoma"/>
          <w:color w:val="000000"/>
          <w:sz w:val="20"/>
          <w:szCs w:val="20"/>
        </w:rPr>
        <w:t xml:space="preserve"> </w:t>
      </w:r>
      <w:r w:rsidRPr="00194076">
        <w:rPr>
          <w:rFonts w:ascii="Tahoma" w:hAnsi="Tahoma" w:cs="Tahoma"/>
          <w:color w:val="000000"/>
          <w:sz w:val="20"/>
          <w:szCs w:val="20"/>
        </w:rPr>
        <w:t>nulla</w:t>
      </w:r>
      <w:r w:rsidR="00DA320F">
        <w:rPr>
          <w:rFonts w:ascii="Tahoma" w:hAnsi="Tahoma" w:cs="Tahoma"/>
          <w:color w:val="000000"/>
          <w:sz w:val="20"/>
          <w:szCs w:val="20"/>
        </w:rPr>
        <w:t xml:space="preserve"> </w:t>
      </w:r>
      <w:r w:rsidRPr="00194076">
        <w:rPr>
          <w:rFonts w:ascii="Tahoma" w:hAnsi="Tahoma" w:cs="Tahoma"/>
          <w:color w:val="000000"/>
          <w:sz w:val="20"/>
          <w:szCs w:val="20"/>
        </w:rPr>
        <w:t>osta</w:t>
      </w:r>
      <w:r w:rsidR="00DA320F">
        <w:rPr>
          <w:rFonts w:ascii="Tahoma" w:hAnsi="Tahoma" w:cs="Tahoma"/>
          <w:color w:val="000000"/>
          <w:sz w:val="20"/>
          <w:szCs w:val="20"/>
        </w:rPr>
        <w:t xml:space="preserve"> </w:t>
      </w:r>
      <w:r w:rsidRPr="00194076">
        <w:rPr>
          <w:rFonts w:ascii="Tahoma" w:hAnsi="Tahoma" w:cs="Tahoma"/>
          <w:color w:val="000000"/>
          <w:sz w:val="20"/>
          <w:szCs w:val="20"/>
        </w:rPr>
        <w:t>ed</w:t>
      </w:r>
      <w:r w:rsidR="00DA320F">
        <w:rPr>
          <w:rFonts w:ascii="Tahoma" w:hAnsi="Tahoma" w:cs="Tahoma"/>
          <w:color w:val="000000"/>
          <w:sz w:val="20"/>
          <w:szCs w:val="20"/>
        </w:rPr>
        <w:t xml:space="preserve"> </w:t>
      </w:r>
      <w:r w:rsidRPr="00194076">
        <w:rPr>
          <w:rFonts w:ascii="Tahoma" w:hAnsi="Tahoma" w:cs="Tahoma"/>
          <w:color w:val="000000"/>
          <w:sz w:val="20"/>
          <w:szCs w:val="20"/>
        </w:rPr>
        <w:t>atti</w:t>
      </w:r>
      <w:r w:rsidR="00DA320F">
        <w:rPr>
          <w:rFonts w:ascii="Tahoma" w:hAnsi="Tahoma" w:cs="Tahoma"/>
          <w:color w:val="000000"/>
          <w:sz w:val="20"/>
          <w:szCs w:val="20"/>
        </w:rPr>
        <w:t xml:space="preserve"> </w:t>
      </w:r>
      <w:r w:rsidRPr="00194076">
        <w:rPr>
          <w:rFonts w:ascii="Tahoma" w:hAnsi="Tahoma" w:cs="Tahoma"/>
          <w:color w:val="000000"/>
          <w:sz w:val="20"/>
          <w:szCs w:val="20"/>
        </w:rPr>
        <w:t>di assenso, comunque denominati, degli</w:t>
      </w:r>
      <w:r w:rsidR="00DA320F">
        <w:rPr>
          <w:rFonts w:ascii="Tahoma" w:hAnsi="Tahoma" w:cs="Tahoma"/>
          <w:color w:val="000000"/>
          <w:sz w:val="20"/>
          <w:szCs w:val="20"/>
        </w:rPr>
        <w:t xml:space="preserve"> </w:t>
      </w:r>
      <w:r w:rsidRPr="00194076">
        <w:rPr>
          <w:rFonts w:ascii="Tahoma" w:hAnsi="Tahoma" w:cs="Tahoma"/>
          <w:color w:val="000000"/>
          <w:sz w:val="20"/>
          <w:szCs w:val="20"/>
        </w:rPr>
        <w:t>enti</w:t>
      </w:r>
      <w:r w:rsidR="00DA320F">
        <w:rPr>
          <w:rFonts w:ascii="Tahoma" w:hAnsi="Tahoma" w:cs="Tahoma"/>
          <w:color w:val="000000"/>
          <w:sz w:val="20"/>
          <w:szCs w:val="20"/>
        </w:rPr>
        <w:t xml:space="preserve"> </w:t>
      </w:r>
      <w:r w:rsidRPr="00194076">
        <w:rPr>
          <w:rFonts w:ascii="Tahoma" w:hAnsi="Tahoma" w:cs="Tahoma"/>
          <w:color w:val="000000"/>
          <w:sz w:val="20"/>
          <w:szCs w:val="20"/>
        </w:rPr>
        <w:t>locali,</w:t>
      </w:r>
      <w:r w:rsidR="00DA320F">
        <w:rPr>
          <w:rFonts w:ascii="Tahoma" w:hAnsi="Tahoma" w:cs="Tahoma"/>
          <w:color w:val="000000"/>
          <w:sz w:val="20"/>
          <w:szCs w:val="20"/>
        </w:rPr>
        <w:t xml:space="preserve"> </w:t>
      </w:r>
      <w:r w:rsidRPr="00194076">
        <w:rPr>
          <w:rFonts w:ascii="Tahoma" w:hAnsi="Tahoma" w:cs="Tahoma"/>
          <w:color w:val="000000"/>
          <w:sz w:val="20"/>
          <w:szCs w:val="20"/>
        </w:rPr>
        <w:t>regionali,</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delle amministrazioni centrali, </w:t>
      </w:r>
      <w:r w:rsidR="00C22977" w:rsidRPr="00194076">
        <w:rPr>
          <w:rFonts w:ascii="Tahoma" w:hAnsi="Tahoma" w:cs="Tahoma"/>
          <w:color w:val="000000"/>
          <w:sz w:val="20"/>
          <w:szCs w:val="20"/>
        </w:rPr>
        <w:t>nonché</w:t>
      </w:r>
      <w:r w:rsidRPr="00194076">
        <w:rPr>
          <w:rFonts w:ascii="Tahoma" w:hAnsi="Tahoma" w:cs="Tahoma"/>
          <w:color w:val="000000"/>
          <w:sz w:val="20"/>
          <w:szCs w:val="20"/>
        </w:rPr>
        <w:t>' di tutti gli altri competenti</w:t>
      </w:r>
      <w:r w:rsidR="00DA320F">
        <w:rPr>
          <w:rFonts w:ascii="Tahoma" w:hAnsi="Tahoma" w:cs="Tahoma"/>
          <w:color w:val="000000"/>
          <w:sz w:val="20"/>
          <w:szCs w:val="20"/>
        </w:rPr>
        <w:t xml:space="preserve"> </w:t>
      </w:r>
      <w:r w:rsidRPr="00194076">
        <w:rPr>
          <w:rFonts w:ascii="Tahoma" w:hAnsi="Tahoma" w:cs="Tahoma"/>
          <w:color w:val="000000"/>
          <w:sz w:val="20"/>
          <w:szCs w:val="20"/>
        </w:rPr>
        <w:t>enti e agenzie sono da considerarsi perentori e, decorsi inutilmente</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tali termini, gli atti si intendono resi in senso favorevole; </w:t>
      </w:r>
    </w:p>
    <w:p w14:paraId="78F5D73C" w14:textId="4ACC260B" w:rsidR="00226E8C" w:rsidRPr="00194076" w:rsidRDefault="00226E8C" w:rsidP="00517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d)</w:t>
      </w:r>
      <w:r w:rsidR="00DA320F">
        <w:rPr>
          <w:rFonts w:ascii="Tahoma" w:hAnsi="Tahoma" w:cs="Tahoma"/>
          <w:color w:val="000000"/>
          <w:sz w:val="20"/>
          <w:szCs w:val="20"/>
        </w:rPr>
        <w:t xml:space="preserve"> </w:t>
      </w:r>
      <w:r w:rsidRPr="00194076">
        <w:rPr>
          <w:rFonts w:ascii="Tahoma" w:hAnsi="Tahoma" w:cs="Tahoma"/>
          <w:color w:val="000000"/>
          <w:sz w:val="20"/>
          <w:szCs w:val="20"/>
        </w:rPr>
        <w:t>per</w:t>
      </w:r>
      <w:r w:rsidR="00DA320F">
        <w:rPr>
          <w:rFonts w:ascii="Tahoma" w:hAnsi="Tahoma" w:cs="Tahoma"/>
          <w:color w:val="000000"/>
          <w:sz w:val="20"/>
          <w:szCs w:val="20"/>
        </w:rPr>
        <w:t xml:space="preserve"> </w:t>
      </w:r>
      <w:r w:rsidRPr="00194076">
        <w:rPr>
          <w:rFonts w:ascii="Tahoma" w:hAnsi="Tahoma" w:cs="Tahoma"/>
          <w:color w:val="000000"/>
          <w:sz w:val="20"/>
          <w:szCs w:val="20"/>
        </w:rPr>
        <w:t>le</w:t>
      </w:r>
      <w:r w:rsidR="00DA320F">
        <w:rPr>
          <w:rFonts w:ascii="Tahoma" w:hAnsi="Tahoma" w:cs="Tahoma"/>
          <w:color w:val="000000"/>
          <w:sz w:val="20"/>
          <w:szCs w:val="20"/>
        </w:rPr>
        <w:t xml:space="preserve"> </w:t>
      </w:r>
      <w:r w:rsidRPr="00194076">
        <w:rPr>
          <w:rFonts w:ascii="Tahoma" w:hAnsi="Tahoma" w:cs="Tahoma"/>
          <w:color w:val="000000"/>
          <w:sz w:val="20"/>
          <w:szCs w:val="20"/>
        </w:rPr>
        <w:t>imprese</w:t>
      </w:r>
      <w:r w:rsidR="00DA320F">
        <w:rPr>
          <w:rFonts w:ascii="Tahoma" w:hAnsi="Tahoma" w:cs="Tahoma"/>
          <w:color w:val="000000"/>
          <w:sz w:val="20"/>
          <w:szCs w:val="20"/>
        </w:rPr>
        <w:t xml:space="preserve"> </w:t>
      </w:r>
      <w:r w:rsidRPr="00194076">
        <w:rPr>
          <w:rFonts w:ascii="Tahoma" w:hAnsi="Tahoma" w:cs="Tahoma"/>
          <w:color w:val="000000"/>
          <w:sz w:val="20"/>
          <w:szCs w:val="20"/>
        </w:rPr>
        <w:t>beneficiarie</w:t>
      </w:r>
      <w:r w:rsidR="00DA320F">
        <w:rPr>
          <w:rFonts w:ascii="Tahoma" w:hAnsi="Tahoma" w:cs="Tahoma"/>
          <w:color w:val="000000"/>
          <w:sz w:val="20"/>
          <w:szCs w:val="20"/>
        </w:rPr>
        <w:t xml:space="preserve"> </w:t>
      </w:r>
      <w:r w:rsidRPr="00194076">
        <w:rPr>
          <w:rFonts w:ascii="Tahoma" w:hAnsi="Tahoma" w:cs="Tahoma"/>
          <w:color w:val="000000"/>
          <w:sz w:val="20"/>
          <w:szCs w:val="20"/>
        </w:rPr>
        <w:t>delle</w:t>
      </w:r>
      <w:r w:rsidR="00DA320F">
        <w:rPr>
          <w:rFonts w:ascii="Tahoma" w:hAnsi="Tahoma" w:cs="Tahoma"/>
          <w:color w:val="000000"/>
          <w:sz w:val="20"/>
          <w:szCs w:val="20"/>
        </w:rPr>
        <w:t xml:space="preserve"> </w:t>
      </w:r>
      <w:r w:rsidRPr="00194076">
        <w:rPr>
          <w:rFonts w:ascii="Tahoma" w:hAnsi="Tahoma" w:cs="Tahoma"/>
          <w:color w:val="000000"/>
          <w:sz w:val="20"/>
          <w:szCs w:val="20"/>
        </w:rPr>
        <w:t>agevolazioni</w:t>
      </w:r>
      <w:r w:rsidR="00DA320F">
        <w:rPr>
          <w:rFonts w:ascii="Tahoma" w:hAnsi="Tahoma" w:cs="Tahoma"/>
          <w:color w:val="000000"/>
          <w:sz w:val="20"/>
          <w:szCs w:val="20"/>
        </w:rPr>
        <w:t xml:space="preserve"> </w:t>
      </w:r>
      <w:r w:rsidRPr="00194076">
        <w:rPr>
          <w:rFonts w:ascii="Tahoma" w:hAnsi="Tahoma" w:cs="Tahoma"/>
          <w:color w:val="000000"/>
          <w:sz w:val="20"/>
          <w:szCs w:val="20"/>
        </w:rPr>
        <w:t>previste dall'articolo 1, comma 64, della legge n. 205 del 2017</w:t>
      </w:r>
      <w:r w:rsidR="00DA320F">
        <w:rPr>
          <w:rFonts w:ascii="Tahoma" w:hAnsi="Tahoma" w:cs="Tahoma"/>
          <w:color w:val="000000"/>
          <w:sz w:val="20"/>
          <w:szCs w:val="20"/>
        </w:rPr>
        <w:t xml:space="preserve"> </w:t>
      </w:r>
      <w:r w:rsidRPr="00194076">
        <w:rPr>
          <w:rFonts w:ascii="Tahoma" w:hAnsi="Tahoma" w:cs="Tahoma"/>
          <w:color w:val="000000"/>
          <w:sz w:val="20"/>
          <w:szCs w:val="20"/>
        </w:rPr>
        <w:t>in</w:t>
      </w:r>
      <w:r w:rsidR="00DA320F">
        <w:rPr>
          <w:rFonts w:ascii="Tahoma" w:hAnsi="Tahoma" w:cs="Tahoma"/>
          <w:color w:val="000000"/>
          <w:sz w:val="20"/>
          <w:szCs w:val="20"/>
        </w:rPr>
        <w:t xml:space="preserve"> </w:t>
      </w:r>
      <w:r w:rsidRPr="00194076">
        <w:rPr>
          <w:rFonts w:ascii="Tahoma" w:hAnsi="Tahoma" w:cs="Tahoma"/>
          <w:color w:val="000000"/>
          <w:sz w:val="20"/>
          <w:szCs w:val="20"/>
        </w:rPr>
        <w:t>relazione agli investimenti effettuati nelle</w:t>
      </w:r>
      <w:r w:rsidR="00DA320F">
        <w:rPr>
          <w:rFonts w:ascii="Tahoma" w:hAnsi="Tahoma" w:cs="Tahoma"/>
          <w:color w:val="000000"/>
          <w:sz w:val="20"/>
          <w:szCs w:val="20"/>
        </w:rPr>
        <w:t xml:space="preserve"> </w:t>
      </w:r>
      <w:r w:rsidRPr="00194076">
        <w:rPr>
          <w:rFonts w:ascii="Tahoma" w:hAnsi="Tahoma" w:cs="Tahoma"/>
          <w:color w:val="000000"/>
          <w:sz w:val="20"/>
          <w:szCs w:val="20"/>
        </w:rPr>
        <w:t>zone</w:t>
      </w:r>
      <w:r w:rsidR="00DA320F">
        <w:rPr>
          <w:rFonts w:ascii="Tahoma" w:hAnsi="Tahoma" w:cs="Tahoma"/>
          <w:color w:val="000000"/>
          <w:sz w:val="20"/>
          <w:szCs w:val="20"/>
        </w:rPr>
        <w:t xml:space="preserve"> </w:t>
      </w:r>
      <w:r w:rsidRPr="00194076">
        <w:rPr>
          <w:rFonts w:ascii="Tahoma" w:hAnsi="Tahoma" w:cs="Tahoma"/>
          <w:color w:val="000000"/>
          <w:sz w:val="20"/>
          <w:szCs w:val="20"/>
        </w:rPr>
        <w:t>ammissibili</w:t>
      </w:r>
      <w:r w:rsidR="00DA320F">
        <w:rPr>
          <w:rFonts w:ascii="Tahoma" w:hAnsi="Tahoma" w:cs="Tahoma"/>
          <w:color w:val="000000"/>
          <w:sz w:val="20"/>
          <w:szCs w:val="20"/>
        </w:rPr>
        <w:t xml:space="preserve"> </w:t>
      </w:r>
      <w:r w:rsidRPr="00194076">
        <w:rPr>
          <w:rFonts w:ascii="Tahoma" w:hAnsi="Tahoma" w:cs="Tahoma"/>
          <w:color w:val="000000"/>
          <w:sz w:val="20"/>
          <w:szCs w:val="20"/>
        </w:rPr>
        <w:t>agli</w:t>
      </w:r>
      <w:r w:rsidR="00DA320F">
        <w:rPr>
          <w:rFonts w:ascii="Tahoma" w:hAnsi="Tahoma" w:cs="Tahoma"/>
          <w:color w:val="000000"/>
          <w:sz w:val="20"/>
          <w:szCs w:val="20"/>
        </w:rPr>
        <w:t xml:space="preserve"> </w:t>
      </w:r>
      <w:r w:rsidRPr="00194076">
        <w:rPr>
          <w:rFonts w:ascii="Tahoma" w:hAnsi="Tahoma" w:cs="Tahoma"/>
          <w:color w:val="000000"/>
          <w:sz w:val="20"/>
          <w:szCs w:val="20"/>
        </w:rPr>
        <w:t>aiuti</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a </w:t>
      </w:r>
      <w:r w:rsidR="00C22977">
        <w:rPr>
          <w:rFonts w:ascii="Tahoma" w:hAnsi="Tahoma" w:cs="Tahoma"/>
          <w:color w:val="000000"/>
          <w:sz w:val="20"/>
          <w:szCs w:val="20"/>
        </w:rPr>
        <w:t>finalità</w:t>
      </w:r>
      <w:r w:rsidRPr="00194076">
        <w:rPr>
          <w:rFonts w:ascii="Tahoma" w:hAnsi="Tahoma" w:cs="Tahoma"/>
          <w:color w:val="000000"/>
          <w:sz w:val="20"/>
          <w:szCs w:val="20"/>
        </w:rPr>
        <w:t xml:space="preserve"> regionale a norma dell'articolo 107, paragrafo 3),</w:t>
      </w:r>
      <w:r w:rsidR="00DA320F">
        <w:rPr>
          <w:rFonts w:ascii="Tahoma" w:hAnsi="Tahoma" w:cs="Tahoma"/>
          <w:color w:val="000000"/>
          <w:sz w:val="20"/>
          <w:szCs w:val="20"/>
        </w:rPr>
        <w:t xml:space="preserve"> </w:t>
      </w:r>
      <w:r w:rsidRPr="00194076">
        <w:rPr>
          <w:rFonts w:ascii="Tahoma" w:hAnsi="Tahoma" w:cs="Tahoma"/>
          <w:color w:val="000000"/>
          <w:sz w:val="20"/>
          <w:szCs w:val="20"/>
        </w:rPr>
        <w:t>lettera c),</w:t>
      </w:r>
      <w:r w:rsidR="00DA320F">
        <w:rPr>
          <w:rFonts w:ascii="Tahoma" w:hAnsi="Tahoma" w:cs="Tahoma"/>
          <w:color w:val="000000"/>
          <w:sz w:val="20"/>
          <w:szCs w:val="20"/>
        </w:rPr>
        <w:t xml:space="preserve"> </w:t>
      </w:r>
      <w:r w:rsidRPr="00194076">
        <w:rPr>
          <w:rFonts w:ascii="Tahoma" w:hAnsi="Tahoma" w:cs="Tahoma"/>
          <w:color w:val="000000"/>
          <w:sz w:val="20"/>
          <w:szCs w:val="20"/>
        </w:rPr>
        <w:t>del</w:t>
      </w:r>
      <w:r w:rsidR="00DA320F">
        <w:rPr>
          <w:rFonts w:ascii="Tahoma" w:hAnsi="Tahoma" w:cs="Tahoma"/>
          <w:color w:val="000000"/>
          <w:sz w:val="20"/>
          <w:szCs w:val="20"/>
        </w:rPr>
        <w:t xml:space="preserve"> </w:t>
      </w:r>
      <w:r w:rsidRPr="00194076">
        <w:rPr>
          <w:rFonts w:ascii="Tahoma" w:hAnsi="Tahoma" w:cs="Tahoma"/>
          <w:color w:val="000000"/>
          <w:sz w:val="20"/>
          <w:szCs w:val="20"/>
        </w:rPr>
        <w:t>Trattato</w:t>
      </w:r>
      <w:r w:rsidR="00DA320F">
        <w:rPr>
          <w:rFonts w:ascii="Tahoma" w:hAnsi="Tahoma" w:cs="Tahoma"/>
          <w:color w:val="000000"/>
          <w:sz w:val="20"/>
          <w:szCs w:val="20"/>
        </w:rPr>
        <w:t xml:space="preserve"> </w:t>
      </w:r>
      <w:r w:rsidRPr="00194076">
        <w:rPr>
          <w:rFonts w:ascii="Tahoma" w:hAnsi="Tahoma" w:cs="Tahoma"/>
          <w:color w:val="000000"/>
          <w:sz w:val="20"/>
          <w:szCs w:val="20"/>
        </w:rPr>
        <w:t>sul</w:t>
      </w:r>
      <w:r w:rsidR="00DA320F">
        <w:rPr>
          <w:rFonts w:ascii="Tahoma" w:hAnsi="Tahoma" w:cs="Tahoma"/>
          <w:color w:val="000000"/>
          <w:sz w:val="20"/>
          <w:szCs w:val="20"/>
        </w:rPr>
        <w:t xml:space="preserve"> </w:t>
      </w:r>
      <w:r w:rsidRPr="00194076">
        <w:rPr>
          <w:rFonts w:ascii="Tahoma" w:hAnsi="Tahoma" w:cs="Tahoma"/>
          <w:color w:val="000000"/>
          <w:sz w:val="20"/>
          <w:szCs w:val="20"/>
        </w:rPr>
        <w:t>funzionamento</w:t>
      </w:r>
      <w:r w:rsidR="00C22977">
        <w:rPr>
          <w:rFonts w:ascii="Tahoma" w:hAnsi="Tahoma" w:cs="Tahoma"/>
          <w:color w:val="000000"/>
          <w:sz w:val="20"/>
          <w:szCs w:val="20"/>
        </w:rPr>
        <w:t xml:space="preserve"> </w:t>
      </w:r>
      <w:r w:rsidRPr="00194076">
        <w:rPr>
          <w:rFonts w:ascii="Tahoma" w:hAnsi="Tahoma" w:cs="Tahoma"/>
          <w:color w:val="000000"/>
          <w:sz w:val="20"/>
          <w:szCs w:val="20"/>
        </w:rPr>
        <w:t>dell'Unione</w:t>
      </w:r>
      <w:r w:rsidR="00C22977">
        <w:rPr>
          <w:rFonts w:ascii="Tahoma" w:hAnsi="Tahoma" w:cs="Tahoma"/>
          <w:color w:val="000000"/>
          <w:sz w:val="20"/>
          <w:szCs w:val="20"/>
        </w:rPr>
        <w:t xml:space="preserve"> </w:t>
      </w:r>
      <w:r w:rsidRPr="00194076">
        <w:rPr>
          <w:rFonts w:ascii="Tahoma" w:hAnsi="Tahoma" w:cs="Tahoma"/>
          <w:color w:val="000000"/>
          <w:sz w:val="20"/>
          <w:szCs w:val="20"/>
        </w:rPr>
        <w:t>europea,</w:t>
      </w:r>
      <w:r w:rsidR="00C22977">
        <w:rPr>
          <w:rFonts w:ascii="Tahoma" w:hAnsi="Tahoma" w:cs="Tahoma"/>
          <w:color w:val="000000"/>
          <w:sz w:val="20"/>
          <w:szCs w:val="20"/>
        </w:rPr>
        <w:t xml:space="preserve"> </w:t>
      </w:r>
      <w:r w:rsidRPr="00194076">
        <w:rPr>
          <w:rFonts w:ascii="Tahoma" w:hAnsi="Tahoma" w:cs="Tahoma"/>
          <w:color w:val="000000"/>
          <w:sz w:val="20"/>
          <w:szCs w:val="20"/>
        </w:rPr>
        <w:t>gli interventi relativi agli oneri</w:t>
      </w:r>
      <w:r w:rsidR="00DA320F">
        <w:rPr>
          <w:rFonts w:ascii="Tahoma" w:hAnsi="Tahoma" w:cs="Tahoma"/>
          <w:color w:val="000000"/>
          <w:sz w:val="20"/>
          <w:szCs w:val="20"/>
        </w:rPr>
        <w:t xml:space="preserve"> </w:t>
      </w:r>
      <w:r w:rsidRPr="00194076">
        <w:rPr>
          <w:rFonts w:ascii="Tahoma" w:hAnsi="Tahoma" w:cs="Tahoma"/>
          <w:color w:val="000000"/>
          <w:sz w:val="20"/>
          <w:szCs w:val="20"/>
        </w:rPr>
        <w:t>di</w:t>
      </w:r>
      <w:r w:rsidR="00DA320F">
        <w:rPr>
          <w:rFonts w:ascii="Tahoma" w:hAnsi="Tahoma" w:cs="Tahoma"/>
          <w:color w:val="000000"/>
          <w:sz w:val="20"/>
          <w:szCs w:val="20"/>
        </w:rPr>
        <w:t xml:space="preserve"> </w:t>
      </w:r>
      <w:r w:rsidRPr="00194076">
        <w:rPr>
          <w:rFonts w:ascii="Tahoma" w:hAnsi="Tahoma" w:cs="Tahoma"/>
          <w:color w:val="000000"/>
          <w:sz w:val="20"/>
          <w:szCs w:val="20"/>
        </w:rPr>
        <w:t>urbanizzazione</w:t>
      </w:r>
      <w:r w:rsidR="00DA320F">
        <w:rPr>
          <w:rFonts w:ascii="Tahoma" w:hAnsi="Tahoma" w:cs="Tahoma"/>
          <w:color w:val="000000"/>
          <w:sz w:val="20"/>
          <w:szCs w:val="20"/>
        </w:rPr>
        <w:t xml:space="preserve"> </w:t>
      </w:r>
      <w:r w:rsidRPr="00194076">
        <w:rPr>
          <w:rFonts w:ascii="Tahoma" w:hAnsi="Tahoma" w:cs="Tahoma"/>
          <w:color w:val="000000"/>
          <w:sz w:val="20"/>
          <w:szCs w:val="20"/>
        </w:rPr>
        <w:t>primaria</w:t>
      </w:r>
      <w:r w:rsidR="00DA320F">
        <w:rPr>
          <w:rFonts w:ascii="Tahoma" w:hAnsi="Tahoma" w:cs="Tahoma"/>
          <w:color w:val="000000"/>
          <w:sz w:val="20"/>
          <w:szCs w:val="20"/>
        </w:rPr>
        <w:t xml:space="preserve"> </w:t>
      </w:r>
      <w:r w:rsidRPr="00194076">
        <w:rPr>
          <w:rFonts w:ascii="Tahoma" w:hAnsi="Tahoma" w:cs="Tahoma"/>
          <w:color w:val="000000"/>
          <w:sz w:val="20"/>
          <w:szCs w:val="20"/>
        </w:rPr>
        <w:t>di</w:t>
      </w:r>
      <w:r w:rsidR="00DA320F">
        <w:rPr>
          <w:rFonts w:ascii="Tahoma" w:hAnsi="Tahoma" w:cs="Tahoma"/>
          <w:color w:val="000000"/>
          <w:sz w:val="20"/>
          <w:szCs w:val="20"/>
        </w:rPr>
        <w:t xml:space="preserve"> </w:t>
      </w:r>
      <w:r w:rsidRPr="00194076">
        <w:rPr>
          <w:rFonts w:ascii="Tahoma" w:hAnsi="Tahoma" w:cs="Tahoma"/>
          <w:color w:val="000000"/>
          <w:sz w:val="20"/>
          <w:szCs w:val="20"/>
        </w:rPr>
        <w:t>cui all'articolo 16, comma 7, del testo</w:t>
      </w:r>
      <w:r w:rsidR="00DA320F">
        <w:rPr>
          <w:rFonts w:ascii="Tahoma" w:hAnsi="Tahoma" w:cs="Tahoma"/>
          <w:color w:val="000000"/>
          <w:sz w:val="20"/>
          <w:szCs w:val="20"/>
        </w:rPr>
        <w:t xml:space="preserve"> </w:t>
      </w:r>
      <w:r w:rsidRPr="00194076">
        <w:rPr>
          <w:rFonts w:ascii="Tahoma" w:hAnsi="Tahoma" w:cs="Tahoma"/>
          <w:color w:val="000000"/>
          <w:sz w:val="20"/>
          <w:szCs w:val="20"/>
        </w:rPr>
        <w:t>unico</w:t>
      </w:r>
      <w:r w:rsidR="00DA320F">
        <w:rPr>
          <w:rFonts w:ascii="Tahoma" w:hAnsi="Tahoma" w:cs="Tahoma"/>
          <w:color w:val="000000"/>
          <w:sz w:val="20"/>
          <w:szCs w:val="20"/>
        </w:rPr>
        <w:t xml:space="preserve"> </w:t>
      </w:r>
      <w:r w:rsidRPr="00194076">
        <w:rPr>
          <w:rFonts w:ascii="Tahoma" w:hAnsi="Tahoma" w:cs="Tahoma"/>
          <w:color w:val="000000"/>
          <w:sz w:val="20"/>
          <w:szCs w:val="20"/>
        </w:rPr>
        <w:t>di</w:t>
      </w:r>
      <w:r w:rsidR="00DA320F">
        <w:rPr>
          <w:rFonts w:ascii="Tahoma" w:hAnsi="Tahoma" w:cs="Tahoma"/>
          <w:color w:val="000000"/>
          <w:sz w:val="20"/>
          <w:szCs w:val="20"/>
        </w:rPr>
        <w:t xml:space="preserve"> </w:t>
      </w:r>
      <w:r w:rsidRPr="00194076">
        <w:rPr>
          <w:rFonts w:ascii="Tahoma" w:hAnsi="Tahoma" w:cs="Tahoma"/>
          <w:color w:val="000000"/>
          <w:sz w:val="20"/>
          <w:szCs w:val="20"/>
        </w:rPr>
        <w:t>cui</w:t>
      </w:r>
      <w:r w:rsidR="00DA320F">
        <w:rPr>
          <w:rFonts w:ascii="Tahoma" w:hAnsi="Tahoma" w:cs="Tahoma"/>
          <w:color w:val="000000"/>
          <w:sz w:val="20"/>
          <w:szCs w:val="20"/>
        </w:rPr>
        <w:t xml:space="preserve"> </w:t>
      </w:r>
      <w:r w:rsidRPr="00194076">
        <w:rPr>
          <w:rFonts w:ascii="Tahoma" w:hAnsi="Tahoma" w:cs="Tahoma"/>
          <w:color w:val="000000"/>
          <w:sz w:val="20"/>
          <w:szCs w:val="20"/>
        </w:rPr>
        <w:t>al</w:t>
      </w:r>
      <w:r w:rsidR="00DA320F">
        <w:rPr>
          <w:rFonts w:ascii="Tahoma" w:hAnsi="Tahoma" w:cs="Tahoma"/>
          <w:color w:val="000000"/>
          <w:sz w:val="20"/>
          <w:szCs w:val="20"/>
        </w:rPr>
        <w:t xml:space="preserve"> </w:t>
      </w:r>
      <w:r w:rsidRPr="00194076">
        <w:rPr>
          <w:rFonts w:ascii="Tahoma" w:hAnsi="Tahoma" w:cs="Tahoma"/>
          <w:color w:val="000000"/>
          <w:sz w:val="20"/>
          <w:szCs w:val="20"/>
        </w:rPr>
        <w:t>decreto</w:t>
      </w:r>
      <w:r w:rsidR="00DA320F">
        <w:rPr>
          <w:rFonts w:ascii="Tahoma" w:hAnsi="Tahoma" w:cs="Tahoma"/>
          <w:color w:val="000000"/>
          <w:sz w:val="20"/>
          <w:szCs w:val="20"/>
        </w:rPr>
        <w:t xml:space="preserve"> </w:t>
      </w:r>
      <w:r w:rsidRPr="00194076">
        <w:rPr>
          <w:rFonts w:ascii="Tahoma" w:hAnsi="Tahoma" w:cs="Tahoma"/>
          <w:color w:val="000000"/>
          <w:sz w:val="20"/>
          <w:szCs w:val="20"/>
        </w:rPr>
        <w:t>del Presidente della Repubblica 6 giugno 2001, n.</w:t>
      </w:r>
      <w:r w:rsidR="00DA320F">
        <w:rPr>
          <w:rFonts w:ascii="Tahoma" w:hAnsi="Tahoma" w:cs="Tahoma"/>
          <w:color w:val="000000"/>
          <w:sz w:val="20"/>
          <w:szCs w:val="20"/>
        </w:rPr>
        <w:t xml:space="preserve"> </w:t>
      </w:r>
      <w:r w:rsidRPr="00194076">
        <w:rPr>
          <w:rFonts w:ascii="Tahoma" w:hAnsi="Tahoma" w:cs="Tahoma"/>
          <w:color w:val="000000"/>
          <w:sz w:val="20"/>
          <w:szCs w:val="20"/>
        </w:rPr>
        <w:t>380,</w:t>
      </w:r>
      <w:r w:rsidR="00DA320F">
        <w:rPr>
          <w:rFonts w:ascii="Tahoma" w:hAnsi="Tahoma" w:cs="Tahoma"/>
          <w:color w:val="000000"/>
          <w:sz w:val="20"/>
          <w:szCs w:val="20"/>
        </w:rPr>
        <w:t xml:space="preserve"> </w:t>
      </w:r>
      <w:r w:rsidRPr="00194076">
        <w:rPr>
          <w:rFonts w:ascii="Tahoma" w:hAnsi="Tahoma" w:cs="Tahoma"/>
          <w:color w:val="000000"/>
          <w:sz w:val="20"/>
          <w:szCs w:val="20"/>
        </w:rPr>
        <w:t>sono</w:t>
      </w:r>
      <w:r w:rsidR="00DA320F">
        <w:rPr>
          <w:rFonts w:ascii="Tahoma" w:hAnsi="Tahoma" w:cs="Tahoma"/>
          <w:color w:val="000000"/>
          <w:sz w:val="20"/>
          <w:szCs w:val="20"/>
        </w:rPr>
        <w:t xml:space="preserve"> </w:t>
      </w:r>
      <w:r w:rsidRPr="00194076">
        <w:rPr>
          <w:rFonts w:ascii="Tahoma" w:hAnsi="Tahoma" w:cs="Tahoma"/>
          <w:color w:val="000000"/>
          <w:sz w:val="20"/>
          <w:szCs w:val="20"/>
        </w:rPr>
        <w:t>realizzati entro il termine perentorio di</w:t>
      </w:r>
      <w:r w:rsidR="00DA320F">
        <w:rPr>
          <w:rFonts w:ascii="Tahoma" w:hAnsi="Tahoma" w:cs="Tahoma"/>
          <w:color w:val="000000"/>
          <w:sz w:val="20"/>
          <w:szCs w:val="20"/>
        </w:rPr>
        <w:t xml:space="preserve"> </w:t>
      </w:r>
      <w:r w:rsidRPr="00194076">
        <w:rPr>
          <w:rFonts w:ascii="Tahoma" w:hAnsi="Tahoma" w:cs="Tahoma"/>
          <w:color w:val="000000"/>
          <w:sz w:val="20"/>
          <w:szCs w:val="20"/>
        </w:rPr>
        <w:t>novanta</w:t>
      </w:r>
      <w:r w:rsidR="00DA320F">
        <w:rPr>
          <w:rFonts w:ascii="Tahoma" w:hAnsi="Tahoma" w:cs="Tahoma"/>
          <w:color w:val="000000"/>
          <w:sz w:val="20"/>
          <w:szCs w:val="20"/>
        </w:rPr>
        <w:t xml:space="preserve"> </w:t>
      </w:r>
      <w:r w:rsidRPr="00194076">
        <w:rPr>
          <w:rFonts w:ascii="Tahoma" w:hAnsi="Tahoma" w:cs="Tahoma"/>
          <w:color w:val="000000"/>
          <w:sz w:val="20"/>
          <w:szCs w:val="20"/>
        </w:rPr>
        <w:t>giorni</w:t>
      </w:r>
      <w:r w:rsidR="00DA320F">
        <w:rPr>
          <w:rFonts w:ascii="Tahoma" w:hAnsi="Tahoma" w:cs="Tahoma"/>
          <w:color w:val="000000"/>
          <w:sz w:val="20"/>
          <w:szCs w:val="20"/>
        </w:rPr>
        <w:t xml:space="preserve"> </w:t>
      </w:r>
      <w:r w:rsidRPr="00194076">
        <w:rPr>
          <w:rFonts w:ascii="Tahoma" w:hAnsi="Tahoma" w:cs="Tahoma"/>
          <w:color w:val="000000"/>
          <w:sz w:val="20"/>
          <w:szCs w:val="20"/>
        </w:rPr>
        <w:t>dalla</w:t>
      </w:r>
      <w:r w:rsidR="00DA320F">
        <w:rPr>
          <w:rFonts w:ascii="Tahoma" w:hAnsi="Tahoma" w:cs="Tahoma"/>
          <w:color w:val="000000"/>
          <w:sz w:val="20"/>
          <w:szCs w:val="20"/>
        </w:rPr>
        <w:t xml:space="preserve"> </w:t>
      </w:r>
      <w:r w:rsidRPr="00194076">
        <w:rPr>
          <w:rFonts w:ascii="Tahoma" w:hAnsi="Tahoma" w:cs="Tahoma"/>
          <w:color w:val="000000"/>
          <w:sz w:val="20"/>
          <w:szCs w:val="20"/>
        </w:rPr>
        <w:t>presentazione della relativa istanza da parte delle imprese ai gestori dei</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servizi di pubblica </w:t>
      </w:r>
      <w:r w:rsidR="00C22977" w:rsidRPr="00194076">
        <w:rPr>
          <w:rFonts w:ascii="Tahoma" w:hAnsi="Tahoma" w:cs="Tahoma"/>
          <w:color w:val="000000"/>
          <w:sz w:val="20"/>
          <w:szCs w:val="20"/>
        </w:rPr>
        <w:t>utilità</w:t>
      </w:r>
      <w:r w:rsidRPr="00194076">
        <w:rPr>
          <w:rFonts w:ascii="Tahoma" w:hAnsi="Tahoma" w:cs="Tahoma"/>
          <w:color w:val="000000"/>
          <w:sz w:val="20"/>
          <w:szCs w:val="20"/>
        </w:rPr>
        <w:t>. In caso di ritardo si applica l'articolo</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2-bis della legge 7 agosto 1990, n. 241. </w:t>
      </w:r>
    </w:p>
    <w:p w14:paraId="1FF43140" w14:textId="54FF9D3B" w:rsidR="00D552CB" w:rsidRPr="00194076" w:rsidRDefault="00226E8C" w:rsidP="00776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5. Nelle ZLS e nelle ZLS interregionali</w:t>
      </w:r>
      <w:r w:rsidR="00DA320F">
        <w:rPr>
          <w:rFonts w:ascii="Tahoma" w:hAnsi="Tahoma" w:cs="Tahoma"/>
          <w:color w:val="000000"/>
          <w:sz w:val="20"/>
          <w:szCs w:val="20"/>
        </w:rPr>
        <w:t xml:space="preserve"> </w:t>
      </w:r>
      <w:r w:rsidRPr="00194076">
        <w:rPr>
          <w:rFonts w:ascii="Tahoma" w:hAnsi="Tahoma" w:cs="Tahoma"/>
          <w:color w:val="000000"/>
          <w:sz w:val="20"/>
          <w:szCs w:val="20"/>
        </w:rPr>
        <w:t>possono</w:t>
      </w:r>
      <w:r w:rsidR="00DA320F">
        <w:rPr>
          <w:rFonts w:ascii="Tahoma" w:hAnsi="Tahoma" w:cs="Tahoma"/>
          <w:color w:val="000000"/>
          <w:sz w:val="20"/>
          <w:szCs w:val="20"/>
        </w:rPr>
        <w:t xml:space="preserve"> </w:t>
      </w:r>
      <w:r w:rsidRPr="00194076">
        <w:rPr>
          <w:rFonts w:ascii="Tahoma" w:hAnsi="Tahoma" w:cs="Tahoma"/>
          <w:color w:val="000000"/>
          <w:sz w:val="20"/>
          <w:szCs w:val="20"/>
        </w:rPr>
        <w:t>essere</w:t>
      </w:r>
      <w:r w:rsidR="00DA320F">
        <w:rPr>
          <w:rFonts w:ascii="Tahoma" w:hAnsi="Tahoma" w:cs="Tahoma"/>
          <w:color w:val="000000"/>
          <w:sz w:val="20"/>
          <w:szCs w:val="20"/>
        </w:rPr>
        <w:t xml:space="preserve"> </w:t>
      </w:r>
      <w:r w:rsidRPr="00194076">
        <w:rPr>
          <w:rFonts w:ascii="Tahoma" w:hAnsi="Tahoma" w:cs="Tahoma"/>
          <w:color w:val="000000"/>
          <w:sz w:val="20"/>
          <w:szCs w:val="20"/>
        </w:rPr>
        <w:t>istituite zone franche doganali intercluse ai sensi</w:t>
      </w:r>
      <w:r w:rsidR="00DA320F">
        <w:rPr>
          <w:rFonts w:ascii="Tahoma" w:hAnsi="Tahoma" w:cs="Tahoma"/>
          <w:color w:val="000000"/>
          <w:sz w:val="20"/>
          <w:szCs w:val="20"/>
        </w:rPr>
        <w:t xml:space="preserve"> </w:t>
      </w:r>
      <w:r w:rsidRPr="00194076">
        <w:rPr>
          <w:rFonts w:ascii="Tahoma" w:hAnsi="Tahoma" w:cs="Tahoma"/>
          <w:color w:val="000000"/>
          <w:sz w:val="20"/>
          <w:szCs w:val="20"/>
        </w:rPr>
        <w:t>del</w:t>
      </w:r>
      <w:r w:rsidR="00DA320F">
        <w:rPr>
          <w:rFonts w:ascii="Tahoma" w:hAnsi="Tahoma" w:cs="Tahoma"/>
          <w:color w:val="000000"/>
          <w:sz w:val="20"/>
          <w:szCs w:val="20"/>
        </w:rPr>
        <w:t xml:space="preserve"> </w:t>
      </w:r>
      <w:r w:rsidRPr="00194076">
        <w:rPr>
          <w:rFonts w:ascii="Tahoma" w:hAnsi="Tahoma" w:cs="Tahoma"/>
          <w:color w:val="000000"/>
          <w:sz w:val="20"/>
          <w:szCs w:val="20"/>
        </w:rPr>
        <w:t>regolamento</w:t>
      </w:r>
      <w:r w:rsidR="00DA320F">
        <w:rPr>
          <w:rFonts w:ascii="Tahoma" w:hAnsi="Tahoma" w:cs="Tahoma"/>
          <w:color w:val="000000"/>
          <w:sz w:val="20"/>
          <w:szCs w:val="20"/>
        </w:rPr>
        <w:t xml:space="preserve"> </w:t>
      </w:r>
      <w:r w:rsidRPr="00194076">
        <w:rPr>
          <w:rFonts w:ascii="Tahoma" w:hAnsi="Tahoma" w:cs="Tahoma"/>
          <w:color w:val="000000"/>
          <w:sz w:val="20"/>
          <w:szCs w:val="20"/>
        </w:rPr>
        <w:t>(UE)</w:t>
      </w:r>
      <w:r w:rsidR="00DA320F">
        <w:rPr>
          <w:rFonts w:ascii="Tahoma" w:hAnsi="Tahoma" w:cs="Tahoma"/>
          <w:color w:val="000000"/>
          <w:sz w:val="20"/>
          <w:szCs w:val="20"/>
        </w:rPr>
        <w:t xml:space="preserve"> </w:t>
      </w:r>
      <w:r w:rsidRPr="00194076">
        <w:rPr>
          <w:rFonts w:ascii="Tahoma" w:hAnsi="Tahoma" w:cs="Tahoma"/>
          <w:color w:val="000000"/>
          <w:sz w:val="20"/>
          <w:szCs w:val="20"/>
        </w:rPr>
        <w:t>n. 952/2013 del Parlamento europeo e del Consiglio, del 9 ottobre</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2013, che istituisce il codice doganale dell'Unione, e dei relativi atti di delega e di esecuzione. La perimetrazione delle zone franche doganali </w:t>
      </w:r>
      <w:r w:rsidR="00C22977" w:rsidRPr="00194076">
        <w:rPr>
          <w:rFonts w:ascii="Tahoma" w:hAnsi="Tahoma" w:cs="Tahoma"/>
          <w:color w:val="000000"/>
          <w:sz w:val="20"/>
          <w:szCs w:val="20"/>
        </w:rPr>
        <w:t>è</w:t>
      </w:r>
      <w:r w:rsidRPr="00194076">
        <w:rPr>
          <w:rFonts w:ascii="Tahoma" w:hAnsi="Tahoma" w:cs="Tahoma"/>
          <w:color w:val="000000"/>
          <w:sz w:val="20"/>
          <w:szCs w:val="20"/>
        </w:rPr>
        <w:t xml:space="preserve"> proposta da ciascun Comitato di</w:t>
      </w:r>
      <w:r w:rsidR="00DA320F">
        <w:rPr>
          <w:rFonts w:ascii="Tahoma" w:hAnsi="Tahoma" w:cs="Tahoma"/>
          <w:color w:val="000000"/>
          <w:sz w:val="20"/>
          <w:szCs w:val="20"/>
        </w:rPr>
        <w:t xml:space="preserve"> </w:t>
      </w:r>
      <w:r w:rsidRPr="00194076">
        <w:rPr>
          <w:rFonts w:ascii="Tahoma" w:hAnsi="Tahoma" w:cs="Tahoma"/>
          <w:color w:val="000000"/>
          <w:sz w:val="20"/>
          <w:szCs w:val="20"/>
        </w:rPr>
        <w:t>indirizzo</w:t>
      </w:r>
      <w:r w:rsidR="00DA320F">
        <w:rPr>
          <w:rFonts w:ascii="Tahoma" w:hAnsi="Tahoma" w:cs="Tahoma"/>
          <w:color w:val="000000"/>
          <w:sz w:val="20"/>
          <w:szCs w:val="20"/>
        </w:rPr>
        <w:t xml:space="preserve"> </w:t>
      </w:r>
      <w:r w:rsidRPr="00194076">
        <w:rPr>
          <w:rFonts w:ascii="Tahoma" w:hAnsi="Tahoma" w:cs="Tahoma"/>
          <w:color w:val="000000"/>
          <w:sz w:val="20"/>
          <w:szCs w:val="20"/>
        </w:rPr>
        <w:t>ed</w:t>
      </w:r>
      <w:r w:rsidR="00DA320F">
        <w:rPr>
          <w:rFonts w:ascii="Tahoma" w:hAnsi="Tahoma" w:cs="Tahoma"/>
          <w:color w:val="000000"/>
          <w:sz w:val="20"/>
          <w:szCs w:val="20"/>
        </w:rPr>
        <w:t xml:space="preserve"> </w:t>
      </w:r>
      <w:r w:rsidR="00C22977" w:rsidRPr="00194076">
        <w:rPr>
          <w:rFonts w:ascii="Tahoma" w:hAnsi="Tahoma" w:cs="Tahoma"/>
          <w:color w:val="000000"/>
          <w:sz w:val="20"/>
          <w:szCs w:val="20"/>
        </w:rPr>
        <w:t>è</w:t>
      </w:r>
      <w:r w:rsidR="00DA320F">
        <w:rPr>
          <w:rFonts w:ascii="Tahoma" w:hAnsi="Tahoma" w:cs="Tahoma"/>
          <w:color w:val="000000"/>
          <w:sz w:val="20"/>
          <w:szCs w:val="20"/>
        </w:rPr>
        <w:t xml:space="preserve"> </w:t>
      </w:r>
      <w:r w:rsidRPr="00194076">
        <w:rPr>
          <w:rFonts w:ascii="Tahoma" w:hAnsi="Tahoma" w:cs="Tahoma"/>
          <w:color w:val="000000"/>
          <w:sz w:val="20"/>
          <w:szCs w:val="20"/>
        </w:rPr>
        <w:t>approvata</w:t>
      </w:r>
      <w:r w:rsidR="00DA320F">
        <w:rPr>
          <w:rFonts w:ascii="Tahoma" w:hAnsi="Tahoma" w:cs="Tahoma"/>
          <w:color w:val="000000"/>
          <w:sz w:val="20"/>
          <w:szCs w:val="20"/>
        </w:rPr>
        <w:t xml:space="preserve"> </w:t>
      </w:r>
      <w:r w:rsidRPr="00194076">
        <w:rPr>
          <w:rFonts w:ascii="Tahoma" w:hAnsi="Tahoma" w:cs="Tahoma"/>
          <w:color w:val="000000"/>
          <w:sz w:val="20"/>
          <w:szCs w:val="20"/>
        </w:rPr>
        <w:t>con determinazione</w:t>
      </w:r>
      <w:r w:rsidR="00DA320F">
        <w:rPr>
          <w:rFonts w:ascii="Tahoma" w:hAnsi="Tahoma" w:cs="Tahoma"/>
          <w:color w:val="000000"/>
          <w:sz w:val="20"/>
          <w:szCs w:val="20"/>
        </w:rPr>
        <w:t xml:space="preserve"> </w:t>
      </w:r>
      <w:r w:rsidRPr="00194076">
        <w:rPr>
          <w:rFonts w:ascii="Tahoma" w:hAnsi="Tahoma" w:cs="Tahoma"/>
          <w:color w:val="000000"/>
          <w:sz w:val="20"/>
          <w:szCs w:val="20"/>
        </w:rPr>
        <w:t>del</w:t>
      </w:r>
      <w:r w:rsidR="00DA320F">
        <w:rPr>
          <w:rFonts w:ascii="Tahoma" w:hAnsi="Tahoma" w:cs="Tahoma"/>
          <w:color w:val="000000"/>
          <w:sz w:val="20"/>
          <w:szCs w:val="20"/>
        </w:rPr>
        <w:t xml:space="preserve"> </w:t>
      </w:r>
      <w:r w:rsidRPr="00194076">
        <w:rPr>
          <w:rFonts w:ascii="Tahoma" w:hAnsi="Tahoma" w:cs="Tahoma"/>
          <w:color w:val="000000"/>
          <w:sz w:val="20"/>
          <w:szCs w:val="20"/>
        </w:rPr>
        <w:t>direttore</w:t>
      </w:r>
      <w:r w:rsidR="00DA320F">
        <w:rPr>
          <w:rFonts w:ascii="Tahoma" w:hAnsi="Tahoma" w:cs="Tahoma"/>
          <w:color w:val="000000"/>
          <w:sz w:val="20"/>
          <w:szCs w:val="20"/>
        </w:rPr>
        <w:t xml:space="preserve"> </w:t>
      </w:r>
      <w:r w:rsidRPr="00194076">
        <w:rPr>
          <w:rFonts w:ascii="Tahoma" w:hAnsi="Tahoma" w:cs="Tahoma"/>
          <w:color w:val="000000"/>
          <w:sz w:val="20"/>
          <w:szCs w:val="20"/>
        </w:rPr>
        <w:t>dell'Agenzia</w:t>
      </w:r>
      <w:r w:rsidR="00DA320F">
        <w:rPr>
          <w:rFonts w:ascii="Tahoma" w:hAnsi="Tahoma" w:cs="Tahoma"/>
          <w:color w:val="000000"/>
          <w:sz w:val="20"/>
          <w:szCs w:val="20"/>
        </w:rPr>
        <w:t xml:space="preserve"> </w:t>
      </w:r>
      <w:r w:rsidRPr="00194076">
        <w:rPr>
          <w:rFonts w:ascii="Tahoma" w:hAnsi="Tahoma" w:cs="Tahoma"/>
          <w:color w:val="000000"/>
          <w:sz w:val="20"/>
          <w:szCs w:val="20"/>
        </w:rPr>
        <w:t>delle</w:t>
      </w:r>
      <w:r w:rsidR="00DA320F">
        <w:rPr>
          <w:rFonts w:ascii="Tahoma" w:hAnsi="Tahoma" w:cs="Tahoma"/>
          <w:color w:val="000000"/>
          <w:sz w:val="20"/>
          <w:szCs w:val="20"/>
        </w:rPr>
        <w:t xml:space="preserve"> </w:t>
      </w:r>
      <w:r w:rsidRPr="00194076">
        <w:rPr>
          <w:rFonts w:ascii="Tahoma" w:hAnsi="Tahoma" w:cs="Tahoma"/>
          <w:color w:val="000000"/>
          <w:sz w:val="20"/>
          <w:szCs w:val="20"/>
        </w:rPr>
        <w:t>dogane</w:t>
      </w:r>
      <w:r w:rsidR="00C22977">
        <w:rPr>
          <w:rFonts w:ascii="Tahoma" w:hAnsi="Tahoma" w:cs="Tahoma"/>
          <w:color w:val="000000"/>
          <w:sz w:val="20"/>
          <w:szCs w:val="20"/>
        </w:rPr>
        <w:t xml:space="preserve"> </w:t>
      </w:r>
      <w:r w:rsidRPr="00194076">
        <w:rPr>
          <w:rFonts w:ascii="Tahoma" w:hAnsi="Tahoma" w:cs="Tahoma"/>
          <w:color w:val="000000"/>
          <w:sz w:val="20"/>
          <w:szCs w:val="20"/>
        </w:rPr>
        <w:t>e</w:t>
      </w:r>
      <w:r w:rsidR="00C22977">
        <w:rPr>
          <w:rFonts w:ascii="Tahoma" w:hAnsi="Tahoma" w:cs="Tahoma"/>
          <w:color w:val="000000"/>
          <w:sz w:val="20"/>
          <w:szCs w:val="20"/>
        </w:rPr>
        <w:t xml:space="preserve"> </w:t>
      </w:r>
      <w:r w:rsidRPr="00194076">
        <w:rPr>
          <w:rFonts w:ascii="Tahoma" w:hAnsi="Tahoma" w:cs="Tahoma"/>
          <w:color w:val="000000"/>
          <w:sz w:val="20"/>
          <w:szCs w:val="20"/>
        </w:rPr>
        <w:t xml:space="preserve">dei monopoli, da adottare entro sessanta giorni dalla proposta. </w:t>
      </w:r>
    </w:p>
    <w:p w14:paraId="35DD07F2" w14:textId="3513A2A9" w:rsidR="00226E8C" w:rsidRPr="00194076" w:rsidRDefault="00226E8C" w:rsidP="00C229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center"/>
        <w:textAlignment w:val="baseline"/>
        <w:rPr>
          <w:rFonts w:ascii="Tahoma" w:hAnsi="Tahoma" w:cs="Tahoma"/>
          <w:i/>
          <w:color w:val="000000"/>
          <w:sz w:val="20"/>
          <w:szCs w:val="20"/>
        </w:rPr>
      </w:pPr>
      <w:r w:rsidRPr="00194076">
        <w:rPr>
          <w:rFonts w:ascii="Tahoma" w:hAnsi="Tahoma" w:cs="Tahoma"/>
          <w:b/>
          <w:color w:val="000000"/>
          <w:sz w:val="20"/>
          <w:szCs w:val="20"/>
        </w:rPr>
        <w:t>Art. 13</w:t>
      </w:r>
      <w:r w:rsidR="00C22977" w:rsidRPr="002C661C">
        <w:rPr>
          <w:rFonts w:ascii="Tahoma" w:hAnsi="Tahoma" w:cs="Tahoma"/>
          <w:color w:val="000000" w:themeColor="text1"/>
          <w:sz w:val="20"/>
          <w:szCs w:val="20"/>
          <w:bdr w:val="none" w:sz="0" w:space="0" w:color="auto" w:frame="1"/>
        </w:rPr>
        <w:br/>
      </w:r>
      <w:r w:rsidRPr="00194076">
        <w:rPr>
          <w:rFonts w:ascii="Tahoma" w:hAnsi="Tahoma" w:cs="Tahoma"/>
          <w:i/>
          <w:color w:val="000000"/>
          <w:sz w:val="20"/>
          <w:szCs w:val="20"/>
        </w:rPr>
        <w:t>Funzioni del Dipartimento per le politiche di coesione e per</w:t>
      </w:r>
      <w:r w:rsidR="00DA320F">
        <w:rPr>
          <w:rFonts w:ascii="Tahoma" w:hAnsi="Tahoma" w:cs="Tahoma"/>
          <w:i/>
          <w:color w:val="000000"/>
          <w:sz w:val="20"/>
          <w:szCs w:val="20"/>
        </w:rPr>
        <w:t xml:space="preserve"> </w:t>
      </w:r>
      <w:r w:rsidRPr="00194076">
        <w:rPr>
          <w:rFonts w:ascii="Tahoma" w:hAnsi="Tahoma" w:cs="Tahoma"/>
          <w:i/>
          <w:color w:val="000000"/>
          <w:sz w:val="20"/>
          <w:szCs w:val="20"/>
        </w:rPr>
        <w:t>il</w:t>
      </w:r>
      <w:r w:rsidR="00DA320F">
        <w:rPr>
          <w:rFonts w:ascii="Tahoma" w:hAnsi="Tahoma" w:cs="Tahoma"/>
          <w:i/>
          <w:color w:val="000000"/>
          <w:sz w:val="20"/>
          <w:szCs w:val="20"/>
        </w:rPr>
        <w:t xml:space="preserve"> </w:t>
      </w:r>
      <w:r w:rsidRPr="00194076">
        <w:rPr>
          <w:rFonts w:ascii="Tahoma" w:hAnsi="Tahoma" w:cs="Tahoma"/>
          <w:i/>
          <w:color w:val="000000"/>
          <w:sz w:val="20"/>
          <w:szCs w:val="20"/>
        </w:rPr>
        <w:t>Sud</w:t>
      </w:r>
      <w:r w:rsidR="00C22977">
        <w:rPr>
          <w:rFonts w:ascii="Tahoma" w:hAnsi="Tahoma" w:cs="Tahoma"/>
          <w:i/>
          <w:color w:val="000000"/>
          <w:sz w:val="20"/>
          <w:szCs w:val="20"/>
        </w:rPr>
        <w:t xml:space="preserve"> </w:t>
      </w:r>
      <w:r w:rsidRPr="00194076">
        <w:rPr>
          <w:rFonts w:ascii="Tahoma" w:hAnsi="Tahoma" w:cs="Tahoma"/>
          <w:i/>
          <w:color w:val="000000"/>
          <w:sz w:val="20"/>
          <w:szCs w:val="20"/>
        </w:rPr>
        <w:t>della</w:t>
      </w:r>
      <w:r w:rsidR="00DA320F">
        <w:rPr>
          <w:rFonts w:ascii="Tahoma" w:hAnsi="Tahoma" w:cs="Tahoma"/>
          <w:i/>
          <w:color w:val="000000"/>
          <w:sz w:val="20"/>
          <w:szCs w:val="20"/>
        </w:rPr>
        <w:t xml:space="preserve"> </w:t>
      </w:r>
      <w:r w:rsidRPr="00194076">
        <w:rPr>
          <w:rFonts w:ascii="Tahoma" w:hAnsi="Tahoma" w:cs="Tahoma"/>
          <w:i/>
          <w:color w:val="000000"/>
          <w:sz w:val="20"/>
          <w:szCs w:val="20"/>
        </w:rPr>
        <w:t>Presidenza</w:t>
      </w:r>
      <w:r w:rsidR="00DA320F">
        <w:rPr>
          <w:rFonts w:ascii="Tahoma" w:hAnsi="Tahoma" w:cs="Tahoma"/>
          <w:i/>
          <w:color w:val="000000"/>
          <w:sz w:val="20"/>
          <w:szCs w:val="20"/>
        </w:rPr>
        <w:t xml:space="preserve"> </w:t>
      </w:r>
      <w:r w:rsidRPr="00194076">
        <w:rPr>
          <w:rFonts w:ascii="Tahoma" w:hAnsi="Tahoma" w:cs="Tahoma"/>
          <w:i/>
          <w:color w:val="000000"/>
          <w:sz w:val="20"/>
          <w:szCs w:val="20"/>
        </w:rPr>
        <w:t>del</w:t>
      </w:r>
      <w:r w:rsidR="00DA320F">
        <w:rPr>
          <w:rFonts w:ascii="Tahoma" w:hAnsi="Tahoma" w:cs="Tahoma"/>
          <w:i/>
          <w:color w:val="000000"/>
          <w:sz w:val="20"/>
          <w:szCs w:val="20"/>
        </w:rPr>
        <w:t xml:space="preserve"> </w:t>
      </w:r>
      <w:r w:rsidRPr="00194076">
        <w:rPr>
          <w:rFonts w:ascii="Tahoma" w:hAnsi="Tahoma" w:cs="Tahoma"/>
          <w:i/>
          <w:color w:val="000000"/>
          <w:sz w:val="20"/>
          <w:szCs w:val="20"/>
        </w:rPr>
        <w:t>Consiglio</w:t>
      </w:r>
      <w:r w:rsidR="00DA320F">
        <w:rPr>
          <w:rFonts w:ascii="Tahoma" w:hAnsi="Tahoma" w:cs="Tahoma"/>
          <w:i/>
          <w:color w:val="000000"/>
          <w:sz w:val="20"/>
          <w:szCs w:val="20"/>
        </w:rPr>
        <w:t xml:space="preserve"> </w:t>
      </w:r>
      <w:r w:rsidRPr="00194076">
        <w:rPr>
          <w:rFonts w:ascii="Tahoma" w:hAnsi="Tahoma" w:cs="Tahoma"/>
          <w:i/>
          <w:color w:val="000000"/>
          <w:sz w:val="20"/>
          <w:szCs w:val="20"/>
        </w:rPr>
        <w:t>dei</w:t>
      </w:r>
      <w:r w:rsidR="00DA320F">
        <w:rPr>
          <w:rFonts w:ascii="Tahoma" w:hAnsi="Tahoma" w:cs="Tahoma"/>
          <w:i/>
          <w:color w:val="000000"/>
          <w:sz w:val="20"/>
          <w:szCs w:val="20"/>
        </w:rPr>
        <w:t xml:space="preserve"> </w:t>
      </w:r>
      <w:r w:rsidRPr="00194076">
        <w:rPr>
          <w:rFonts w:ascii="Tahoma" w:hAnsi="Tahoma" w:cs="Tahoma"/>
          <w:i/>
          <w:color w:val="000000"/>
          <w:sz w:val="20"/>
          <w:szCs w:val="20"/>
        </w:rPr>
        <w:t>ministri</w:t>
      </w:r>
      <w:r w:rsidR="00DA320F">
        <w:rPr>
          <w:rFonts w:ascii="Tahoma" w:hAnsi="Tahoma" w:cs="Tahoma"/>
          <w:i/>
          <w:color w:val="000000"/>
          <w:sz w:val="20"/>
          <w:szCs w:val="20"/>
        </w:rPr>
        <w:t xml:space="preserve"> </w:t>
      </w:r>
      <w:r w:rsidRPr="00194076">
        <w:rPr>
          <w:rFonts w:ascii="Tahoma" w:hAnsi="Tahoma" w:cs="Tahoma"/>
          <w:i/>
          <w:color w:val="000000"/>
          <w:sz w:val="20"/>
          <w:szCs w:val="20"/>
        </w:rPr>
        <w:t>e</w:t>
      </w:r>
      <w:r w:rsidR="00DA320F">
        <w:rPr>
          <w:rFonts w:ascii="Tahoma" w:hAnsi="Tahoma" w:cs="Tahoma"/>
          <w:i/>
          <w:color w:val="000000"/>
          <w:sz w:val="20"/>
          <w:szCs w:val="20"/>
        </w:rPr>
        <w:t xml:space="preserve"> </w:t>
      </w:r>
      <w:r w:rsidR="00C22977" w:rsidRPr="00194076">
        <w:rPr>
          <w:rFonts w:ascii="Tahoma" w:hAnsi="Tahoma" w:cs="Tahoma"/>
          <w:i/>
          <w:color w:val="000000"/>
          <w:sz w:val="20"/>
          <w:szCs w:val="20"/>
        </w:rPr>
        <w:t>attività</w:t>
      </w:r>
      <w:r w:rsidRPr="00194076">
        <w:rPr>
          <w:rFonts w:ascii="Tahoma" w:hAnsi="Tahoma" w:cs="Tahoma"/>
          <w:i/>
          <w:color w:val="000000"/>
          <w:sz w:val="20"/>
          <w:szCs w:val="20"/>
        </w:rPr>
        <w:t xml:space="preserve"> di monitoraggio</w:t>
      </w:r>
    </w:p>
    <w:p w14:paraId="7B86AA8C" w14:textId="1F3A146B"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1. Il Dipartimento per le politiche di coesione e per il Sud</w:t>
      </w:r>
      <w:r w:rsidR="00DA320F">
        <w:rPr>
          <w:rFonts w:ascii="Tahoma" w:hAnsi="Tahoma" w:cs="Tahoma"/>
          <w:color w:val="000000"/>
          <w:sz w:val="20"/>
          <w:szCs w:val="20"/>
        </w:rPr>
        <w:t xml:space="preserve"> </w:t>
      </w:r>
      <w:r w:rsidRPr="00194076">
        <w:rPr>
          <w:rFonts w:ascii="Tahoma" w:hAnsi="Tahoma" w:cs="Tahoma"/>
          <w:color w:val="000000"/>
          <w:sz w:val="20"/>
          <w:szCs w:val="20"/>
        </w:rPr>
        <w:t>della Presidenza del Consiglio dei ministri assicura il monitoraggio</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degli interventi e degli incentivi concessi. </w:t>
      </w:r>
    </w:p>
    <w:p w14:paraId="7849C2AE" w14:textId="27F784E4"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 xml:space="preserve">2. Ai fini dello svolgimento </w:t>
      </w:r>
      <w:r w:rsidR="00C22977" w:rsidRPr="00194076">
        <w:rPr>
          <w:rFonts w:ascii="Tahoma" w:hAnsi="Tahoma" w:cs="Tahoma"/>
          <w:color w:val="000000"/>
          <w:sz w:val="20"/>
          <w:szCs w:val="20"/>
        </w:rPr>
        <w:t>dell’attività</w:t>
      </w:r>
      <w:r w:rsidRPr="00194076">
        <w:rPr>
          <w:rFonts w:ascii="Tahoma" w:hAnsi="Tahoma" w:cs="Tahoma"/>
          <w:color w:val="000000"/>
          <w:sz w:val="20"/>
          <w:szCs w:val="20"/>
        </w:rPr>
        <w:t xml:space="preserve"> di cui al comma</w:t>
      </w:r>
      <w:r w:rsidR="00DA320F">
        <w:rPr>
          <w:rFonts w:ascii="Tahoma" w:hAnsi="Tahoma" w:cs="Tahoma"/>
          <w:color w:val="000000"/>
          <w:sz w:val="20"/>
          <w:szCs w:val="20"/>
        </w:rPr>
        <w:t xml:space="preserve"> </w:t>
      </w:r>
      <w:r w:rsidRPr="00194076">
        <w:rPr>
          <w:rFonts w:ascii="Tahoma" w:hAnsi="Tahoma" w:cs="Tahoma"/>
          <w:color w:val="000000"/>
          <w:sz w:val="20"/>
          <w:szCs w:val="20"/>
        </w:rPr>
        <w:t>1,</w:t>
      </w:r>
      <w:r w:rsidR="00DA320F">
        <w:rPr>
          <w:rFonts w:ascii="Tahoma" w:hAnsi="Tahoma" w:cs="Tahoma"/>
          <w:color w:val="000000"/>
          <w:sz w:val="20"/>
          <w:szCs w:val="20"/>
        </w:rPr>
        <w:t xml:space="preserve"> </w:t>
      </w:r>
      <w:r w:rsidRPr="00194076">
        <w:rPr>
          <w:rFonts w:ascii="Tahoma" w:hAnsi="Tahoma" w:cs="Tahoma"/>
          <w:color w:val="000000"/>
          <w:sz w:val="20"/>
          <w:szCs w:val="20"/>
        </w:rPr>
        <w:t>il Dipartimento per le politiche di coesione e per il Sud individua,</w:t>
      </w:r>
      <w:r w:rsidR="00DA320F">
        <w:rPr>
          <w:rFonts w:ascii="Tahoma" w:hAnsi="Tahoma" w:cs="Tahoma"/>
          <w:color w:val="000000"/>
          <w:sz w:val="20"/>
          <w:szCs w:val="20"/>
        </w:rPr>
        <w:t xml:space="preserve"> </w:t>
      </w:r>
      <w:r w:rsidRPr="00194076">
        <w:rPr>
          <w:rFonts w:ascii="Tahoma" w:hAnsi="Tahoma" w:cs="Tahoma"/>
          <w:color w:val="000000"/>
          <w:sz w:val="20"/>
          <w:szCs w:val="20"/>
        </w:rPr>
        <w:t>in raccordo con il Comitato di indirizzo, un piano di monitoraggio</w:t>
      </w:r>
      <w:r w:rsidR="00DA320F">
        <w:rPr>
          <w:rFonts w:ascii="Tahoma" w:hAnsi="Tahoma" w:cs="Tahoma"/>
          <w:color w:val="000000"/>
          <w:sz w:val="20"/>
          <w:szCs w:val="20"/>
        </w:rPr>
        <w:t xml:space="preserve"> </w:t>
      </w:r>
      <w:r w:rsidRPr="00194076">
        <w:rPr>
          <w:rFonts w:ascii="Tahoma" w:hAnsi="Tahoma" w:cs="Tahoma"/>
          <w:color w:val="000000"/>
          <w:sz w:val="20"/>
          <w:szCs w:val="20"/>
        </w:rPr>
        <w:t>che, sulla base dei dati inseriti nel sistema di monitoraggio unitario</w:t>
      </w:r>
      <w:r w:rsidR="00DA320F">
        <w:rPr>
          <w:rFonts w:ascii="Tahoma" w:hAnsi="Tahoma" w:cs="Tahoma"/>
          <w:color w:val="000000"/>
          <w:sz w:val="20"/>
          <w:szCs w:val="20"/>
        </w:rPr>
        <w:t xml:space="preserve"> </w:t>
      </w:r>
      <w:r w:rsidRPr="00194076">
        <w:rPr>
          <w:rFonts w:ascii="Tahoma" w:hAnsi="Tahoma" w:cs="Tahoma"/>
          <w:color w:val="000000"/>
          <w:sz w:val="20"/>
          <w:szCs w:val="20"/>
        </w:rPr>
        <w:t>di cui all'articolo 10,</w:t>
      </w:r>
      <w:r w:rsidR="00DA320F">
        <w:rPr>
          <w:rFonts w:ascii="Tahoma" w:hAnsi="Tahoma" w:cs="Tahoma"/>
          <w:color w:val="000000"/>
          <w:sz w:val="20"/>
          <w:szCs w:val="20"/>
        </w:rPr>
        <w:t xml:space="preserve"> </w:t>
      </w:r>
      <w:r w:rsidRPr="00194076">
        <w:rPr>
          <w:rFonts w:ascii="Tahoma" w:hAnsi="Tahoma" w:cs="Tahoma"/>
          <w:color w:val="000000"/>
          <w:sz w:val="20"/>
          <w:szCs w:val="20"/>
        </w:rPr>
        <w:t>comma</w:t>
      </w:r>
      <w:r w:rsidR="00DA320F">
        <w:rPr>
          <w:rFonts w:ascii="Tahoma" w:hAnsi="Tahoma" w:cs="Tahoma"/>
          <w:color w:val="000000"/>
          <w:sz w:val="20"/>
          <w:szCs w:val="20"/>
        </w:rPr>
        <w:t xml:space="preserve"> </w:t>
      </w:r>
      <w:r w:rsidRPr="00194076">
        <w:rPr>
          <w:rFonts w:ascii="Tahoma" w:hAnsi="Tahoma" w:cs="Tahoma"/>
          <w:color w:val="000000"/>
          <w:sz w:val="20"/>
          <w:szCs w:val="20"/>
        </w:rPr>
        <w:t>5,</w:t>
      </w:r>
      <w:r w:rsidR="00DA320F">
        <w:rPr>
          <w:rFonts w:ascii="Tahoma" w:hAnsi="Tahoma" w:cs="Tahoma"/>
          <w:color w:val="000000"/>
          <w:sz w:val="20"/>
          <w:szCs w:val="20"/>
        </w:rPr>
        <w:t xml:space="preserve"> </w:t>
      </w:r>
      <w:r w:rsidRPr="00194076">
        <w:rPr>
          <w:rFonts w:ascii="Tahoma" w:hAnsi="Tahoma" w:cs="Tahoma"/>
          <w:color w:val="000000"/>
          <w:sz w:val="20"/>
          <w:szCs w:val="20"/>
        </w:rPr>
        <w:t>lettera</w:t>
      </w:r>
      <w:r w:rsidR="00DA320F">
        <w:rPr>
          <w:rFonts w:ascii="Tahoma" w:hAnsi="Tahoma" w:cs="Tahoma"/>
          <w:color w:val="000000"/>
          <w:sz w:val="20"/>
          <w:szCs w:val="20"/>
        </w:rPr>
        <w:t xml:space="preserve"> </w:t>
      </w:r>
      <w:r w:rsidRPr="00194076">
        <w:rPr>
          <w:rFonts w:ascii="Tahoma" w:hAnsi="Tahoma" w:cs="Tahoma"/>
          <w:color w:val="000000"/>
          <w:sz w:val="20"/>
          <w:szCs w:val="20"/>
        </w:rPr>
        <w:t>i),</w:t>
      </w:r>
      <w:r w:rsidR="00DA320F">
        <w:rPr>
          <w:rFonts w:ascii="Tahoma" w:hAnsi="Tahoma" w:cs="Tahoma"/>
          <w:color w:val="000000"/>
          <w:sz w:val="20"/>
          <w:szCs w:val="20"/>
        </w:rPr>
        <w:t xml:space="preserve"> </w:t>
      </w:r>
      <w:r w:rsidRPr="00194076">
        <w:rPr>
          <w:rFonts w:ascii="Tahoma" w:hAnsi="Tahoma" w:cs="Tahoma"/>
          <w:color w:val="000000"/>
          <w:sz w:val="20"/>
          <w:szCs w:val="20"/>
        </w:rPr>
        <w:t>consenta</w:t>
      </w:r>
      <w:r w:rsidR="00DA320F">
        <w:rPr>
          <w:rFonts w:ascii="Tahoma" w:hAnsi="Tahoma" w:cs="Tahoma"/>
          <w:color w:val="000000"/>
          <w:sz w:val="20"/>
          <w:szCs w:val="20"/>
        </w:rPr>
        <w:t xml:space="preserve"> </w:t>
      </w:r>
      <w:r w:rsidRPr="00194076">
        <w:rPr>
          <w:rFonts w:ascii="Tahoma" w:hAnsi="Tahoma" w:cs="Tahoma"/>
          <w:color w:val="000000"/>
          <w:sz w:val="20"/>
          <w:szCs w:val="20"/>
        </w:rPr>
        <w:t>di</w:t>
      </w:r>
      <w:r w:rsidR="00DA320F">
        <w:rPr>
          <w:rFonts w:ascii="Tahoma" w:hAnsi="Tahoma" w:cs="Tahoma"/>
          <w:color w:val="000000"/>
          <w:sz w:val="20"/>
          <w:szCs w:val="20"/>
        </w:rPr>
        <w:t xml:space="preserve"> </w:t>
      </w:r>
      <w:r w:rsidRPr="00194076">
        <w:rPr>
          <w:rFonts w:ascii="Tahoma" w:hAnsi="Tahoma" w:cs="Tahoma"/>
          <w:color w:val="000000"/>
          <w:sz w:val="20"/>
          <w:szCs w:val="20"/>
        </w:rPr>
        <w:t>valutare l'efficacia</w:t>
      </w:r>
      <w:r w:rsidR="00DA320F">
        <w:rPr>
          <w:rFonts w:ascii="Tahoma" w:hAnsi="Tahoma" w:cs="Tahoma"/>
          <w:color w:val="000000"/>
          <w:sz w:val="20"/>
          <w:szCs w:val="20"/>
        </w:rPr>
        <w:t xml:space="preserve"> </w:t>
      </w:r>
      <w:r w:rsidRPr="00194076">
        <w:rPr>
          <w:rFonts w:ascii="Tahoma" w:hAnsi="Tahoma" w:cs="Tahoma"/>
          <w:color w:val="000000"/>
          <w:sz w:val="20"/>
          <w:szCs w:val="20"/>
        </w:rPr>
        <w:t>delle</w:t>
      </w:r>
      <w:r w:rsidR="00DA320F">
        <w:rPr>
          <w:rFonts w:ascii="Tahoma" w:hAnsi="Tahoma" w:cs="Tahoma"/>
          <w:color w:val="000000"/>
          <w:sz w:val="20"/>
          <w:szCs w:val="20"/>
        </w:rPr>
        <w:t xml:space="preserve"> </w:t>
      </w:r>
      <w:r w:rsidRPr="00194076">
        <w:rPr>
          <w:rFonts w:ascii="Tahoma" w:hAnsi="Tahoma" w:cs="Tahoma"/>
          <w:color w:val="000000"/>
          <w:sz w:val="20"/>
          <w:szCs w:val="20"/>
        </w:rPr>
        <w:t>iniziative</w:t>
      </w:r>
      <w:r w:rsidR="00DA320F">
        <w:rPr>
          <w:rFonts w:ascii="Tahoma" w:hAnsi="Tahoma" w:cs="Tahoma"/>
          <w:color w:val="000000"/>
          <w:sz w:val="20"/>
          <w:szCs w:val="20"/>
        </w:rPr>
        <w:t xml:space="preserve"> </w:t>
      </w:r>
      <w:r w:rsidRPr="00194076">
        <w:rPr>
          <w:rFonts w:ascii="Tahoma" w:hAnsi="Tahoma" w:cs="Tahoma"/>
          <w:color w:val="000000"/>
          <w:sz w:val="20"/>
          <w:szCs w:val="20"/>
        </w:rPr>
        <w:t>attraverso</w:t>
      </w:r>
      <w:r w:rsidR="00DA320F">
        <w:rPr>
          <w:rFonts w:ascii="Tahoma" w:hAnsi="Tahoma" w:cs="Tahoma"/>
          <w:color w:val="000000"/>
          <w:sz w:val="20"/>
          <w:szCs w:val="20"/>
        </w:rPr>
        <w:t xml:space="preserve"> </w:t>
      </w:r>
      <w:r w:rsidRPr="00194076">
        <w:rPr>
          <w:rFonts w:ascii="Tahoma" w:hAnsi="Tahoma" w:cs="Tahoma"/>
          <w:color w:val="000000"/>
          <w:sz w:val="20"/>
          <w:szCs w:val="20"/>
        </w:rPr>
        <w:t>i</w:t>
      </w:r>
      <w:r w:rsidR="00C22977">
        <w:rPr>
          <w:rFonts w:ascii="Tahoma" w:hAnsi="Tahoma" w:cs="Tahoma"/>
          <w:color w:val="000000"/>
          <w:sz w:val="20"/>
          <w:szCs w:val="20"/>
        </w:rPr>
        <w:t xml:space="preserve"> </w:t>
      </w:r>
      <w:r w:rsidRPr="00194076">
        <w:rPr>
          <w:rFonts w:ascii="Tahoma" w:hAnsi="Tahoma" w:cs="Tahoma"/>
          <w:color w:val="000000"/>
          <w:sz w:val="20"/>
          <w:szCs w:val="20"/>
        </w:rPr>
        <w:t>seguenti</w:t>
      </w:r>
      <w:r w:rsidR="00C22977">
        <w:rPr>
          <w:rFonts w:ascii="Tahoma" w:hAnsi="Tahoma" w:cs="Tahoma"/>
          <w:color w:val="000000"/>
          <w:sz w:val="20"/>
          <w:szCs w:val="20"/>
        </w:rPr>
        <w:t xml:space="preserve"> </w:t>
      </w:r>
      <w:r w:rsidRPr="00194076">
        <w:rPr>
          <w:rFonts w:ascii="Tahoma" w:hAnsi="Tahoma" w:cs="Tahoma"/>
          <w:color w:val="000000"/>
          <w:sz w:val="20"/>
          <w:szCs w:val="20"/>
        </w:rPr>
        <w:t xml:space="preserve">principali indicatori di realizzazione e risultato: </w:t>
      </w:r>
    </w:p>
    <w:p w14:paraId="40BE76EF" w14:textId="373FFD1C" w:rsidR="00226E8C" w:rsidRPr="00194076" w:rsidRDefault="00C22977"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Pr>
          <w:rFonts w:ascii="Tahoma" w:hAnsi="Tahoma" w:cs="Tahoma"/>
          <w:color w:val="000000"/>
          <w:sz w:val="20"/>
          <w:szCs w:val="20"/>
        </w:rPr>
        <w:t xml:space="preserve"> </w:t>
      </w:r>
      <w:r w:rsidR="00226E8C" w:rsidRPr="00194076">
        <w:rPr>
          <w:rFonts w:ascii="Tahoma" w:hAnsi="Tahoma" w:cs="Tahoma"/>
          <w:color w:val="000000"/>
          <w:sz w:val="20"/>
          <w:szCs w:val="20"/>
        </w:rPr>
        <w:t>a) numero di nuove imprese</w:t>
      </w:r>
      <w:r w:rsidR="00DA320F">
        <w:rPr>
          <w:rFonts w:ascii="Tahoma" w:hAnsi="Tahoma" w:cs="Tahoma"/>
          <w:color w:val="000000"/>
          <w:sz w:val="20"/>
          <w:szCs w:val="20"/>
        </w:rPr>
        <w:t xml:space="preserve"> </w:t>
      </w:r>
      <w:r w:rsidR="00226E8C" w:rsidRPr="00194076">
        <w:rPr>
          <w:rFonts w:ascii="Tahoma" w:hAnsi="Tahoma" w:cs="Tahoma"/>
          <w:color w:val="000000"/>
          <w:sz w:val="20"/>
          <w:szCs w:val="20"/>
        </w:rPr>
        <w:t>insediate</w:t>
      </w:r>
      <w:r w:rsidR="00DA320F">
        <w:rPr>
          <w:rFonts w:ascii="Tahoma" w:hAnsi="Tahoma" w:cs="Tahoma"/>
          <w:color w:val="000000"/>
          <w:sz w:val="20"/>
          <w:szCs w:val="20"/>
        </w:rPr>
        <w:t xml:space="preserve"> </w:t>
      </w:r>
      <w:r w:rsidR="00226E8C" w:rsidRPr="00194076">
        <w:rPr>
          <w:rFonts w:ascii="Tahoma" w:hAnsi="Tahoma" w:cs="Tahoma"/>
          <w:color w:val="000000"/>
          <w:sz w:val="20"/>
          <w:szCs w:val="20"/>
        </w:rPr>
        <w:t>nella</w:t>
      </w:r>
      <w:r w:rsidR="00DA320F">
        <w:rPr>
          <w:rFonts w:ascii="Tahoma" w:hAnsi="Tahoma" w:cs="Tahoma"/>
          <w:color w:val="000000"/>
          <w:sz w:val="20"/>
          <w:szCs w:val="20"/>
        </w:rPr>
        <w:t xml:space="preserve"> </w:t>
      </w:r>
      <w:r w:rsidR="00226E8C" w:rsidRPr="00194076">
        <w:rPr>
          <w:rFonts w:ascii="Tahoma" w:hAnsi="Tahoma" w:cs="Tahoma"/>
          <w:color w:val="000000"/>
          <w:sz w:val="20"/>
          <w:szCs w:val="20"/>
        </w:rPr>
        <w:t>ZLS</w:t>
      </w:r>
      <w:r w:rsidR="00DA320F">
        <w:rPr>
          <w:rFonts w:ascii="Tahoma" w:hAnsi="Tahoma" w:cs="Tahoma"/>
          <w:color w:val="000000"/>
          <w:sz w:val="20"/>
          <w:szCs w:val="20"/>
        </w:rPr>
        <w:t xml:space="preserve"> </w:t>
      </w:r>
      <w:r w:rsidR="00226E8C" w:rsidRPr="00194076">
        <w:rPr>
          <w:rFonts w:ascii="Tahoma" w:hAnsi="Tahoma" w:cs="Tahoma"/>
          <w:color w:val="000000"/>
          <w:sz w:val="20"/>
          <w:szCs w:val="20"/>
        </w:rPr>
        <w:t>suddivise</w:t>
      </w:r>
      <w:r w:rsidR="00DA320F">
        <w:rPr>
          <w:rFonts w:ascii="Tahoma" w:hAnsi="Tahoma" w:cs="Tahoma"/>
          <w:color w:val="000000"/>
          <w:sz w:val="20"/>
          <w:szCs w:val="20"/>
        </w:rPr>
        <w:t xml:space="preserve"> </w:t>
      </w:r>
      <w:r w:rsidR="00226E8C" w:rsidRPr="00194076">
        <w:rPr>
          <w:rFonts w:ascii="Tahoma" w:hAnsi="Tahoma" w:cs="Tahoma"/>
          <w:color w:val="000000"/>
          <w:sz w:val="20"/>
          <w:szCs w:val="20"/>
        </w:rPr>
        <w:t xml:space="preserve">per settore merceologico e classe dimensionale; </w:t>
      </w:r>
    </w:p>
    <w:p w14:paraId="65E5940D" w14:textId="5B8B948F" w:rsidR="00226E8C" w:rsidRPr="00194076" w:rsidRDefault="00C22977"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Pr>
          <w:rFonts w:ascii="Tahoma" w:hAnsi="Tahoma" w:cs="Tahoma"/>
          <w:color w:val="000000"/>
          <w:sz w:val="20"/>
          <w:szCs w:val="20"/>
        </w:rPr>
        <w:t xml:space="preserve"> </w:t>
      </w:r>
      <w:r w:rsidR="00226E8C" w:rsidRPr="00194076">
        <w:rPr>
          <w:rFonts w:ascii="Tahoma" w:hAnsi="Tahoma" w:cs="Tahoma"/>
          <w:color w:val="000000"/>
          <w:sz w:val="20"/>
          <w:szCs w:val="20"/>
        </w:rPr>
        <w:t xml:space="preserve">b) numero di nuovi occupati in imprese insediate nella ZLS; </w:t>
      </w:r>
    </w:p>
    <w:p w14:paraId="336D9FC6" w14:textId="6A0C07A0" w:rsidR="00226E8C" w:rsidRPr="00194076" w:rsidRDefault="00C22977"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Pr>
          <w:rFonts w:ascii="Tahoma" w:hAnsi="Tahoma" w:cs="Tahoma"/>
          <w:color w:val="000000"/>
          <w:sz w:val="20"/>
          <w:szCs w:val="20"/>
        </w:rPr>
        <w:t xml:space="preserve"> </w:t>
      </w:r>
      <w:r w:rsidR="00226E8C" w:rsidRPr="00194076">
        <w:rPr>
          <w:rFonts w:ascii="Tahoma" w:hAnsi="Tahoma" w:cs="Tahoma"/>
          <w:color w:val="000000"/>
          <w:sz w:val="20"/>
          <w:szCs w:val="20"/>
        </w:rPr>
        <w:t>c)</w:t>
      </w:r>
      <w:r w:rsidR="00DA320F">
        <w:rPr>
          <w:rFonts w:ascii="Tahoma" w:hAnsi="Tahoma" w:cs="Tahoma"/>
          <w:color w:val="000000"/>
          <w:sz w:val="20"/>
          <w:szCs w:val="20"/>
        </w:rPr>
        <w:t xml:space="preserve"> </w:t>
      </w:r>
      <w:r w:rsidR="00226E8C" w:rsidRPr="00194076">
        <w:rPr>
          <w:rFonts w:ascii="Tahoma" w:hAnsi="Tahoma" w:cs="Tahoma"/>
          <w:color w:val="000000"/>
          <w:sz w:val="20"/>
          <w:szCs w:val="20"/>
        </w:rPr>
        <w:t>valore</w:t>
      </w:r>
      <w:r w:rsidR="00DA320F">
        <w:rPr>
          <w:rFonts w:ascii="Tahoma" w:hAnsi="Tahoma" w:cs="Tahoma"/>
          <w:color w:val="000000"/>
          <w:sz w:val="20"/>
          <w:szCs w:val="20"/>
        </w:rPr>
        <w:t xml:space="preserve"> </w:t>
      </w:r>
      <w:r w:rsidR="00226E8C" w:rsidRPr="00194076">
        <w:rPr>
          <w:rFonts w:ascii="Tahoma" w:hAnsi="Tahoma" w:cs="Tahoma"/>
          <w:color w:val="000000"/>
          <w:sz w:val="20"/>
          <w:szCs w:val="20"/>
        </w:rPr>
        <w:t>del</w:t>
      </w:r>
      <w:r w:rsidR="00DA320F">
        <w:rPr>
          <w:rFonts w:ascii="Tahoma" w:hAnsi="Tahoma" w:cs="Tahoma"/>
          <w:color w:val="000000"/>
          <w:sz w:val="20"/>
          <w:szCs w:val="20"/>
        </w:rPr>
        <w:t xml:space="preserve"> </w:t>
      </w:r>
      <w:r w:rsidR="00226E8C" w:rsidRPr="00194076">
        <w:rPr>
          <w:rFonts w:ascii="Tahoma" w:hAnsi="Tahoma" w:cs="Tahoma"/>
          <w:color w:val="000000"/>
          <w:sz w:val="20"/>
          <w:szCs w:val="20"/>
        </w:rPr>
        <w:t>fatturato</w:t>
      </w:r>
      <w:r w:rsidR="00DA320F">
        <w:rPr>
          <w:rFonts w:ascii="Tahoma" w:hAnsi="Tahoma" w:cs="Tahoma"/>
          <w:color w:val="000000"/>
          <w:sz w:val="20"/>
          <w:szCs w:val="20"/>
        </w:rPr>
        <w:t xml:space="preserve"> </w:t>
      </w:r>
      <w:r w:rsidR="00226E8C" w:rsidRPr="00194076">
        <w:rPr>
          <w:rFonts w:ascii="Tahoma" w:hAnsi="Tahoma" w:cs="Tahoma"/>
          <w:color w:val="000000"/>
          <w:sz w:val="20"/>
          <w:szCs w:val="20"/>
        </w:rPr>
        <w:t>delle</w:t>
      </w:r>
      <w:r w:rsidR="00DA320F">
        <w:rPr>
          <w:rFonts w:ascii="Tahoma" w:hAnsi="Tahoma" w:cs="Tahoma"/>
          <w:color w:val="000000"/>
          <w:sz w:val="20"/>
          <w:szCs w:val="20"/>
        </w:rPr>
        <w:t xml:space="preserve"> </w:t>
      </w:r>
      <w:r w:rsidR="00226E8C" w:rsidRPr="00194076">
        <w:rPr>
          <w:rFonts w:ascii="Tahoma" w:hAnsi="Tahoma" w:cs="Tahoma"/>
          <w:color w:val="000000"/>
          <w:sz w:val="20"/>
          <w:szCs w:val="20"/>
        </w:rPr>
        <w:t>imprese</w:t>
      </w:r>
      <w:r w:rsidR="00DA320F">
        <w:rPr>
          <w:rFonts w:ascii="Tahoma" w:hAnsi="Tahoma" w:cs="Tahoma"/>
          <w:color w:val="000000"/>
          <w:sz w:val="20"/>
          <w:szCs w:val="20"/>
        </w:rPr>
        <w:t xml:space="preserve"> </w:t>
      </w:r>
      <w:r w:rsidR="00226E8C" w:rsidRPr="00194076">
        <w:rPr>
          <w:rFonts w:ascii="Tahoma" w:hAnsi="Tahoma" w:cs="Tahoma"/>
          <w:color w:val="000000"/>
          <w:sz w:val="20"/>
          <w:szCs w:val="20"/>
        </w:rPr>
        <w:t>insediate</w:t>
      </w:r>
      <w:r w:rsidR="00DA320F">
        <w:rPr>
          <w:rFonts w:ascii="Tahoma" w:hAnsi="Tahoma" w:cs="Tahoma"/>
          <w:color w:val="000000"/>
          <w:sz w:val="20"/>
          <w:szCs w:val="20"/>
        </w:rPr>
        <w:t xml:space="preserve"> </w:t>
      </w:r>
      <w:r w:rsidR="00226E8C" w:rsidRPr="00194076">
        <w:rPr>
          <w:rFonts w:ascii="Tahoma" w:hAnsi="Tahoma" w:cs="Tahoma"/>
          <w:color w:val="000000"/>
          <w:sz w:val="20"/>
          <w:szCs w:val="20"/>
        </w:rPr>
        <w:t>nella</w:t>
      </w:r>
      <w:r w:rsidR="00DA320F">
        <w:rPr>
          <w:rFonts w:ascii="Tahoma" w:hAnsi="Tahoma" w:cs="Tahoma"/>
          <w:color w:val="000000"/>
          <w:sz w:val="20"/>
          <w:szCs w:val="20"/>
        </w:rPr>
        <w:t xml:space="preserve"> </w:t>
      </w:r>
      <w:r w:rsidR="00226E8C" w:rsidRPr="00194076">
        <w:rPr>
          <w:rFonts w:ascii="Tahoma" w:hAnsi="Tahoma" w:cs="Tahoma"/>
          <w:color w:val="000000"/>
          <w:sz w:val="20"/>
          <w:szCs w:val="20"/>
        </w:rPr>
        <w:t xml:space="preserve">ZLS suddivise per classe dimensionale; </w:t>
      </w:r>
    </w:p>
    <w:p w14:paraId="0F973BBC" w14:textId="4EF0BF57" w:rsidR="00226E8C" w:rsidRPr="00194076" w:rsidRDefault="00C22977"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Pr>
          <w:rFonts w:ascii="Tahoma" w:hAnsi="Tahoma" w:cs="Tahoma"/>
          <w:color w:val="000000"/>
          <w:sz w:val="20"/>
          <w:szCs w:val="20"/>
        </w:rPr>
        <w:lastRenderedPageBreak/>
        <w:t xml:space="preserve"> </w:t>
      </w:r>
      <w:r w:rsidR="00226E8C" w:rsidRPr="00194076">
        <w:rPr>
          <w:rFonts w:ascii="Tahoma" w:hAnsi="Tahoma" w:cs="Tahoma"/>
          <w:color w:val="000000"/>
          <w:sz w:val="20"/>
          <w:szCs w:val="20"/>
        </w:rPr>
        <w:t xml:space="preserve">d) valore totale dei nuovi investimenti e suddivisione per classe dimensionale. </w:t>
      </w:r>
    </w:p>
    <w:p w14:paraId="37DB55BE" w14:textId="0FE6B89A"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3. Al termine dei sette anni dall'istituzione delle singole ZLS,</w:t>
      </w:r>
      <w:r w:rsidR="00DA320F">
        <w:rPr>
          <w:rFonts w:ascii="Tahoma" w:hAnsi="Tahoma" w:cs="Tahoma"/>
          <w:color w:val="000000"/>
          <w:sz w:val="20"/>
          <w:szCs w:val="20"/>
        </w:rPr>
        <w:t xml:space="preserve"> </w:t>
      </w:r>
      <w:r w:rsidRPr="00194076">
        <w:rPr>
          <w:rFonts w:ascii="Tahoma" w:hAnsi="Tahoma" w:cs="Tahoma"/>
          <w:color w:val="000000"/>
          <w:sz w:val="20"/>
          <w:szCs w:val="20"/>
        </w:rPr>
        <w:t>e successivamente con cadenza almeno biennale in caso</w:t>
      </w:r>
      <w:r w:rsidR="00DA320F">
        <w:rPr>
          <w:rFonts w:ascii="Tahoma" w:hAnsi="Tahoma" w:cs="Tahoma"/>
          <w:color w:val="000000"/>
          <w:sz w:val="20"/>
          <w:szCs w:val="20"/>
        </w:rPr>
        <w:t xml:space="preserve"> </w:t>
      </w:r>
      <w:r w:rsidRPr="00194076">
        <w:rPr>
          <w:rFonts w:ascii="Tahoma" w:hAnsi="Tahoma" w:cs="Tahoma"/>
          <w:color w:val="000000"/>
          <w:sz w:val="20"/>
          <w:szCs w:val="20"/>
        </w:rPr>
        <w:t>di</w:t>
      </w:r>
      <w:r w:rsidR="00DA320F">
        <w:rPr>
          <w:rFonts w:ascii="Tahoma" w:hAnsi="Tahoma" w:cs="Tahoma"/>
          <w:color w:val="000000"/>
          <w:sz w:val="20"/>
          <w:szCs w:val="20"/>
        </w:rPr>
        <w:t xml:space="preserve"> </w:t>
      </w:r>
      <w:r w:rsidRPr="00194076">
        <w:rPr>
          <w:rFonts w:ascii="Tahoma" w:hAnsi="Tahoma" w:cs="Tahoma"/>
          <w:color w:val="000000"/>
          <w:sz w:val="20"/>
          <w:szCs w:val="20"/>
        </w:rPr>
        <w:t>rinnovo,</w:t>
      </w:r>
      <w:r w:rsidR="00DA320F">
        <w:rPr>
          <w:rFonts w:ascii="Tahoma" w:hAnsi="Tahoma" w:cs="Tahoma"/>
          <w:color w:val="000000"/>
          <w:sz w:val="20"/>
          <w:szCs w:val="20"/>
        </w:rPr>
        <w:t xml:space="preserve"> </w:t>
      </w:r>
      <w:r w:rsidRPr="00194076">
        <w:rPr>
          <w:rFonts w:ascii="Tahoma" w:hAnsi="Tahoma" w:cs="Tahoma"/>
          <w:color w:val="000000"/>
          <w:sz w:val="20"/>
          <w:szCs w:val="20"/>
        </w:rPr>
        <w:t>il Dipartimento per le politiche di coesione e</w:t>
      </w:r>
      <w:r w:rsidR="00DA320F">
        <w:rPr>
          <w:rFonts w:ascii="Tahoma" w:hAnsi="Tahoma" w:cs="Tahoma"/>
          <w:color w:val="000000"/>
          <w:sz w:val="20"/>
          <w:szCs w:val="20"/>
        </w:rPr>
        <w:t xml:space="preserve"> </w:t>
      </w:r>
      <w:r w:rsidRPr="00194076">
        <w:rPr>
          <w:rFonts w:ascii="Tahoma" w:hAnsi="Tahoma" w:cs="Tahoma"/>
          <w:color w:val="000000"/>
          <w:sz w:val="20"/>
          <w:szCs w:val="20"/>
        </w:rPr>
        <w:t>per</w:t>
      </w:r>
      <w:r w:rsidR="00DA320F">
        <w:rPr>
          <w:rFonts w:ascii="Tahoma" w:hAnsi="Tahoma" w:cs="Tahoma"/>
          <w:color w:val="000000"/>
          <w:sz w:val="20"/>
          <w:szCs w:val="20"/>
        </w:rPr>
        <w:t xml:space="preserve"> </w:t>
      </w:r>
      <w:r w:rsidRPr="00194076">
        <w:rPr>
          <w:rFonts w:ascii="Tahoma" w:hAnsi="Tahoma" w:cs="Tahoma"/>
          <w:color w:val="000000"/>
          <w:sz w:val="20"/>
          <w:szCs w:val="20"/>
        </w:rPr>
        <w:t>il</w:t>
      </w:r>
      <w:r w:rsidR="00DA320F">
        <w:rPr>
          <w:rFonts w:ascii="Tahoma" w:hAnsi="Tahoma" w:cs="Tahoma"/>
          <w:color w:val="000000"/>
          <w:sz w:val="20"/>
          <w:szCs w:val="20"/>
        </w:rPr>
        <w:t xml:space="preserve"> </w:t>
      </w:r>
      <w:r w:rsidRPr="00194076">
        <w:rPr>
          <w:rFonts w:ascii="Tahoma" w:hAnsi="Tahoma" w:cs="Tahoma"/>
          <w:color w:val="000000"/>
          <w:sz w:val="20"/>
          <w:szCs w:val="20"/>
        </w:rPr>
        <w:t>Sud</w:t>
      </w:r>
      <w:r w:rsidR="00DA320F">
        <w:rPr>
          <w:rFonts w:ascii="Tahoma" w:hAnsi="Tahoma" w:cs="Tahoma"/>
          <w:color w:val="000000"/>
          <w:sz w:val="20"/>
          <w:szCs w:val="20"/>
        </w:rPr>
        <w:t xml:space="preserve"> </w:t>
      </w:r>
      <w:r w:rsidRPr="00194076">
        <w:rPr>
          <w:rFonts w:ascii="Tahoma" w:hAnsi="Tahoma" w:cs="Tahoma"/>
          <w:color w:val="000000"/>
          <w:sz w:val="20"/>
          <w:szCs w:val="20"/>
        </w:rPr>
        <w:t>valuta</w:t>
      </w:r>
      <w:r w:rsidR="00DA320F">
        <w:rPr>
          <w:rFonts w:ascii="Tahoma" w:hAnsi="Tahoma" w:cs="Tahoma"/>
          <w:color w:val="000000"/>
          <w:sz w:val="20"/>
          <w:szCs w:val="20"/>
        </w:rPr>
        <w:t xml:space="preserve"> </w:t>
      </w:r>
      <w:r w:rsidRPr="00194076">
        <w:rPr>
          <w:rFonts w:ascii="Tahoma" w:hAnsi="Tahoma" w:cs="Tahoma"/>
          <w:color w:val="000000"/>
          <w:sz w:val="20"/>
          <w:szCs w:val="20"/>
        </w:rPr>
        <w:t>il conseguimento dei risultati attesi sulla base del Piano</w:t>
      </w:r>
      <w:r w:rsidR="00DA320F">
        <w:rPr>
          <w:rFonts w:ascii="Tahoma" w:hAnsi="Tahoma" w:cs="Tahoma"/>
          <w:color w:val="000000"/>
          <w:sz w:val="20"/>
          <w:szCs w:val="20"/>
        </w:rPr>
        <w:t xml:space="preserve"> </w:t>
      </w:r>
      <w:r w:rsidRPr="00194076">
        <w:rPr>
          <w:rFonts w:ascii="Tahoma" w:hAnsi="Tahoma" w:cs="Tahoma"/>
          <w:color w:val="000000"/>
          <w:sz w:val="20"/>
          <w:szCs w:val="20"/>
        </w:rPr>
        <w:t>di</w:t>
      </w:r>
      <w:r w:rsidR="00DA320F">
        <w:rPr>
          <w:rFonts w:ascii="Tahoma" w:hAnsi="Tahoma" w:cs="Tahoma"/>
          <w:color w:val="000000"/>
          <w:sz w:val="20"/>
          <w:szCs w:val="20"/>
        </w:rPr>
        <w:t xml:space="preserve"> </w:t>
      </w:r>
      <w:r w:rsidRPr="00194076">
        <w:rPr>
          <w:rFonts w:ascii="Tahoma" w:hAnsi="Tahoma" w:cs="Tahoma"/>
          <w:color w:val="000000"/>
          <w:sz w:val="20"/>
          <w:szCs w:val="20"/>
        </w:rPr>
        <w:t>sviluppo strategico e trasmette tale valutazione al Ministro</w:t>
      </w:r>
      <w:r w:rsidR="00DA320F">
        <w:rPr>
          <w:rFonts w:ascii="Tahoma" w:hAnsi="Tahoma" w:cs="Tahoma"/>
          <w:color w:val="000000"/>
          <w:sz w:val="20"/>
          <w:szCs w:val="20"/>
        </w:rPr>
        <w:t xml:space="preserve"> </w:t>
      </w:r>
      <w:r w:rsidRPr="00194076">
        <w:rPr>
          <w:rFonts w:ascii="Tahoma" w:hAnsi="Tahoma" w:cs="Tahoma"/>
          <w:color w:val="000000"/>
          <w:sz w:val="20"/>
          <w:szCs w:val="20"/>
        </w:rPr>
        <w:t>per</w:t>
      </w:r>
      <w:r w:rsidR="00DA320F">
        <w:rPr>
          <w:rFonts w:ascii="Tahoma" w:hAnsi="Tahoma" w:cs="Tahoma"/>
          <w:color w:val="000000"/>
          <w:sz w:val="20"/>
          <w:szCs w:val="20"/>
        </w:rPr>
        <w:t xml:space="preserve"> </w:t>
      </w:r>
      <w:r w:rsidRPr="00194076">
        <w:rPr>
          <w:rFonts w:ascii="Tahoma" w:hAnsi="Tahoma" w:cs="Tahoma"/>
          <w:color w:val="000000"/>
          <w:sz w:val="20"/>
          <w:szCs w:val="20"/>
        </w:rPr>
        <w:t>gli</w:t>
      </w:r>
      <w:r w:rsidR="00DA320F">
        <w:rPr>
          <w:rFonts w:ascii="Tahoma" w:hAnsi="Tahoma" w:cs="Tahoma"/>
          <w:color w:val="000000"/>
          <w:sz w:val="20"/>
          <w:szCs w:val="20"/>
        </w:rPr>
        <w:t xml:space="preserve"> </w:t>
      </w:r>
      <w:r w:rsidRPr="00194076">
        <w:rPr>
          <w:rFonts w:ascii="Tahoma" w:hAnsi="Tahoma" w:cs="Tahoma"/>
          <w:color w:val="000000"/>
          <w:sz w:val="20"/>
          <w:szCs w:val="20"/>
        </w:rPr>
        <w:t>affari europei, il Sud, le politiche di coesione e il PNRR. In caso di esito negativo del monitoraggio, il Ministro per</w:t>
      </w:r>
      <w:r w:rsidR="00DA320F">
        <w:rPr>
          <w:rFonts w:ascii="Tahoma" w:hAnsi="Tahoma" w:cs="Tahoma"/>
          <w:color w:val="000000"/>
          <w:sz w:val="20"/>
          <w:szCs w:val="20"/>
        </w:rPr>
        <w:t xml:space="preserve"> </w:t>
      </w:r>
      <w:r w:rsidRPr="00194076">
        <w:rPr>
          <w:rFonts w:ascii="Tahoma" w:hAnsi="Tahoma" w:cs="Tahoma"/>
          <w:color w:val="000000"/>
          <w:sz w:val="20"/>
          <w:szCs w:val="20"/>
        </w:rPr>
        <w:t>gli</w:t>
      </w:r>
      <w:r w:rsidR="00DA320F">
        <w:rPr>
          <w:rFonts w:ascii="Tahoma" w:hAnsi="Tahoma" w:cs="Tahoma"/>
          <w:color w:val="000000"/>
          <w:sz w:val="20"/>
          <w:szCs w:val="20"/>
        </w:rPr>
        <w:t xml:space="preserve"> </w:t>
      </w:r>
      <w:r w:rsidRPr="00194076">
        <w:rPr>
          <w:rFonts w:ascii="Tahoma" w:hAnsi="Tahoma" w:cs="Tahoma"/>
          <w:color w:val="000000"/>
          <w:sz w:val="20"/>
          <w:szCs w:val="20"/>
        </w:rPr>
        <w:t>affari</w:t>
      </w:r>
      <w:r w:rsidR="00DA320F">
        <w:rPr>
          <w:rFonts w:ascii="Tahoma" w:hAnsi="Tahoma" w:cs="Tahoma"/>
          <w:color w:val="000000"/>
          <w:sz w:val="20"/>
          <w:szCs w:val="20"/>
        </w:rPr>
        <w:t xml:space="preserve"> </w:t>
      </w:r>
      <w:r w:rsidRPr="00194076">
        <w:rPr>
          <w:rFonts w:ascii="Tahoma" w:hAnsi="Tahoma" w:cs="Tahoma"/>
          <w:color w:val="000000"/>
          <w:sz w:val="20"/>
          <w:szCs w:val="20"/>
        </w:rPr>
        <w:t>europei,</w:t>
      </w:r>
      <w:r w:rsidR="00DA320F">
        <w:rPr>
          <w:rFonts w:ascii="Tahoma" w:hAnsi="Tahoma" w:cs="Tahoma"/>
          <w:color w:val="000000"/>
          <w:sz w:val="20"/>
          <w:szCs w:val="20"/>
        </w:rPr>
        <w:t xml:space="preserve"> </w:t>
      </w:r>
      <w:r w:rsidRPr="00194076">
        <w:rPr>
          <w:rFonts w:ascii="Tahoma" w:hAnsi="Tahoma" w:cs="Tahoma"/>
          <w:color w:val="000000"/>
          <w:sz w:val="20"/>
          <w:szCs w:val="20"/>
        </w:rPr>
        <w:t>il Sud, le politiche di coesione e il PNRR</w:t>
      </w:r>
      <w:r w:rsidR="00DA320F">
        <w:rPr>
          <w:rFonts w:ascii="Tahoma" w:hAnsi="Tahoma" w:cs="Tahoma"/>
          <w:color w:val="000000"/>
          <w:sz w:val="20"/>
          <w:szCs w:val="20"/>
        </w:rPr>
        <w:t xml:space="preserve"> </w:t>
      </w:r>
      <w:r w:rsidRPr="00194076">
        <w:rPr>
          <w:rFonts w:ascii="Tahoma" w:hAnsi="Tahoma" w:cs="Tahoma"/>
          <w:color w:val="000000"/>
          <w:sz w:val="20"/>
          <w:szCs w:val="20"/>
        </w:rPr>
        <w:t>propone</w:t>
      </w:r>
      <w:r w:rsidR="00DA320F">
        <w:rPr>
          <w:rFonts w:ascii="Tahoma" w:hAnsi="Tahoma" w:cs="Tahoma"/>
          <w:color w:val="000000"/>
          <w:sz w:val="20"/>
          <w:szCs w:val="20"/>
        </w:rPr>
        <w:t xml:space="preserve"> </w:t>
      </w:r>
      <w:r w:rsidRPr="00194076">
        <w:rPr>
          <w:rFonts w:ascii="Tahoma" w:hAnsi="Tahoma" w:cs="Tahoma"/>
          <w:color w:val="000000"/>
          <w:sz w:val="20"/>
          <w:szCs w:val="20"/>
        </w:rPr>
        <w:t>al</w:t>
      </w:r>
      <w:r w:rsidR="00DA320F">
        <w:rPr>
          <w:rFonts w:ascii="Tahoma" w:hAnsi="Tahoma" w:cs="Tahoma"/>
          <w:color w:val="000000"/>
          <w:sz w:val="20"/>
          <w:szCs w:val="20"/>
        </w:rPr>
        <w:t xml:space="preserve"> </w:t>
      </w:r>
      <w:r w:rsidRPr="00194076">
        <w:rPr>
          <w:rFonts w:ascii="Tahoma" w:hAnsi="Tahoma" w:cs="Tahoma"/>
          <w:color w:val="000000"/>
          <w:sz w:val="20"/>
          <w:szCs w:val="20"/>
        </w:rPr>
        <w:t>Presidente</w:t>
      </w:r>
      <w:r w:rsidR="00DA320F">
        <w:rPr>
          <w:rFonts w:ascii="Tahoma" w:hAnsi="Tahoma" w:cs="Tahoma"/>
          <w:color w:val="000000"/>
          <w:sz w:val="20"/>
          <w:szCs w:val="20"/>
        </w:rPr>
        <w:t xml:space="preserve"> </w:t>
      </w:r>
      <w:r w:rsidRPr="00194076">
        <w:rPr>
          <w:rFonts w:ascii="Tahoma" w:hAnsi="Tahoma" w:cs="Tahoma"/>
          <w:color w:val="000000"/>
          <w:sz w:val="20"/>
          <w:szCs w:val="20"/>
        </w:rPr>
        <w:t>del Consiglio dei ministri, sentite le regioni interessate,</w:t>
      </w:r>
      <w:r w:rsidR="00DA320F">
        <w:rPr>
          <w:rFonts w:ascii="Tahoma" w:hAnsi="Tahoma" w:cs="Tahoma"/>
          <w:color w:val="000000"/>
          <w:sz w:val="20"/>
          <w:szCs w:val="20"/>
        </w:rPr>
        <w:t xml:space="preserve"> </w:t>
      </w:r>
      <w:r w:rsidRPr="00194076">
        <w:rPr>
          <w:rFonts w:ascii="Tahoma" w:hAnsi="Tahoma" w:cs="Tahoma"/>
          <w:color w:val="000000"/>
          <w:sz w:val="20"/>
          <w:szCs w:val="20"/>
        </w:rPr>
        <w:t>modifiche</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o integrazioni al decreto istitutivo della ZLS di cui all'articolo 7. </w:t>
      </w:r>
    </w:p>
    <w:p w14:paraId="23833B2A" w14:textId="384369A7" w:rsidR="00476D94"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4. All'attuazione delle disposizioni di cui al presente articolo si provvede con le risorse umane, finanziarie e strumentali</w:t>
      </w:r>
      <w:r w:rsidR="00DA320F">
        <w:rPr>
          <w:rFonts w:ascii="Tahoma" w:hAnsi="Tahoma" w:cs="Tahoma"/>
          <w:color w:val="000000"/>
          <w:sz w:val="20"/>
          <w:szCs w:val="20"/>
        </w:rPr>
        <w:t xml:space="preserve"> </w:t>
      </w:r>
      <w:r w:rsidRPr="00194076">
        <w:rPr>
          <w:rFonts w:ascii="Tahoma" w:hAnsi="Tahoma" w:cs="Tahoma"/>
          <w:color w:val="000000"/>
          <w:sz w:val="20"/>
          <w:szCs w:val="20"/>
        </w:rPr>
        <w:t>disponibili a legislazione vigente, senza nuovi o maggiori oneri per</w:t>
      </w:r>
      <w:r w:rsidR="00DA320F">
        <w:rPr>
          <w:rFonts w:ascii="Tahoma" w:hAnsi="Tahoma" w:cs="Tahoma"/>
          <w:color w:val="000000"/>
          <w:sz w:val="20"/>
          <w:szCs w:val="20"/>
        </w:rPr>
        <w:t xml:space="preserve"> </w:t>
      </w:r>
      <w:r w:rsidRPr="00194076">
        <w:rPr>
          <w:rFonts w:ascii="Tahoma" w:hAnsi="Tahoma" w:cs="Tahoma"/>
          <w:color w:val="000000"/>
          <w:sz w:val="20"/>
          <w:szCs w:val="20"/>
        </w:rPr>
        <w:t>la</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finanza pubblica. </w:t>
      </w:r>
    </w:p>
    <w:p w14:paraId="423F085A" w14:textId="5E7E4A71" w:rsidR="00226E8C" w:rsidRPr="00194076" w:rsidRDefault="00226E8C" w:rsidP="00476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center"/>
        <w:textAlignment w:val="baseline"/>
        <w:rPr>
          <w:rFonts w:ascii="Tahoma" w:hAnsi="Tahoma" w:cs="Tahoma"/>
          <w:i/>
          <w:color w:val="000000"/>
          <w:sz w:val="20"/>
          <w:szCs w:val="20"/>
        </w:rPr>
      </w:pPr>
      <w:r w:rsidRPr="00194076">
        <w:rPr>
          <w:rFonts w:ascii="Tahoma" w:hAnsi="Tahoma" w:cs="Tahoma"/>
          <w:b/>
          <w:color w:val="000000"/>
          <w:sz w:val="20"/>
          <w:szCs w:val="20"/>
        </w:rPr>
        <w:t>Art. 14</w:t>
      </w:r>
      <w:r w:rsidR="00C22977" w:rsidRPr="002C661C">
        <w:rPr>
          <w:rFonts w:ascii="Tahoma" w:hAnsi="Tahoma" w:cs="Tahoma"/>
          <w:color w:val="000000" w:themeColor="text1"/>
          <w:sz w:val="20"/>
          <w:szCs w:val="20"/>
          <w:bdr w:val="none" w:sz="0" w:space="0" w:color="auto" w:frame="1"/>
        </w:rPr>
        <w:br/>
      </w:r>
      <w:r w:rsidRPr="00194076">
        <w:rPr>
          <w:rFonts w:ascii="Tahoma" w:hAnsi="Tahoma" w:cs="Tahoma"/>
          <w:i/>
          <w:color w:val="000000"/>
          <w:sz w:val="20"/>
          <w:szCs w:val="20"/>
        </w:rPr>
        <w:t>Norme di coordinamento</w:t>
      </w:r>
    </w:p>
    <w:p w14:paraId="07303E3D" w14:textId="4CCE2C6E" w:rsidR="00226E8C" w:rsidRPr="00194076" w:rsidRDefault="00226E8C" w:rsidP="00517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194076">
        <w:rPr>
          <w:rFonts w:ascii="Tahoma" w:hAnsi="Tahoma" w:cs="Tahoma"/>
          <w:color w:val="000000"/>
          <w:sz w:val="20"/>
          <w:szCs w:val="20"/>
        </w:rPr>
        <w:t>1. Le disposizioni del presente regolamento relative alla</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gestione e al funzionamento, </w:t>
      </w:r>
      <w:r w:rsidR="00C22977" w:rsidRPr="00194076">
        <w:rPr>
          <w:rFonts w:ascii="Tahoma" w:hAnsi="Tahoma" w:cs="Tahoma"/>
          <w:color w:val="000000"/>
          <w:sz w:val="20"/>
          <w:szCs w:val="20"/>
        </w:rPr>
        <w:t>nonché</w:t>
      </w:r>
      <w:r w:rsidRPr="00194076">
        <w:rPr>
          <w:rFonts w:ascii="Tahoma" w:hAnsi="Tahoma" w:cs="Tahoma"/>
          <w:color w:val="000000"/>
          <w:sz w:val="20"/>
          <w:szCs w:val="20"/>
        </w:rPr>
        <w:t xml:space="preserve">' agli organi di amministrazione, integrano e modificano il Piano di sviluppo strategico delle ZLS </w:t>
      </w:r>
      <w:r w:rsidR="00C22977" w:rsidRPr="00194076">
        <w:rPr>
          <w:rFonts w:ascii="Tahoma" w:hAnsi="Tahoma" w:cs="Tahoma"/>
          <w:color w:val="000000"/>
          <w:sz w:val="20"/>
          <w:szCs w:val="20"/>
        </w:rPr>
        <w:t>già</w:t>
      </w:r>
      <w:r w:rsidRPr="00194076">
        <w:rPr>
          <w:rFonts w:ascii="Tahoma" w:hAnsi="Tahoma" w:cs="Tahoma"/>
          <w:color w:val="000000"/>
          <w:sz w:val="20"/>
          <w:szCs w:val="20"/>
        </w:rPr>
        <w:t xml:space="preserve"> istituite alla data di entrata in vigore del presente regolamento. Le</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predette disposizioni si applicano, </w:t>
      </w:r>
      <w:r w:rsidR="00C22977" w:rsidRPr="00194076">
        <w:rPr>
          <w:rFonts w:ascii="Tahoma" w:hAnsi="Tahoma" w:cs="Tahoma"/>
          <w:color w:val="000000"/>
          <w:sz w:val="20"/>
          <w:szCs w:val="20"/>
        </w:rPr>
        <w:t>altresì</w:t>
      </w:r>
      <w:r w:rsidRPr="00194076">
        <w:rPr>
          <w:rFonts w:ascii="Tahoma" w:hAnsi="Tahoma" w:cs="Tahoma"/>
          <w:color w:val="000000"/>
          <w:sz w:val="20"/>
          <w:szCs w:val="20"/>
        </w:rPr>
        <w:t>, in quanto compatibili</w:t>
      </w:r>
      <w:r w:rsidR="00DA320F">
        <w:rPr>
          <w:rFonts w:ascii="Tahoma" w:hAnsi="Tahoma" w:cs="Tahoma"/>
          <w:color w:val="000000"/>
          <w:sz w:val="20"/>
          <w:szCs w:val="20"/>
        </w:rPr>
        <w:t xml:space="preserve"> </w:t>
      </w:r>
      <w:r w:rsidRPr="00194076">
        <w:rPr>
          <w:rFonts w:ascii="Tahoma" w:hAnsi="Tahoma" w:cs="Tahoma"/>
          <w:color w:val="000000"/>
          <w:sz w:val="20"/>
          <w:szCs w:val="20"/>
        </w:rPr>
        <w:t>alla</w:t>
      </w:r>
      <w:r w:rsidR="00DA320F">
        <w:rPr>
          <w:rFonts w:ascii="Tahoma" w:hAnsi="Tahoma" w:cs="Tahoma"/>
          <w:color w:val="000000"/>
          <w:sz w:val="20"/>
          <w:szCs w:val="20"/>
        </w:rPr>
        <w:t xml:space="preserve"> </w:t>
      </w:r>
      <w:r w:rsidRPr="00194076">
        <w:rPr>
          <w:rFonts w:ascii="Tahoma" w:hAnsi="Tahoma" w:cs="Tahoma"/>
          <w:color w:val="000000"/>
          <w:sz w:val="20"/>
          <w:szCs w:val="20"/>
        </w:rPr>
        <w:t>ZLS di cui all'articolo 7 del decreto-legge 28 settembre</w:t>
      </w:r>
      <w:r w:rsidR="00DA320F">
        <w:rPr>
          <w:rFonts w:ascii="Tahoma" w:hAnsi="Tahoma" w:cs="Tahoma"/>
          <w:color w:val="000000"/>
          <w:sz w:val="20"/>
          <w:szCs w:val="20"/>
        </w:rPr>
        <w:t xml:space="preserve"> </w:t>
      </w:r>
      <w:r w:rsidRPr="00194076">
        <w:rPr>
          <w:rFonts w:ascii="Tahoma" w:hAnsi="Tahoma" w:cs="Tahoma"/>
          <w:color w:val="000000"/>
          <w:sz w:val="20"/>
          <w:szCs w:val="20"/>
        </w:rPr>
        <w:t>2018,</w:t>
      </w:r>
      <w:r w:rsidR="00DA320F">
        <w:rPr>
          <w:rFonts w:ascii="Tahoma" w:hAnsi="Tahoma" w:cs="Tahoma"/>
          <w:color w:val="000000"/>
          <w:sz w:val="20"/>
          <w:szCs w:val="20"/>
        </w:rPr>
        <w:t xml:space="preserve"> </w:t>
      </w:r>
      <w:r w:rsidRPr="00194076">
        <w:rPr>
          <w:rFonts w:ascii="Tahoma" w:hAnsi="Tahoma" w:cs="Tahoma"/>
          <w:color w:val="000000"/>
          <w:sz w:val="20"/>
          <w:szCs w:val="20"/>
        </w:rPr>
        <w:t>n.</w:t>
      </w:r>
      <w:r w:rsidR="00DA320F">
        <w:rPr>
          <w:rFonts w:ascii="Tahoma" w:hAnsi="Tahoma" w:cs="Tahoma"/>
          <w:color w:val="000000"/>
          <w:sz w:val="20"/>
          <w:szCs w:val="20"/>
        </w:rPr>
        <w:t xml:space="preserve"> </w:t>
      </w:r>
      <w:r w:rsidRPr="00194076">
        <w:rPr>
          <w:rFonts w:ascii="Tahoma" w:hAnsi="Tahoma" w:cs="Tahoma"/>
          <w:color w:val="000000"/>
          <w:sz w:val="20"/>
          <w:szCs w:val="20"/>
        </w:rPr>
        <w:t>109, convertito con modificazioni dalla legge 16 novembre 2018, n. 130. La durata della predetta ZLS decorre dal decreto di nomina del</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Comitato di indirizzo di cui all'articolo 10. </w:t>
      </w:r>
    </w:p>
    <w:p w14:paraId="7904AFD5" w14:textId="6EA06C6C" w:rsidR="008B2491" w:rsidRPr="0077646F" w:rsidRDefault="00226E8C" w:rsidP="0077646F">
      <w:pPr>
        <w:spacing w:after="200" w:line="360" w:lineRule="auto"/>
        <w:jc w:val="both"/>
        <w:rPr>
          <w:rFonts w:ascii="Times New Roman" w:hAnsi="Times New Roman"/>
          <w:sz w:val="24"/>
          <w:szCs w:val="24"/>
        </w:rPr>
      </w:pPr>
      <w:r w:rsidRPr="00194076">
        <w:rPr>
          <w:rFonts w:ascii="Tahoma" w:hAnsi="Tahoma" w:cs="Tahoma"/>
          <w:color w:val="000000"/>
          <w:sz w:val="20"/>
          <w:szCs w:val="20"/>
        </w:rPr>
        <w:t>2. I procedimenti di istituzione delle ZLS non ancora conclusi alla data di entrata in vigore</w:t>
      </w:r>
      <w:r w:rsidR="00DA320F">
        <w:rPr>
          <w:rFonts w:ascii="Tahoma" w:hAnsi="Tahoma" w:cs="Tahoma"/>
          <w:color w:val="000000"/>
          <w:sz w:val="20"/>
          <w:szCs w:val="20"/>
        </w:rPr>
        <w:t xml:space="preserve"> </w:t>
      </w:r>
      <w:r w:rsidRPr="00194076">
        <w:rPr>
          <w:rFonts w:ascii="Tahoma" w:hAnsi="Tahoma" w:cs="Tahoma"/>
          <w:color w:val="000000"/>
          <w:sz w:val="20"/>
          <w:szCs w:val="20"/>
        </w:rPr>
        <w:t>del</w:t>
      </w:r>
      <w:r w:rsidR="00DA320F">
        <w:rPr>
          <w:rFonts w:ascii="Tahoma" w:hAnsi="Tahoma" w:cs="Tahoma"/>
          <w:color w:val="000000"/>
          <w:sz w:val="20"/>
          <w:szCs w:val="20"/>
        </w:rPr>
        <w:t xml:space="preserve"> </w:t>
      </w:r>
      <w:r w:rsidRPr="00194076">
        <w:rPr>
          <w:rFonts w:ascii="Tahoma" w:hAnsi="Tahoma" w:cs="Tahoma"/>
          <w:color w:val="000000"/>
          <w:sz w:val="20"/>
          <w:szCs w:val="20"/>
        </w:rPr>
        <w:t>presente</w:t>
      </w:r>
      <w:r w:rsidR="00DA320F">
        <w:rPr>
          <w:rFonts w:ascii="Tahoma" w:hAnsi="Tahoma" w:cs="Tahoma"/>
          <w:color w:val="000000"/>
          <w:sz w:val="20"/>
          <w:szCs w:val="20"/>
        </w:rPr>
        <w:t xml:space="preserve"> </w:t>
      </w:r>
      <w:r w:rsidRPr="00194076">
        <w:rPr>
          <w:rFonts w:ascii="Tahoma" w:hAnsi="Tahoma" w:cs="Tahoma"/>
          <w:color w:val="000000"/>
          <w:sz w:val="20"/>
          <w:szCs w:val="20"/>
        </w:rPr>
        <w:t>regolamento</w:t>
      </w:r>
      <w:r w:rsidR="00146B57" w:rsidRPr="00194076">
        <w:rPr>
          <w:rStyle w:val="Rimandonotaapidipagina"/>
          <w:rFonts w:ascii="Tahoma" w:hAnsi="Tahoma" w:cs="Tahoma"/>
          <w:color w:val="000000"/>
          <w:sz w:val="20"/>
          <w:szCs w:val="20"/>
        </w:rPr>
        <w:footnoteReference w:id="113"/>
      </w:r>
      <w:r w:rsidR="00DA320F">
        <w:rPr>
          <w:rFonts w:ascii="Tahoma" w:hAnsi="Tahoma" w:cs="Tahoma"/>
          <w:color w:val="000000"/>
          <w:sz w:val="20"/>
          <w:szCs w:val="20"/>
        </w:rPr>
        <w:t xml:space="preserve"> </w:t>
      </w:r>
      <w:r w:rsidRPr="00194076">
        <w:rPr>
          <w:rFonts w:ascii="Tahoma" w:hAnsi="Tahoma" w:cs="Tahoma"/>
          <w:color w:val="000000"/>
          <w:sz w:val="20"/>
          <w:szCs w:val="20"/>
        </w:rPr>
        <w:t>sono</w:t>
      </w:r>
      <w:r w:rsidR="00DA320F">
        <w:rPr>
          <w:rFonts w:ascii="Tahoma" w:hAnsi="Tahoma" w:cs="Tahoma"/>
          <w:color w:val="000000"/>
          <w:sz w:val="20"/>
          <w:szCs w:val="20"/>
        </w:rPr>
        <w:t xml:space="preserve"> </w:t>
      </w:r>
      <w:r w:rsidRPr="00194076">
        <w:rPr>
          <w:rFonts w:ascii="Tahoma" w:hAnsi="Tahoma" w:cs="Tahoma"/>
          <w:color w:val="000000"/>
          <w:sz w:val="20"/>
          <w:szCs w:val="20"/>
        </w:rPr>
        <w:t>definiti secondo la disciplina</w:t>
      </w:r>
      <w:r w:rsidR="00DA320F">
        <w:rPr>
          <w:rFonts w:ascii="Tahoma" w:hAnsi="Tahoma" w:cs="Tahoma"/>
          <w:color w:val="000000"/>
          <w:sz w:val="20"/>
          <w:szCs w:val="20"/>
        </w:rPr>
        <w:t xml:space="preserve"> </w:t>
      </w:r>
      <w:r w:rsidRPr="00194076">
        <w:rPr>
          <w:rFonts w:ascii="Tahoma" w:hAnsi="Tahoma" w:cs="Tahoma"/>
          <w:color w:val="000000"/>
          <w:sz w:val="20"/>
          <w:szCs w:val="20"/>
        </w:rPr>
        <w:t>di</w:t>
      </w:r>
      <w:r w:rsidR="00DA320F">
        <w:rPr>
          <w:rFonts w:ascii="Tahoma" w:hAnsi="Tahoma" w:cs="Tahoma"/>
          <w:color w:val="000000"/>
          <w:sz w:val="20"/>
          <w:szCs w:val="20"/>
        </w:rPr>
        <w:t xml:space="preserve"> </w:t>
      </w:r>
      <w:r w:rsidRPr="00194076">
        <w:rPr>
          <w:rFonts w:ascii="Tahoma" w:hAnsi="Tahoma" w:cs="Tahoma"/>
          <w:color w:val="000000"/>
          <w:sz w:val="20"/>
          <w:szCs w:val="20"/>
        </w:rPr>
        <w:t>cui</w:t>
      </w:r>
      <w:r w:rsidR="00DA320F">
        <w:rPr>
          <w:rFonts w:ascii="Tahoma" w:hAnsi="Tahoma" w:cs="Tahoma"/>
          <w:color w:val="000000"/>
          <w:sz w:val="20"/>
          <w:szCs w:val="20"/>
        </w:rPr>
        <w:t xml:space="preserve"> </w:t>
      </w:r>
      <w:r w:rsidRPr="00194076">
        <w:rPr>
          <w:rFonts w:ascii="Tahoma" w:hAnsi="Tahoma" w:cs="Tahoma"/>
          <w:color w:val="000000"/>
          <w:sz w:val="20"/>
          <w:szCs w:val="20"/>
        </w:rPr>
        <w:t>all'articolo</w:t>
      </w:r>
      <w:r w:rsidR="00DA320F">
        <w:rPr>
          <w:rFonts w:ascii="Tahoma" w:hAnsi="Tahoma" w:cs="Tahoma"/>
          <w:color w:val="000000"/>
          <w:sz w:val="20"/>
          <w:szCs w:val="20"/>
        </w:rPr>
        <w:t xml:space="preserve"> </w:t>
      </w:r>
      <w:r w:rsidRPr="00194076">
        <w:rPr>
          <w:rFonts w:ascii="Tahoma" w:hAnsi="Tahoma" w:cs="Tahoma"/>
          <w:color w:val="000000"/>
          <w:sz w:val="20"/>
          <w:szCs w:val="20"/>
        </w:rPr>
        <w:t>1,</w:t>
      </w:r>
      <w:r w:rsidR="00DA320F">
        <w:rPr>
          <w:rFonts w:ascii="Tahoma" w:hAnsi="Tahoma" w:cs="Tahoma"/>
          <w:color w:val="000000"/>
          <w:sz w:val="20"/>
          <w:szCs w:val="20"/>
        </w:rPr>
        <w:t xml:space="preserve"> </w:t>
      </w:r>
      <w:r w:rsidRPr="00194076">
        <w:rPr>
          <w:rFonts w:ascii="Tahoma" w:hAnsi="Tahoma" w:cs="Tahoma"/>
          <w:color w:val="000000"/>
          <w:sz w:val="20"/>
          <w:szCs w:val="20"/>
        </w:rPr>
        <w:t>comma</w:t>
      </w:r>
      <w:r w:rsidR="00DA320F">
        <w:rPr>
          <w:rFonts w:ascii="Tahoma" w:hAnsi="Tahoma" w:cs="Tahoma"/>
          <w:color w:val="000000"/>
          <w:sz w:val="20"/>
          <w:szCs w:val="20"/>
        </w:rPr>
        <w:t xml:space="preserve"> </w:t>
      </w:r>
      <w:r w:rsidRPr="00194076">
        <w:rPr>
          <w:rFonts w:ascii="Tahoma" w:hAnsi="Tahoma" w:cs="Tahoma"/>
          <w:color w:val="000000"/>
          <w:sz w:val="20"/>
          <w:szCs w:val="20"/>
        </w:rPr>
        <w:t>65,</w:t>
      </w:r>
      <w:r w:rsidR="00DA320F">
        <w:rPr>
          <w:rFonts w:ascii="Tahoma" w:hAnsi="Tahoma" w:cs="Tahoma"/>
          <w:color w:val="000000"/>
          <w:sz w:val="20"/>
          <w:szCs w:val="20"/>
        </w:rPr>
        <w:t xml:space="preserve"> </w:t>
      </w:r>
      <w:r w:rsidRPr="00194076">
        <w:rPr>
          <w:rFonts w:ascii="Tahoma" w:hAnsi="Tahoma" w:cs="Tahoma"/>
          <w:color w:val="000000"/>
          <w:sz w:val="20"/>
          <w:szCs w:val="20"/>
        </w:rPr>
        <w:t>secondo</w:t>
      </w:r>
      <w:r w:rsidR="00146B57" w:rsidRPr="00194076">
        <w:rPr>
          <w:rFonts w:ascii="Times New Roman" w:hAnsi="Times New Roman"/>
          <w:sz w:val="24"/>
          <w:szCs w:val="24"/>
        </w:rPr>
        <w:t xml:space="preserve"> </w:t>
      </w:r>
      <w:r w:rsidRPr="00194076">
        <w:rPr>
          <w:rFonts w:ascii="Tahoma" w:hAnsi="Tahoma" w:cs="Tahoma"/>
          <w:color w:val="000000"/>
          <w:sz w:val="20"/>
          <w:szCs w:val="20"/>
        </w:rPr>
        <w:t>periodo, della legge n. 205 del 2017 e al decreto del Presidente</w:t>
      </w:r>
      <w:r w:rsidR="00DA320F">
        <w:rPr>
          <w:rFonts w:ascii="Tahoma" w:hAnsi="Tahoma" w:cs="Tahoma"/>
          <w:color w:val="000000"/>
          <w:sz w:val="20"/>
          <w:szCs w:val="20"/>
        </w:rPr>
        <w:t xml:space="preserve"> </w:t>
      </w:r>
      <w:r w:rsidRPr="00194076">
        <w:rPr>
          <w:rFonts w:ascii="Tahoma" w:hAnsi="Tahoma" w:cs="Tahoma"/>
          <w:color w:val="000000"/>
          <w:sz w:val="20"/>
          <w:szCs w:val="20"/>
        </w:rPr>
        <w:t>del Consiglio dei ministri 25 gennaio 2018, n. 12. Alle ZLS istituite</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ai sensi del primo periodo si applicano, </w:t>
      </w:r>
      <w:r w:rsidR="00C22977" w:rsidRPr="00194076">
        <w:rPr>
          <w:rFonts w:ascii="Tahoma" w:hAnsi="Tahoma" w:cs="Tahoma"/>
          <w:color w:val="000000"/>
          <w:sz w:val="20"/>
          <w:szCs w:val="20"/>
        </w:rPr>
        <w:t>altresì</w:t>
      </w:r>
      <w:r w:rsidRPr="00194076">
        <w:rPr>
          <w:rFonts w:ascii="Tahoma" w:hAnsi="Tahoma" w:cs="Tahoma"/>
          <w:color w:val="000000"/>
          <w:sz w:val="20"/>
          <w:szCs w:val="20"/>
        </w:rPr>
        <w:t>,</w:t>
      </w:r>
      <w:r w:rsidR="00DA320F">
        <w:rPr>
          <w:rFonts w:ascii="Tahoma" w:hAnsi="Tahoma" w:cs="Tahoma"/>
          <w:color w:val="000000"/>
          <w:sz w:val="20"/>
          <w:szCs w:val="20"/>
        </w:rPr>
        <w:t xml:space="preserve"> </w:t>
      </w:r>
      <w:r w:rsidRPr="00194076">
        <w:rPr>
          <w:rFonts w:ascii="Tahoma" w:hAnsi="Tahoma" w:cs="Tahoma"/>
          <w:color w:val="000000"/>
          <w:sz w:val="20"/>
          <w:szCs w:val="20"/>
        </w:rPr>
        <w:t>le</w:t>
      </w:r>
      <w:r w:rsidR="00DA320F">
        <w:rPr>
          <w:rFonts w:ascii="Tahoma" w:hAnsi="Tahoma" w:cs="Tahoma"/>
          <w:color w:val="000000"/>
          <w:sz w:val="20"/>
          <w:szCs w:val="20"/>
        </w:rPr>
        <w:t xml:space="preserve"> </w:t>
      </w:r>
      <w:r w:rsidRPr="00194076">
        <w:rPr>
          <w:rFonts w:ascii="Tahoma" w:hAnsi="Tahoma" w:cs="Tahoma"/>
          <w:color w:val="000000"/>
          <w:sz w:val="20"/>
          <w:szCs w:val="20"/>
        </w:rPr>
        <w:t>disposizioni</w:t>
      </w:r>
      <w:r w:rsidR="00DA320F">
        <w:rPr>
          <w:rFonts w:ascii="Tahoma" w:hAnsi="Tahoma" w:cs="Tahoma"/>
          <w:color w:val="000000"/>
          <w:sz w:val="20"/>
          <w:szCs w:val="20"/>
        </w:rPr>
        <w:t xml:space="preserve"> </w:t>
      </w:r>
      <w:r w:rsidRPr="00194076">
        <w:rPr>
          <w:rFonts w:ascii="Tahoma" w:hAnsi="Tahoma" w:cs="Tahoma"/>
          <w:color w:val="000000"/>
          <w:sz w:val="20"/>
          <w:szCs w:val="20"/>
        </w:rPr>
        <w:t xml:space="preserve">di cui agli articoli da 8 a 13 del presente regolamento. </w:t>
      </w:r>
    </w:p>
    <w:p w14:paraId="73452D76" w14:textId="77777777" w:rsidR="008B2491" w:rsidRDefault="008B2491" w:rsidP="00226E8C">
      <w:pPr>
        <w:spacing w:before="1" w:line="235" w:lineRule="exact"/>
        <w:ind w:right="116"/>
        <w:jc w:val="right"/>
        <w:rPr>
          <w:rFonts w:ascii="Tahoma" w:hAnsi="Tahoma" w:cs="Tahoma"/>
          <w:smallCaps/>
          <w:color w:val="131413"/>
          <w:w w:val="90"/>
          <w:sz w:val="21"/>
        </w:rPr>
      </w:pPr>
    </w:p>
    <w:p w14:paraId="4F327302" w14:textId="32B20A62" w:rsidR="00226E8C" w:rsidRPr="008B2491" w:rsidRDefault="00226E8C" w:rsidP="00226E8C">
      <w:pPr>
        <w:spacing w:before="1" w:line="235" w:lineRule="exact"/>
        <w:ind w:right="116"/>
        <w:jc w:val="right"/>
        <w:rPr>
          <w:rFonts w:ascii="Tahoma" w:hAnsi="Tahoma" w:cs="Tahoma"/>
          <w:i/>
          <w:smallCaps/>
          <w:sz w:val="20"/>
          <w:szCs w:val="20"/>
        </w:rPr>
      </w:pPr>
      <w:r w:rsidRPr="008B2491">
        <w:rPr>
          <w:rFonts w:ascii="Tahoma" w:hAnsi="Tahoma" w:cs="Tahoma"/>
          <w:smallCaps/>
          <w:color w:val="131413"/>
          <w:w w:val="90"/>
          <w:sz w:val="20"/>
          <w:szCs w:val="20"/>
        </w:rPr>
        <w:t>Allegato</w:t>
      </w:r>
      <w:r w:rsidRPr="008B2491">
        <w:rPr>
          <w:rFonts w:ascii="Tahoma" w:hAnsi="Tahoma" w:cs="Tahoma"/>
          <w:smallCaps/>
          <w:color w:val="131413"/>
          <w:spacing w:val="2"/>
          <w:sz w:val="20"/>
          <w:szCs w:val="20"/>
        </w:rPr>
        <w:t xml:space="preserve"> </w:t>
      </w:r>
      <w:r w:rsidRPr="008B2491">
        <w:rPr>
          <w:rFonts w:ascii="Tahoma" w:hAnsi="Tahoma" w:cs="Tahoma"/>
          <w:i/>
          <w:smallCaps/>
          <w:color w:val="131413"/>
          <w:spacing w:val="-10"/>
          <w:sz w:val="20"/>
          <w:szCs w:val="20"/>
        </w:rPr>
        <w:t>1</w:t>
      </w:r>
    </w:p>
    <w:p w14:paraId="5D72E1F3" w14:textId="77777777" w:rsidR="00226E8C" w:rsidRPr="008B2491" w:rsidRDefault="00226E8C" w:rsidP="008B2491">
      <w:pPr>
        <w:jc w:val="center"/>
        <w:rPr>
          <w:rFonts w:ascii="Tahoma" w:hAnsi="Tahoma" w:cs="Tahoma"/>
          <w:b/>
          <w:bCs/>
          <w:sz w:val="20"/>
          <w:szCs w:val="20"/>
        </w:rPr>
      </w:pPr>
      <w:r w:rsidRPr="008B2491">
        <w:rPr>
          <w:rFonts w:ascii="Tahoma" w:hAnsi="Tahoma" w:cs="Tahoma"/>
          <w:b/>
          <w:bCs/>
          <w:sz w:val="20"/>
          <w:szCs w:val="20"/>
        </w:rPr>
        <w:t>(articolo</w:t>
      </w:r>
      <w:r w:rsidRPr="008B2491">
        <w:rPr>
          <w:rFonts w:ascii="Tahoma" w:hAnsi="Tahoma" w:cs="Tahoma"/>
          <w:b/>
          <w:bCs/>
          <w:spacing w:val="11"/>
          <w:sz w:val="20"/>
          <w:szCs w:val="20"/>
        </w:rPr>
        <w:t xml:space="preserve"> </w:t>
      </w:r>
      <w:r w:rsidRPr="008B2491">
        <w:rPr>
          <w:rFonts w:ascii="Tahoma" w:hAnsi="Tahoma" w:cs="Tahoma"/>
          <w:b/>
          <w:bCs/>
          <w:sz w:val="20"/>
          <w:szCs w:val="20"/>
        </w:rPr>
        <w:t>3,</w:t>
      </w:r>
      <w:r w:rsidRPr="008B2491">
        <w:rPr>
          <w:rFonts w:ascii="Tahoma" w:hAnsi="Tahoma" w:cs="Tahoma"/>
          <w:b/>
          <w:bCs/>
          <w:spacing w:val="11"/>
          <w:sz w:val="20"/>
          <w:szCs w:val="20"/>
        </w:rPr>
        <w:t xml:space="preserve"> </w:t>
      </w:r>
      <w:r w:rsidRPr="008B2491">
        <w:rPr>
          <w:rFonts w:ascii="Tahoma" w:hAnsi="Tahoma" w:cs="Tahoma"/>
          <w:b/>
          <w:bCs/>
          <w:sz w:val="20"/>
          <w:szCs w:val="20"/>
        </w:rPr>
        <w:t>comma</w:t>
      </w:r>
      <w:r w:rsidRPr="008B2491">
        <w:rPr>
          <w:rFonts w:ascii="Tahoma" w:hAnsi="Tahoma" w:cs="Tahoma"/>
          <w:b/>
          <w:bCs/>
          <w:spacing w:val="11"/>
          <w:sz w:val="20"/>
          <w:szCs w:val="20"/>
        </w:rPr>
        <w:t xml:space="preserve"> </w:t>
      </w:r>
      <w:r w:rsidRPr="008B2491">
        <w:rPr>
          <w:rFonts w:ascii="Tahoma" w:hAnsi="Tahoma" w:cs="Tahoma"/>
          <w:b/>
          <w:bCs/>
          <w:spacing w:val="-5"/>
          <w:sz w:val="20"/>
          <w:szCs w:val="20"/>
        </w:rPr>
        <w:t>3)</w:t>
      </w:r>
    </w:p>
    <w:p w14:paraId="1B531965" w14:textId="77777777" w:rsidR="00226E8C" w:rsidRPr="00194076" w:rsidRDefault="00226E8C" w:rsidP="00226E8C">
      <w:pPr>
        <w:pStyle w:val="Corpotesto"/>
        <w:spacing w:before="3"/>
        <w:rPr>
          <w:rFonts w:ascii="Tahoma" w:hAnsi="Tahoma" w:cs="Tahoma"/>
          <w:sz w:val="15"/>
        </w:rPr>
      </w:pPr>
    </w:p>
    <w:tbl>
      <w:tblPr>
        <w:tblStyle w:val="Grigliatabella"/>
        <w:tblW w:w="5000" w:type="pct"/>
        <w:tblLook w:val="01E0" w:firstRow="1" w:lastRow="1" w:firstColumn="1" w:lastColumn="1" w:noHBand="0" w:noVBand="0"/>
      </w:tblPr>
      <w:tblGrid>
        <w:gridCol w:w="1715"/>
        <w:gridCol w:w="1218"/>
        <w:gridCol w:w="1212"/>
        <w:gridCol w:w="1126"/>
        <w:gridCol w:w="682"/>
        <w:gridCol w:w="911"/>
        <w:gridCol w:w="685"/>
        <w:gridCol w:w="913"/>
        <w:gridCol w:w="1166"/>
      </w:tblGrid>
      <w:tr w:rsidR="00FD06DD" w:rsidRPr="00C22977" w14:paraId="47B8F51D" w14:textId="77777777" w:rsidTr="00FD06DD">
        <w:trPr>
          <w:trHeight w:val="536"/>
        </w:trPr>
        <w:tc>
          <w:tcPr>
            <w:tcW w:w="891" w:type="pct"/>
            <w:vMerge w:val="restart"/>
            <w:shd w:val="clear" w:color="auto" w:fill="D9E2F3" w:themeFill="accent1" w:themeFillTint="33"/>
          </w:tcPr>
          <w:p w14:paraId="0E539802" w14:textId="77777777" w:rsidR="00FD06DD" w:rsidRPr="00C22977" w:rsidRDefault="00FD06DD" w:rsidP="00FD06DD">
            <w:pPr>
              <w:pStyle w:val="TableParagraph"/>
              <w:spacing w:before="60" w:after="60" w:line="247" w:lineRule="auto"/>
              <w:ind w:right="134"/>
              <w:jc w:val="center"/>
              <w:rPr>
                <w:rFonts w:ascii="Tahoma" w:hAnsi="Tahoma" w:cs="Tahoma"/>
                <w:b/>
                <w:color w:val="000000" w:themeColor="text1"/>
                <w:sz w:val="16"/>
                <w:szCs w:val="16"/>
              </w:rPr>
            </w:pPr>
            <w:r w:rsidRPr="00C22977">
              <w:rPr>
                <w:rFonts w:ascii="Tahoma" w:hAnsi="Tahoma" w:cs="Tahoma"/>
                <w:b/>
                <w:color w:val="000000" w:themeColor="text1"/>
                <w:spacing w:val="-2"/>
                <w:w w:val="105"/>
                <w:sz w:val="16"/>
                <w:szCs w:val="16"/>
              </w:rPr>
              <w:t>Regione</w:t>
            </w:r>
            <w:r w:rsidRPr="00C22977">
              <w:rPr>
                <w:rFonts w:ascii="Tahoma" w:hAnsi="Tahoma" w:cs="Tahoma"/>
                <w:b/>
                <w:color w:val="000000" w:themeColor="text1"/>
                <w:spacing w:val="-11"/>
                <w:w w:val="105"/>
                <w:sz w:val="16"/>
                <w:szCs w:val="16"/>
              </w:rPr>
              <w:t xml:space="preserve"> </w:t>
            </w:r>
            <w:r w:rsidRPr="00C22977">
              <w:rPr>
                <w:rFonts w:ascii="Tahoma" w:hAnsi="Tahoma" w:cs="Tahoma"/>
                <w:b/>
                <w:color w:val="000000" w:themeColor="text1"/>
                <w:spacing w:val="-2"/>
                <w:w w:val="105"/>
                <w:sz w:val="16"/>
                <w:szCs w:val="16"/>
              </w:rPr>
              <w:t>/</w:t>
            </w:r>
            <w:r w:rsidRPr="00C22977">
              <w:rPr>
                <w:rFonts w:ascii="Tahoma" w:hAnsi="Tahoma" w:cs="Tahoma"/>
                <w:b/>
                <w:color w:val="000000" w:themeColor="text1"/>
                <w:spacing w:val="-10"/>
                <w:w w:val="105"/>
                <w:sz w:val="16"/>
                <w:szCs w:val="16"/>
              </w:rPr>
              <w:t xml:space="preserve"> </w:t>
            </w:r>
            <w:r w:rsidRPr="00C22977">
              <w:rPr>
                <w:rFonts w:ascii="Tahoma" w:hAnsi="Tahoma" w:cs="Tahoma"/>
                <w:b/>
                <w:color w:val="000000" w:themeColor="text1"/>
                <w:spacing w:val="-2"/>
                <w:w w:val="105"/>
                <w:sz w:val="16"/>
                <w:szCs w:val="16"/>
              </w:rPr>
              <w:t>Provincia autonoma</w:t>
            </w:r>
          </w:p>
        </w:tc>
        <w:tc>
          <w:tcPr>
            <w:tcW w:w="633" w:type="pct"/>
            <w:vMerge w:val="restart"/>
            <w:shd w:val="clear" w:color="auto" w:fill="D9E2F3" w:themeFill="accent1" w:themeFillTint="33"/>
          </w:tcPr>
          <w:p w14:paraId="1FD6B378" w14:textId="77777777" w:rsidR="00FD06DD" w:rsidRPr="00C22977" w:rsidRDefault="00FD06DD" w:rsidP="00FD06DD">
            <w:pPr>
              <w:pStyle w:val="TableParagraph"/>
              <w:spacing w:before="60" w:after="60"/>
              <w:jc w:val="center"/>
              <w:rPr>
                <w:rFonts w:ascii="Tahoma" w:hAnsi="Tahoma" w:cs="Tahoma"/>
                <w:b/>
                <w:color w:val="000000" w:themeColor="text1"/>
                <w:sz w:val="16"/>
                <w:szCs w:val="16"/>
              </w:rPr>
            </w:pPr>
            <w:r w:rsidRPr="00C22977">
              <w:rPr>
                <w:rFonts w:ascii="Tahoma" w:hAnsi="Tahoma" w:cs="Tahoma"/>
                <w:b/>
                <w:color w:val="000000" w:themeColor="text1"/>
                <w:spacing w:val="-2"/>
                <w:w w:val="105"/>
                <w:sz w:val="16"/>
                <w:szCs w:val="16"/>
              </w:rPr>
              <w:t>Popolazione</w:t>
            </w:r>
          </w:p>
        </w:tc>
        <w:tc>
          <w:tcPr>
            <w:tcW w:w="629" w:type="pct"/>
            <w:vMerge w:val="restart"/>
            <w:shd w:val="clear" w:color="auto" w:fill="D9E2F3" w:themeFill="accent1" w:themeFillTint="33"/>
          </w:tcPr>
          <w:p w14:paraId="41487A5C" w14:textId="6308E4D2" w:rsidR="00FD06DD" w:rsidRPr="00FD06DD" w:rsidRDefault="00FD06DD" w:rsidP="00FD06DD">
            <w:pPr>
              <w:pStyle w:val="TableParagraph"/>
              <w:spacing w:before="60" w:after="60" w:line="249" w:lineRule="auto"/>
              <w:ind w:right="20"/>
              <w:jc w:val="center"/>
              <w:rPr>
                <w:rFonts w:ascii="Tahoma" w:hAnsi="Tahoma" w:cs="Tahoma"/>
                <w:b/>
                <w:color w:val="000000" w:themeColor="text1"/>
                <w:sz w:val="16"/>
                <w:szCs w:val="16"/>
              </w:rPr>
            </w:pPr>
            <w:r w:rsidRPr="00C22977">
              <w:rPr>
                <w:rFonts w:ascii="Tahoma" w:hAnsi="Tahoma" w:cs="Tahoma"/>
                <w:b/>
                <w:color w:val="000000" w:themeColor="text1"/>
                <w:spacing w:val="-2"/>
                <w:w w:val="105"/>
                <w:sz w:val="16"/>
                <w:szCs w:val="16"/>
              </w:rPr>
              <w:t xml:space="preserve">Superficie </w:t>
            </w:r>
            <w:r w:rsidRPr="00C22977">
              <w:rPr>
                <w:rFonts w:ascii="Tahoma" w:hAnsi="Tahoma" w:cs="Tahoma"/>
                <w:b/>
                <w:color w:val="000000" w:themeColor="text1"/>
                <w:spacing w:val="-4"/>
                <w:w w:val="105"/>
                <w:sz w:val="16"/>
                <w:szCs w:val="16"/>
              </w:rPr>
              <w:t>(S)</w:t>
            </w:r>
            <w:r>
              <w:rPr>
                <w:rFonts w:ascii="Tahoma" w:hAnsi="Tahoma" w:cs="Tahoma"/>
                <w:b/>
                <w:color w:val="000000" w:themeColor="text1"/>
                <w:spacing w:val="-4"/>
                <w:w w:val="105"/>
                <w:sz w:val="16"/>
                <w:szCs w:val="16"/>
              </w:rPr>
              <w:t xml:space="preserve"> </w:t>
            </w:r>
            <w:r w:rsidRPr="00C22977">
              <w:rPr>
                <w:rFonts w:ascii="Tahoma" w:hAnsi="Tahoma" w:cs="Tahoma"/>
                <w:color w:val="000000" w:themeColor="text1"/>
                <w:spacing w:val="-5"/>
                <w:w w:val="105"/>
                <w:sz w:val="16"/>
                <w:szCs w:val="16"/>
              </w:rPr>
              <w:t>kmq</w:t>
            </w:r>
          </w:p>
        </w:tc>
        <w:tc>
          <w:tcPr>
            <w:tcW w:w="585" w:type="pct"/>
            <w:vMerge w:val="restart"/>
            <w:shd w:val="clear" w:color="auto" w:fill="D9E2F3" w:themeFill="accent1" w:themeFillTint="33"/>
          </w:tcPr>
          <w:p w14:paraId="2EC54CF2" w14:textId="77777777" w:rsidR="00FD06DD" w:rsidRPr="00C22977" w:rsidRDefault="00FD06DD" w:rsidP="00FD06DD">
            <w:pPr>
              <w:pStyle w:val="TableParagraph"/>
              <w:spacing w:before="60" w:after="60" w:line="249" w:lineRule="auto"/>
              <w:ind w:right="142"/>
              <w:jc w:val="center"/>
              <w:rPr>
                <w:rFonts w:ascii="Tahoma" w:hAnsi="Tahoma" w:cs="Tahoma"/>
                <w:b/>
                <w:color w:val="000000" w:themeColor="text1"/>
                <w:sz w:val="16"/>
                <w:szCs w:val="16"/>
              </w:rPr>
            </w:pPr>
            <w:r w:rsidRPr="00C22977">
              <w:rPr>
                <w:rFonts w:ascii="Tahoma" w:hAnsi="Tahoma" w:cs="Tahoma"/>
                <w:b/>
                <w:color w:val="000000" w:themeColor="text1"/>
                <w:spacing w:val="-4"/>
                <w:w w:val="105"/>
                <w:sz w:val="16"/>
                <w:szCs w:val="16"/>
              </w:rPr>
              <w:t>Densità (D)</w:t>
            </w:r>
          </w:p>
          <w:p w14:paraId="5CBE4E00" w14:textId="77777777" w:rsidR="00FD06DD" w:rsidRPr="00C22977" w:rsidRDefault="00FD06DD" w:rsidP="00FD06DD">
            <w:pPr>
              <w:pStyle w:val="TableParagraph"/>
              <w:spacing w:before="60" w:after="60" w:line="211" w:lineRule="exact"/>
              <w:jc w:val="left"/>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abitanti/kmq</w:t>
            </w:r>
          </w:p>
        </w:tc>
        <w:tc>
          <w:tcPr>
            <w:tcW w:w="827" w:type="pct"/>
            <w:gridSpan w:val="2"/>
            <w:shd w:val="clear" w:color="auto" w:fill="D9E2F3" w:themeFill="accent1" w:themeFillTint="33"/>
          </w:tcPr>
          <w:p w14:paraId="5A233BDF" w14:textId="067F676A" w:rsidR="00FD06DD" w:rsidRPr="00FD06DD" w:rsidRDefault="00FD06DD" w:rsidP="00FD06DD">
            <w:pPr>
              <w:pStyle w:val="TableParagraph"/>
              <w:spacing w:before="60" w:after="60" w:line="249" w:lineRule="auto"/>
              <w:ind w:left="104" w:right="96"/>
              <w:jc w:val="center"/>
              <w:rPr>
                <w:rFonts w:ascii="Tahoma" w:hAnsi="Tahoma" w:cs="Tahoma"/>
                <w:b/>
                <w:color w:val="000000" w:themeColor="text1"/>
                <w:sz w:val="16"/>
                <w:szCs w:val="16"/>
              </w:rPr>
            </w:pPr>
            <w:r w:rsidRPr="00C22977">
              <w:rPr>
                <w:rFonts w:ascii="Tahoma" w:hAnsi="Tahoma" w:cs="Tahoma"/>
                <w:b/>
                <w:color w:val="000000" w:themeColor="text1"/>
                <w:spacing w:val="-2"/>
                <w:w w:val="105"/>
                <w:sz w:val="16"/>
                <w:szCs w:val="16"/>
              </w:rPr>
              <w:t>1,6</w:t>
            </w:r>
            <w:r w:rsidRPr="00C22977">
              <w:rPr>
                <w:rFonts w:ascii="Tahoma" w:hAnsi="Tahoma" w:cs="Tahoma"/>
                <w:b/>
                <w:color w:val="000000" w:themeColor="text1"/>
                <w:spacing w:val="-11"/>
                <w:w w:val="105"/>
                <w:sz w:val="16"/>
                <w:szCs w:val="16"/>
              </w:rPr>
              <w:t xml:space="preserve"> </w:t>
            </w:r>
            <w:r w:rsidRPr="00C22977">
              <w:rPr>
                <w:rFonts w:ascii="Tahoma" w:hAnsi="Tahoma" w:cs="Tahoma"/>
                <w:b/>
                <w:color w:val="000000" w:themeColor="text1"/>
                <w:spacing w:val="-2"/>
                <w:w w:val="105"/>
                <w:sz w:val="16"/>
                <w:szCs w:val="16"/>
              </w:rPr>
              <w:t xml:space="preserve">‰*S*(D </w:t>
            </w:r>
            <w:r>
              <w:rPr>
                <w:rFonts w:ascii="Tahoma" w:hAnsi="Tahoma" w:cs="Tahoma"/>
                <w:b/>
                <w:color w:val="000000" w:themeColor="text1"/>
                <w:spacing w:val="-2"/>
                <w:w w:val="105"/>
                <w:sz w:val="16"/>
                <w:szCs w:val="16"/>
              </w:rPr>
              <w:t>R</w:t>
            </w:r>
            <w:r w:rsidRPr="00C22977">
              <w:rPr>
                <w:rFonts w:ascii="Tahoma" w:hAnsi="Tahoma" w:cs="Tahoma"/>
                <w:b/>
                <w:color w:val="000000" w:themeColor="text1"/>
                <w:spacing w:val="-2"/>
                <w:w w:val="105"/>
                <w:sz w:val="16"/>
                <w:szCs w:val="16"/>
              </w:rPr>
              <w:t>egione/D Italia)</w:t>
            </w:r>
          </w:p>
        </w:tc>
        <w:tc>
          <w:tcPr>
            <w:tcW w:w="830" w:type="pct"/>
            <w:gridSpan w:val="2"/>
            <w:shd w:val="clear" w:color="auto" w:fill="D9E2F3" w:themeFill="accent1" w:themeFillTint="33"/>
          </w:tcPr>
          <w:p w14:paraId="27A85438" w14:textId="77777777" w:rsidR="00FD06DD" w:rsidRPr="00C22977" w:rsidRDefault="00FD06DD" w:rsidP="00FD06DD">
            <w:pPr>
              <w:pStyle w:val="TableParagraph"/>
              <w:spacing w:before="60" w:after="60"/>
              <w:jc w:val="center"/>
              <w:rPr>
                <w:rFonts w:ascii="Tahoma" w:hAnsi="Tahoma" w:cs="Tahoma"/>
                <w:b/>
                <w:color w:val="000000" w:themeColor="text1"/>
                <w:sz w:val="16"/>
                <w:szCs w:val="16"/>
              </w:rPr>
            </w:pPr>
            <w:r w:rsidRPr="00C22977">
              <w:rPr>
                <w:rFonts w:ascii="Tahoma" w:hAnsi="Tahoma" w:cs="Tahoma"/>
                <w:b/>
                <w:color w:val="000000" w:themeColor="text1"/>
                <w:w w:val="105"/>
                <w:sz w:val="16"/>
                <w:szCs w:val="16"/>
              </w:rPr>
              <w:t>0,6</w:t>
            </w:r>
            <w:r w:rsidRPr="00C22977">
              <w:rPr>
                <w:rFonts w:ascii="Tahoma" w:hAnsi="Tahoma" w:cs="Tahoma"/>
                <w:b/>
                <w:color w:val="000000" w:themeColor="text1"/>
                <w:spacing w:val="-7"/>
                <w:w w:val="105"/>
                <w:sz w:val="16"/>
                <w:szCs w:val="16"/>
              </w:rPr>
              <w:t xml:space="preserve"> </w:t>
            </w:r>
            <w:r w:rsidRPr="00C22977">
              <w:rPr>
                <w:rFonts w:ascii="Tahoma" w:hAnsi="Tahoma" w:cs="Tahoma"/>
                <w:b/>
                <w:color w:val="000000" w:themeColor="text1"/>
                <w:spacing w:val="-5"/>
                <w:w w:val="105"/>
                <w:sz w:val="16"/>
                <w:szCs w:val="16"/>
              </w:rPr>
              <w:t>‰*S</w:t>
            </w:r>
          </w:p>
          <w:p w14:paraId="2E1EF765" w14:textId="2609089D" w:rsidR="00FD06DD" w:rsidRPr="00C22977" w:rsidRDefault="00FD06DD" w:rsidP="00FD06DD">
            <w:pPr>
              <w:pStyle w:val="TableParagraph"/>
              <w:tabs>
                <w:tab w:val="left" w:pos="960"/>
              </w:tabs>
              <w:spacing w:before="60" w:after="60" w:line="211" w:lineRule="exact"/>
              <w:jc w:val="center"/>
              <w:rPr>
                <w:rFonts w:ascii="Tahoma" w:hAnsi="Tahoma" w:cs="Tahoma"/>
                <w:color w:val="000000" w:themeColor="text1"/>
                <w:sz w:val="16"/>
                <w:szCs w:val="16"/>
              </w:rPr>
            </w:pPr>
          </w:p>
        </w:tc>
        <w:tc>
          <w:tcPr>
            <w:tcW w:w="606" w:type="pct"/>
            <w:vMerge w:val="restart"/>
            <w:shd w:val="clear" w:color="auto" w:fill="D9E2F3" w:themeFill="accent1" w:themeFillTint="33"/>
          </w:tcPr>
          <w:p w14:paraId="7505A565" w14:textId="36F61C00" w:rsidR="00FD06DD" w:rsidRPr="00C22977" w:rsidRDefault="00FD06DD" w:rsidP="00FD06DD">
            <w:pPr>
              <w:pStyle w:val="TableParagraph"/>
              <w:spacing w:before="60" w:after="60" w:line="247" w:lineRule="auto"/>
              <w:ind w:left="72" w:right="72"/>
              <w:jc w:val="center"/>
              <w:rPr>
                <w:rFonts w:ascii="Tahoma" w:hAnsi="Tahoma" w:cs="Tahoma"/>
                <w:b/>
                <w:color w:val="000000" w:themeColor="text1"/>
                <w:sz w:val="16"/>
                <w:szCs w:val="16"/>
              </w:rPr>
            </w:pPr>
            <w:r w:rsidRPr="00C22977">
              <w:rPr>
                <w:rFonts w:ascii="Tahoma" w:hAnsi="Tahoma" w:cs="Tahoma"/>
                <w:b/>
                <w:color w:val="000000" w:themeColor="text1"/>
                <w:spacing w:val="-2"/>
                <w:w w:val="105"/>
                <w:sz w:val="16"/>
                <w:szCs w:val="16"/>
              </w:rPr>
              <w:t>Valore massimo superfic</w:t>
            </w:r>
            <w:r>
              <w:rPr>
                <w:rFonts w:ascii="Tahoma" w:hAnsi="Tahoma" w:cs="Tahoma"/>
                <w:b/>
                <w:color w:val="000000" w:themeColor="text1"/>
                <w:spacing w:val="-2"/>
                <w:w w:val="105"/>
                <w:sz w:val="16"/>
                <w:szCs w:val="16"/>
              </w:rPr>
              <w:t>i</w:t>
            </w:r>
            <w:r w:rsidRPr="00C22977">
              <w:rPr>
                <w:rFonts w:ascii="Tahoma" w:hAnsi="Tahoma" w:cs="Tahoma"/>
                <w:b/>
                <w:color w:val="000000" w:themeColor="text1"/>
                <w:spacing w:val="-2"/>
                <w:w w:val="105"/>
                <w:sz w:val="16"/>
                <w:szCs w:val="16"/>
              </w:rPr>
              <w:t xml:space="preserve">e </w:t>
            </w:r>
            <w:r w:rsidRPr="00C22977">
              <w:rPr>
                <w:rFonts w:ascii="Tahoma" w:hAnsi="Tahoma" w:cs="Tahoma"/>
                <w:b/>
                <w:color w:val="000000" w:themeColor="text1"/>
                <w:spacing w:val="-4"/>
                <w:w w:val="105"/>
                <w:sz w:val="16"/>
                <w:szCs w:val="16"/>
              </w:rPr>
              <w:t>ZLS</w:t>
            </w:r>
          </w:p>
          <w:p w14:paraId="74A70D5F" w14:textId="77777777" w:rsidR="00FD06DD" w:rsidRPr="00C22977" w:rsidRDefault="00FD06DD" w:rsidP="00FD06DD">
            <w:pPr>
              <w:pStyle w:val="TableParagraph"/>
              <w:spacing w:before="60" w:after="60" w:line="211" w:lineRule="exact"/>
              <w:ind w:left="72" w:right="72"/>
              <w:jc w:val="center"/>
              <w:rPr>
                <w:rFonts w:ascii="Tahoma" w:hAnsi="Tahoma" w:cs="Tahoma"/>
                <w:color w:val="000000" w:themeColor="text1"/>
                <w:sz w:val="16"/>
                <w:szCs w:val="16"/>
              </w:rPr>
            </w:pPr>
            <w:r w:rsidRPr="00C22977">
              <w:rPr>
                <w:rFonts w:ascii="Tahoma" w:hAnsi="Tahoma" w:cs="Tahoma"/>
                <w:color w:val="000000" w:themeColor="text1"/>
                <w:spacing w:val="-5"/>
                <w:w w:val="105"/>
                <w:sz w:val="16"/>
                <w:szCs w:val="16"/>
              </w:rPr>
              <w:t>ha</w:t>
            </w:r>
          </w:p>
        </w:tc>
      </w:tr>
      <w:tr w:rsidR="00FD06DD" w:rsidRPr="00C22977" w14:paraId="5BF5DAE4" w14:textId="77777777" w:rsidTr="00FD06DD">
        <w:trPr>
          <w:trHeight w:val="384"/>
        </w:trPr>
        <w:tc>
          <w:tcPr>
            <w:tcW w:w="891" w:type="pct"/>
            <w:vMerge/>
          </w:tcPr>
          <w:p w14:paraId="6D9FF4D6" w14:textId="77777777" w:rsidR="00FD06DD" w:rsidRPr="00C22977" w:rsidRDefault="00FD06DD" w:rsidP="00FD06DD">
            <w:pPr>
              <w:pStyle w:val="TableParagraph"/>
              <w:spacing w:before="60" w:after="60"/>
              <w:ind w:right="3"/>
              <w:jc w:val="left"/>
              <w:rPr>
                <w:rFonts w:ascii="Tahoma" w:hAnsi="Tahoma" w:cs="Tahoma"/>
                <w:color w:val="000000" w:themeColor="text1"/>
                <w:spacing w:val="-2"/>
                <w:w w:val="105"/>
                <w:sz w:val="16"/>
                <w:szCs w:val="16"/>
              </w:rPr>
            </w:pPr>
          </w:p>
        </w:tc>
        <w:tc>
          <w:tcPr>
            <w:tcW w:w="633" w:type="pct"/>
            <w:vMerge/>
            <w:vAlign w:val="center"/>
          </w:tcPr>
          <w:p w14:paraId="2C80AA1B" w14:textId="77777777" w:rsidR="00FD06DD" w:rsidRPr="00C22977" w:rsidRDefault="00FD06DD" w:rsidP="00FD06DD">
            <w:pPr>
              <w:pStyle w:val="TableParagraph"/>
              <w:spacing w:before="60" w:after="60"/>
              <w:ind w:right="57"/>
              <w:rPr>
                <w:rFonts w:ascii="Tahoma" w:hAnsi="Tahoma" w:cs="Tahoma"/>
                <w:color w:val="000000" w:themeColor="text1"/>
                <w:spacing w:val="-2"/>
                <w:w w:val="105"/>
                <w:sz w:val="16"/>
                <w:szCs w:val="16"/>
              </w:rPr>
            </w:pPr>
          </w:p>
        </w:tc>
        <w:tc>
          <w:tcPr>
            <w:tcW w:w="629" w:type="pct"/>
            <w:vMerge/>
            <w:vAlign w:val="center"/>
          </w:tcPr>
          <w:p w14:paraId="5F0AAB18" w14:textId="77777777" w:rsidR="00FD06DD" w:rsidRPr="00C22977" w:rsidRDefault="00FD06DD" w:rsidP="00FD06DD">
            <w:pPr>
              <w:pStyle w:val="TableParagraph"/>
              <w:spacing w:before="60" w:after="60"/>
              <w:ind w:right="56"/>
              <w:rPr>
                <w:rFonts w:ascii="Tahoma" w:hAnsi="Tahoma" w:cs="Tahoma"/>
                <w:color w:val="000000" w:themeColor="text1"/>
                <w:spacing w:val="-2"/>
                <w:w w:val="105"/>
                <w:sz w:val="16"/>
                <w:szCs w:val="16"/>
              </w:rPr>
            </w:pPr>
          </w:p>
        </w:tc>
        <w:tc>
          <w:tcPr>
            <w:tcW w:w="585" w:type="pct"/>
            <w:vMerge/>
            <w:vAlign w:val="center"/>
          </w:tcPr>
          <w:p w14:paraId="37529707" w14:textId="77777777" w:rsidR="00FD06DD" w:rsidRPr="00C22977" w:rsidRDefault="00FD06DD" w:rsidP="00FD06DD">
            <w:pPr>
              <w:pStyle w:val="TableParagraph"/>
              <w:spacing w:before="60" w:after="60"/>
              <w:ind w:right="57"/>
              <w:rPr>
                <w:rFonts w:ascii="Tahoma" w:hAnsi="Tahoma" w:cs="Tahoma"/>
                <w:color w:val="000000" w:themeColor="text1"/>
                <w:spacing w:val="-2"/>
                <w:w w:val="105"/>
                <w:sz w:val="16"/>
                <w:szCs w:val="16"/>
              </w:rPr>
            </w:pPr>
          </w:p>
        </w:tc>
        <w:tc>
          <w:tcPr>
            <w:tcW w:w="354" w:type="pct"/>
            <w:shd w:val="clear" w:color="auto" w:fill="D9E2F3" w:themeFill="accent1" w:themeFillTint="33"/>
            <w:vAlign w:val="center"/>
          </w:tcPr>
          <w:p w14:paraId="7678C32D" w14:textId="54E73E12" w:rsidR="00FD06DD" w:rsidRPr="00C22977" w:rsidRDefault="00FD06DD" w:rsidP="00FD06DD">
            <w:pPr>
              <w:pStyle w:val="TableParagraph"/>
              <w:spacing w:before="60" w:after="60"/>
              <w:ind w:right="58"/>
              <w:rPr>
                <w:rFonts w:ascii="Tahoma" w:hAnsi="Tahoma" w:cs="Tahoma"/>
                <w:color w:val="000000" w:themeColor="text1"/>
                <w:spacing w:val="-2"/>
                <w:w w:val="105"/>
                <w:sz w:val="16"/>
                <w:szCs w:val="16"/>
              </w:rPr>
            </w:pPr>
            <w:r>
              <w:rPr>
                <w:rFonts w:ascii="Tahoma" w:hAnsi="Tahoma" w:cs="Tahoma"/>
                <w:color w:val="000000" w:themeColor="text1"/>
                <w:spacing w:val="-2"/>
                <w:w w:val="105"/>
                <w:sz w:val="16"/>
                <w:szCs w:val="16"/>
              </w:rPr>
              <w:t>Kmq</w:t>
            </w:r>
          </w:p>
        </w:tc>
        <w:tc>
          <w:tcPr>
            <w:tcW w:w="473" w:type="pct"/>
            <w:shd w:val="clear" w:color="auto" w:fill="D9E2F3" w:themeFill="accent1" w:themeFillTint="33"/>
            <w:vAlign w:val="center"/>
          </w:tcPr>
          <w:p w14:paraId="11E49B2C" w14:textId="459A405E" w:rsidR="00FD06DD" w:rsidRPr="00C22977" w:rsidRDefault="00FD06DD" w:rsidP="00FD06DD">
            <w:pPr>
              <w:pStyle w:val="TableParagraph"/>
              <w:spacing w:before="60" w:after="60"/>
              <w:ind w:right="59"/>
              <w:rPr>
                <w:rFonts w:ascii="Tahoma" w:hAnsi="Tahoma" w:cs="Tahoma"/>
                <w:color w:val="000000" w:themeColor="text1"/>
                <w:spacing w:val="-2"/>
                <w:w w:val="105"/>
                <w:sz w:val="16"/>
                <w:szCs w:val="16"/>
              </w:rPr>
            </w:pPr>
            <w:r>
              <w:rPr>
                <w:rFonts w:ascii="Tahoma" w:hAnsi="Tahoma" w:cs="Tahoma"/>
                <w:color w:val="000000" w:themeColor="text1"/>
                <w:spacing w:val="-2"/>
                <w:w w:val="105"/>
                <w:sz w:val="16"/>
                <w:szCs w:val="16"/>
              </w:rPr>
              <w:t>ha</w:t>
            </w:r>
          </w:p>
        </w:tc>
        <w:tc>
          <w:tcPr>
            <w:tcW w:w="356" w:type="pct"/>
            <w:shd w:val="clear" w:color="auto" w:fill="D9E2F3" w:themeFill="accent1" w:themeFillTint="33"/>
            <w:vAlign w:val="center"/>
          </w:tcPr>
          <w:p w14:paraId="0A21AA59" w14:textId="464FCECB" w:rsidR="00FD06DD" w:rsidRPr="00C22977" w:rsidRDefault="00FD06DD" w:rsidP="00FD06DD">
            <w:pPr>
              <w:pStyle w:val="TableParagraph"/>
              <w:spacing w:before="60" w:after="60"/>
              <w:ind w:right="61"/>
              <w:rPr>
                <w:rFonts w:ascii="Tahoma" w:hAnsi="Tahoma" w:cs="Tahoma"/>
                <w:color w:val="000000" w:themeColor="text1"/>
                <w:spacing w:val="-2"/>
                <w:w w:val="105"/>
                <w:sz w:val="16"/>
                <w:szCs w:val="16"/>
              </w:rPr>
            </w:pPr>
            <w:r>
              <w:rPr>
                <w:rFonts w:ascii="Tahoma" w:hAnsi="Tahoma" w:cs="Tahoma"/>
                <w:color w:val="000000" w:themeColor="text1"/>
                <w:spacing w:val="-2"/>
                <w:w w:val="105"/>
                <w:sz w:val="16"/>
                <w:szCs w:val="16"/>
              </w:rPr>
              <w:t>Kmq</w:t>
            </w:r>
          </w:p>
        </w:tc>
        <w:tc>
          <w:tcPr>
            <w:tcW w:w="474" w:type="pct"/>
            <w:shd w:val="clear" w:color="auto" w:fill="D9E2F3" w:themeFill="accent1" w:themeFillTint="33"/>
            <w:vAlign w:val="center"/>
          </w:tcPr>
          <w:p w14:paraId="4890D71F" w14:textId="36EC65C5" w:rsidR="00FD06DD" w:rsidRPr="00C22977" w:rsidRDefault="00FD06DD" w:rsidP="00FD06DD">
            <w:pPr>
              <w:pStyle w:val="TableParagraph"/>
              <w:spacing w:before="60" w:after="60"/>
              <w:ind w:right="61"/>
              <w:rPr>
                <w:rFonts w:ascii="Tahoma" w:hAnsi="Tahoma" w:cs="Tahoma"/>
                <w:color w:val="000000" w:themeColor="text1"/>
                <w:spacing w:val="-2"/>
                <w:w w:val="105"/>
                <w:sz w:val="16"/>
                <w:szCs w:val="16"/>
              </w:rPr>
            </w:pPr>
            <w:r>
              <w:rPr>
                <w:rFonts w:ascii="Tahoma" w:hAnsi="Tahoma" w:cs="Tahoma"/>
                <w:color w:val="000000" w:themeColor="text1"/>
                <w:spacing w:val="-2"/>
                <w:w w:val="105"/>
                <w:sz w:val="16"/>
                <w:szCs w:val="16"/>
              </w:rPr>
              <w:t>ha</w:t>
            </w:r>
          </w:p>
        </w:tc>
        <w:tc>
          <w:tcPr>
            <w:tcW w:w="606" w:type="pct"/>
            <w:vMerge/>
            <w:vAlign w:val="center"/>
          </w:tcPr>
          <w:p w14:paraId="7799A257" w14:textId="77777777" w:rsidR="00FD06DD" w:rsidRPr="00C22977" w:rsidRDefault="00FD06DD" w:rsidP="00FD06DD">
            <w:pPr>
              <w:pStyle w:val="TableParagraph"/>
              <w:spacing w:before="60" w:after="60" w:line="166" w:lineRule="exact"/>
              <w:ind w:right="63"/>
              <w:rPr>
                <w:rFonts w:ascii="Tahoma" w:hAnsi="Tahoma" w:cs="Tahoma"/>
                <w:b/>
                <w:color w:val="000000" w:themeColor="text1"/>
                <w:spacing w:val="-2"/>
                <w:w w:val="105"/>
                <w:sz w:val="16"/>
                <w:szCs w:val="16"/>
              </w:rPr>
            </w:pPr>
          </w:p>
        </w:tc>
      </w:tr>
      <w:tr w:rsidR="00C22977" w:rsidRPr="00C22977" w14:paraId="0B9C4A45" w14:textId="77777777" w:rsidTr="00FD06DD">
        <w:trPr>
          <w:trHeight w:val="54"/>
        </w:trPr>
        <w:tc>
          <w:tcPr>
            <w:tcW w:w="891" w:type="pct"/>
          </w:tcPr>
          <w:p w14:paraId="1DA04044" w14:textId="77777777" w:rsidR="00226E8C" w:rsidRPr="00C22977" w:rsidRDefault="00226E8C" w:rsidP="00FD06DD">
            <w:pPr>
              <w:pStyle w:val="TableParagraph"/>
              <w:spacing w:before="60" w:after="60"/>
              <w:ind w:right="3"/>
              <w:jc w:val="left"/>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Piemonte</w:t>
            </w:r>
          </w:p>
        </w:tc>
        <w:tc>
          <w:tcPr>
            <w:tcW w:w="633" w:type="pct"/>
            <w:vAlign w:val="center"/>
          </w:tcPr>
          <w:p w14:paraId="27CE254E" w14:textId="77777777" w:rsidR="00226E8C" w:rsidRPr="00C22977" w:rsidRDefault="00226E8C" w:rsidP="00FD06DD">
            <w:pPr>
              <w:pStyle w:val="TableParagraph"/>
              <w:spacing w:before="60" w:after="60"/>
              <w:ind w:right="57"/>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4.274.945</w:t>
            </w:r>
          </w:p>
        </w:tc>
        <w:tc>
          <w:tcPr>
            <w:tcW w:w="629" w:type="pct"/>
            <w:vAlign w:val="center"/>
          </w:tcPr>
          <w:p w14:paraId="2A79E872" w14:textId="77777777" w:rsidR="00226E8C" w:rsidRPr="00C22977" w:rsidRDefault="00226E8C" w:rsidP="00FD06DD">
            <w:pPr>
              <w:pStyle w:val="TableParagraph"/>
              <w:spacing w:before="60" w:after="60"/>
              <w:ind w:right="56"/>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25.386,70</w:t>
            </w:r>
          </w:p>
        </w:tc>
        <w:tc>
          <w:tcPr>
            <w:tcW w:w="585" w:type="pct"/>
            <w:vAlign w:val="center"/>
          </w:tcPr>
          <w:p w14:paraId="21D71F5A" w14:textId="77777777" w:rsidR="00226E8C" w:rsidRPr="00C22977" w:rsidRDefault="00226E8C" w:rsidP="00FD06DD">
            <w:pPr>
              <w:pStyle w:val="TableParagraph"/>
              <w:spacing w:before="60" w:after="60"/>
              <w:ind w:right="57"/>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168,39</w:t>
            </w:r>
          </w:p>
        </w:tc>
        <w:tc>
          <w:tcPr>
            <w:tcW w:w="354" w:type="pct"/>
            <w:vAlign w:val="center"/>
          </w:tcPr>
          <w:p w14:paraId="54DA938A" w14:textId="77777777" w:rsidR="00226E8C" w:rsidRPr="00C22977" w:rsidRDefault="00226E8C" w:rsidP="00FD06DD">
            <w:pPr>
              <w:pStyle w:val="TableParagraph"/>
              <w:spacing w:before="60" w:after="60"/>
              <w:ind w:right="58"/>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34,88</w:t>
            </w:r>
          </w:p>
        </w:tc>
        <w:tc>
          <w:tcPr>
            <w:tcW w:w="473" w:type="pct"/>
            <w:vAlign w:val="center"/>
          </w:tcPr>
          <w:p w14:paraId="605AF8C9" w14:textId="77777777" w:rsidR="00226E8C" w:rsidRPr="00C22977" w:rsidRDefault="00226E8C" w:rsidP="00FD06DD">
            <w:pPr>
              <w:pStyle w:val="TableParagraph"/>
              <w:spacing w:before="60" w:after="60"/>
              <w:ind w:right="59"/>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3.487,93</w:t>
            </w:r>
          </w:p>
        </w:tc>
        <w:tc>
          <w:tcPr>
            <w:tcW w:w="356" w:type="pct"/>
            <w:vAlign w:val="center"/>
          </w:tcPr>
          <w:p w14:paraId="1D072731" w14:textId="77777777" w:rsidR="00226E8C" w:rsidRPr="00C22977" w:rsidRDefault="00226E8C" w:rsidP="00FD06DD">
            <w:pPr>
              <w:pStyle w:val="TableParagraph"/>
              <w:spacing w:before="60" w:after="60"/>
              <w:ind w:right="61"/>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15,23</w:t>
            </w:r>
          </w:p>
        </w:tc>
        <w:tc>
          <w:tcPr>
            <w:tcW w:w="474" w:type="pct"/>
            <w:vAlign w:val="center"/>
          </w:tcPr>
          <w:p w14:paraId="3677330E" w14:textId="77777777" w:rsidR="00226E8C" w:rsidRPr="00C22977" w:rsidRDefault="00226E8C" w:rsidP="00FD06DD">
            <w:pPr>
              <w:pStyle w:val="TableParagraph"/>
              <w:spacing w:before="60" w:after="60"/>
              <w:ind w:right="61"/>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1.523,20</w:t>
            </w:r>
          </w:p>
        </w:tc>
        <w:tc>
          <w:tcPr>
            <w:tcW w:w="606" w:type="pct"/>
            <w:vAlign w:val="center"/>
          </w:tcPr>
          <w:p w14:paraId="78A5CC51" w14:textId="77777777" w:rsidR="00226E8C" w:rsidRPr="00C22977" w:rsidRDefault="00226E8C" w:rsidP="00FD06DD">
            <w:pPr>
              <w:pStyle w:val="TableParagraph"/>
              <w:spacing w:before="60" w:after="60" w:line="166" w:lineRule="exact"/>
              <w:ind w:right="63"/>
              <w:rPr>
                <w:rFonts w:ascii="Tahoma" w:hAnsi="Tahoma" w:cs="Tahoma"/>
                <w:b/>
                <w:color w:val="000000" w:themeColor="text1"/>
                <w:sz w:val="16"/>
                <w:szCs w:val="16"/>
              </w:rPr>
            </w:pPr>
            <w:r w:rsidRPr="00C22977">
              <w:rPr>
                <w:rFonts w:ascii="Tahoma" w:hAnsi="Tahoma" w:cs="Tahoma"/>
                <w:b/>
                <w:color w:val="000000" w:themeColor="text1"/>
                <w:spacing w:val="-2"/>
                <w:w w:val="105"/>
                <w:sz w:val="16"/>
                <w:szCs w:val="16"/>
              </w:rPr>
              <w:t>5.011</w:t>
            </w:r>
          </w:p>
        </w:tc>
      </w:tr>
      <w:tr w:rsidR="00C22977" w:rsidRPr="00C22977" w14:paraId="0FDDBC8D" w14:textId="77777777" w:rsidTr="00FD06DD">
        <w:trPr>
          <w:trHeight w:val="54"/>
        </w:trPr>
        <w:tc>
          <w:tcPr>
            <w:tcW w:w="891" w:type="pct"/>
          </w:tcPr>
          <w:p w14:paraId="05DA02E0" w14:textId="27CDE1E3" w:rsidR="00226E8C" w:rsidRPr="00C22977" w:rsidRDefault="00226E8C" w:rsidP="00FD06DD">
            <w:pPr>
              <w:pStyle w:val="TableParagraph"/>
              <w:spacing w:before="60" w:after="60" w:line="226" w:lineRule="exact"/>
              <w:ind w:right="263"/>
              <w:jc w:val="left"/>
              <w:rPr>
                <w:rFonts w:ascii="Tahoma" w:hAnsi="Tahoma" w:cs="Tahoma"/>
                <w:color w:val="000000" w:themeColor="text1"/>
                <w:sz w:val="16"/>
                <w:szCs w:val="16"/>
              </w:rPr>
            </w:pPr>
            <w:r w:rsidRPr="00C22977">
              <w:rPr>
                <w:rFonts w:ascii="Tahoma" w:hAnsi="Tahoma" w:cs="Tahoma"/>
                <w:color w:val="000000" w:themeColor="text1"/>
                <w:w w:val="105"/>
                <w:sz w:val="16"/>
                <w:szCs w:val="16"/>
              </w:rPr>
              <w:t>Valle</w:t>
            </w:r>
            <w:r w:rsidRPr="00C22977">
              <w:rPr>
                <w:rFonts w:ascii="Tahoma" w:hAnsi="Tahoma" w:cs="Tahoma"/>
                <w:color w:val="000000" w:themeColor="text1"/>
                <w:spacing w:val="-13"/>
                <w:w w:val="105"/>
                <w:sz w:val="16"/>
                <w:szCs w:val="16"/>
              </w:rPr>
              <w:t xml:space="preserve"> </w:t>
            </w:r>
            <w:r w:rsidRPr="00C22977">
              <w:rPr>
                <w:rFonts w:ascii="Tahoma" w:hAnsi="Tahoma" w:cs="Tahoma"/>
                <w:color w:val="000000" w:themeColor="text1"/>
                <w:w w:val="105"/>
                <w:sz w:val="16"/>
                <w:szCs w:val="16"/>
              </w:rPr>
              <w:t>d'Aosta</w:t>
            </w:r>
            <w:r w:rsidRPr="00C22977">
              <w:rPr>
                <w:rFonts w:ascii="Tahoma" w:hAnsi="Tahoma" w:cs="Tahoma"/>
                <w:color w:val="000000" w:themeColor="text1"/>
                <w:spacing w:val="-12"/>
                <w:w w:val="105"/>
                <w:sz w:val="16"/>
                <w:szCs w:val="16"/>
              </w:rPr>
              <w:t xml:space="preserve"> </w:t>
            </w:r>
          </w:p>
        </w:tc>
        <w:tc>
          <w:tcPr>
            <w:tcW w:w="633" w:type="pct"/>
            <w:vAlign w:val="center"/>
          </w:tcPr>
          <w:p w14:paraId="17ACFBA2" w14:textId="77777777" w:rsidR="00226E8C" w:rsidRPr="00C22977" w:rsidRDefault="00226E8C" w:rsidP="00FD06DD">
            <w:pPr>
              <w:pStyle w:val="TableParagraph"/>
              <w:spacing w:before="60" w:after="60"/>
              <w:ind w:right="57"/>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124.089</w:t>
            </w:r>
          </w:p>
        </w:tc>
        <w:tc>
          <w:tcPr>
            <w:tcW w:w="629" w:type="pct"/>
            <w:vAlign w:val="center"/>
          </w:tcPr>
          <w:p w14:paraId="623E286D" w14:textId="77777777" w:rsidR="00226E8C" w:rsidRPr="00C22977" w:rsidRDefault="00226E8C" w:rsidP="00FD06DD">
            <w:pPr>
              <w:pStyle w:val="TableParagraph"/>
              <w:spacing w:before="60" w:after="60"/>
              <w:ind w:right="56"/>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3.260,85</w:t>
            </w:r>
          </w:p>
        </w:tc>
        <w:tc>
          <w:tcPr>
            <w:tcW w:w="585" w:type="pct"/>
            <w:vAlign w:val="center"/>
          </w:tcPr>
          <w:p w14:paraId="05A1CEBE" w14:textId="77777777" w:rsidR="00226E8C" w:rsidRPr="00C22977" w:rsidRDefault="00226E8C" w:rsidP="00FD06DD">
            <w:pPr>
              <w:pStyle w:val="TableParagraph"/>
              <w:spacing w:before="60" w:after="60"/>
              <w:ind w:right="57"/>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38,05</w:t>
            </w:r>
          </w:p>
        </w:tc>
        <w:tc>
          <w:tcPr>
            <w:tcW w:w="354" w:type="pct"/>
            <w:vAlign w:val="center"/>
          </w:tcPr>
          <w:p w14:paraId="2B850D24" w14:textId="77777777" w:rsidR="00226E8C" w:rsidRPr="00C22977" w:rsidRDefault="00226E8C" w:rsidP="00FD06DD">
            <w:pPr>
              <w:pStyle w:val="TableParagraph"/>
              <w:spacing w:before="60" w:after="60"/>
              <w:ind w:right="59"/>
              <w:rPr>
                <w:rFonts w:ascii="Tahoma" w:hAnsi="Tahoma" w:cs="Tahoma"/>
                <w:color w:val="000000" w:themeColor="text1"/>
                <w:sz w:val="16"/>
                <w:szCs w:val="16"/>
              </w:rPr>
            </w:pPr>
            <w:r w:rsidRPr="00C22977">
              <w:rPr>
                <w:rFonts w:ascii="Tahoma" w:hAnsi="Tahoma" w:cs="Tahoma"/>
                <w:color w:val="000000" w:themeColor="text1"/>
                <w:spacing w:val="-4"/>
                <w:w w:val="105"/>
                <w:sz w:val="16"/>
                <w:szCs w:val="16"/>
              </w:rPr>
              <w:t>1,01</w:t>
            </w:r>
          </w:p>
        </w:tc>
        <w:tc>
          <w:tcPr>
            <w:tcW w:w="473" w:type="pct"/>
            <w:vAlign w:val="center"/>
          </w:tcPr>
          <w:p w14:paraId="2A55E7CF" w14:textId="77777777" w:rsidR="00226E8C" w:rsidRPr="00C22977" w:rsidRDefault="00226E8C" w:rsidP="00FD06DD">
            <w:pPr>
              <w:pStyle w:val="TableParagraph"/>
              <w:spacing w:before="60" w:after="60"/>
              <w:ind w:right="59"/>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101,24</w:t>
            </w:r>
          </w:p>
        </w:tc>
        <w:tc>
          <w:tcPr>
            <w:tcW w:w="356" w:type="pct"/>
            <w:vAlign w:val="center"/>
          </w:tcPr>
          <w:p w14:paraId="3CAABFD9" w14:textId="77777777" w:rsidR="00226E8C" w:rsidRPr="00C22977" w:rsidRDefault="00226E8C" w:rsidP="00FD06DD">
            <w:pPr>
              <w:pStyle w:val="TableParagraph"/>
              <w:spacing w:before="60" w:after="60"/>
              <w:ind w:right="61"/>
              <w:rPr>
                <w:rFonts w:ascii="Tahoma" w:hAnsi="Tahoma" w:cs="Tahoma"/>
                <w:color w:val="000000" w:themeColor="text1"/>
                <w:sz w:val="16"/>
                <w:szCs w:val="16"/>
              </w:rPr>
            </w:pPr>
            <w:r w:rsidRPr="00C22977">
              <w:rPr>
                <w:rFonts w:ascii="Tahoma" w:hAnsi="Tahoma" w:cs="Tahoma"/>
                <w:color w:val="000000" w:themeColor="text1"/>
                <w:spacing w:val="-4"/>
                <w:w w:val="105"/>
                <w:sz w:val="16"/>
                <w:szCs w:val="16"/>
              </w:rPr>
              <w:t>1,96</w:t>
            </w:r>
          </w:p>
        </w:tc>
        <w:tc>
          <w:tcPr>
            <w:tcW w:w="474" w:type="pct"/>
            <w:vAlign w:val="center"/>
          </w:tcPr>
          <w:p w14:paraId="7D8EC4E4" w14:textId="77777777" w:rsidR="00226E8C" w:rsidRPr="00C22977" w:rsidRDefault="00226E8C" w:rsidP="00FD06DD">
            <w:pPr>
              <w:pStyle w:val="TableParagraph"/>
              <w:spacing w:before="60" w:after="60"/>
              <w:ind w:right="61"/>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195,65</w:t>
            </w:r>
          </w:p>
        </w:tc>
        <w:tc>
          <w:tcPr>
            <w:tcW w:w="606" w:type="pct"/>
            <w:vAlign w:val="center"/>
          </w:tcPr>
          <w:p w14:paraId="310E624C" w14:textId="77777777" w:rsidR="00226E8C" w:rsidRPr="00C22977" w:rsidRDefault="00226E8C" w:rsidP="00FD06DD">
            <w:pPr>
              <w:pStyle w:val="TableParagraph"/>
              <w:spacing w:before="60" w:after="60"/>
              <w:ind w:right="63"/>
              <w:rPr>
                <w:rFonts w:ascii="Tahoma" w:hAnsi="Tahoma" w:cs="Tahoma"/>
                <w:b/>
                <w:color w:val="000000" w:themeColor="text1"/>
                <w:sz w:val="16"/>
                <w:szCs w:val="16"/>
              </w:rPr>
            </w:pPr>
            <w:r w:rsidRPr="00C22977">
              <w:rPr>
                <w:rFonts w:ascii="Tahoma" w:hAnsi="Tahoma" w:cs="Tahoma"/>
                <w:b/>
                <w:color w:val="000000" w:themeColor="text1"/>
                <w:spacing w:val="-5"/>
                <w:w w:val="105"/>
                <w:sz w:val="16"/>
                <w:szCs w:val="16"/>
              </w:rPr>
              <w:t>297</w:t>
            </w:r>
          </w:p>
        </w:tc>
      </w:tr>
      <w:tr w:rsidR="00C22977" w:rsidRPr="00C22977" w14:paraId="16180036" w14:textId="77777777" w:rsidTr="00FD06DD">
        <w:trPr>
          <w:trHeight w:val="54"/>
        </w:trPr>
        <w:tc>
          <w:tcPr>
            <w:tcW w:w="891" w:type="pct"/>
          </w:tcPr>
          <w:p w14:paraId="489736E1" w14:textId="77777777" w:rsidR="00226E8C" w:rsidRPr="00C22977" w:rsidRDefault="00226E8C" w:rsidP="00FD06DD">
            <w:pPr>
              <w:pStyle w:val="TableParagraph"/>
              <w:spacing w:before="60" w:after="60"/>
              <w:jc w:val="left"/>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Lombardia</w:t>
            </w:r>
          </w:p>
        </w:tc>
        <w:tc>
          <w:tcPr>
            <w:tcW w:w="633" w:type="pct"/>
            <w:vAlign w:val="center"/>
          </w:tcPr>
          <w:p w14:paraId="6C211E6B" w14:textId="77777777" w:rsidR="00226E8C" w:rsidRPr="00C22977" w:rsidRDefault="00226E8C" w:rsidP="00FD06DD">
            <w:pPr>
              <w:pStyle w:val="TableParagraph"/>
              <w:spacing w:before="60" w:after="60"/>
              <w:ind w:right="57"/>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9.981.554</w:t>
            </w:r>
          </w:p>
        </w:tc>
        <w:tc>
          <w:tcPr>
            <w:tcW w:w="629" w:type="pct"/>
            <w:vAlign w:val="center"/>
          </w:tcPr>
          <w:p w14:paraId="4D98D00D" w14:textId="77777777" w:rsidR="00226E8C" w:rsidRPr="00C22977" w:rsidRDefault="00226E8C" w:rsidP="00FD06DD">
            <w:pPr>
              <w:pStyle w:val="TableParagraph"/>
              <w:spacing w:before="60" w:after="60"/>
              <w:ind w:right="56"/>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23.863,10</w:t>
            </w:r>
          </w:p>
        </w:tc>
        <w:tc>
          <w:tcPr>
            <w:tcW w:w="585" w:type="pct"/>
            <w:vAlign w:val="center"/>
          </w:tcPr>
          <w:p w14:paraId="7A727330" w14:textId="77777777" w:rsidR="00226E8C" w:rsidRPr="00C22977" w:rsidRDefault="00226E8C" w:rsidP="00FD06DD">
            <w:pPr>
              <w:pStyle w:val="TableParagraph"/>
              <w:spacing w:before="60" w:after="60"/>
              <w:ind w:right="57"/>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418,28</w:t>
            </w:r>
          </w:p>
        </w:tc>
        <w:tc>
          <w:tcPr>
            <w:tcW w:w="354" w:type="pct"/>
            <w:vAlign w:val="center"/>
          </w:tcPr>
          <w:p w14:paraId="13B9EAEE" w14:textId="77777777" w:rsidR="00226E8C" w:rsidRPr="00C22977" w:rsidRDefault="00226E8C" w:rsidP="00FD06DD">
            <w:pPr>
              <w:pStyle w:val="TableParagraph"/>
              <w:spacing w:before="60" w:after="60"/>
              <w:ind w:right="58"/>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81,44</w:t>
            </w:r>
          </w:p>
        </w:tc>
        <w:tc>
          <w:tcPr>
            <w:tcW w:w="473" w:type="pct"/>
            <w:vAlign w:val="center"/>
          </w:tcPr>
          <w:p w14:paraId="5E7674EA" w14:textId="77777777" w:rsidR="00226E8C" w:rsidRPr="00C22977" w:rsidRDefault="00226E8C" w:rsidP="00FD06DD">
            <w:pPr>
              <w:pStyle w:val="TableParagraph"/>
              <w:spacing w:before="60" w:after="60"/>
              <w:ind w:right="59"/>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8.143,97</w:t>
            </w:r>
          </w:p>
        </w:tc>
        <w:tc>
          <w:tcPr>
            <w:tcW w:w="356" w:type="pct"/>
            <w:vAlign w:val="center"/>
          </w:tcPr>
          <w:p w14:paraId="017027A7" w14:textId="77777777" w:rsidR="00226E8C" w:rsidRPr="00C22977" w:rsidRDefault="00226E8C" w:rsidP="00FD06DD">
            <w:pPr>
              <w:pStyle w:val="TableParagraph"/>
              <w:spacing w:before="60" w:after="60"/>
              <w:ind w:right="61"/>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14,32</w:t>
            </w:r>
          </w:p>
        </w:tc>
        <w:tc>
          <w:tcPr>
            <w:tcW w:w="474" w:type="pct"/>
            <w:vAlign w:val="center"/>
          </w:tcPr>
          <w:p w14:paraId="46ADE1B2" w14:textId="77777777" w:rsidR="00226E8C" w:rsidRPr="00C22977" w:rsidRDefault="00226E8C" w:rsidP="00FD06DD">
            <w:pPr>
              <w:pStyle w:val="TableParagraph"/>
              <w:spacing w:before="60" w:after="60"/>
              <w:ind w:right="61"/>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1.431,79</w:t>
            </w:r>
          </w:p>
        </w:tc>
        <w:tc>
          <w:tcPr>
            <w:tcW w:w="606" w:type="pct"/>
            <w:vAlign w:val="center"/>
          </w:tcPr>
          <w:p w14:paraId="157DCC6C" w14:textId="77777777" w:rsidR="00226E8C" w:rsidRPr="00C22977" w:rsidRDefault="00226E8C" w:rsidP="00FD06DD">
            <w:pPr>
              <w:pStyle w:val="TableParagraph"/>
              <w:spacing w:before="60" w:after="60" w:line="166" w:lineRule="exact"/>
              <w:ind w:right="63"/>
              <w:rPr>
                <w:rFonts w:ascii="Tahoma" w:hAnsi="Tahoma" w:cs="Tahoma"/>
                <w:b/>
                <w:color w:val="000000" w:themeColor="text1"/>
                <w:sz w:val="16"/>
                <w:szCs w:val="16"/>
              </w:rPr>
            </w:pPr>
            <w:r w:rsidRPr="00C22977">
              <w:rPr>
                <w:rFonts w:ascii="Tahoma" w:hAnsi="Tahoma" w:cs="Tahoma"/>
                <w:b/>
                <w:color w:val="000000" w:themeColor="text1"/>
                <w:spacing w:val="-2"/>
                <w:w w:val="105"/>
                <w:sz w:val="16"/>
                <w:szCs w:val="16"/>
              </w:rPr>
              <w:t>9.576</w:t>
            </w:r>
          </w:p>
        </w:tc>
      </w:tr>
      <w:tr w:rsidR="00C22977" w:rsidRPr="00C22977" w14:paraId="5F6AF785" w14:textId="77777777" w:rsidTr="00FD06DD">
        <w:trPr>
          <w:trHeight w:val="451"/>
        </w:trPr>
        <w:tc>
          <w:tcPr>
            <w:tcW w:w="891" w:type="pct"/>
          </w:tcPr>
          <w:p w14:paraId="31CCDB34" w14:textId="534CEEC4" w:rsidR="00226E8C" w:rsidRPr="00C22977" w:rsidRDefault="00226E8C" w:rsidP="00FD06DD">
            <w:pPr>
              <w:pStyle w:val="TableParagraph"/>
              <w:spacing w:before="60" w:after="60" w:line="226" w:lineRule="exact"/>
              <w:ind w:right="305"/>
              <w:jc w:val="left"/>
              <w:rPr>
                <w:rFonts w:ascii="Tahoma" w:hAnsi="Tahoma" w:cs="Tahoma"/>
                <w:color w:val="000000" w:themeColor="text1"/>
                <w:sz w:val="16"/>
                <w:szCs w:val="16"/>
              </w:rPr>
            </w:pPr>
            <w:r w:rsidRPr="00C22977">
              <w:rPr>
                <w:rFonts w:ascii="Tahoma" w:hAnsi="Tahoma" w:cs="Tahoma"/>
                <w:color w:val="000000" w:themeColor="text1"/>
                <w:spacing w:val="-2"/>
                <w:w w:val="105"/>
                <w:sz w:val="16"/>
                <w:szCs w:val="16"/>
              </w:rPr>
              <w:lastRenderedPageBreak/>
              <w:t xml:space="preserve">Trentino-Alto </w:t>
            </w:r>
            <w:r w:rsidRPr="00C22977">
              <w:rPr>
                <w:rFonts w:ascii="Tahoma" w:hAnsi="Tahoma" w:cs="Tahoma"/>
                <w:color w:val="000000" w:themeColor="text1"/>
                <w:w w:val="105"/>
                <w:sz w:val="16"/>
                <w:szCs w:val="16"/>
              </w:rPr>
              <w:t>Adige</w:t>
            </w:r>
            <w:r w:rsidRPr="00C22977">
              <w:rPr>
                <w:rFonts w:ascii="Tahoma" w:hAnsi="Tahoma" w:cs="Tahoma"/>
                <w:color w:val="000000" w:themeColor="text1"/>
                <w:spacing w:val="-8"/>
                <w:w w:val="105"/>
                <w:sz w:val="16"/>
                <w:szCs w:val="16"/>
              </w:rPr>
              <w:t xml:space="preserve"> </w:t>
            </w:r>
          </w:p>
        </w:tc>
        <w:tc>
          <w:tcPr>
            <w:tcW w:w="633" w:type="pct"/>
            <w:vAlign w:val="center"/>
          </w:tcPr>
          <w:p w14:paraId="1B022D97" w14:textId="77777777" w:rsidR="00226E8C" w:rsidRPr="00C22977" w:rsidRDefault="00226E8C" w:rsidP="00FD06DD">
            <w:pPr>
              <w:pStyle w:val="TableParagraph"/>
              <w:spacing w:before="60" w:after="60"/>
              <w:ind w:right="57"/>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1.077.078</w:t>
            </w:r>
          </w:p>
        </w:tc>
        <w:tc>
          <w:tcPr>
            <w:tcW w:w="629" w:type="pct"/>
            <w:vAlign w:val="center"/>
          </w:tcPr>
          <w:p w14:paraId="3D9BA936" w14:textId="77777777" w:rsidR="00226E8C" w:rsidRPr="00C22977" w:rsidRDefault="00226E8C" w:rsidP="00FD06DD">
            <w:pPr>
              <w:pStyle w:val="TableParagraph"/>
              <w:spacing w:before="60" w:after="60"/>
              <w:ind w:right="56"/>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13.604,72</w:t>
            </w:r>
          </w:p>
        </w:tc>
        <w:tc>
          <w:tcPr>
            <w:tcW w:w="585" w:type="pct"/>
            <w:vAlign w:val="center"/>
          </w:tcPr>
          <w:p w14:paraId="17B74EAB" w14:textId="77777777" w:rsidR="00226E8C" w:rsidRPr="00C22977" w:rsidRDefault="00226E8C" w:rsidP="00FD06DD">
            <w:pPr>
              <w:pStyle w:val="TableParagraph"/>
              <w:spacing w:before="60" w:after="60"/>
              <w:ind w:right="57"/>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79,17</w:t>
            </w:r>
          </w:p>
        </w:tc>
        <w:tc>
          <w:tcPr>
            <w:tcW w:w="354" w:type="pct"/>
            <w:vAlign w:val="center"/>
          </w:tcPr>
          <w:p w14:paraId="6E51A5A0" w14:textId="77777777" w:rsidR="00226E8C" w:rsidRPr="00C22977" w:rsidRDefault="00226E8C" w:rsidP="00FD06DD">
            <w:pPr>
              <w:pStyle w:val="TableParagraph"/>
              <w:spacing w:before="60" w:after="60"/>
              <w:ind w:right="59"/>
              <w:rPr>
                <w:rFonts w:ascii="Tahoma" w:hAnsi="Tahoma" w:cs="Tahoma"/>
                <w:color w:val="000000" w:themeColor="text1"/>
                <w:sz w:val="16"/>
                <w:szCs w:val="16"/>
              </w:rPr>
            </w:pPr>
            <w:r w:rsidRPr="00C22977">
              <w:rPr>
                <w:rFonts w:ascii="Tahoma" w:hAnsi="Tahoma" w:cs="Tahoma"/>
                <w:color w:val="000000" w:themeColor="text1"/>
                <w:spacing w:val="-4"/>
                <w:w w:val="105"/>
                <w:sz w:val="16"/>
                <w:szCs w:val="16"/>
              </w:rPr>
              <w:t>8,79</w:t>
            </w:r>
          </w:p>
        </w:tc>
        <w:tc>
          <w:tcPr>
            <w:tcW w:w="473" w:type="pct"/>
            <w:vAlign w:val="center"/>
          </w:tcPr>
          <w:p w14:paraId="4D4BCB1C" w14:textId="77777777" w:rsidR="00226E8C" w:rsidRPr="00C22977" w:rsidRDefault="00226E8C" w:rsidP="00FD06DD">
            <w:pPr>
              <w:pStyle w:val="TableParagraph"/>
              <w:spacing w:before="60" w:after="60"/>
              <w:ind w:right="59"/>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878,79</w:t>
            </w:r>
          </w:p>
        </w:tc>
        <w:tc>
          <w:tcPr>
            <w:tcW w:w="356" w:type="pct"/>
            <w:vAlign w:val="center"/>
          </w:tcPr>
          <w:p w14:paraId="6FBBBEDF" w14:textId="77777777" w:rsidR="00226E8C" w:rsidRPr="00C22977" w:rsidRDefault="00226E8C" w:rsidP="00FD06DD">
            <w:pPr>
              <w:pStyle w:val="TableParagraph"/>
              <w:spacing w:before="60" w:after="60"/>
              <w:ind w:right="61"/>
              <w:rPr>
                <w:rFonts w:ascii="Tahoma" w:hAnsi="Tahoma" w:cs="Tahoma"/>
                <w:color w:val="000000" w:themeColor="text1"/>
                <w:sz w:val="16"/>
                <w:szCs w:val="16"/>
              </w:rPr>
            </w:pPr>
            <w:r w:rsidRPr="00C22977">
              <w:rPr>
                <w:rFonts w:ascii="Tahoma" w:hAnsi="Tahoma" w:cs="Tahoma"/>
                <w:color w:val="000000" w:themeColor="text1"/>
                <w:spacing w:val="-4"/>
                <w:w w:val="105"/>
                <w:sz w:val="16"/>
                <w:szCs w:val="16"/>
              </w:rPr>
              <w:t>8,16</w:t>
            </w:r>
          </w:p>
        </w:tc>
        <w:tc>
          <w:tcPr>
            <w:tcW w:w="474" w:type="pct"/>
            <w:vAlign w:val="center"/>
          </w:tcPr>
          <w:p w14:paraId="109658B7" w14:textId="77777777" w:rsidR="00226E8C" w:rsidRPr="00C22977" w:rsidRDefault="00226E8C" w:rsidP="00FD06DD">
            <w:pPr>
              <w:pStyle w:val="TableParagraph"/>
              <w:spacing w:before="60" w:after="60"/>
              <w:ind w:right="61"/>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816,28</w:t>
            </w:r>
          </w:p>
        </w:tc>
        <w:tc>
          <w:tcPr>
            <w:tcW w:w="606" w:type="pct"/>
            <w:vAlign w:val="center"/>
          </w:tcPr>
          <w:p w14:paraId="1CA0C9D0" w14:textId="77777777" w:rsidR="00226E8C" w:rsidRPr="00C22977" w:rsidRDefault="00226E8C" w:rsidP="00FD06DD">
            <w:pPr>
              <w:pStyle w:val="TableParagraph"/>
              <w:spacing w:before="60" w:after="60"/>
              <w:ind w:right="63"/>
              <w:rPr>
                <w:rFonts w:ascii="Tahoma" w:hAnsi="Tahoma" w:cs="Tahoma"/>
                <w:b/>
                <w:color w:val="000000" w:themeColor="text1"/>
                <w:sz w:val="16"/>
                <w:szCs w:val="16"/>
              </w:rPr>
            </w:pPr>
            <w:r w:rsidRPr="00C22977">
              <w:rPr>
                <w:rFonts w:ascii="Tahoma" w:hAnsi="Tahoma" w:cs="Tahoma"/>
                <w:b/>
                <w:color w:val="000000" w:themeColor="text1"/>
                <w:spacing w:val="-2"/>
                <w:w w:val="105"/>
                <w:sz w:val="16"/>
                <w:szCs w:val="16"/>
              </w:rPr>
              <w:t>1.695</w:t>
            </w:r>
          </w:p>
        </w:tc>
      </w:tr>
      <w:tr w:rsidR="00C22977" w:rsidRPr="00C22977" w14:paraId="5AF19FB5" w14:textId="77777777" w:rsidTr="00FD06DD">
        <w:trPr>
          <w:trHeight w:val="54"/>
        </w:trPr>
        <w:tc>
          <w:tcPr>
            <w:tcW w:w="891" w:type="pct"/>
          </w:tcPr>
          <w:p w14:paraId="0016864D" w14:textId="3A4297FF" w:rsidR="00226E8C" w:rsidRPr="00C22977" w:rsidRDefault="00226E8C" w:rsidP="00FD06DD">
            <w:pPr>
              <w:pStyle w:val="TableParagraph"/>
              <w:spacing w:before="60" w:after="60" w:line="249" w:lineRule="auto"/>
              <w:jc w:val="left"/>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Provincia Autonoma</w:t>
            </w:r>
            <w:r w:rsidRPr="00C22977">
              <w:rPr>
                <w:rFonts w:ascii="Tahoma" w:hAnsi="Tahoma" w:cs="Tahoma"/>
                <w:color w:val="000000" w:themeColor="text1"/>
                <w:spacing w:val="-11"/>
                <w:w w:val="105"/>
                <w:sz w:val="16"/>
                <w:szCs w:val="16"/>
              </w:rPr>
              <w:t xml:space="preserve"> </w:t>
            </w:r>
            <w:r w:rsidRPr="00C22977">
              <w:rPr>
                <w:rFonts w:ascii="Tahoma" w:hAnsi="Tahoma" w:cs="Tahoma"/>
                <w:color w:val="000000" w:themeColor="text1"/>
                <w:spacing w:val="-2"/>
                <w:w w:val="105"/>
                <w:sz w:val="16"/>
                <w:szCs w:val="16"/>
              </w:rPr>
              <w:t>di</w:t>
            </w:r>
            <w:r w:rsidRPr="00C22977">
              <w:rPr>
                <w:rFonts w:ascii="Tahoma" w:hAnsi="Tahoma" w:cs="Tahoma"/>
                <w:color w:val="000000" w:themeColor="text1"/>
                <w:spacing w:val="-10"/>
                <w:w w:val="105"/>
                <w:sz w:val="16"/>
                <w:szCs w:val="16"/>
              </w:rPr>
              <w:t xml:space="preserve"> </w:t>
            </w:r>
            <w:r w:rsidRPr="00C22977">
              <w:rPr>
                <w:rFonts w:ascii="Tahoma" w:hAnsi="Tahoma" w:cs="Tahoma"/>
                <w:color w:val="000000" w:themeColor="text1"/>
                <w:spacing w:val="-2"/>
                <w:w w:val="105"/>
                <w:sz w:val="16"/>
                <w:szCs w:val="16"/>
              </w:rPr>
              <w:t>Bolzan</w:t>
            </w:r>
            <w:r w:rsidR="00476D94" w:rsidRPr="00C22977">
              <w:rPr>
                <w:rFonts w:ascii="Tahoma" w:hAnsi="Tahoma" w:cs="Tahoma"/>
                <w:color w:val="000000" w:themeColor="text1"/>
                <w:spacing w:val="-2"/>
                <w:w w:val="105"/>
                <w:sz w:val="16"/>
                <w:szCs w:val="16"/>
              </w:rPr>
              <w:t>o</w:t>
            </w:r>
          </w:p>
        </w:tc>
        <w:tc>
          <w:tcPr>
            <w:tcW w:w="633" w:type="pct"/>
            <w:vAlign w:val="center"/>
          </w:tcPr>
          <w:p w14:paraId="39F33CCE" w14:textId="77777777" w:rsidR="00226E8C" w:rsidRPr="00C22977" w:rsidRDefault="00226E8C" w:rsidP="00FD06DD">
            <w:pPr>
              <w:pStyle w:val="TableParagraph"/>
              <w:spacing w:before="60" w:after="60"/>
              <w:ind w:right="57"/>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534.912</w:t>
            </w:r>
          </w:p>
        </w:tc>
        <w:tc>
          <w:tcPr>
            <w:tcW w:w="629" w:type="pct"/>
            <w:vAlign w:val="center"/>
          </w:tcPr>
          <w:p w14:paraId="4ADE9DB7" w14:textId="77777777" w:rsidR="00226E8C" w:rsidRPr="00C22977" w:rsidRDefault="00226E8C" w:rsidP="00FD06DD">
            <w:pPr>
              <w:pStyle w:val="TableParagraph"/>
              <w:spacing w:before="60" w:after="60"/>
              <w:ind w:right="56"/>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7.397,86</w:t>
            </w:r>
          </w:p>
        </w:tc>
        <w:tc>
          <w:tcPr>
            <w:tcW w:w="585" w:type="pct"/>
            <w:vAlign w:val="center"/>
          </w:tcPr>
          <w:p w14:paraId="380D5742" w14:textId="77777777" w:rsidR="00226E8C" w:rsidRPr="00C22977" w:rsidRDefault="00226E8C" w:rsidP="00FD06DD">
            <w:pPr>
              <w:pStyle w:val="TableParagraph"/>
              <w:spacing w:before="60" w:after="60"/>
              <w:ind w:right="57"/>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72,31</w:t>
            </w:r>
          </w:p>
        </w:tc>
        <w:tc>
          <w:tcPr>
            <w:tcW w:w="354" w:type="pct"/>
            <w:vAlign w:val="center"/>
          </w:tcPr>
          <w:p w14:paraId="13208A6B" w14:textId="77777777" w:rsidR="00226E8C" w:rsidRPr="00C22977" w:rsidRDefault="00226E8C" w:rsidP="00FD06DD">
            <w:pPr>
              <w:pStyle w:val="TableParagraph"/>
              <w:spacing w:before="60" w:after="60"/>
              <w:ind w:right="58"/>
              <w:rPr>
                <w:rFonts w:ascii="Tahoma" w:hAnsi="Tahoma" w:cs="Tahoma"/>
                <w:color w:val="000000" w:themeColor="text1"/>
                <w:sz w:val="16"/>
                <w:szCs w:val="16"/>
              </w:rPr>
            </w:pPr>
            <w:r w:rsidRPr="00C22977">
              <w:rPr>
                <w:rFonts w:ascii="Tahoma" w:hAnsi="Tahoma" w:cs="Tahoma"/>
                <w:color w:val="000000" w:themeColor="text1"/>
                <w:spacing w:val="-4"/>
                <w:w w:val="105"/>
                <w:sz w:val="16"/>
                <w:szCs w:val="16"/>
              </w:rPr>
              <w:t>4,36</w:t>
            </w:r>
          </w:p>
        </w:tc>
        <w:tc>
          <w:tcPr>
            <w:tcW w:w="473" w:type="pct"/>
            <w:vAlign w:val="center"/>
          </w:tcPr>
          <w:p w14:paraId="3828D648" w14:textId="77777777" w:rsidR="00226E8C" w:rsidRPr="00C22977" w:rsidRDefault="00226E8C" w:rsidP="00FD06DD">
            <w:pPr>
              <w:pStyle w:val="TableParagraph"/>
              <w:spacing w:before="60" w:after="60"/>
              <w:ind w:right="59"/>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436,44</w:t>
            </w:r>
          </w:p>
        </w:tc>
        <w:tc>
          <w:tcPr>
            <w:tcW w:w="356" w:type="pct"/>
            <w:vAlign w:val="center"/>
          </w:tcPr>
          <w:p w14:paraId="5C400E5C" w14:textId="77777777" w:rsidR="00226E8C" w:rsidRPr="00C22977" w:rsidRDefault="00226E8C" w:rsidP="00FD06DD">
            <w:pPr>
              <w:pStyle w:val="TableParagraph"/>
              <w:spacing w:before="60" w:after="60"/>
              <w:ind w:right="60"/>
              <w:rPr>
                <w:rFonts w:ascii="Tahoma" w:hAnsi="Tahoma" w:cs="Tahoma"/>
                <w:color w:val="000000" w:themeColor="text1"/>
                <w:sz w:val="16"/>
                <w:szCs w:val="16"/>
              </w:rPr>
            </w:pPr>
            <w:r w:rsidRPr="00C22977">
              <w:rPr>
                <w:rFonts w:ascii="Tahoma" w:hAnsi="Tahoma" w:cs="Tahoma"/>
                <w:color w:val="000000" w:themeColor="text1"/>
                <w:spacing w:val="-4"/>
                <w:w w:val="105"/>
                <w:sz w:val="16"/>
                <w:szCs w:val="16"/>
              </w:rPr>
              <w:t>4,44</w:t>
            </w:r>
          </w:p>
        </w:tc>
        <w:tc>
          <w:tcPr>
            <w:tcW w:w="474" w:type="pct"/>
            <w:vAlign w:val="center"/>
          </w:tcPr>
          <w:p w14:paraId="15826F64" w14:textId="77777777" w:rsidR="00226E8C" w:rsidRPr="00C22977" w:rsidRDefault="00226E8C" w:rsidP="00FD06DD">
            <w:pPr>
              <w:pStyle w:val="TableParagraph"/>
              <w:spacing w:before="60" w:after="60"/>
              <w:ind w:right="61"/>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443,87</w:t>
            </w:r>
          </w:p>
        </w:tc>
        <w:tc>
          <w:tcPr>
            <w:tcW w:w="606" w:type="pct"/>
            <w:vAlign w:val="center"/>
          </w:tcPr>
          <w:p w14:paraId="7B933F55" w14:textId="77777777" w:rsidR="00226E8C" w:rsidRPr="00C22977" w:rsidRDefault="00226E8C" w:rsidP="00FD06DD">
            <w:pPr>
              <w:pStyle w:val="TableParagraph"/>
              <w:spacing w:before="60" w:after="60"/>
              <w:ind w:right="63"/>
              <w:rPr>
                <w:rFonts w:ascii="Tahoma" w:hAnsi="Tahoma" w:cs="Tahoma"/>
                <w:b/>
                <w:color w:val="000000" w:themeColor="text1"/>
                <w:sz w:val="16"/>
                <w:szCs w:val="16"/>
              </w:rPr>
            </w:pPr>
            <w:r w:rsidRPr="00C22977">
              <w:rPr>
                <w:rFonts w:ascii="Tahoma" w:hAnsi="Tahoma" w:cs="Tahoma"/>
                <w:b/>
                <w:color w:val="000000" w:themeColor="text1"/>
                <w:spacing w:val="-5"/>
                <w:w w:val="105"/>
                <w:sz w:val="16"/>
                <w:szCs w:val="16"/>
              </w:rPr>
              <w:t>880</w:t>
            </w:r>
          </w:p>
        </w:tc>
      </w:tr>
      <w:tr w:rsidR="00C22977" w:rsidRPr="00C22977" w14:paraId="1DE127AA" w14:textId="77777777" w:rsidTr="00FD06DD">
        <w:trPr>
          <w:trHeight w:val="451"/>
        </w:trPr>
        <w:tc>
          <w:tcPr>
            <w:tcW w:w="891" w:type="pct"/>
          </w:tcPr>
          <w:p w14:paraId="0288B81A" w14:textId="77777777" w:rsidR="00226E8C" w:rsidRPr="00C22977" w:rsidRDefault="00226E8C" w:rsidP="00FD06DD">
            <w:pPr>
              <w:pStyle w:val="TableParagraph"/>
              <w:spacing w:before="60" w:after="60" w:line="226" w:lineRule="exact"/>
              <w:jc w:val="left"/>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Provincia Autonoma</w:t>
            </w:r>
            <w:r w:rsidRPr="00C22977">
              <w:rPr>
                <w:rFonts w:ascii="Tahoma" w:hAnsi="Tahoma" w:cs="Tahoma"/>
                <w:color w:val="000000" w:themeColor="text1"/>
                <w:spacing w:val="-11"/>
                <w:w w:val="105"/>
                <w:sz w:val="16"/>
                <w:szCs w:val="16"/>
              </w:rPr>
              <w:t xml:space="preserve"> </w:t>
            </w:r>
            <w:r w:rsidRPr="00C22977">
              <w:rPr>
                <w:rFonts w:ascii="Tahoma" w:hAnsi="Tahoma" w:cs="Tahoma"/>
                <w:color w:val="000000" w:themeColor="text1"/>
                <w:spacing w:val="-2"/>
                <w:w w:val="105"/>
                <w:sz w:val="16"/>
                <w:szCs w:val="16"/>
              </w:rPr>
              <w:t>di</w:t>
            </w:r>
            <w:r w:rsidRPr="00C22977">
              <w:rPr>
                <w:rFonts w:ascii="Tahoma" w:hAnsi="Tahoma" w:cs="Tahoma"/>
                <w:color w:val="000000" w:themeColor="text1"/>
                <w:spacing w:val="-10"/>
                <w:w w:val="105"/>
                <w:sz w:val="16"/>
                <w:szCs w:val="16"/>
              </w:rPr>
              <w:t xml:space="preserve"> </w:t>
            </w:r>
            <w:r w:rsidRPr="00C22977">
              <w:rPr>
                <w:rFonts w:ascii="Tahoma" w:hAnsi="Tahoma" w:cs="Tahoma"/>
                <w:color w:val="000000" w:themeColor="text1"/>
                <w:spacing w:val="-2"/>
                <w:w w:val="105"/>
                <w:sz w:val="16"/>
                <w:szCs w:val="16"/>
              </w:rPr>
              <w:t>Trento</w:t>
            </w:r>
          </w:p>
        </w:tc>
        <w:tc>
          <w:tcPr>
            <w:tcW w:w="633" w:type="pct"/>
            <w:vAlign w:val="center"/>
          </w:tcPr>
          <w:p w14:paraId="520B6CA6" w14:textId="77777777" w:rsidR="00226E8C" w:rsidRPr="00C22977" w:rsidRDefault="00226E8C" w:rsidP="00FD06DD">
            <w:pPr>
              <w:pStyle w:val="TableParagraph"/>
              <w:spacing w:before="60" w:after="60"/>
              <w:ind w:right="57"/>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542.166</w:t>
            </w:r>
          </w:p>
        </w:tc>
        <w:tc>
          <w:tcPr>
            <w:tcW w:w="629" w:type="pct"/>
            <w:vAlign w:val="center"/>
          </w:tcPr>
          <w:p w14:paraId="1B5406C8" w14:textId="77777777" w:rsidR="00226E8C" w:rsidRPr="00C22977" w:rsidRDefault="00226E8C" w:rsidP="00FD06DD">
            <w:pPr>
              <w:pStyle w:val="TableParagraph"/>
              <w:spacing w:before="60" w:after="60"/>
              <w:ind w:right="56"/>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6.206,86</w:t>
            </w:r>
          </w:p>
        </w:tc>
        <w:tc>
          <w:tcPr>
            <w:tcW w:w="585" w:type="pct"/>
            <w:vAlign w:val="center"/>
          </w:tcPr>
          <w:p w14:paraId="0194F569" w14:textId="77777777" w:rsidR="00226E8C" w:rsidRPr="00C22977" w:rsidRDefault="00226E8C" w:rsidP="00FD06DD">
            <w:pPr>
              <w:pStyle w:val="TableParagraph"/>
              <w:spacing w:before="60" w:after="60"/>
              <w:ind w:right="57"/>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87,35</w:t>
            </w:r>
          </w:p>
        </w:tc>
        <w:tc>
          <w:tcPr>
            <w:tcW w:w="354" w:type="pct"/>
            <w:vAlign w:val="center"/>
          </w:tcPr>
          <w:p w14:paraId="4A976CF3" w14:textId="77777777" w:rsidR="00226E8C" w:rsidRPr="00C22977" w:rsidRDefault="00226E8C" w:rsidP="00FD06DD">
            <w:pPr>
              <w:pStyle w:val="TableParagraph"/>
              <w:spacing w:before="60" w:after="60"/>
              <w:ind w:right="58"/>
              <w:rPr>
                <w:rFonts w:ascii="Tahoma" w:hAnsi="Tahoma" w:cs="Tahoma"/>
                <w:color w:val="000000" w:themeColor="text1"/>
                <w:sz w:val="16"/>
                <w:szCs w:val="16"/>
              </w:rPr>
            </w:pPr>
            <w:r w:rsidRPr="00C22977">
              <w:rPr>
                <w:rFonts w:ascii="Tahoma" w:hAnsi="Tahoma" w:cs="Tahoma"/>
                <w:color w:val="000000" w:themeColor="text1"/>
                <w:spacing w:val="-4"/>
                <w:w w:val="105"/>
                <w:sz w:val="16"/>
                <w:szCs w:val="16"/>
              </w:rPr>
              <w:t>4,42</w:t>
            </w:r>
          </w:p>
        </w:tc>
        <w:tc>
          <w:tcPr>
            <w:tcW w:w="473" w:type="pct"/>
            <w:vAlign w:val="center"/>
          </w:tcPr>
          <w:p w14:paraId="2E3B7BC6" w14:textId="77777777" w:rsidR="00226E8C" w:rsidRPr="00C22977" w:rsidRDefault="00226E8C" w:rsidP="00FD06DD">
            <w:pPr>
              <w:pStyle w:val="TableParagraph"/>
              <w:spacing w:before="60" w:after="60"/>
              <w:ind w:right="59"/>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442,35</w:t>
            </w:r>
          </w:p>
        </w:tc>
        <w:tc>
          <w:tcPr>
            <w:tcW w:w="356" w:type="pct"/>
            <w:vAlign w:val="center"/>
          </w:tcPr>
          <w:p w14:paraId="3B082389" w14:textId="77777777" w:rsidR="00226E8C" w:rsidRPr="00C22977" w:rsidRDefault="00226E8C" w:rsidP="00FD06DD">
            <w:pPr>
              <w:pStyle w:val="TableParagraph"/>
              <w:spacing w:before="60" w:after="60"/>
              <w:ind w:right="60"/>
              <w:rPr>
                <w:rFonts w:ascii="Tahoma" w:hAnsi="Tahoma" w:cs="Tahoma"/>
                <w:color w:val="000000" w:themeColor="text1"/>
                <w:sz w:val="16"/>
                <w:szCs w:val="16"/>
              </w:rPr>
            </w:pPr>
            <w:r w:rsidRPr="00C22977">
              <w:rPr>
                <w:rFonts w:ascii="Tahoma" w:hAnsi="Tahoma" w:cs="Tahoma"/>
                <w:color w:val="000000" w:themeColor="text1"/>
                <w:spacing w:val="-4"/>
                <w:w w:val="105"/>
                <w:sz w:val="16"/>
                <w:szCs w:val="16"/>
              </w:rPr>
              <w:t>3,72</w:t>
            </w:r>
          </w:p>
        </w:tc>
        <w:tc>
          <w:tcPr>
            <w:tcW w:w="474" w:type="pct"/>
            <w:vAlign w:val="center"/>
          </w:tcPr>
          <w:p w14:paraId="424818FC" w14:textId="77777777" w:rsidR="00226E8C" w:rsidRPr="00C22977" w:rsidRDefault="00226E8C" w:rsidP="00FD06DD">
            <w:pPr>
              <w:pStyle w:val="TableParagraph"/>
              <w:spacing w:before="60" w:after="60"/>
              <w:ind w:right="61"/>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372,41</w:t>
            </w:r>
          </w:p>
        </w:tc>
        <w:tc>
          <w:tcPr>
            <w:tcW w:w="606" w:type="pct"/>
            <w:vAlign w:val="center"/>
          </w:tcPr>
          <w:p w14:paraId="2A5F1CD0" w14:textId="77777777" w:rsidR="00226E8C" w:rsidRPr="00C22977" w:rsidRDefault="00226E8C" w:rsidP="00FD06DD">
            <w:pPr>
              <w:pStyle w:val="TableParagraph"/>
              <w:spacing w:before="60" w:after="60"/>
              <w:ind w:right="63"/>
              <w:rPr>
                <w:rFonts w:ascii="Tahoma" w:hAnsi="Tahoma" w:cs="Tahoma"/>
                <w:b/>
                <w:color w:val="000000" w:themeColor="text1"/>
                <w:sz w:val="16"/>
                <w:szCs w:val="16"/>
              </w:rPr>
            </w:pPr>
            <w:r w:rsidRPr="00C22977">
              <w:rPr>
                <w:rFonts w:ascii="Tahoma" w:hAnsi="Tahoma" w:cs="Tahoma"/>
                <w:b/>
                <w:color w:val="000000" w:themeColor="text1"/>
                <w:spacing w:val="-5"/>
                <w:w w:val="105"/>
                <w:sz w:val="16"/>
                <w:szCs w:val="16"/>
              </w:rPr>
              <w:t>815</w:t>
            </w:r>
          </w:p>
        </w:tc>
      </w:tr>
      <w:tr w:rsidR="00C22977" w:rsidRPr="00C22977" w14:paraId="45D4BAEA" w14:textId="77777777" w:rsidTr="00FD06DD">
        <w:trPr>
          <w:trHeight w:val="54"/>
        </w:trPr>
        <w:tc>
          <w:tcPr>
            <w:tcW w:w="891" w:type="pct"/>
          </w:tcPr>
          <w:p w14:paraId="61BB5EE7" w14:textId="77777777" w:rsidR="00226E8C" w:rsidRPr="00C22977" w:rsidRDefault="00226E8C" w:rsidP="00FD06DD">
            <w:pPr>
              <w:pStyle w:val="TableParagraph"/>
              <w:spacing w:before="60" w:after="60"/>
              <w:ind w:right="1"/>
              <w:jc w:val="left"/>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Veneto</w:t>
            </w:r>
          </w:p>
        </w:tc>
        <w:tc>
          <w:tcPr>
            <w:tcW w:w="633" w:type="pct"/>
            <w:vAlign w:val="center"/>
          </w:tcPr>
          <w:p w14:paraId="6C349BF5" w14:textId="77777777" w:rsidR="00226E8C" w:rsidRPr="00C22977" w:rsidRDefault="00226E8C" w:rsidP="00FD06DD">
            <w:pPr>
              <w:pStyle w:val="TableParagraph"/>
              <w:spacing w:before="60" w:after="60"/>
              <w:ind w:right="57"/>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4.869.830</w:t>
            </w:r>
          </w:p>
        </w:tc>
        <w:tc>
          <w:tcPr>
            <w:tcW w:w="629" w:type="pct"/>
            <w:vAlign w:val="center"/>
          </w:tcPr>
          <w:p w14:paraId="394FF041" w14:textId="77777777" w:rsidR="00226E8C" w:rsidRPr="00C22977" w:rsidRDefault="00226E8C" w:rsidP="00FD06DD">
            <w:pPr>
              <w:pStyle w:val="TableParagraph"/>
              <w:spacing w:before="60" w:after="60"/>
              <w:ind w:right="56"/>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18.345,37</w:t>
            </w:r>
          </w:p>
        </w:tc>
        <w:tc>
          <w:tcPr>
            <w:tcW w:w="585" w:type="pct"/>
            <w:vAlign w:val="center"/>
          </w:tcPr>
          <w:p w14:paraId="4AC0B6F8" w14:textId="77777777" w:rsidR="00226E8C" w:rsidRPr="00C22977" w:rsidRDefault="00226E8C" w:rsidP="00FD06DD">
            <w:pPr>
              <w:pStyle w:val="TableParagraph"/>
              <w:spacing w:before="60" w:after="60"/>
              <w:ind w:right="57"/>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265,45</w:t>
            </w:r>
          </w:p>
        </w:tc>
        <w:tc>
          <w:tcPr>
            <w:tcW w:w="354" w:type="pct"/>
            <w:vAlign w:val="center"/>
          </w:tcPr>
          <w:p w14:paraId="5E381B43" w14:textId="77777777" w:rsidR="00226E8C" w:rsidRPr="00C22977" w:rsidRDefault="00226E8C" w:rsidP="00FD06DD">
            <w:pPr>
              <w:pStyle w:val="TableParagraph"/>
              <w:spacing w:before="60" w:after="60"/>
              <w:ind w:right="58"/>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39,73</w:t>
            </w:r>
          </w:p>
        </w:tc>
        <w:tc>
          <w:tcPr>
            <w:tcW w:w="473" w:type="pct"/>
            <w:vAlign w:val="center"/>
          </w:tcPr>
          <w:p w14:paraId="297ACB02" w14:textId="77777777" w:rsidR="00226E8C" w:rsidRPr="00C22977" w:rsidRDefault="00226E8C" w:rsidP="00FD06DD">
            <w:pPr>
              <w:pStyle w:val="TableParagraph"/>
              <w:spacing w:before="60" w:after="60"/>
              <w:ind w:right="59"/>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3.973,30</w:t>
            </w:r>
          </w:p>
        </w:tc>
        <w:tc>
          <w:tcPr>
            <w:tcW w:w="356" w:type="pct"/>
            <w:vAlign w:val="center"/>
          </w:tcPr>
          <w:p w14:paraId="66CAD441" w14:textId="77777777" w:rsidR="00226E8C" w:rsidRPr="00C22977" w:rsidRDefault="00226E8C" w:rsidP="00FD06DD">
            <w:pPr>
              <w:pStyle w:val="TableParagraph"/>
              <w:spacing w:before="60" w:after="60"/>
              <w:ind w:right="61"/>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11,01</w:t>
            </w:r>
          </w:p>
        </w:tc>
        <w:tc>
          <w:tcPr>
            <w:tcW w:w="474" w:type="pct"/>
            <w:vAlign w:val="center"/>
          </w:tcPr>
          <w:p w14:paraId="0E3DBB3A" w14:textId="77777777" w:rsidR="00226E8C" w:rsidRPr="00C22977" w:rsidRDefault="00226E8C" w:rsidP="00FD06DD">
            <w:pPr>
              <w:pStyle w:val="TableParagraph"/>
              <w:spacing w:before="60" w:after="60"/>
              <w:ind w:right="61"/>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1.100,72</w:t>
            </w:r>
          </w:p>
        </w:tc>
        <w:tc>
          <w:tcPr>
            <w:tcW w:w="606" w:type="pct"/>
            <w:vAlign w:val="center"/>
          </w:tcPr>
          <w:p w14:paraId="6423A097" w14:textId="77777777" w:rsidR="00226E8C" w:rsidRPr="00C22977" w:rsidRDefault="00226E8C" w:rsidP="00FD06DD">
            <w:pPr>
              <w:pStyle w:val="TableParagraph"/>
              <w:spacing w:before="60" w:after="60" w:line="166" w:lineRule="exact"/>
              <w:ind w:right="63"/>
              <w:rPr>
                <w:rFonts w:ascii="Tahoma" w:hAnsi="Tahoma" w:cs="Tahoma"/>
                <w:b/>
                <w:color w:val="000000" w:themeColor="text1"/>
                <w:sz w:val="16"/>
                <w:szCs w:val="16"/>
              </w:rPr>
            </w:pPr>
            <w:r w:rsidRPr="00C22977">
              <w:rPr>
                <w:rFonts w:ascii="Tahoma" w:hAnsi="Tahoma" w:cs="Tahoma"/>
                <w:b/>
                <w:color w:val="000000" w:themeColor="text1"/>
                <w:spacing w:val="-2"/>
                <w:w w:val="105"/>
                <w:sz w:val="16"/>
                <w:szCs w:val="16"/>
              </w:rPr>
              <w:t>5.074</w:t>
            </w:r>
          </w:p>
        </w:tc>
      </w:tr>
      <w:tr w:rsidR="00C22977" w:rsidRPr="00C22977" w14:paraId="0CF35B82" w14:textId="77777777" w:rsidTr="00FD06DD">
        <w:trPr>
          <w:trHeight w:val="451"/>
        </w:trPr>
        <w:tc>
          <w:tcPr>
            <w:tcW w:w="891" w:type="pct"/>
          </w:tcPr>
          <w:p w14:paraId="0D1378BB" w14:textId="77777777" w:rsidR="00226E8C" w:rsidRPr="00C22977" w:rsidRDefault="00226E8C" w:rsidP="00FD06DD">
            <w:pPr>
              <w:pStyle w:val="TableParagraph"/>
              <w:spacing w:before="60" w:after="60" w:line="226" w:lineRule="exact"/>
              <w:ind w:right="279"/>
              <w:jc w:val="left"/>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Friuli-Venezia Giulia</w:t>
            </w:r>
          </w:p>
        </w:tc>
        <w:tc>
          <w:tcPr>
            <w:tcW w:w="633" w:type="pct"/>
            <w:vAlign w:val="center"/>
          </w:tcPr>
          <w:p w14:paraId="3F0B499E" w14:textId="77777777" w:rsidR="00226E8C" w:rsidRPr="00C22977" w:rsidRDefault="00226E8C" w:rsidP="00FD06DD">
            <w:pPr>
              <w:pStyle w:val="TableParagraph"/>
              <w:spacing w:before="60" w:after="60"/>
              <w:ind w:right="57"/>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1.201.510</w:t>
            </w:r>
          </w:p>
        </w:tc>
        <w:tc>
          <w:tcPr>
            <w:tcW w:w="629" w:type="pct"/>
            <w:vAlign w:val="center"/>
          </w:tcPr>
          <w:p w14:paraId="2F140845" w14:textId="77777777" w:rsidR="00226E8C" w:rsidRPr="00C22977" w:rsidRDefault="00226E8C" w:rsidP="00FD06DD">
            <w:pPr>
              <w:pStyle w:val="TableParagraph"/>
              <w:spacing w:before="60" w:after="60"/>
              <w:ind w:right="56"/>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7.932,48</w:t>
            </w:r>
          </w:p>
        </w:tc>
        <w:tc>
          <w:tcPr>
            <w:tcW w:w="585" w:type="pct"/>
            <w:vAlign w:val="center"/>
          </w:tcPr>
          <w:p w14:paraId="2E8DF8B0" w14:textId="77777777" w:rsidR="00226E8C" w:rsidRPr="00C22977" w:rsidRDefault="00226E8C" w:rsidP="00FD06DD">
            <w:pPr>
              <w:pStyle w:val="TableParagraph"/>
              <w:spacing w:before="60" w:after="60"/>
              <w:ind w:right="57"/>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151,47</w:t>
            </w:r>
          </w:p>
        </w:tc>
        <w:tc>
          <w:tcPr>
            <w:tcW w:w="354" w:type="pct"/>
            <w:vAlign w:val="center"/>
          </w:tcPr>
          <w:p w14:paraId="178A4591" w14:textId="77777777" w:rsidR="00226E8C" w:rsidRPr="00C22977" w:rsidRDefault="00226E8C" w:rsidP="00FD06DD">
            <w:pPr>
              <w:pStyle w:val="TableParagraph"/>
              <w:spacing w:before="60" w:after="60"/>
              <w:ind w:right="59"/>
              <w:rPr>
                <w:rFonts w:ascii="Tahoma" w:hAnsi="Tahoma" w:cs="Tahoma"/>
                <w:color w:val="000000" w:themeColor="text1"/>
                <w:sz w:val="16"/>
                <w:szCs w:val="16"/>
              </w:rPr>
            </w:pPr>
            <w:r w:rsidRPr="00C22977">
              <w:rPr>
                <w:rFonts w:ascii="Tahoma" w:hAnsi="Tahoma" w:cs="Tahoma"/>
                <w:color w:val="000000" w:themeColor="text1"/>
                <w:spacing w:val="-4"/>
                <w:w w:val="105"/>
                <w:sz w:val="16"/>
                <w:szCs w:val="16"/>
              </w:rPr>
              <w:t>9,80</w:t>
            </w:r>
          </w:p>
        </w:tc>
        <w:tc>
          <w:tcPr>
            <w:tcW w:w="473" w:type="pct"/>
            <w:vAlign w:val="center"/>
          </w:tcPr>
          <w:p w14:paraId="2E9B860C" w14:textId="77777777" w:rsidR="00226E8C" w:rsidRPr="00C22977" w:rsidRDefault="00226E8C" w:rsidP="00FD06DD">
            <w:pPr>
              <w:pStyle w:val="TableParagraph"/>
              <w:spacing w:before="60" w:after="60"/>
              <w:ind w:right="59"/>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980,31</w:t>
            </w:r>
          </w:p>
        </w:tc>
        <w:tc>
          <w:tcPr>
            <w:tcW w:w="356" w:type="pct"/>
            <w:vAlign w:val="center"/>
          </w:tcPr>
          <w:p w14:paraId="1F7240F2" w14:textId="77777777" w:rsidR="00226E8C" w:rsidRPr="00C22977" w:rsidRDefault="00226E8C" w:rsidP="00FD06DD">
            <w:pPr>
              <w:pStyle w:val="TableParagraph"/>
              <w:spacing w:before="60" w:after="60"/>
              <w:ind w:right="61"/>
              <w:rPr>
                <w:rFonts w:ascii="Tahoma" w:hAnsi="Tahoma" w:cs="Tahoma"/>
                <w:color w:val="000000" w:themeColor="text1"/>
                <w:sz w:val="16"/>
                <w:szCs w:val="16"/>
              </w:rPr>
            </w:pPr>
            <w:r w:rsidRPr="00C22977">
              <w:rPr>
                <w:rFonts w:ascii="Tahoma" w:hAnsi="Tahoma" w:cs="Tahoma"/>
                <w:color w:val="000000" w:themeColor="text1"/>
                <w:spacing w:val="-4"/>
                <w:w w:val="105"/>
                <w:sz w:val="16"/>
                <w:szCs w:val="16"/>
              </w:rPr>
              <w:t>4,76</w:t>
            </w:r>
          </w:p>
        </w:tc>
        <w:tc>
          <w:tcPr>
            <w:tcW w:w="474" w:type="pct"/>
            <w:vAlign w:val="center"/>
          </w:tcPr>
          <w:p w14:paraId="7D323B6F" w14:textId="77777777" w:rsidR="00226E8C" w:rsidRPr="00C22977" w:rsidRDefault="00226E8C" w:rsidP="00FD06DD">
            <w:pPr>
              <w:pStyle w:val="TableParagraph"/>
              <w:spacing w:before="60" w:after="60"/>
              <w:ind w:right="61"/>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475,95</w:t>
            </w:r>
          </w:p>
        </w:tc>
        <w:tc>
          <w:tcPr>
            <w:tcW w:w="606" w:type="pct"/>
            <w:vAlign w:val="center"/>
          </w:tcPr>
          <w:p w14:paraId="3F9D347C" w14:textId="77777777" w:rsidR="00226E8C" w:rsidRPr="00C22977" w:rsidRDefault="00226E8C" w:rsidP="00FD06DD">
            <w:pPr>
              <w:pStyle w:val="TableParagraph"/>
              <w:spacing w:before="60" w:after="60"/>
              <w:ind w:right="63"/>
              <w:rPr>
                <w:rFonts w:ascii="Tahoma" w:hAnsi="Tahoma" w:cs="Tahoma"/>
                <w:b/>
                <w:color w:val="000000" w:themeColor="text1"/>
                <w:sz w:val="16"/>
                <w:szCs w:val="16"/>
              </w:rPr>
            </w:pPr>
            <w:r w:rsidRPr="00C22977">
              <w:rPr>
                <w:rFonts w:ascii="Tahoma" w:hAnsi="Tahoma" w:cs="Tahoma"/>
                <w:b/>
                <w:color w:val="000000" w:themeColor="text1"/>
                <w:spacing w:val="-2"/>
                <w:w w:val="105"/>
                <w:sz w:val="16"/>
                <w:szCs w:val="16"/>
              </w:rPr>
              <w:t>1.456</w:t>
            </w:r>
          </w:p>
        </w:tc>
      </w:tr>
      <w:tr w:rsidR="00C22977" w:rsidRPr="00C22977" w14:paraId="4F0C6B91" w14:textId="77777777" w:rsidTr="00FD06DD">
        <w:trPr>
          <w:trHeight w:val="54"/>
        </w:trPr>
        <w:tc>
          <w:tcPr>
            <w:tcW w:w="891" w:type="pct"/>
          </w:tcPr>
          <w:p w14:paraId="6F0A3143" w14:textId="77777777" w:rsidR="00226E8C" w:rsidRPr="00C22977" w:rsidRDefault="00226E8C" w:rsidP="00FD06DD">
            <w:pPr>
              <w:pStyle w:val="TableParagraph"/>
              <w:spacing w:before="60" w:after="60"/>
              <w:ind w:right="2"/>
              <w:jc w:val="left"/>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Liguria</w:t>
            </w:r>
          </w:p>
        </w:tc>
        <w:tc>
          <w:tcPr>
            <w:tcW w:w="633" w:type="pct"/>
            <w:vAlign w:val="center"/>
          </w:tcPr>
          <w:p w14:paraId="7510C987" w14:textId="77777777" w:rsidR="00226E8C" w:rsidRPr="00C22977" w:rsidRDefault="00226E8C" w:rsidP="00FD06DD">
            <w:pPr>
              <w:pStyle w:val="TableParagraph"/>
              <w:spacing w:before="60" w:after="60"/>
              <w:ind w:right="57"/>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1.518.495</w:t>
            </w:r>
          </w:p>
        </w:tc>
        <w:tc>
          <w:tcPr>
            <w:tcW w:w="629" w:type="pct"/>
            <w:vAlign w:val="center"/>
          </w:tcPr>
          <w:p w14:paraId="2010395B" w14:textId="77777777" w:rsidR="00226E8C" w:rsidRPr="00C22977" w:rsidRDefault="00226E8C" w:rsidP="00FD06DD">
            <w:pPr>
              <w:pStyle w:val="TableParagraph"/>
              <w:spacing w:before="60" w:after="60"/>
              <w:ind w:right="56"/>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5.416,15</w:t>
            </w:r>
          </w:p>
        </w:tc>
        <w:tc>
          <w:tcPr>
            <w:tcW w:w="585" w:type="pct"/>
            <w:vAlign w:val="center"/>
          </w:tcPr>
          <w:p w14:paraId="29750E88" w14:textId="77777777" w:rsidR="00226E8C" w:rsidRPr="00C22977" w:rsidRDefault="00226E8C" w:rsidP="00FD06DD">
            <w:pPr>
              <w:pStyle w:val="TableParagraph"/>
              <w:spacing w:before="60" w:after="60"/>
              <w:ind w:right="57"/>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280,36</w:t>
            </w:r>
          </w:p>
        </w:tc>
        <w:tc>
          <w:tcPr>
            <w:tcW w:w="354" w:type="pct"/>
            <w:vAlign w:val="center"/>
          </w:tcPr>
          <w:p w14:paraId="0ABB5346" w14:textId="77777777" w:rsidR="00226E8C" w:rsidRPr="00C22977" w:rsidRDefault="00226E8C" w:rsidP="00FD06DD">
            <w:pPr>
              <w:pStyle w:val="TableParagraph"/>
              <w:spacing w:before="60" w:after="60"/>
              <w:ind w:right="58"/>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12,39</w:t>
            </w:r>
          </w:p>
        </w:tc>
        <w:tc>
          <w:tcPr>
            <w:tcW w:w="473" w:type="pct"/>
            <w:vAlign w:val="center"/>
          </w:tcPr>
          <w:p w14:paraId="4F764C11" w14:textId="77777777" w:rsidR="00226E8C" w:rsidRPr="00C22977" w:rsidRDefault="00226E8C" w:rsidP="00FD06DD">
            <w:pPr>
              <w:pStyle w:val="TableParagraph"/>
              <w:spacing w:before="60" w:after="60"/>
              <w:ind w:right="59"/>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1.238,94</w:t>
            </w:r>
          </w:p>
        </w:tc>
        <w:tc>
          <w:tcPr>
            <w:tcW w:w="356" w:type="pct"/>
            <w:vAlign w:val="center"/>
          </w:tcPr>
          <w:p w14:paraId="08510564" w14:textId="77777777" w:rsidR="00226E8C" w:rsidRPr="00C22977" w:rsidRDefault="00226E8C" w:rsidP="00FD06DD">
            <w:pPr>
              <w:pStyle w:val="TableParagraph"/>
              <w:spacing w:before="60" w:after="60"/>
              <w:ind w:right="61"/>
              <w:rPr>
                <w:rFonts w:ascii="Tahoma" w:hAnsi="Tahoma" w:cs="Tahoma"/>
                <w:color w:val="000000" w:themeColor="text1"/>
                <w:sz w:val="16"/>
                <w:szCs w:val="16"/>
              </w:rPr>
            </w:pPr>
            <w:r w:rsidRPr="00C22977">
              <w:rPr>
                <w:rFonts w:ascii="Tahoma" w:hAnsi="Tahoma" w:cs="Tahoma"/>
                <w:color w:val="000000" w:themeColor="text1"/>
                <w:spacing w:val="-4"/>
                <w:w w:val="105"/>
                <w:sz w:val="16"/>
                <w:szCs w:val="16"/>
              </w:rPr>
              <w:t>3,25</w:t>
            </w:r>
          </w:p>
        </w:tc>
        <w:tc>
          <w:tcPr>
            <w:tcW w:w="474" w:type="pct"/>
            <w:vAlign w:val="center"/>
          </w:tcPr>
          <w:p w14:paraId="27487F4F" w14:textId="77777777" w:rsidR="00226E8C" w:rsidRPr="00C22977" w:rsidRDefault="00226E8C" w:rsidP="00FD06DD">
            <w:pPr>
              <w:pStyle w:val="TableParagraph"/>
              <w:spacing w:before="60" w:after="60"/>
              <w:ind w:right="61"/>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324,97</w:t>
            </w:r>
          </w:p>
        </w:tc>
        <w:tc>
          <w:tcPr>
            <w:tcW w:w="606" w:type="pct"/>
            <w:vAlign w:val="center"/>
          </w:tcPr>
          <w:p w14:paraId="370B7ECE" w14:textId="77777777" w:rsidR="00226E8C" w:rsidRPr="00C22977" w:rsidRDefault="00226E8C" w:rsidP="00FD06DD">
            <w:pPr>
              <w:pStyle w:val="TableParagraph"/>
              <w:spacing w:before="60" w:after="60" w:line="165" w:lineRule="exact"/>
              <w:ind w:right="63"/>
              <w:rPr>
                <w:rFonts w:ascii="Tahoma" w:hAnsi="Tahoma" w:cs="Tahoma"/>
                <w:b/>
                <w:color w:val="000000" w:themeColor="text1"/>
                <w:sz w:val="16"/>
                <w:szCs w:val="16"/>
              </w:rPr>
            </w:pPr>
            <w:r w:rsidRPr="00C22977">
              <w:rPr>
                <w:rFonts w:ascii="Tahoma" w:hAnsi="Tahoma" w:cs="Tahoma"/>
                <w:b/>
                <w:color w:val="000000" w:themeColor="text1"/>
                <w:spacing w:val="-2"/>
                <w:w w:val="105"/>
                <w:sz w:val="16"/>
                <w:szCs w:val="16"/>
              </w:rPr>
              <w:t>1.564</w:t>
            </w:r>
          </w:p>
        </w:tc>
      </w:tr>
      <w:tr w:rsidR="00C22977" w:rsidRPr="00C22977" w14:paraId="4A08163F" w14:textId="77777777" w:rsidTr="00FD06DD">
        <w:trPr>
          <w:trHeight w:val="54"/>
        </w:trPr>
        <w:tc>
          <w:tcPr>
            <w:tcW w:w="891" w:type="pct"/>
          </w:tcPr>
          <w:p w14:paraId="2A878580" w14:textId="77777777" w:rsidR="00226E8C" w:rsidRPr="00C22977" w:rsidRDefault="00226E8C" w:rsidP="00FD06DD">
            <w:pPr>
              <w:pStyle w:val="TableParagraph"/>
              <w:spacing w:before="60" w:after="60"/>
              <w:ind w:right="4"/>
              <w:jc w:val="left"/>
              <w:rPr>
                <w:rFonts w:ascii="Tahoma" w:hAnsi="Tahoma" w:cs="Tahoma"/>
                <w:color w:val="000000" w:themeColor="text1"/>
                <w:sz w:val="16"/>
                <w:szCs w:val="16"/>
              </w:rPr>
            </w:pPr>
            <w:r w:rsidRPr="00C22977">
              <w:rPr>
                <w:rFonts w:ascii="Tahoma" w:hAnsi="Tahoma" w:cs="Tahoma"/>
                <w:color w:val="000000" w:themeColor="text1"/>
                <w:sz w:val="16"/>
                <w:szCs w:val="16"/>
              </w:rPr>
              <w:t>Emilia-</w:t>
            </w:r>
            <w:r w:rsidRPr="00C22977">
              <w:rPr>
                <w:rFonts w:ascii="Tahoma" w:hAnsi="Tahoma" w:cs="Tahoma"/>
                <w:color w:val="000000" w:themeColor="text1"/>
                <w:spacing w:val="-2"/>
                <w:sz w:val="16"/>
                <w:szCs w:val="16"/>
              </w:rPr>
              <w:t>Romagna</w:t>
            </w:r>
          </w:p>
        </w:tc>
        <w:tc>
          <w:tcPr>
            <w:tcW w:w="633" w:type="pct"/>
            <w:vAlign w:val="center"/>
          </w:tcPr>
          <w:p w14:paraId="2C194197" w14:textId="77777777" w:rsidR="00226E8C" w:rsidRPr="00C22977" w:rsidRDefault="00226E8C" w:rsidP="00FD06DD">
            <w:pPr>
              <w:pStyle w:val="TableParagraph"/>
              <w:spacing w:before="60" w:after="60"/>
              <w:ind w:right="57"/>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4.438.937</w:t>
            </w:r>
          </w:p>
        </w:tc>
        <w:tc>
          <w:tcPr>
            <w:tcW w:w="629" w:type="pct"/>
            <w:vAlign w:val="center"/>
          </w:tcPr>
          <w:p w14:paraId="5FF5F946" w14:textId="77777777" w:rsidR="00226E8C" w:rsidRPr="00C22977" w:rsidRDefault="00226E8C" w:rsidP="00FD06DD">
            <w:pPr>
              <w:pStyle w:val="TableParagraph"/>
              <w:spacing w:before="60" w:after="60"/>
              <w:ind w:right="56"/>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22.444,54</w:t>
            </w:r>
          </w:p>
        </w:tc>
        <w:tc>
          <w:tcPr>
            <w:tcW w:w="585" w:type="pct"/>
            <w:vAlign w:val="center"/>
          </w:tcPr>
          <w:p w14:paraId="7A68CDD7" w14:textId="77777777" w:rsidR="00226E8C" w:rsidRPr="00C22977" w:rsidRDefault="00226E8C" w:rsidP="00FD06DD">
            <w:pPr>
              <w:pStyle w:val="TableParagraph"/>
              <w:spacing w:before="60" w:after="60"/>
              <w:ind w:right="57"/>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197,77</w:t>
            </w:r>
          </w:p>
        </w:tc>
        <w:tc>
          <w:tcPr>
            <w:tcW w:w="354" w:type="pct"/>
            <w:vAlign w:val="center"/>
          </w:tcPr>
          <w:p w14:paraId="21ADA206" w14:textId="77777777" w:rsidR="00226E8C" w:rsidRPr="00C22977" w:rsidRDefault="00226E8C" w:rsidP="00FD06DD">
            <w:pPr>
              <w:pStyle w:val="TableParagraph"/>
              <w:spacing w:before="60" w:after="60"/>
              <w:ind w:right="58"/>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36,22</w:t>
            </w:r>
          </w:p>
        </w:tc>
        <w:tc>
          <w:tcPr>
            <w:tcW w:w="473" w:type="pct"/>
            <w:vAlign w:val="center"/>
          </w:tcPr>
          <w:p w14:paraId="1D2D8FD5" w14:textId="77777777" w:rsidR="00226E8C" w:rsidRPr="00C22977" w:rsidRDefault="00226E8C" w:rsidP="00FD06DD">
            <w:pPr>
              <w:pStyle w:val="TableParagraph"/>
              <w:spacing w:before="60" w:after="60"/>
              <w:ind w:right="59"/>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3.621,74</w:t>
            </w:r>
          </w:p>
        </w:tc>
        <w:tc>
          <w:tcPr>
            <w:tcW w:w="356" w:type="pct"/>
            <w:vAlign w:val="center"/>
          </w:tcPr>
          <w:p w14:paraId="77F39513" w14:textId="77777777" w:rsidR="00226E8C" w:rsidRPr="00C22977" w:rsidRDefault="00226E8C" w:rsidP="00FD06DD">
            <w:pPr>
              <w:pStyle w:val="TableParagraph"/>
              <w:spacing w:before="60" w:after="60"/>
              <w:ind w:right="61"/>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13,47</w:t>
            </w:r>
          </w:p>
        </w:tc>
        <w:tc>
          <w:tcPr>
            <w:tcW w:w="474" w:type="pct"/>
            <w:vAlign w:val="center"/>
          </w:tcPr>
          <w:p w14:paraId="56AAEAAB" w14:textId="77777777" w:rsidR="00226E8C" w:rsidRPr="00C22977" w:rsidRDefault="00226E8C" w:rsidP="00FD06DD">
            <w:pPr>
              <w:pStyle w:val="TableParagraph"/>
              <w:spacing w:before="60" w:after="60"/>
              <w:ind w:right="61"/>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1.346,67</w:t>
            </w:r>
          </w:p>
        </w:tc>
        <w:tc>
          <w:tcPr>
            <w:tcW w:w="606" w:type="pct"/>
            <w:vAlign w:val="center"/>
          </w:tcPr>
          <w:p w14:paraId="01378579" w14:textId="77777777" w:rsidR="00226E8C" w:rsidRPr="00C22977" w:rsidRDefault="00226E8C" w:rsidP="00FD06DD">
            <w:pPr>
              <w:pStyle w:val="TableParagraph"/>
              <w:spacing w:before="60" w:after="60" w:line="166" w:lineRule="exact"/>
              <w:ind w:right="63"/>
              <w:rPr>
                <w:rFonts w:ascii="Tahoma" w:hAnsi="Tahoma" w:cs="Tahoma"/>
                <w:b/>
                <w:color w:val="000000" w:themeColor="text1"/>
                <w:sz w:val="16"/>
                <w:szCs w:val="16"/>
              </w:rPr>
            </w:pPr>
            <w:r w:rsidRPr="00C22977">
              <w:rPr>
                <w:rFonts w:ascii="Tahoma" w:hAnsi="Tahoma" w:cs="Tahoma"/>
                <w:b/>
                <w:color w:val="000000" w:themeColor="text1"/>
                <w:spacing w:val="-2"/>
                <w:w w:val="105"/>
                <w:sz w:val="16"/>
                <w:szCs w:val="16"/>
              </w:rPr>
              <w:t>4.968</w:t>
            </w:r>
          </w:p>
        </w:tc>
      </w:tr>
      <w:tr w:rsidR="00C22977" w:rsidRPr="00C22977" w14:paraId="51B446C0" w14:textId="77777777" w:rsidTr="00FD06DD">
        <w:trPr>
          <w:trHeight w:val="54"/>
        </w:trPr>
        <w:tc>
          <w:tcPr>
            <w:tcW w:w="891" w:type="pct"/>
          </w:tcPr>
          <w:p w14:paraId="334A5DEF" w14:textId="77777777" w:rsidR="00226E8C" w:rsidRPr="00C22977" w:rsidRDefault="00226E8C" w:rsidP="00FD06DD">
            <w:pPr>
              <w:pStyle w:val="TableParagraph"/>
              <w:spacing w:before="60" w:after="60"/>
              <w:ind w:right="1"/>
              <w:jc w:val="left"/>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Toscana</w:t>
            </w:r>
          </w:p>
        </w:tc>
        <w:tc>
          <w:tcPr>
            <w:tcW w:w="633" w:type="pct"/>
            <w:vAlign w:val="center"/>
          </w:tcPr>
          <w:p w14:paraId="4702601B" w14:textId="77777777" w:rsidR="00226E8C" w:rsidRPr="00C22977" w:rsidRDefault="00226E8C" w:rsidP="00FD06DD">
            <w:pPr>
              <w:pStyle w:val="TableParagraph"/>
              <w:spacing w:before="60" w:after="60"/>
              <w:ind w:right="57"/>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3.692.865</w:t>
            </w:r>
          </w:p>
        </w:tc>
        <w:tc>
          <w:tcPr>
            <w:tcW w:w="629" w:type="pct"/>
            <w:vAlign w:val="center"/>
          </w:tcPr>
          <w:p w14:paraId="412DD42F" w14:textId="77777777" w:rsidR="00226E8C" w:rsidRPr="00C22977" w:rsidRDefault="00226E8C" w:rsidP="00FD06DD">
            <w:pPr>
              <w:pStyle w:val="TableParagraph"/>
              <w:spacing w:before="60" w:after="60"/>
              <w:ind w:right="56"/>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22.987,44</w:t>
            </w:r>
          </w:p>
        </w:tc>
        <w:tc>
          <w:tcPr>
            <w:tcW w:w="585" w:type="pct"/>
            <w:vAlign w:val="center"/>
          </w:tcPr>
          <w:p w14:paraId="1631E9E4" w14:textId="77777777" w:rsidR="00226E8C" w:rsidRPr="00C22977" w:rsidRDefault="00226E8C" w:rsidP="00FD06DD">
            <w:pPr>
              <w:pStyle w:val="TableParagraph"/>
              <w:spacing w:before="60" w:after="60"/>
              <w:ind w:right="57"/>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160,65</w:t>
            </w:r>
          </w:p>
        </w:tc>
        <w:tc>
          <w:tcPr>
            <w:tcW w:w="354" w:type="pct"/>
            <w:vAlign w:val="center"/>
          </w:tcPr>
          <w:p w14:paraId="13E68900" w14:textId="77777777" w:rsidR="00226E8C" w:rsidRPr="00C22977" w:rsidRDefault="00226E8C" w:rsidP="00FD06DD">
            <w:pPr>
              <w:pStyle w:val="TableParagraph"/>
              <w:spacing w:before="60" w:after="60"/>
              <w:ind w:right="58"/>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30,13</w:t>
            </w:r>
          </w:p>
        </w:tc>
        <w:tc>
          <w:tcPr>
            <w:tcW w:w="473" w:type="pct"/>
            <w:vAlign w:val="center"/>
          </w:tcPr>
          <w:p w14:paraId="0E228F2F" w14:textId="77777777" w:rsidR="00226E8C" w:rsidRPr="00C22977" w:rsidRDefault="00226E8C" w:rsidP="00FD06DD">
            <w:pPr>
              <w:pStyle w:val="TableParagraph"/>
              <w:spacing w:before="60" w:after="60"/>
              <w:ind w:right="59"/>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3.013,01</w:t>
            </w:r>
          </w:p>
        </w:tc>
        <w:tc>
          <w:tcPr>
            <w:tcW w:w="356" w:type="pct"/>
            <w:vAlign w:val="center"/>
          </w:tcPr>
          <w:p w14:paraId="5EDBAACE" w14:textId="77777777" w:rsidR="00226E8C" w:rsidRPr="00C22977" w:rsidRDefault="00226E8C" w:rsidP="00FD06DD">
            <w:pPr>
              <w:pStyle w:val="TableParagraph"/>
              <w:spacing w:before="60" w:after="60"/>
              <w:ind w:right="61"/>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13,79</w:t>
            </w:r>
          </w:p>
        </w:tc>
        <w:tc>
          <w:tcPr>
            <w:tcW w:w="474" w:type="pct"/>
            <w:vAlign w:val="center"/>
          </w:tcPr>
          <w:p w14:paraId="2C348B89" w14:textId="77777777" w:rsidR="00226E8C" w:rsidRPr="00C22977" w:rsidRDefault="00226E8C" w:rsidP="00FD06DD">
            <w:pPr>
              <w:pStyle w:val="TableParagraph"/>
              <w:spacing w:before="60" w:after="60"/>
              <w:ind w:right="61"/>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1.379,25</w:t>
            </w:r>
          </w:p>
        </w:tc>
        <w:tc>
          <w:tcPr>
            <w:tcW w:w="606" w:type="pct"/>
            <w:vAlign w:val="center"/>
          </w:tcPr>
          <w:p w14:paraId="1D90A91C" w14:textId="77777777" w:rsidR="00226E8C" w:rsidRPr="00C22977" w:rsidRDefault="00226E8C" w:rsidP="00FD06DD">
            <w:pPr>
              <w:pStyle w:val="TableParagraph"/>
              <w:spacing w:before="60" w:after="60" w:line="165" w:lineRule="exact"/>
              <w:ind w:right="63"/>
              <w:rPr>
                <w:rFonts w:ascii="Tahoma" w:hAnsi="Tahoma" w:cs="Tahoma"/>
                <w:b/>
                <w:color w:val="000000" w:themeColor="text1"/>
                <w:sz w:val="16"/>
                <w:szCs w:val="16"/>
              </w:rPr>
            </w:pPr>
            <w:r w:rsidRPr="00C22977">
              <w:rPr>
                <w:rFonts w:ascii="Tahoma" w:hAnsi="Tahoma" w:cs="Tahoma"/>
                <w:b/>
                <w:color w:val="000000" w:themeColor="text1"/>
                <w:spacing w:val="-2"/>
                <w:w w:val="105"/>
                <w:sz w:val="16"/>
                <w:szCs w:val="16"/>
              </w:rPr>
              <w:t>4.392</w:t>
            </w:r>
          </w:p>
        </w:tc>
      </w:tr>
      <w:tr w:rsidR="00C22977" w:rsidRPr="00C22977" w14:paraId="14E8CB01" w14:textId="77777777" w:rsidTr="00FD06DD">
        <w:trPr>
          <w:trHeight w:val="54"/>
        </w:trPr>
        <w:tc>
          <w:tcPr>
            <w:tcW w:w="891" w:type="pct"/>
          </w:tcPr>
          <w:p w14:paraId="0C0B1AB4" w14:textId="77777777" w:rsidR="00226E8C" w:rsidRPr="00C22977" w:rsidRDefault="00226E8C" w:rsidP="00FD06DD">
            <w:pPr>
              <w:pStyle w:val="TableParagraph"/>
              <w:spacing w:before="60" w:after="60"/>
              <w:ind w:right="2"/>
              <w:jc w:val="left"/>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Lazio</w:t>
            </w:r>
          </w:p>
        </w:tc>
        <w:tc>
          <w:tcPr>
            <w:tcW w:w="633" w:type="pct"/>
            <w:vAlign w:val="center"/>
          </w:tcPr>
          <w:p w14:paraId="210C34E6" w14:textId="77777777" w:rsidR="00226E8C" w:rsidRPr="00C22977" w:rsidRDefault="00226E8C" w:rsidP="00FD06DD">
            <w:pPr>
              <w:pStyle w:val="TableParagraph"/>
              <w:spacing w:before="60" w:after="60"/>
              <w:ind w:right="57"/>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5.730.399</w:t>
            </w:r>
          </w:p>
        </w:tc>
        <w:tc>
          <w:tcPr>
            <w:tcW w:w="629" w:type="pct"/>
            <w:vAlign w:val="center"/>
          </w:tcPr>
          <w:p w14:paraId="6C56164C" w14:textId="77777777" w:rsidR="00226E8C" w:rsidRPr="00C22977" w:rsidRDefault="00226E8C" w:rsidP="00FD06DD">
            <w:pPr>
              <w:pStyle w:val="TableParagraph"/>
              <w:spacing w:before="60" w:after="60"/>
              <w:ind w:right="56"/>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17.231,72</w:t>
            </w:r>
          </w:p>
        </w:tc>
        <w:tc>
          <w:tcPr>
            <w:tcW w:w="585" w:type="pct"/>
            <w:vAlign w:val="center"/>
          </w:tcPr>
          <w:p w14:paraId="3DA24B09" w14:textId="77777777" w:rsidR="00226E8C" w:rsidRPr="00C22977" w:rsidRDefault="00226E8C" w:rsidP="00FD06DD">
            <w:pPr>
              <w:pStyle w:val="TableParagraph"/>
              <w:spacing w:before="60" w:after="60"/>
              <w:ind w:right="57"/>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332,55</w:t>
            </w:r>
          </w:p>
        </w:tc>
        <w:tc>
          <w:tcPr>
            <w:tcW w:w="354" w:type="pct"/>
            <w:vAlign w:val="center"/>
          </w:tcPr>
          <w:p w14:paraId="162561A1" w14:textId="77777777" w:rsidR="00226E8C" w:rsidRPr="00C22977" w:rsidRDefault="00226E8C" w:rsidP="00FD06DD">
            <w:pPr>
              <w:pStyle w:val="TableParagraph"/>
              <w:spacing w:before="60" w:after="60"/>
              <w:ind w:right="58"/>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46,75</w:t>
            </w:r>
          </w:p>
        </w:tc>
        <w:tc>
          <w:tcPr>
            <w:tcW w:w="473" w:type="pct"/>
            <w:vAlign w:val="center"/>
          </w:tcPr>
          <w:p w14:paraId="331F0A4C" w14:textId="77777777" w:rsidR="00226E8C" w:rsidRPr="00C22977" w:rsidRDefault="00226E8C" w:rsidP="00FD06DD">
            <w:pPr>
              <w:pStyle w:val="TableParagraph"/>
              <w:spacing w:before="60" w:after="60"/>
              <w:ind w:right="59"/>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4.675,44</w:t>
            </w:r>
          </w:p>
        </w:tc>
        <w:tc>
          <w:tcPr>
            <w:tcW w:w="356" w:type="pct"/>
            <w:vAlign w:val="center"/>
          </w:tcPr>
          <w:p w14:paraId="48DAD0E9" w14:textId="77777777" w:rsidR="00226E8C" w:rsidRPr="00C22977" w:rsidRDefault="00226E8C" w:rsidP="00FD06DD">
            <w:pPr>
              <w:pStyle w:val="TableParagraph"/>
              <w:spacing w:before="60" w:after="60"/>
              <w:ind w:right="61"/>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10,34</w:t>
            </w:r>
          </w:p>
        </w:tc>
        <w:tc>
          <w:tcPr>
            <w:tcW w:w="474" w:type="pct"/>
            <w:vAlign w:val="center"/>
          </w:tcPr>
          <w:p w14:paraId="0D8D698B" w14:textId="77777777" w:rsidR="00226E8C" w:rsidRPr="00C22977" w:rsidRDefault="00226E8C" w:rsidP="00FD06DD">
            <w:pPr>
              <w:pStyle w:val="TableParagraph"/>
              <w:spacing w:before="60" w:after="60"/>
              <w:ind w:right="61"/>
              <w:rPr>
                <w:rFonts w:ascii="Tahoma" w:hAnsi="Tahoma" w:cs="Tahoma"/>
                <w:color w:val="000000" w:themeColor="text1"/>
                <w:sz w:val="16"/>
                <w:szCs w:val="16"/>
              </w:rPr>
            </w:pPr>
            <w:r w:rsidRPr="00C22977">
              <w:rPr>
                <w:rFonts w:ascii="Tahoma" w:hAnsi="Tahoma" w:cs="Tahoma"/>
                <w:color w:val="000000" w:themeColor="text1"/>
                <w:spacing w:val="-2"/>
                <w:w w:val="105"/>
                <w:sz w:val="16"/>
                <w:szCs w:val="16"/>
              </w:rPr>
              <w:t>1.033,90</w:t>
            </w:r>
          </w:p>
        </w:tc>
        <w:tc>
          <w:tcPr>
            <w:tcW w:w="606" w:type="pct"/>
            <w:vAlign w:val="center"/>
          </w:tcPr>
          <w:p w14:paraId="50F9A982" w14:textId="77777777" w:rsidR="00226E8C" w:rsidRPr="00C22977" w:rsidRDefault="00226E8C" w:rsidP="00FD06DD">
            <w:pPr>
              <w:pStyle w:val="TableParagraph"/>
              <w:spacing w:before="60" w:after="60" w:line="165" w:lineRule="exact"/>
              <w:ind w:right="63"/>
              <w:rPr>
                <w:rFonts w:ascii="Tahoma" w:hAnsi="Tahoma" w:cs="Tahoma"/>
                <w:b/>
                <w:color w:val="000000" w:themeColor="text1"/>
                <w:sz w:val="16"/>
                <w:szCs w:val="16"/>
              </w:rPr>
            </w:pPr>
            <w:r w:rsidRPr="00C22977">
              <w:rPr>
                <w:rFonts w:ascii="Tahoma" w:hAnsi="Tahoma" w:cs="Tahoma"/>
                <w:b/>
                <w:color w:val="000000" w:themeColor="text1"/>
                <w:spacing w:val="-2"/>
                <w:w w:val="105"/>
                <w:sz w:val="16"/>
                <w:szCs w:val="16"/>
              </w:rPr>
              <w:t>5.709</w:t>
            </w:r>
          </w:p>
        </w:tc>
      </w:tr>
      <w:tr w:rsidR="00C22977" w:rsidRPr="00C22977" w14:paraId="15225233" w14:textId="77777777" w:rsidTr="00FD06DD">
        <w:trPr>
          <w:trHeight w:val="54"/>
        </w:trPr>
        <w:tc>
          <w:tcPr>
            <w:tcW w:w="891" w:type="pct"/>
          </w:tcPr>
          <w:p w14:paraId="41C0929F" w14:textId="77777777" w:rsidR="00226E8C" w:rsidRPr="00C22977" w:rsidRDefault="00226E8C" w:rsidP="00FD06DD">
            <w:pPr>
              <w:pStyle w:val="TableParagraph"/>
              <w:spacing w:before="60" w:after="60"/>
              <w:ind w:right="1"/>
              <w:jc w:val="left"/>
              <w:rPr>
                <w:rFonts w:ascii="Tahoma" w:hAnsi="Tahoma" w:cs="Tahoma"/>
                <w:b/>
                <w:color w:val="000000" w:themeColor="text1"/>
                <w:sz w:val="16"/>
                <w:szCs w:val="16"/>
              </w:rPr>
            </w:pPr>
            <w:r w:rsidRPr="00C22977">
              <w:rPr>
                <w:rFonts w:ascii="Tahoma" w:hAnsi="Tahoma" w:cs="Tahoma"/>
                <w:b/>
                <w:color w:val="000000" w:themeColor="text1"/>
                <w:spacing w:val="-2"/>
                <w:w w:val="105"/>
                <w:sz w:val="16"/>
                <w:szCs w:val="16"/>
              </w:rPr>
              <w:t>Italia</w:t>
            </w:r>
          </w:p>
        </w:tc>
        <w:tc>
          <w:tcPr>
            <w:tcW w:w="633" w:type="pct"/>
            <w:vAlign w:val="center"/>
          </w:tcPr>
          <w:p w14:paraId="13C5AC84" w14:textId="77777777" w:rsidR="00226E8C" w:rsidRPr="00C22977" w:rsidRDefault="00226E8C" w:rsidP="00FD06DD">
            <w:pPr>
              <w:pStyle w:val="TableParagraph"/>
              <w:spacing w:before="60" w:after="60"/>
              <w:ind w:right="57"/>
              <w:rPr>
                <w:rFonts w:ascii="Tahoma" w:hAnsi="Tahoma" w:cs="Tahoma"/>
                <w:b/>
                <w:color w:val="000000" w:themeColor="text1"/>
                <w:sz w:val="16"/>
                <w:szCs w:val="16"/>
              </w:rPr>
            </w:pPr>
            <w:r w:rsidRPr="00C22977">
              <w:rPr>
                <w:rFonts w:ascii="Tahoma" w:hAnsi="Tahoma" w:cs="Tahoma"/>
                <w:b/>
                <w:color w:val="000000" w:themeColor="text1"/>
                <w:spacing w:val="-2"/>
                <w:w w:val="105"/>
                <w:sz w:val="16"/>
                <w:szCs w:val="16"/>
              </w:rPr>
              <w:t>59.236.213</w:t>
            </w:r>
          </w:p>
        </w:tc>
        <w:tc>
          <w:tcPr>
            <w:tcW w:w="629" w:type="pct"/>
            <w:vAlign w:val="center"/>
          </w:tcPr>
          <w:p w14:paraId="2177F3C2" w14:textId="77777777" w:rsidR="00226E8C" w:rsidRPr="00C22977" w:rsidRDefault="00226E8C" w:rsidP="00FD06DD">
            <w:pPr>
              <w:pStyle w:val="TableParagraph"/>
              <w:spacing w:before="60" w:after="60"/>
              <w:ind w:right="56"/>
              <w:rPr>
                <w:rFonts w:ascii="Tahoma" w:hAnsi="Tahoma" w:cs="Tahoma"/>
                <w:b/>
                <w:color w:val="000000" w:themeColor="text1"/>
                <w:sz w:val="16"/>
                <w:szCs w:val="16"/>
              </w:rPr>
            </w:pPr>
            <w:r w:rsidRPr="00C22977">
              <w:rPr>
                <w:rFonts w:ascii="Tahoma" w:hAnsi="Tahoma" w:cs="Tahoma"/>
                <w:b/>
                <w:color w:val="000000" w:themeColor="text1"/>
                <w:spacing w:val="-2"/>
                <w:w w:val="105"/>
                <w:sz w:val="16"/>
                <w:szCs w:val="16"/>
              </w:rPr>
              <w:t>302.068,26</w:t>
            </w:r>
          </w:p>
        </w:tc>
        <w:tc>
          <w:tcPr>
            <w:tcW w:w="585" w:type="pct"/>
            <w:vAlign w:val="center"/>
          </w:tcPr>
          <w:p w14:paraId="11CF2EF9" w14:textId="4C30A294" w:rsidR="00476D94" w:rsidRPr="00FD06DD" w:rsidRDefault="00226E8C" w:rsidP="00FD06DD">
            <w:pPr>
              <w:pStyle w:val="TableParagraph"/>
              <w:spacing w:before="60" w:after="60"/>
              <w:ind w:right="57"/>
              <w:rPr>
                <w:rFonts w:ascii="Tahoma" w:hAnsi="Tahoma" w:cs="Tahoma"/>
                <w:b/>
                <w:color w:val="000000" w:themeColor="text1"/>
                <w:spacing w:val="-2"/>
                <w:w w:val="105"/>
                <w:sz w:val="16"/>
                <w:szCs w:val="16"/>
              </w:rPr>
            </w:pPr>
            <w:r w:rsidRPr="00C22977">
              <w:rPr>
                <w:rFonts w:ascii="Tahoma" w:hAnsi="Tahoma" w:cs="Tahoma"/>
                <w:b/>
                <w:color w:val="000000" w:themeColor="text1"/>
                <w:spacing w:val="-2"/>
                <w:w w:val="105"/>
                <w:sz w:val="16"/>
                <w:szCs w:val="16"/>
              </w:rPr>
              <w:t>196,10</w:t>
            </w:r>
          </w:p>
        </w:tc>
        <w:tc>
          <w:tcPr>
            <w:tcW w:w="354" w:type="pct"/>
            <w:vAlign w:val="center"/>
          </w:tcPr>
          <w:p w14:paraId="5449C399" w14:textId="77777777" w:rsidR="00226E8C" w:rsidRPr="00C22977" w:rsidRDefault="00226E8C" w:rsidP="00FD06DD">
            <w:pPr>
              <w:pStyle w:val="TableParagraph"/>
              <w:spacing w:before="60" w:after="60"/>
              <w:rPr>
                <w:rFonts w:ascii="Tahoma" w:hAnsi="Tahoma" w:cs="Tahoma"/>
                <w:color w:val="000000" w:themeColor="text1"/>
                <w:sz w:val="16"/>
                <w:szCs w:val="16"/>
              </w:rPr>
            </w:pPr>
          </w:p>
        </w:tc>
        <w:tc>
          <w:tcPr>
            <w:tcW w:w="473" w:type="pct"/>
            <w:vAlign w:val="center"/>
          </w:tcPr>
          <w:p w14:paraId="2CE1A6D1" w14:textId="77777777" w:rsidR="00226E8C" w:rsidRPr="00C22977" w:rsidRDefault="00226E8C" w:rsidP="00FD06DD">
            <w:pPr>
              <w:pStyle w:val="TableParagraph"/>
              <w:spacing w:before="60" w:after="60"/>
              <w:rPr>
                <w:rFonts w:ascii="Tahoma" w:hAnsi="Tahoma" w:cs="Tahoma"/>
                <w:color w:val="000000" w:themeColor="text1"/>
                <w:sz w:val="16"/>
                <w:szCs w:val="16"/>
              </w:rPr>
            </w:pPr>
          </w:p>
        </w:tc>
        <w:tc>
          <w:tcPr>
            <w:tcW w:w="356" w:type="pct"/>
            <w:vAlign w:val="center"/>
          </w:tcPr>
          <w:p w14:paraId="67C9586B" w14:textId="77777777" w:rsidR="00226E8C" w:rsidRPr="00C22977" w:rsidRDefault="00226E8C" w:rsidP="00FD06DD">
            <w:pPr>
              <w:pStyle w:val="TableParagraph"/>
              <w:spacing w:before="60" w:after="60"/>
              <w:rPr>
                <w:rFonts w:ascii="Tahoma" w:hAnsi="Tahoma" w:cs="Tahoma"/>
                <w:color w:val="000000" w:themeColor="text1"/>
                <w:sz w:val="16"/>
                <w:szCs w:val="16"/>
              </w:rPr>
            </w:pPr>
          </w:p>
        </w:tc>
        <w:tc>
          <w:tcPr>
            <w:tcW w:w="474" w:type="pct"/>
            <w:vAlign w:val="center"/>
          </w:tcPr>
          <w:p w14:paraId="3251FF6D" w14:textId="77777777" w:rsidR="00226E8C" w:rsidRPr="00C22977" w:rsidRDefault="00226E8C" w:rsidP="00FD06DD">
            <w:pPr>
              <w:pStyle w:val="TableParagraph"/>
              <w:spacing w:before="60" w:after="60"/>
              <w:rPr>
                <w:rFonts w:ascii="Tahoma" w:hAnsi="Tahoma" w:cs="Tahoma"/>
                <w:color w:val="000000" w:themeColor="text1"/>
                <w:sz w:val="16"/>
                <w:szCs w:val="16"/>
              </w:rPr>
            </w:pPr>
          </w:p>
        </w:tc>
        <w:tc>
          <w:tcPr>
            <w:tcW w:w="606" w:type="pct"/>
            <w:vAlign w:val="center"/>
          </w:tcPr>
          <w:p w14:paraId="0EC0CA6C" w14:textId="77777777" w:rsidR="00226E8C" w:rsidRPr="00C22977" w:rsidRDefault="00226E8C" w:rsidP="00FD06DD">
            <w:pPr>
              <w:pStyle w:val="TableParagraph"/>
              <w:spacing w:before="60" w:after="60"/>
              <w:rPr>
                <w:rFonts w:ascii="Tahoma" w:hAnsi="Tahoma" w:cs="Tahoma"/>
                <w:color w:val="000000" w:themeColor="text1"/>
                <w:sz w:val="16"/>
                <w:szCs w:val="16"/>
              </w:rPr>
            </w:pPr>
          </w:p>
        </w:tc>
      </w:tr>
    </w:tbl>
    <w:p w14:paraId="1D7CE592" w14:textId="77777777" w:rsidR="00FD06DD" w:rsidRDefault="00FD06DD" w:rsidP="00226E8C">
      <w:pPr>
        <w:spacing w:before="20"/>
        <w:ind w:left="204"/>
        <w:rPr>
          <w:rFonts w:ascii="Tahoma" w:hAnsi="Tahoma" w:cs="Tahoma"/>
          <w:w w:val="105"/>
          <w:sz w:val="18"/>
          <w:szCs w:val="18"/>
        </w:rPr>
      </w:pPr>
    </w:p>
    <w:p w14:paraId="60B83482" w14:textId="7D2F5FD8" w:rsidR="00226E8C" w:rsidRPr="00476D94" w:rsidRDefault="00226E8C" w:rsidP="00FD06DD">
      <w:pPr>
        <w:spacing w:before="20"/>
        <w:rPr>
          <w:rFonts w:ascii="Tahoma" w:hAnsi="Tahoma" w:cs="Tahoma"/>
          <w:sz w:val="18"/>
          <w:szCs w:val="18"/>
        </w:rPr>
      </w:pPr>
      <w:r w:rsidRPr="00194076">
        <w:rPr>
          <w:rFonts w:ascii="Tahoma" w:hAnsi="Tahoma" w:cs="Tahoma"/>
          <w:w w:val="105"/>
          <w:sz w:val="18"/>
          <w:szCs w:val="18"/>
        </w:rPr>
        <w:t>Valori</w:t>
      </w:r>
      <w:r w:rsidRPr="00194076">
        <w:rPr>
          <w:rFonts w:ascii="Tahoma" w:hAnsi="Tahoma" w:cs="Tahoma"/>
          <w:spacing w:val="-4"/>
          <w:w w:val="105"/>
          <w:sz w:val="18"/>
          <w:szCs w:val="18"/>
        </w:rPr>
        <w:t xml:space="preserve"> </w:t>
      </w:r>
      <w:r w:rsidRPr="00194076">
        <w:rPr>
          <w:rFonts w:ascii="Tahoma" w:hAnsi="Tahoma" w:cs="Tahoma"/>
          <w:w w:val="105"/>
          <w:sz w:val="18"/>
          <w:szCs w:val="18"/>
        </w:rPr>
        <w:t>calcolati</w:t>
      </w:r>
      <w:r w:rsidRPr="00194076">
        <w:rPr>
          <w:rFonts w:ascii="Tahoma" w:hAnsi="Tahoma" w:cs="Tahoma"/>
          <w:spacing w:val="-4"/>
          <w:w w:val="105"/>
          <w:sz w:val="18"/>
          <w:szCs w:val="18"/>
        </w:rPr>
        <w:t xml:space="preserve"> </w:t>
      </w:r>
      <w:r w:rsidRPr="00194076">
        <w:rPr>
          <w:rFonts w:ascii="Tahoma" w:hAnsi="Tahoma" w:cs="Tahoma"/>
          <w:w w:val="105"/>
          <w:sz w:val="18"/>
          <w:szCs w:val="18"/>
        </w:rPr>
        <w:t>su</w:t>
      </w:r>
      <w:r w:rsidRPr="00194076">
        <w:rPr>
          <w:rFonts w:ascii="Tahoma" w:hAnsi="Tahoma" w:cs="Tahoma"/>
          <w:spacing w:val="-3"/>
          <w:w w:val="105"/>
          <w:sz w:val="18"/>
          <w:szCs w:val="18"/>
        </w:rPr>
        <w:t xml:space="preserve"> </w:t>
      </w:r>
      <w:r w:rsidRPr="00194076">
        <w:rPr>
          <w:rFonts w:ascii="Tahoma" w:hAnsi="Tahoma" w:cs="Tahoma"/>
          <w:w w:val="105"/>
          <w:sz w:val="18"/>
          <w:szCs w:val="18"/>
        </w:rPr>
        <w:t>dati</w:t>
      </w:r>
      <w:r w:rsidRPr="00194076">
        <w:rPr>
          <w:rFonts w:ascii="Tahoma" w:hAnsi="Tahoma" w:cs="Tahoma"/>
          <w:spacing w:val="-3"/>
          <w:w w:val="105"/>
          <w:sz w:val="18"/>
          <w:szCs w:val="18"/>
        </w:rPr>
        <w:t xml:space="preserve"> </w:t>
      </w:r>
      <w:r w:rsidRPr="00194076">
        <w:rPr>
          <w:rFonts w:ascii="Tahoma" w:hAnsi="Tahoma" w:cs="Tahoma"/>
          <w:w w:val="105"/>
          <w:sz w:val="18"/>
          <w:szCs w:val="18"/>
        </w:rPr>
        <w:t>ISTAT</w:t>
      </w:r>
      <w:r w:rsidRPr="00194076">
        <w:rPr>
          <w:rFonts w:ascii="Tahoma" w:hAnsi="Tahoma" w:cs="Tahoma"/>
          <w:spacing w:val="-3"/>
          <w:w w:val="105"/>
          <w:sz w:val="18"/>
          <w:szCs w:val="18"/>
        </w:rPr>
        <w:t xml:space="preserve"> </w:t>
      </w:r>
      <w:r w:rsidRPr="00194076">
        <w:rPr>
          <w:rFonts w:ascii="Tahoma" w:hAnsi="Tahoma" w:cs="Tahoma"/>
          <w:w w:val="105"/>
          <w:sz w:val="18"/>
          <w:szCs w:val="18"/>
        </w:rPr>
        <w:t>al</w:t>
      </w:r>
      <w:r w:rsidRPr="00194076">
        <w:rPr>
          <w:rFonts w:ascii="Tahoma" w:hAnsi="Tahoma" w:cs="Tahoma"/>
          <w:spacing w:val="-3"/>
          <w:w w:val="105"/>
          <w:sz w:val="18"/>
          <w:szCs w:val="18"/>
        </w:rPr>
        <w:t xml:space="preserve"> </w:t>
      </w:r>
      <w:r w:rsidRPr="00194076">
        <w:rPr>
          <w:rFonts w:ascii="Tahoma" w:hAnsi="Tahoma" w:cs="Tahoma"/>
          <w:w w:val="105"/>
          <w:sz w:val="18"/>
          <w:szCs w:val="18"/>
        </w:rPr>
        <w:t>1°</w:t>
      </w:r>
      <w:r w:rsidRPr="00194076">
        <w:rPr>
          <w:rFonts w:ascii="Tahoma" w:hAnsi="Tahoma" w:cs="Tahoma"/>
          <w:spacing w:val="-4"/>
          <w:w w:val="105"/>
          <w:sz w:val="18"/>
          <w:szCs w:val="18"/>
        </w:rPr>
        <w:t xml:space="preserve"> </w:t>
      </w:r>
      <w:r w:rsidRPr="00194076">
        <w:rPr>
          <w:rFonts w:ascii="Tahoma" w:hAnsi="Tahoma" w:cs="Tahoma"/>
          <w:w w:val="105"/>
          <w:sz w:val="18"/>
          <w:szCs w:val="18"/>
        </w:rPr>
        <w:t>gennaio</w:t>
      </w:r>
      <w:r w:rsidRPr="00194076">
        <w:rPr>
          <w:rFonts w:ascii="Tahoma" w:hAnsi="Tahoma" w:cs="Tahoma"/>
          <w:spacing w:val="-4"/>
          <w:w w:val="105"/>
          <w:sz w:val="18"/>
          <w:szCs w:val="18"/>
        </w:rPr>
        <w:t xml:space="preserve"> 2021</w:t>
      </w:r>
    </w:p>
    <w:p w14:paraId="5B215362" w14:textId="77777777" w:rsidR="00226E8C" w:rsidRDefault="00226E8C" w:rsidP="000926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36" w:lineRule="auto"/>
        <w:jc w:val="both"/>
        <w:textAlignment w:val="baseline"/>
        <w:rPr>
          <w:rFonts w:ascii="Tahoma" w:hAnsi="Tahoma" w:cs="Tahoma"/>
          <w:color w:val="000000" w:themeColor="text1"/>
          <w:sz w:val="20"/>
          <w:szCs w:val="20"/>
        </w:rPr>
      </w:pPr>
    </w:p>
    <w:p w14:paraId="2F017987" w14:textId="77777777" w:rsidR="003F048E" w:rsidRDefault="003F048E" w:rsidP="000926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36" w:lineRule="auto"/>
        <w:jc w:val="both"/>
        <w:textAlignment w:val="baseline"/>
        <w:rPr>
          <w:rFonts w:ascii="Tahoma" w:hAnsi="Tahoma" w:cs="Tahoma"/>
          <w:color w:val="000000" w:themeColor="text1"/>
          <w:sz w:val="20"/>
          <w:szCs w:val="20"/>
        </w:rPr>
      </w:pPr>
    </w:p>
    <w:p w14:paraId="669FF5A6" w14:textId="77777777" w:rsidR="003F048E" w:rsidRDefault="003F048E" w:rsidP="000926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36" w:lineRule="auto"/>
        <w:jc w:val="both"/>
        <w:textAlignment w:val="baseline"/>
        <w:rPr>
          <w:rFonts w:ascii="Tahoma" w:hAnsi="Tahoma" w:cs="Tahoma"/>
          <w:color w:val="000000" w:themeColor="text1"/>
          <w:sz w:val="20"/>
          <w:szCs w:val="20"/>
        </w:rPr>
      </w:pPr>
    </w:p>
    <w:p w14:paraId="219FD7B2" w14:textId="77777777" w:rsidR="003F048E" w:rsidRDefault="003F048E" w:rsidP="000926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36" w:lineRule="auto"/>
        <w:jc w:val="both"/>
        <w:textAlignment w:val="baseline"/>
        <w:rPr>
          <w:rFonts w:ascii="Tahoma" w:hAnsi="Tahoma" w:cs="Tahoma"/>
          <w:color w:val="000000" w:themeColor="text1"/>
          <w:sz w:val="20"/>
          <w:szCs w:val="20"/>
        </w:rPr>
      </w:pPr>
    </w:p>
    <w:p w14:paraId="0C227AD8" w14:textId="77777777" w:rsidR="003F048E" w:rsidRDefault="003F048E" w:rsidP="000926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36" w:lineRule="auto"/>
        <w:jc w:val="both"/>
        <w:textAlignment w:val="baseline"/>
        <w:rPr>
          <w:rFonts w:ascii="Tahoma" w:hAnsi="Tahoma" w:cs="Tahoma"/>
          <w:color w:val="000000" w:themeColor="text1"/>
          <w:sz w:val="20"/>
          <w:szCs w:val="20"/>
        </w:rPr>
      </w:pPr>
    </w:p>
    <w:p w14:paraId="21CF6645" w14:textId="77777777" w:rsidR="003F048E" w:rsidRDefault="003F048E" w:rsidP="000926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36" w:lineRule="auto"/>
        <w:jc w:val="both"/>
        <w:textAlignment w:val="baseline"/>
        <w:rPr>
          <w:rFonts w:ascii="Tahoma" w:hAnsi="Tahoma" w:cs="Tahoma"/>
          <w:color w:val="000000" w:themeColor="text1"/>
          <w:sz w:val="20"/>
          <w:szCs w:val="20"/>
        </w:rPr>
      </w:pPr>
    </w:p>
    <w:p w14:paraId="2C932894" w14:textId="77777777" w:rsidR="003F048E" w:rsidRDefault="003F048E" w:rsidP="000926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36" w:lineRule="auto"/>
        <w:jc w:val="both"/>
        <w:textAlignment w:val="baseline"/>
        <w:rPr>
          <w:rFonts w:ascii="Tahoma" w:hAnsi="Tahoma" w:cs="Tahoma"/>
          <w:color w:val="000000" w:themeColor="text1"/>
          <w:sz w:val="20"/>
          <w:szCs w:val="20"/>
        </w:rPr>
      </w:pPr>
    </w:p>
    <w:p w14:paraId="25CAA2D2" w14:textId="77777777" w:rsidR="0077646F" w:rsidRDefault="0077646F">
      <w:pPr>
        <w:rPr>
          <w:rFonts w:ascii="Tahoma" w:hAnsi="Tahoma" w:cs="Tahoma"/>
          <w:b/>
          <w:color w:val="000000"/>
          <w:sz w:val="20"/>
          <w:szCs w:val="20"/>
          <w:highlight w:val="yellow"/>
          <w:u w:val="single"/>
        </w:rPr>
      </w:pPr>
      <w:r>
        <w:rPr>
          <w:rFonts w:ascii="Tahoma" w:hAnsi="Tahoma" w:cs="Tahoma"/>
          <w:b/>
          <w:color w:val="000000"/>
          <w:sz w:val="20"/>
          <w:szCs w:val="20"/>
          <w:highlight w:val="yellow"/>
          <w:u w:val="single"/>
        </w:rPr>
        <w:br w:type="page"/>
      </w:r>
    </w:p>
    <w:p w14:paraId="0A1B0C3F" w14:textId="0BB73717" w:rsidR="008A27D3" w:rsidRPr="0077646F" w:rsidRDefault="008A27D3" w:rsidP="0077646F">
      <w:pPr>
        <w:pStyle w:val="Stile1"/>
      </w:pPr>
      <w:bookmarkStart w:id="51" w:name="_Toc168305959"/>
      <w:r w:rsidRPr="0077646F">
        <w:lastRenderedPageBreak/>
        <w:t>9. DECRETO DEL PRESIDENTE DEL CONSIGLIO DEI MINISTRI DEL 17 maggio 2024 -</w:t>
      </w:r>
      <w:r w:rsidR="00E82672" w:rsidRPr="0077646F">
        <w:t xml:space="preserve"> </w:t>
      </w:r>
      <w:r w:rsidR="00A7281A" w:rsidRPr="0077646F">
        <w:t>Modalità</w:t>
      </w:r>
      <w:r w:rsidRPr="0077646F">
        <w:t xml:space="preserve"> di accesso al credito d'imposta per gli investimenti nella</w:t>
      </w:r>
      <w:r w:rsidR="00E82672" w:rsidRPr="0077646F">
        <w:t xml:space="preserve"> </w:t>
      </w:r>
      <w:r w:rsidRPr="0077646F">
        <w:t xml:space="preserve">ZES unica, </w:t>
      </w:r>
      <w:r w:rsidR="00A7281A" w:rsidRPr="0077646F">
        <w:t>nonché</w:t>
      </w:r>
      <w:r w:rsidRPr="0077646F">
        <w:t xml:space="preserve">' criteri e </w:t>
      </w:r>
      <w:r w:rsidR="00A7281A" w:rsidRPr="0077646F">
        <w:t>modalità</w:t>
      </w:r>
      <w:r w:rsidRPr="0077646F">
        <w:t xml:space="preserve"> di applicazione e di fruizione del</w:t>
      </w:r>
      <w:r w:rsidR="00E82672" w:rsidRPr="0077646F">
        <w:t xml:space="preserve"> </w:t>
      </w:r>
      <w:r w:rsidRPr="0077646F">
        <w:t>beneficio e dei relativi controlli.</w:t>
      </w:r>
      <w:bookmarkEnd w:id="51"/>
      <w:r w:rsidRPr="0077646F">
        <w:t xml:space="preserve"> </w:t>
      </w:r>
    </w:p>
    <w:p w14:paraId="4AB1920C" w14:textId="78A45A96"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center"/>
        <w:textAlignment w:val="baseline"/>
        <w:rPr>
          <w:rFonts w:ascii="Tahoma" w:hAnsi="Tahoma" w:cs="Tahoma"/>
          <w:color w:val="000000"/>
          <w:sz w:val="20"/>
          <w:szCs w:val="20"/>
        </w:rPr>
      </w:pPr>
      <w:r w:rsidRPr="0077646F">
        <w:rPr>
          <w:rFonts w:ascii="Tahoma" w:hAnsi="Tahoma" w:cs="Tahoma"/>
          <w:color w:val="000000"/>
          <w:sz w:val="20"/>
          <w:szCs w:val="20"/>
        </w:rPr>
        <w:t>IL MINISTRO PER GLI AFFARI EUROPEI, IL SUD, LE POLITICHE DI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COESIONE </w:t>
      </w:r>
    </w:p>
    <w:p w14:paraId="46439D17" w14:textId="7C1B96FD"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center"/>
        <w:textAlignment w:val="baseline"/>
        <w:rPr>
          <w:rFonts w:ascii="Tahoma" w:hAnsi="Tahoma" w:cs="Tahoma"/>
          <w:color w:val="000000"/>
          <w:sz w:val="20"/>
          <w:szCs w:val="20"/>
        </w:rPr>
      </w:pPr>
      <w:r w:rsidRPr="0077646F">
        <w:rPr>
          <w:rFonts w:ascii="Tahoma" w:hAnsi="Tahoma" w:cs="Tahoma"/>
          <w:color w:val="000000"/>
          <w:sz w:val="20"/>
          <w:szCs w:val="20"/>
        </w:rPr>
        <w:t>E IL PNRR</w:t>
      </w:r>
    </w:p>
    <w:p w14:paraId="144A10B6" w14:textId="497C56CE"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center"/>
        <w:textAlignment w:val="baseline"/>
        <w:rPr>
          <w:rFonts w:ascii="Tahoma" w:hAnsi="Tahoma" w:cs="Tahoma"/>
          <w:color w:val="000000"/>
          <w:sz w:val="20"/>
          <w:szCs w:val="20"/>
        </w:rPr>
      </w:pPr>
      <w:r w:rsidRPr="0077646F">
        <w:rPr>
          <w:rFonts w:ascii="Tahoma" w:hAnsi="Tahoma" w:cs="Tahoma"/>
          <w:color w:val="000000"/>
          <w:sz w:val="20"/>
          <w:szCs w:val="20"/>
        </w:rPr>
        <w:t>di concerto con</w:t>
      </w:r>
    </w:p>
    <w:p w14:paraId="72E645C7" w14:textId="1E7927E7"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center"/>
        <w:textAlignment w:val="baseline"/>
        <w:rPr>
          <w:rFonts w:ascii="Tahoma" w:hAnsi="Tahoma" w:cs="Tahoma"/>
          <w:color w:val="000000"/>
          <w:sz w:val="20"/>
          <w:szCs w:val="20"/>
        </w:rPr>
      </w:pPr>
      <w:r w:rsidRPr="0077646F">
        <w:rPr>
          <w:rFonts w:ascii="Tahoma" w:hAnsi="Tahoma" w:cs="Tahoma"/>
          <w:color w:val="000000"/>
          <w:sz w:val="20"/>
          <w:szCs w:val="20"/>
        </w:rPr>
        <w:t>IL MINISTRO DELL'ECONOMIA E DELLE FINANZE</w:t>
      </w:r>
    </w:p>
    <w:p w14:paraId="04F6AF26" w14:textId="10E85F7A"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center"/>
        <w:textAlignment w:val="baseline"/>
        <w:rPr>
          <w:rFonts w:ascii="Tahoma" w:hAnsi="Tahoma" w:cs="Tahoma"/>
          <w:color w:val="000000"/>
          <w:sz w:val="20"/>
          <w:szCs w:val="20"/>
        </w:rPr>
      </w:pPr>
      <w:r w:rsidRPr="0077646F">
        <w:rPr>
          <w:rFonts w:ascii="Tahoma" w:hAnsi="Tahoma" w:cs="Tahoma"/>
          <w:color w:val="000000"/>
          <w:sz w:val="20"/>
          <w:szCs w:val="20"/>
        </w:rPr>
        <w:t>Decreta:</w:t>
      </w:r>
    </w:p>
    <w:p w14:paraId="547C963D" w14:textId="1947647A"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center"/>
        <w:textAlignment w:val="baseline"/>
        <w:rPr>
          <w:rFonts w:ascii="Tahoma" w:hAnsi="Tahoma" w:cs="Tahoma"/>
          <w:i/>
          <w:color w:val="000000"/>
          <w:sz w:val="20"/>
          <w:szCs w:val="20"/>
        </w:rPr>
      </w:pPr>
      <w:r w:rsidRPr="0077646F">
        <w:rPr>
          <w:rFonts w:ascii="Tahoma" w:hAnsi="Tahoma" w:cs="Tahoma"/>
          <w:b/>
          <w:color w:val="000000"/>
          <w:sz w:val="20"/>
          <w:szCs w:val="20"/>
        </w:rPr>
        <w:t>Art. 1</w:t>
      </w:r>
      <w:r w:rsidR="00E82672" w:rsidRPr="0077646F">
        <w:rPr>
          <w:rFonts w:ascii="Tahoma" w:hAnsi="Tahoma" w:cs="Tahoma"/>
          <w:color w:val="000000" w:themeColor="text1"/>
          <w:sz w:val="20"/>
          <w:szCs w:val="20"/>
          <w:bdr w:val="none" w:sz="0" w:space="0" w:color="auto" w:frame="1"/>
        </w:rPr>
        <w:br/>
      </w:r>
      <w:r w:rsidRPr="0077646F">
        <w:rPr>
          <w:rFonts w:ascii="Tahoma" w:hAnsi="Tahoma" w:cs="Tahoma"/>
          <w:i/>
          <w:color w:val="000000"/>
          <w:sz w:val="20"/>
          <w:szCs w:val="20"/>
        </w:rPr>
        <w:t>Oggetto</w:t>
      </w:r>
    </w:p>
    <w:p w14:paraId="4A9C84D7" w14:textId="7FF1D941"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77646F">
        <w:rPr>
          <w:rFonts w:ascii="Tahoma" w:hAnsi="Tahoma" w:cs="Tahoma"/>
          <w:color w:val="000000"/>
          <w:sz w:val="20"/>
          <w:szCs w:val="20"/>
        </w:rPr>
        <w:t>1.</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Il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presente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decreto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reca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le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disposizioni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applicative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per l'attribuzione del contributo sotto forma di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credito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d'imposta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per gli investimenti nella Zona economica speciale per il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Mezzogiorno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ZES unica, di seguito denominata «ZES unica», di cui all'art. 16</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 decreto-legge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19</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settembre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2023,</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n.</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124,</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convertito,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con modificazioni, dalla legge 13 novembre 2023, n. 162, che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ricomprende i territori delle Regioni Abruzzo,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Basilicata,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Calabria,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Campania, Molise, Puglia, Sardegna, Sicilia. </w:t>
      </w:r>
    </w:p>
    <w:p w14:paraId="71A10E69" w14:textId="77030381"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77646F">
        <w:rPr>
          <w:rFonts w:ascii="Tahoma" w:hAnsi="Tahoma" w:cs="Tahoma"/>
          <w:color w:val="000000"/>
          <w:sz w:val="20"/>
          <w:szCs w:val="20"/>
        </w:rPr>
        <w:t xml:space="preserve">2. Il contributo sotto forma di credito d'imposta di cui al comma 1 </w:t>
      </w:r>
      <w:r w:rsidR="0077646F" w:rsidRPr="0077646F">
        <w:rPr>
          <w:rFonts w:ascii="Tahoma" w:hAnsi="Tahoma" w:cs="Tahoma"/>
          <w:color w:val="000000"/>
          <w:sz w:val="20"/>
          <w:szCs w:val="20"/>
        </w:rPr>
        <w:t>è</w:t>
      </w:r>
      <w:r w:rsidRPr="0077646F">
        <w:rPr>
          <w:rFonts w:ascii="Tahoma" w:hAnsi="Tahoma" w:cs="Tahoma"/>
          <w:color w:val="000000"/>
          <w:sz w:val="20"/>
          <w:szCs w:val="20"/>
        </w:rPr>
        <w:t xml:space="preserve"> riconosciuto nel limite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spesa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complessivo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per</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l'anno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2024 indicato dall'art. 16, comma 6, del citato decreto-legge n.</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124</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del 2023. </w:t>
      </w:r>
    </w:p>
    <w:p w14:paraId="0E1FB01D" w14:textId="29CCDC41"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77646F">
        <w:rPr>
          <w:rFonts w:ascii="Tahoma" w:hAnsi="Tahoma" w:cs="Tahoma"/>
          <w:color w:val="000000"/>
          <w:sz w:val="20"/>
          <w:szCs w:val="20"/>
        </w:rPr>
        <w:t>3. L'intervento, nel rispetto dell'art. 1, paragrafo 2, lettera a), del regolamento (UE) n. 651/2014 della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Commissione,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17</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giugno 2014, </w:t>
      </w:r>
      <w:r w:rsidR="0077646F" w:rsidRPr="0077646F">
        <w:rPr>
          <w:rFonts w:ascii="Tahoma" w:hAnsi="Tahoma" w:cs="Tahoma"/>
          <w:color w:val="000000"/>
          <w:sz w:val="20"/>
          <w:szCs w:val="20"/>
        </w:rPr>
        <w:t>è</w:t>
      </w:r>
      <w:r w:rsidRPr="0077646F">
        <w:rPr>
          <w:rFonts w:ascii="Tahoma" w:hAnsi="Tahoma" w:cs="Tahoma"/>
          <w:color w:val="000000"/>
          <w:sz w:val="20"/>
          <w:szCs w:val="20"/>
        </w:rPr>
        <w:t xml:space="preserve"> sottoposto all'approvazione del piano di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valutazione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della misura da parte della Commissione europea. </w:t>
      </w:r>
    </w:p>
    <w:p w14:paraId="62E4E5B3" w14:textId="06838AB1"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center"/>
        <w:textAlignment w:val="baseline"/>
        <w:rPr>
          <w:rFonts w:ascii="Tahoma" w:hAnsi="Tahoma" w:cs="Tahoma"/>
          <w:i/>
          <w:color w:val="000000"/>
          <w:sz w:val="20"/>
          <w:szCs w:val="20"/>
        </w:rPr>
      </w:pPr>
      <w:r w:rsidRPr="0077646F">
        <w:rPr>
          <w:rFonts w:ascii="Tahoma" w:hAnsi="Tahoma" w:cs="Tahoma"/>
          <w:b/>
          <w:color w:val="000000"/>
          <w:sz w:val="20"/>
          <w:szCs w:val="20"/>
        </w:rPr>
        <w:t>Art. 2</w:t>
      </w:r>
      <w:r w:rsidR="00E82672" w:rsidRPr="0077646F">
        <w:rPr>
          <w:rFonts w:ascii="Tahoma" w:hAnsi="Tahoma" w:cs="Tahoma"/>
          <w:color w:val="000000" w:themeColor="text1"/>
          <w:sz w:val="20"/>
          <w:szCs w:val="20"/>
          <w:bdr w:val="none" w:sz="0" w:space="0" w:color="auto" w:frame="1"/>
        </w:rPr>
        <w:br/>
      </w:r>
      <w:r w:rsidRPr="0077646F">
        <w:rPr>
          <w:rFonts w:ascii="Tahoma" w:hAnsi="Tahoma" w:cs="Tahoma"/>
          <w:i/>
          <w:color w:val="000000"/>
          <w:sz w:val="20"/>
          <w:szCs w:val="20"/>
        </w:rPr>
        <w:t>Soggetti beneficiari</w:t>
      </w:r>
    </w:p>
    <w:p w14:paraId="024CEF7B" w14:textId="6B7C9FF2"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77646F">
        <w:rPr>
          <w:rFonts w:ascii="Tahoma" w:hAnsi="Tahoma" w:cs="Tahoma"/>
          <w:color w:val="000000"/>
          <w:sz w:val="20"/>
          <w:szCs w:val="20"/>
        </w:rPr>
        <w:t>1.</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Possono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accedere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credito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d'imposta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tutte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le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imprese, indipendentemente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dalla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forma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giuridica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dal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regime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contabile adottato </w:t>
      </w:r>
      <w:r w:rsidR="0077646F" w:rsidRPr="0077646F">
        <w:rPr>
          <w:rFonts w:ascii="Tahoma" w:hAnsi="Tahoma" w:cs="Tahoma"/>
          <w:color w:val="000000"/>
          <w:sz w:val="20"/>
          <w:szCs w:val="20"/>
        </w:rPr>
        <w:t>già</w:t>
      </w:r>
      <w:r w:rsidRPr="0077646F">
        <w:rPr>
          <w:rFonts w:ascii="Tahoma" w:hAnsi="Tahoma" w:cs="Tahoma"/>
          <w:color w:val="000000"/>
          <w:sz w:val="20"/>
          <w:szCs w:val="20"/>
        </w:rPr>
        <w:t xml:space="preserve"> operative 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che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si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insediano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nella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ZES</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unica,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in relazione all'acquisizione dei beni strumentali indicati nell'art. 3, destinati a strutture produttive ubicate nelle zone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assistite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delle Regioni Basilicata, Calabria, Campania, Molise,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Puglia,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Sardegna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e Sicilia, ammissibili alla deroga prevista dall'art. 107, paragrafo 3, lettera a), del trattato sul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funzionamento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dell'Unione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europea,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e nelle zone assistite della Regione Abruzzo, ammissibili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alla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deroga prevista dall'art. 107, paragrafo 3, lettera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trattato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sul funzionamento dell'Unione europea, come individuate dalla Carta degli aiuti a </w:t>
      </w:r>
      <w:r w:rsidR="0077646F" w:rsidRPr="0077646F">
        <w:rPr>
          <w:rFonts w:ascii="Tahoma" w:hAnsi="Tahoma" w:cs="Tahoma"/>
          <w:color w:val="000000"/>
          <w:sz w:val="20"/>
          <w:szCs w:val="20"/>
        </w:rPr>
        <w:t>finalità</w:t>
      </w:r>
      <w:r w:rsidRPr="0077646F">
        <w:rPr>
          <w:rFonts w:ascii="Tahoma" w:hAnsi="Tahoma" w:cs="Tahoma"/>
          <w:color w:val="000000"/>
          <w:sz w:val="20"/>
          <w:szCs w:val="20"/>
        </w:rPr>
        <w:t xml:space="preserve"> regionale 2022-2027. </w:t>
      </w:r>
    </w:p>
    <w:p w14:paraId="5C8BE0ED" w14:textId="4E4BB545"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77646F">
        <w:rPr>
          <w:rFonts w:ascii="Tahoma" w:hAnsi="Tahoma" w:cs="Tahoma"/>
          <w:color w:val="000000"/>
          <w:sz w:val="20"/>
          <w:szCs w:val="20"/>
        </w:rPr>
        <w:t>2. L'agevolazione non</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si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applica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soggetti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che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operano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nei settori dell'industria siderurgica, carbonifera e della lignite,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dei trasporti, esclusi i settori del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magazzinaggio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supporto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ai trasporti, e delle relative </w:t>
      </w:r>
      <w:r w:rsidRPr="0077646F">
        <w:rPr>
          <w:rFonts w:ascii="Tahoma" w:hAnsi="Tahoma" w:cs="Tahoma"/>
          <w:color w:val="000000"/>
          <w:sz w:val="20"/>
          <w:szCs w:val="20"/>
        </w:rPr>
        <w:lastRenderedPageBreak/>
        <w:t>infrastrutture, della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produzione,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dello stoccaggio, della trasmissione e della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distribuzione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energia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e delle infrastrutture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energetiche,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della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banda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larga</w:t>
      </w:r>
      <w:r w:rsidR="00E82672" w:rsidRPr="0077646F">
        <w:rPr>
          <w:rFonts w:ascii="Tahoma" w:hAnsi="Tahoma" w:cs="Tahoma"/>
          <w:color w:val="000000"/>
          <w:sz w:val="20"/>
          <w:szCs w:val="20"/>
        </w:rPr>
        <w:t xml:space="preserve"> </w:t>
      </w:r>
      <w:r w:rsidR="0077646F" w:rsidRPr="0077646F">
        <w:rPr>
          <w:rFonts w:ascii="Tahoma" w:hAnsi="Tahoma" w:cs="Tahoma"/>
          <w:color w:val="000000"/>
          <w:sz w:val="20"/>
          <w:szCs w:val="20"/>
        </w:rPr>
        <w:t>nonché</w:t>
      </w:r>
      <w:r w:rsidRPr="0077646F">
        <w:rPr>
          <w:rFonts w:ascii="Tahoma" w:hAnsi="Tahoma" w:cs="Tahoma"/>
          <w:color w:val="000000"/>
          <w:sz w:val="20"/>
          <w:szCs w:val="20"/>
        </w:rPr>
        <w:t>'</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nei settori creditizio, finanziario e assicurativo. </w:t>
      </w:r>
    </w:p>
    <w:p w14:paraId="7D40DA7C" w14:textId="313CF527"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77646F">
        <w:rPr>
          <w:rFonts w:ascii="Tahoma" w:hAnsi="Tahoma" w:cs="Tahoma"/>
          <w:color w:val="000000"/>
          <w:sz w:val="20"/>
          <w:szCs w:val="20"/>
        </w:rPr>
        <w:t>3. Ai fini dell'individuazione del settore di appartenenza si tiene conto del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codice</w:t>
      </w:r>
      <w:r w:rsidR="00E82672" w:rsidRPr="0077646F">
        <w:rPr>
          <w:rFonts w:ascii="Tahoma" w:hAnsi="Tahoma" w:cs="Tahoma"/>
          <w:color w:val="000000"/>
          <w:sz w:val="20"/>
          <w:szCs w:val="20"/>
        </w:rPr>
        <w:t xml:space="preserve"> </w:t>
      </w:r>
      <w:r w:rsidR="0077646F" w:rsidRPr="0077646F">
        <w:rPr>
          <w:rFonts w:ascii="Tahoma" w:hAnsi="Tahoma" w:cs="Tahoma"/>
          <w:color w:val="000000"/>
          <w:sz w:val="20"/>
          <w:szCs w:val="20"/>
        </w:rPr>
        <w:t>attività</w:t>
      </w:r>
      <w:r w:rsidRPr="0077646F">
        <w:rPr>
          <w:rFonts w:ascii="Tahoma" w:hAnsi="Tahoma" w:cs="Tahoma"/>
          <w:color w:val="000000"/>
          <w:sz w:val="20"/>
          <w:szCs w:val="20"/>
        </w:rPr>
        <w:t>,</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compreso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nella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tabella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ATECO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2024, indicato nel modello di comunicazione per la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fruizione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credito d'imposta per gli investimenti nella ZES unica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cui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all'art.</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5, comma 2, riferibile alla struttura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produttiva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presso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la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quale</w:t>
      </w:r>
      <w:r w:rsidR="00E82672" w:rsidRPr="0077646F">
        <w:rPr>
          <w:rFonts w:ascii="Tahoma" w:hAnsi="Tahoma" w:cs="Tahoma"/>
          <w:color w:val="000000"/>
          <w:sz w:val="20"/>
          <w:szCs w:val="20"/>
        </w:rPr>
        <w:t xml:space="preserve"> </w:t>
      </w:r>
      <w:r w:rsidR="0077646F" w:rsidRPr="0077646F">
        <w:rPr>
          <w:rFonts w:ascii="Tahoma" w:hAnsi="Tahoma" w:cs="Tahoma"/>
          <w:color w:val="000000"/>
          <w:sz w:val="20"/>
          <w:szCs w:val="20"/>
        </w:rPr>
        <w:t>è</w:t>
      </w:r>
      <w:r w:rsidRPr="0077646F">
        <w:rPr>
          <w:rFonts w:ascii="Tahoma" w:hAnsi="Tahoma" w:cs="Tahoma"/>
          <w:color w:val="000000"/>
          <w:sz w:val="20"/>
          <w:szCs w:val="20"/>
        </w:rPr>
        <w:t xml:space="preserve"> realizzato l'investimento oggetto dell'agevolazione richiesta. </w:t>
      </w:r>
    </w:p>
    <w:p w14:paraId="319F4374" w14:textId="0C19FA5E"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77646F">
        <w:rPr>
          <w:rFonts w:ascii="Tahoma" w:hAnsi="Tahoma" w:cs="Tahoma"/>
          <w:color w:val="000000"/>
          <w:sz w:val="20"/>
          <w:szCs w:val="20"/>
        </w:rPr>
        <w:t xml:space="preserve">4. L'agevolazione, </w:t>
      </w:r>
      <w:r w:rsidR="0077646F" w:rsidRPr="0077646F">
        <w:rPr>
          <w:rFonts w:ascii="Tahoma" w:hAnsi="Tahoma" w:cs="Tahoma"/>
          <w:color w:val="000000"/>
          <w:sz w:val="20"/>
          <w:szCs w:val="20"/>
        </w:rPr>
        <w:t>altresì</w:t>
      </w:r>
      <w:r w:rsidRPr="0077646F">
        <w:rPr>
          <w:rFonts w:ascii="Tahoma" w:hAnsi="Tahoma" w:cs="Tahoma"/>
          <w:color w:val="000000"/>
          <w:sz w:val="20"/>
          <w:szCs w:val="20"/>
        </w:rPr>
        <w:t>, non si applica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alle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imprese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che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si trovano in stato di liquidazione o di scioglimento ed alle imprese in </w:t>
      </w:r>
      <w:r w:rsidR="0077646F" w:rsidRPr="0077646F">
        <w:rPr>
          <w:rFonts w:ascii="Tahoma" w:hAnsi="Tahoma" w:cs="Tahoma"/>
          <w:color w:val="000000"/>
          <w:sz w:val="20"/>
          <w:szCs w:val="20"/>
        </w:rPr>
        <w:t>difficoltà</w:t>
      </w:r>
      <w:r w:rsidRPr="0077646F">
        <w:rPr>
          <w:rFonts w:ascii="Tahoma" w:hAnsi="Tahoma" w:cs="Tahoma"/>
          <w:color w:val="000000"/>
          <w:sz w:val="20"/>
          <w:szCs w:val="20"/>
        </w:rPr>
        <w:t xml:space="preserve"> come definite dall'art. 2, punto 18, del regolamento (UE) n. 651/2014 della Commissione, del 17 giugno 2014. </w:t>
      </w:r>
    </w:p>
    <w:p w14:paraId="0060F2D9" w14:textId="39A7013E"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center"/>
        <w:textAlignment w:val="baseline"/>
        <w:rPr>
          <w:rFonts w:ascii="Tahoma" w:hAnsi="Tahoma" w:cs="Tahoma"/>
          <w:i/>
          <w:color w:val="000000"/>
          <w:sz w:val="20"/>
          <w:szCs w:val="20"/>
        </w:rPr>
      </w:pPr>
      <w:r w:rsidRPr="0077646F">
        <w:rPr>
          <w:rFonts w:ascii="Tahoma" w:hAnsi="Tahoma" w:cs="Tahoma"/>
          <w:b/>
          <w:color w:val="000000"/>
          <w:sz w:val="20"/>
          <w:szCs w:val="20"/>
        </w:rPr>
        <w:t>Art. 3</w:t>
      </w:r>
      <w:r w:rsidR="00E82672" w:rsidRPr="0077646F">
        <w:rPr>
          <w:rFonts w:ascii="Tahoma" w:hAnsi="Tahoma" w:cs="Tahoma"/>
          <w:color w:val="000000" w:themeColor="text1"/>
          <w:sz w:val="20"/>
          <w:szCs w:val="20"/>
          <w:bdr w:val="none" w:sz="0" w:space="0" w:color="auto" w:frame="1"/>
        </w:rPr>
        <w:br/>
      </w:r>
      <w:r w:rsidRPr="0077646F">
        <w:rPr>
          <w:rFonts w:ascii="Tahoma" w:hAnsi="Tahoma" w:cs="Tahoma"/>
          <w:i/>
          <w:color w:val="000000"/>
          <w:sz w:val="20"/>
          <w:szCs w:val="20"/>
        </w:rPr>
        <w:t>Investimenti ammissibili</w:t>
      </w:r>
    </w:p>
    <w:p w14:paraId="22511F76" w14:textId="38E9B9F3"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77646F">
        <w:rPr>
          <w:rFonts w:ascii="Tahoma" w:hAnsi="Tahoma" w:cs="Tahoma"/>
          <w:color w:val="000000"/>
          <w:sz w:val="20"/>
          <w:szCs w:val="20"/>
        </w:rPr>
        <w:t>1. Sono agevolabili gli investimenti, facenti parte di un</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progetto di investimento iniziale come definito all'art. 2, punti 49, 50 e 51, del regolamento (UE) n. 651/2014 della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Commissione,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17</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giugno 2014, realizzati dal 1° gennaio 2024 al 15</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novembre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2024,</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relativi all'acquisto, anche mediante contratti di locazione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finanziaria,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di nuovi macchinari, impianti e attrezzature varie destinati a strutture produttive </w:t>
      </w:r>
      <w:r w:rsidR="0077646F" w:rsidRPr="0077646F">
        <w:rPr>
          <w:rFonts w:ascii="Tahoma" w:hAnsi="Tahoma" w:cs="Tahoma"/>
          <w:color w:val="000000"/>
          <w:sz w:val="20"/>
          <w:szCs w:val="20"/>
        </w:rPr>
        <w:t>già</w:t>
      </w:r>
      <w:r w:rsidRPr="0077646F">
        <w:rPr>
          <w:rFonts w:ascii="Tahoma" w:hAnsi="Tahoma" w:cs="Tahoma"/>
          <w:color w:val="000000"/>
          <w:sz w:val="20"/>
          <w:szCs w:val="20"/>
        </w:rPr>
        <w:t xml:space="preserve"> esistenti o che vengono impiantate nella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ZES</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unica, </w:t>
      </w:r>
      <w:r w:rsidR="0077646F" w:rsidRPr="0077646F">
        <w:rPr>
          <w:rFonts w:ascii="Tahoma" w:hAnsi="Tahoma" w:cs="Tahoma"/>
          <w:color w:val="000000"/>
          <w:sz w:val="20"/>
          <w:szCs w:val="20"/>
        </w:rPr>
        <w:t>nonché</w:t>
      </w:r>
      <w:r w:rsidRPr="0077646F">
        <w:rPr>
          <w:rFonts w:ascii="Tahoma" w:hAnsi="Tahoma" w:cs="Tahoma"/>
          <w:color w:val="000000"/>
          <w:sz w:val="20"/>
          <w:szCs w:val="20"/>
        </w:rPr>
        <w:t>'</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all'acquisto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terreni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all'acquisizione,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alla realizzazione ovvero all'ampliamento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immobili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strumentali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agli investimenti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ed</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effettivamente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utilizzati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per</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l'esercizio </w:t>
      </w:r>
      <w:r w:rsidR="0077646F" w:rsidRPr="0077646F">
        <w:rPr>
          <w:rFonts w:ascii="Tahoma" w:hAnsi="Tahoma" w:cs="Tahoma"/>
          <w:color w:val="000000"/>
          <w:sz w:val="20"/>
          <w:szCs w:val="20"/>
        </w:rPr>
        <w:t>dell’attività</w:t>
      </w:r>
      <w:r w:rsidRPr="0077646F">
        <w:rPr>
          <w:rFonts w:ascii="Tahoma" w:hAnsi="Tahoma" w:cs="Tahoma"/>
          <w:color w:val="000000"/>
          <w:sz w:val="20"/>
          <w:szCs w:val="20"/>
        </w:rPr>
        <w:t xml:space="preserve"> nella struttura produttiva di cui all'art. 2, comma 1. </w:t>
      </w:r>
    </w:p>
    <w:p w14:paraId="1D30C74A" w14:textId="0D3DC712"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77646F">
        <w:rPr>
          <w:rFonts w:ascii="Tahoma" w:hAnsi="Tahoma" w:cs="Tahoma"/>
          <w:color w:val="000000"/>
          <w:sz w:val="20"/>
          <w:szCs w:val="20"/>
        </w:rPr>
        <w:t>2. Sono esclusi i beni autonomamente destinati alla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vendita,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come pure quelli trasformati o assemblati per</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l'ottenimento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prodotti destinati alla vendita </w:t>
      </w:r>
      <w:r w:rsidR="0077646F" w:rsidRPr="0077646F">
        <w:rPr>
          <w:rFonts w:ascii="Tahoma" w:hAnsi="Tahoma" w:cs="Tahoma"/>
          <w:color w:val="000000"/>
          <w:sz w:val="20"/>
          <w:szCs w:val="20"/>
        </w:rPr>
        <w:t>nonché</w:t>
      </w:r>
      <w:r w:rsidRPr="0077646F">
        <w:rPr>
          <w:rFonts w:ascii="Tahoma" w:hAnsi="Tahoma" w:cs="Tahoma"/>
          <w:color w:val="000000"/>
          <w:sz w:val="20"/>
          <w:szCs w:val="20"/>
        </w:rPr>
        <w:t xml:space="preserve">' i materiali di consumo. </w:t>
      </w:r>
    </w:p>
    <w:p w14:paraId="735A2670" w14:textId="785BBD36"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77646F">
        <w:rPr>
          <w:rFonts w:ascii="Tahoma" w:hAnsi="Tahoma" w:cs="Tahoma"/>
          <w:color w:val="000000"/>
          <w:sz w:val="20"/>
          <w:szCs w:val="20"/>
        </w:rPr>
        <w:t>3. Gli investimenti in beni immobili strumentali di cui al comma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1 sono agevolabili anche se riguardanti beni </w:t>
      </w:r>
      <w:r w:rsidR="0077646F" w:rsidRPr="0077646F">
        <w:rPr>
          <w:rFonts w:ascii="Tahoma" w:hAnsi="Tahoma" w:cs="Tahoma"/>
          <w:color w:val="000000"/>
          <w:sz w:val="20"/>
          <w:szCs w:val="20"/>
        </w:rPr>
        <w:t>già</w:t>
      </w:r>
      <w:r w:rsidRPr="0077646F">
        <w:rPr>
          <w:rFonts w:ascii="Tahoma" w:hAnsi="Tahoma" w:cs="Tahoma"/>
          <w:color w:val="000000"/>
          <w:sz w:val="20"/>
          <w:szCs w:val="20"/>
        </w:rPr>
        <w:t xml:space="preserve"> utilizzati dal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dante causa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altri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soggetti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per</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lo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svolgimento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di</w:t>
      </w:r>
      <w:r w:rsidR="00E82672" w:rsidRPr="0077646F">
        <w:rPr>
          <w:rFonts w:ascii="Tahoma" w:hAnsi="Tahoma" w:cs="Tahoma"/>
          <w:color w:val="000000"/>
          <w:sz w:val="20"/>
          <w:szCs w:val="20"/>
        </w:rPr>
        <w:t xml:space="preserve"> </w:t>
      </w:r>
      <w:r w:rsidR="0077646F" w:rsidRPr="0077646F">
        <w:rPr>
          <w:rFonts w:ascii="Tahoma" w:hAnsi="Tahoma" w:cs="Tahoma"/>
          <w:color w:val="000000"/>
          <w:sz w:val="20"/>
          <w:szCs w:val="20"/>
        </w:rPr>
        <w:t>un’attività</w:t>
      </w:r>
      <w:r w:rsidRPr="0077646F">
        <w:rPr>
          <w:rFonts w:ascii="Tahoma" w:hAnsi="Tahoma" w:cs="Tahoma"/>
          <w:color w:val="000000"/>
          <w:sz w:val="20"/>
          <w:szCs w:val="20"/>
        </w:rPr>
        <w:t xml:space="preserve"> economica, fermo restando quanto previsto dagli articoli 2, punti 49, 50 e 51, e 14 del regolamento (UE) n. 651/2014, del 17 giugno 2014. </w:t>
      </w:r>
    </w:p>
    <w:p w14:paraId="64819E9B" w14:textId="6016595F"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77646F">
        <w:rPr>
          <w:rFonts w:ascii="Tahoma" w:hAnsi="Tahoma" w:cs="Tahoma"/>
          <w:color w:val="000000"/>
          <w:sz w:val="20"/>
          <w:szCs w:val="20"/>
        </w:rPr>
        <w:t>4. Ai fini della determinazione del momento in cui gli investimenti si considerano effettuati e del valore dei beni agevolabili si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tiene conto delle disposizioni di cui agli articoli 109, commi 1 e 2, e 110 del testo unico delle imposte sui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redditi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cui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decreto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 Presidente della Repubblica 22 dicembre 1986, n. 917,</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prescindere dai principi contabili adottati. </w:t>
      </w:r>
    </w:p>
    <w:p w14:paraId="5BAE8D54" w14:textId="4D9FAEC4"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77646F">
        <w:rPr>
          <w:rFonts w:ascii="Tahoma" w:hAnsi="Tahoma" w:cs="Tahoma"/>
          <w:color w:val="000000"/>
          <w:sz w:val="20"/>
          <w:szCs w:val="20"/>
        </w:rPr>
        <w:t>5. Il valore dei terreni e dei fabbricati ammessi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all'agevolazione non </w:t>
      </w:r>
      <w:r w:rsidR="0077646F" w:rsidRPr="0077646F">
        <w:rPr>
          <w:rFonts w:ascii="Tahoma" w:hAnsi="Tahoma" w:cs="Tahoma"/>
          <w:color w:val="000000"/>
          <w:sz w:val="20"/>
          <w:szCs w:val="20"/>
        </w:rPr>
        <w:t>può</w:t>
      </w:r>
      <w:r w:rsidRPr="0077646F">
        <w:rPr>
          <w:rFonts w:ascii="Tahoma" w:hAnsi="Tahoma" w:cs="Tahoma"/>
          <w:color w:val="000000"/>
          <w:sz w:val="20"/>
          <w:szCs w:val="20"/>
        </w:rPr>
        <w:t xml:space="preserve"> superare il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cinquanta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per</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cento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valore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complessivo dell'investimento agevolato. </w:t>
      </w:r>
    </w:p>
    <w:p w14:paraId="5270B45E" w14:textId="55B1DC9C"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77646F">
        <w:rPr>
          <w:rFonts w:ascii="Tahoma" w:hAnsi="Tahoma" w:cs="Tahoma"/>
          <w:color w:val="000000"/>
          <w:sz w:val="20"/>
          <w:szCs w:val="20"/>
        </w:rPr>
        <w:t>6. Ai fini del presente decreto, sono agevolabili esclusivamente le acquisizioni avvenute tra soggetti tra i quali non debbono sussistere rapporti di controllo o di collegamento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cui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all'art.</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2359</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del Codice civile e, comunque, realizzate a condizioni di mercato. </w:t>
      </w:r>
    </w:p>
    <w:p w14:paraId="48C466B8" w14:textId="63D95FE0"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77646F">
        <w:rPr>
          <w:rFonts w:ascii="Tahoma" w:hAnsi="Tahoma" w:cs="Tahoma"/>
          <w:color w:val="000000"/>
          <w:sz w:val="20"/>
          <w:szCs w:val="20"/>
        </w:rPr>
        <w:lastRenderedPageBreak/>
        <w:t xml:space="preserve">7. Fermo restando il limite complessivo di spesa di cui all'art. 1, comma 2, il credito d'imposta </w:t>
      </w:r>
      <w:r w:rsidR="0077646F" w:rsidRPr="0077646F">
        <w:rPr>
          <w:rFonts w:ascii="Tahoma" w:hAnsi="Tahoma" w:cs="Tahoma"/>
          <w:color w:val="000000"/>
          <w:sz w:val="20"/>
          <w:szCs w:val="20"/>
        </w:rPr>
        <w:t>è</w:t>
      </w:r>
      <w:r w:rsidRPr="0077646F">
        <w:rPr>
          <w:rFonts w:ascii="Tahoma" w:hAnsi="Tahoma" w:cs="Tahoma"/>
          <w:color w:val="000000"/>
          <w:sz w:val="20"/>
          <w:szCs w:val="20"/>
        </w:rPr>
        <w:t xml:space="preserve"> commisurato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alla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quota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costo complessivo dei beni indicati nel comma 1, nel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limite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massimo,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per ciascun progetto di investimento, di 100 milioni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euro.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Per</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gli investimenti effettuati mediante contratti di locazione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finanziaria, si assume il costo sostenuto dal locatore per l'acquisto dei beni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al netto delle spese di manutenzione. </w:t>
      </w:r>
    </w:p>
    <w:p w14:paraId="31A58240" w14:textId="16C8C0CE"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77646F">
        <w:rPr>
          <w:rFonts w:ascii="Tahoma" w:hAnsi="Tahoma" w:cs="Tahoma"/>
          <w:color w:val="000000"/>
          <w:sz w:val="20"/>
          <w:szCs w:val="20"/>
        </w:rPr>
        <w:t>8. Non sono agevolabili i progetti di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investimento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il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cui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costo complessivo sia inferiore a 200.000 euro. </w:t>
      </w:r>
    </w:p>
    <w:p w14:paraId="3BF45270" w14:textId="264D61EB"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center"/>
        <w:textAlignment w:val="baseline"/>
        <w:rPr>
          <w:rFonts w:ascii="Tahoma" w:hAnsi="Tahoma" w:cs="Tahoma"/>
          <w:i/>
          <w:color w:val="000000"/>
          <w:sz w:val="20"/>
          <w:szCs w:val="20"/>
        </w:rPr>
      </w:pPr>
      <w:r w:rsidRPr="0077646F">
        <w:rPr>
          <w:rFonts w:ascii="Tahoma" w:hAnsi="Tahoma" w:cs="Tahoma"/>
          <w:b/>
          <w:color w:val="000000"/>
          <w:sz w:val="20"/>
          <w:szCs w:val="20"/>
        </w:rPr>
        <w:t>Art. 4</w:t>
      </w:r>
      <w:r w:rsidR="00E82672" w:rsidRPr="0077646F">
        <w:rPr>
          <w:rFonts w:ascii="Tahoma" w:hAnsi="Tahoma" w:cs="Tahoma"/>
          <w:color w:val="000000" w:themeColor="text1"/>
          <w:sz w:val="20"/>
          <w:szCs w:val="20"/>
          <w:bdr w:val="none" w:sz="0" w:space="0" w:color="auto" w:frame="1"/>
        </w:rPr>
        <w:br/>
      </w:r>
      <w:r w:rsidRPr="0077646F">
        <w:rPr>
          <w:rFonts w:ascii="Tahoma" w:hAnsi="Tahoma" w:cs="Tahoma"/>
          <w:i/>
          <w:color w:val="000000"/>
          <w:sz w:val="20"/>
          <w:szCs w:val="20"/>
        </w:rPr>
        <w:t>Misura del credito d'imposta</w:t>
      </w:r>
    </w:p>
    <w:p w14:paraId="270B6CD4" w14:textId="2AB6F5F8"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77646F">
        <w:rPr>
          <w:rFonts w:ascii="Tahoma" w:hAnsi="Tahoma" w:cs="Tahoma"/>
          <w:color w:val="000000"/>
          <w:sz w:val="20"/>
          <w:szCs w:val="20"/>
        </w:rPr>
        <w:t xml:space="preserve">1. Il credito d'imposta </w:t>
      </w:r>
      <w:r w:rsidR="0077646F" w:rsidRPr="0077646F">
        <w:rPr>
          <w:rFonts w:ascii="Tahoma" w:hAnsi="Tahoma" w:cs="Tahoma"/>
          <w:color w:val="000000"/>
          <w:sz w:val="20"/>
          <w:szCs w:val="20"/>
        </w:rPr>
        <w:t>è</w:t>
      </w:r>
      <w:r w:rsidRPr="0077646F">
        <w:rPr>
          <w:rFonts w:ascii="Tahoma" w:hAnsi="Tahoma" w:cs="Tahoma"/>
          <w:color w:val="000000"/>
          <w:sz w:val="20"/>
          <w:szCs w:val="20"/>
        </w:rPr>
        <w:t xml:space="preserve"> determinato nella misura massima per</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le grandi imprese consentita dalla vigente Carta degli aiuti a </w:t>
      </w:r>
      <w:r w:rsidR="0077646F" w:rsidRPr="0077646F">
        <w:rPr>
          <w:rFonts w:ascii="Tahoma" w:hAnsi="Tahoma" w:cs="Tahoma"/>
          <w:color w:val="000000"/>
          <w:sz w:val="20"/>
          <w:szCs w:val="20"/>
        </w:rPr>
        <w:t>finalità</w:t>
      </w:r>
      <w:r w:rsidRPr="0077646F">
        <w:rPr>
          <w:rFonts w:ascii="Tahoma" w:hAnsi="Tahoma" w:cs="Tahoma"/>
          <w:color w:val="000000"/>
          <w:sz w:val="20"/>
          <w:szCs w:val="20"/>
        </w:rPr>
        <w:t xml:space="preserve"> regionale 2022-2027 e, in particolare: </w:t>
      </w:r>
    </w:p>
    <w:p w14:paraId="7C5AC832" w14:textId="4B1CF70E"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77646F">
        <w:rPr>
          <w:rFonts w:ascii="Tahoma" w:hAnsi="Tahoma" w:cs="Tahoma"/>
          <w:color w:val="000000"/>
          <w:sz w:val="20"/>
          <w:szCs w:val="20"/>
        </w:rPr>
        <w:t>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per</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gli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investimenti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realizzati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nelle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Regioni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Calabria, Campania, Puglia, con</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esclusione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degli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investimenti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cui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alla lettera c), e Sicilia nella misura del quaranta per cento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costi sostenuti in relazione agli investimenti ammissibili; </w:t>
      </w:r>
    </w:p>
    <w:p w14:paraId="41BF156F" w14:textId="313E9E44"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77646F">
        <w:rPr>
          <w:rFonts w:ascii="Tahoma" w:hAnsi="Tahoma" w:cs="Tahoma"/>
          <w:color w:val="000000"/>
          <w:sz w:val="20"/>
          <w:szCs w:val="20"/>
        </w:rPr>
        <w:t>b) per gli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investimenti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realizzati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nelle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Regioni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Basilicata, Molise e Sardegna, con esclusione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degli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investimenti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cui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alla lettera c), nella misura del trenta per cento dei costi sostenuti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in relazione agli investimenti ammissibili; </w:t>
      </w:r>
    </w:p>
    <w:p w14:paraId="5AA6131F" w14:textId="4B952D33"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77646F">
        <w:rPr>
          <w:rFonts w:ascii="Tahoma" w:hAnsi="Tahoma" w:cs="Tahoma"/>
          <w:color w:val="000000"/>
          <w:sz w:val="20"/>
          <w:szCs w:val="20"/>
        </w:rPr>
        <w:t>c) per gli investimenti realizzati nei territori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individuati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ai fini del sostegno del fondo per una transizione giusta nelle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Regioni Puglia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Sardegna,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nella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misura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massima,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rispettivamente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 cinquanta per cento e del quaranta per</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cento,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come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indicato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nella vigente Carta degli aiuti a </w:t>
      </w:r>
      <w:r w:rsidR="0077646F" w:rsidRPr="0077646F">
        <w:rPr>
          <w:rFonts w:ascii="Tahoma" w:hAnsi="Tahoma" w:cs="Tahoma"/>
          <w:color w:val="000000"/>
          <w:sz w:val="20"/>
          <w:szCs w:val="20"/>
        </w:rPr>
        <w:t>finalità</w:t>
      </w:r>
      <w:r w:rsidRPr="0077646F">
        <w:rPr>
          <w:rFonts w:ascii="Tahoma" w:hAnsi="Tahoma" w:cs="Tahoma"/>
          <w:color w:val="000000"/>
          <w:sz w:val="20"/>
          <w:szCs w:val="20"/>
        </w:rPr>
        <w:t xml:space="preserve"> regionale; </w:t>
      </w:r>
    </w:p>
    <w:p w14:paraId="30387743" w14:textId="0C0F8680"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77646F">
        <w:rPr>
          <w:rFonts w:ascii="Tahoma" w:hAnsi="Tahoma" w:cs="Tahoma"/>
          <w:color w:val="000000"/>
          <w:sz w:val="20"/>
          <w:szCs w:val="20"/>
        </w:rPr>
        <w:t>d) per gli investimenti realizzati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nelle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zone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assistite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della Regione Abruzzo indicate dalla vigente Carta degli aiuti a</w:t>
      </w:r>
      <w:r w:rsidR="00E82672" w:rsidRPr="0077646F">
        <w:rPr>
          <w:rFonts w:ascii="Tahoma" w:hAnsi="Tahoma" w:cs="Tahoma"/>
          <w:color w:val="000000"/>
          <w:sz w:val="20"/>
          <w:szCs w:val="20"/>
        </w:rPr>
        <w:t xml:space="preserve"> </w:t>
      </w:r>
      <w:r w:rsidR="0077646F" w:rsidRPr="0077646F">
        <w:rPr>
          <w:rFonts w:ascii="Tahoma" w:hAnsi="Tahoma" w:cs="Tahoma"/>
          <w:color w:val="000000"/>
          <w:sz w:val="20"/>
          <w:szCs w:val="20"/>
        </w:rPr>
        <w:t>finalità</w:t>
      </w:r>
      <w:r w:rsidRPr="0077646F">
        <w:rPr>
          <w:rFonts w:ascii="Tahoma" w:hAnsi="Tahoma" w:cs="Tahoma"/>
          <w:color w:val="000000"/>
          <w:sz w:val="20"/>
          <w:szCs w:val="20"/>
        </w:rPr>
        <w:t xml:space="preserve"> regionale 2022-2027 nella misura del quindici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per</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cento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costi sostenuti in relazione agli investimenti ammissibili. </w:t>
      </w:r>
    </w:p>
    <w:p w14:paraId="01440781" w14:textId="09514EDB"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77646F">
        <w:rPr>
          <w:rFonts w:ascii="Tahoma" w:hAnsi="Tahoma" w:cs="Tahoma"/>
          <w:color w:val="000000"/>
          <w:sz w:val="20"/>
          <w:szCs w:val="20"/>
        </w:rPr>
        <w:t>2. Per</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progetti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investimento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con</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costi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ammissibili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non superiori a 50 milioni di euro,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massimali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cui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comma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1, lettere da a) a d), sono aumentate di dieci punti percentuali per</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le medie imprese e di venti punti percentuali per le piccole imprese. </w:t>
      </w:r>
    </w:p>
    <w:p w14:paraId="29E0A240" w14:textId="24A29B8A"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77646F">
        <w:rPr>
          <w:rFonts w:ascii="Tahoma" w:hAnsi="Tahoma" w:cs="Tahoma"/>
          <w:color w:val="000000"/>
          <w:sz w:val="20"/>
          <w:szCs w:val="20"/>
        </w:rPr>
        <w:t>3. Per i grandi progetti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investimento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con</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costi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ammissibili superiori a 50 milioni di euro, come definiti al punto 19 (18)</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degli orientamenti in materia di aiuti di Stato a </w:t>
      </w:r>
      <w:r w:rsidR="0077646F" w:rsidRPr="0077646F">
        <w:rPr>
          <w:rFonts w:ascii="Tahoma" w:hAnsi="Tahoma" w:cs="Tahoma"/>
          <w:color w:val="000000"/>
          <w:sz w:val="20"/>
          <w:szCs w:val="20"/>
        </w:rPr>
        <w:t>finalità</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regionale,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le </w:t>
      </w:r>
      <w:r w:rsidR="0077646F" w:rsidRPr="0077646F">
        <w:rPr>
          <w:rFonts w:ascii="Tahoma" w:hAnsi="Tahoma" w:cs="Tahoma"/>
          <w:color w:val="000000"/>
          <w:sz w:val="20"/>
          <w:szCs w:val="20"/>
        </w:rPr>
        <w:t>intensità</w:t>
      </w:r>
      <w:r w:rsidRPr="0077646F">
        <w:rPr>
          <w:rFonts w:ascii="Tahoma" w:hAnsi="Tahoma" w:cs="Tahoma"/>
          <w:color w:val="000000"/>
          <w:sz w:val="20"/>
          <w:szCs w:val="20"/>
        </w:rPr>
        <w:t xml:space="preserve"> massime di aiuto per le grandi imprese si applicano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anche alle piccole-medie imprese. </w:t>
      </w:r>
    </w:p>
    <w:p w14:paraId="29BD488B" w14:textId="44B665F8"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77646F">
        <w:rPr>
          <w:rFonts w:ascii="Tahoma" w:hAnsi="Tahoma" w:cs="Tahoma"/>
          <w:color w:val="000000"/>
          <w:sz w:val="20"/>
          <w:szCs w:val="20"/>
        </w:rPr>
        <w:t>4. Per i progetti di investimento con costi ammissibili superiori a 50 milioni di euro l'importo dell'aiuto deve essere calcolato secondo la metodologia dell'«importo di aiuto corretto» di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cui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all'art.</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2, punto 20, del regolamento (UE) n. 651/2014. </w:t>
      </w:r>
    </w:p>
    <w:p w14:paraId="463DFD0A" w14:textId="64CFC846"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77646F">
        <w:rPr>
          <w:rFonts w:ascii="Tahoma" w:hAnsi="Tahoma" w:cs="Tahoma"/>
          <w:color w:val="000000"/>
          <w:sz w:val="20"/>
          <w:szCs w:val="20"/>
        </w:rPr>
        <w:t>5.</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Il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credito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d'imposta</w:t>
      </w:r>
      <w:r w:rsidR="00E82672" w:rsidRPr="0077646F">
        <w:rPr>
          <w:rFonts w:ascii="Tahoma" w:hAnsi="Tahoma" w:cs="Tahoma"/>
          <w:color w:val="000000"/>
          <w:sz w:val="20"/>
          <w:szCs w:val="20"/>
        </w:rPr>
        <w:t xml:space="preserve"> </w:t>
      </w:r>
      <w:r w:rsidR="0077646F" w:rsidRPr="0077646F">
        <w:rPr>
          <w:rFonts w:ascii="Tahoma" w:hAnsi="Tahoma" w:cs="Tahoma"/>
          <w:color w:val="000000"/>
          <w:sz w:val="20"/>
          <w:szCs w:val="20"/>
        </w:rPr>
        <w:t>è</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riconosciuto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nei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limiti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alle condizioni previsti, in particolare,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dall'art.</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14</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regolamento (UE) n. 651/2014. </w:t>
      </w:r>
    </w:p>
    <w:p w14:paraId="357ACE7B" w14:textId="6FA19E93"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center"/>
        <w:textAlignment w:val="baseline"/>
        <w:rPr>
          <w:rFonts w:ascii="Tahoma" w:hAnsi="Tahoma" w:cs="Tahoma"/>
          <w:i/>
          <w:color w:val="000000"/>
          <w:sz w:val="20"/>
          <w:szCs w:val="20"/>
        </w:rPr>
      </w:pPr>
      <w:r w:rsidRPr="0077646F">
        <w:rPr>
          <w:rFonts w:ascii="Tahoma" w:hAnsi="Tahoma" w:cs="Tahoma"/>
          <w:b/>
          <w:color w:val="000000"/>
          <w:sz w:val="20"/>
          <w:szCs w:val="20"/>
        </w:rPr>
        <w:lastRenderedPageBreak/>
        <w:t>Art. 5</w:t>
      </w:r>
      <w:r w:rsidR="00E82672" w:rsidRPr="0077646F">
        <w:rPr>
          <w:rFonts w:ascii="Tahoma" w:hAnsi="Tahoma" w:cs="Tahoma"/>
          <w:color w:val="000000" w:themeColor="text1"/>
          <w:sz w:val="20"/>
          <w:szCs w:val="20"/>
          <w:bdr w:val="none" w:sz="0" w:space="0" w:color="auto" w:frame="1"/>
        </w:rPr>
        <w:br/>
      </w:r>
      <w:r w:rsidRPr="0077646F">
        <w:rPr>
          <w:rFonts w:ascii="Tahoma" w:hAnsi="Tahoma" w:cs="Tahoma"/>
          <w:i/>
          <w:color w:val="000000"/>
          <w:sz w:val="20"/>
          <w:szCs w:val="20"/>
        </w:rPr>
        <w:t>Procedura di accesso</w:t>
      </w:r>
    </w:p>
    <w:p w14:paraId="43501B60" w14:textId="5099E8CB" w:rsidR="008A27D3" w:rsidRPr="0077646F" w:rsidRDefault="00E82672"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77646F">
        <w:rPr>
          <w:rFonts w:ascii="Tahoma" w:hAnsi="Tahoma" w:cs="Tahoma"/>
          <w:color w:val="000000"/>
          <w:sz w:val="20"/>
          <w:szCs w:val="20"/>
        </w:rPr>
        <w:t xml:space="preserve"> </w:t>
      </w:r>
      <w:r w:rsidR="008A27D3" w:rsidRPr="0077646F">
        <w:rPr>
          <w:rFonts w:ascii="Tahoma" w:hAnsi="Tahoma" w:cs="Tahoma"/>
          <w:color w:val="000000"/>
          <w:sz w:val="20"/>
          <w:szCs w:val="20"/>
        </w:rPr>
        <w:t>1. Per accedere al contributo sotto forma di credito</w:t>
      </w:r>
      <w:r w:rsidRPr="0077646F">
        <w:rPr>
          <w:rFonts w:ascii="Tahoma" w:hAnsi="Tahoma" w:cs="Tahoma"/>
          <w:color w:val="000000"/>
          <w:sz w:val="20"/>
          <w:szCs w:val="20"/>
        </w:rPr>
        <w:t xml:space="preserve"> </w:t>
      </w:r>
      <w:r w:rsidR="008A27D3" w:rsidRPr="0077646F">
        <w:rPr>
          <w:rFonts w:ascii="Tahoma" w:hAnsi="Tahoma" w:cs="Tahoma"/>
          <w:color w:val="000000"/>
          <w:sz w:val="20"/>
          <w:szCs w:val="20"/>
        </w:rPr>
        <w:t>d'imposta, i soggetti interessati comunicano all'Agenzia</w:t>
      </w:r>
      <w:r w:rsidRPr="0077646F">
        <w:rPr>
          <w:rFonts w:ascii="Tahoma" w:hAnsi="Tahoma" w:cs="Tahoma"/>
          <w:color w:val="000000"/>
          <w:sz w:val="20"/>
          <w:szCs w:val="20"/>
        </w:rPr>
        <w:t xml:space="preserve"> </w:t>
      </w:r>
      <w:r w:rsidR="008A27D3" w:rsidRPr="0077646F">
        <w:rPr>
          <w:rFonts w:ascii="Tahoma" w:hAnsi="Tahoma" w:cs="Tahoma"/>
          <w:color w:val="000000"/>
          <w:sz w:val="20"/>
          <w:szCs w:val="20"/>
        </w:rPr>
        <w:t>delle</w:t>
      </w:r>
      <w:r w:rsidRPr="0077646F">
        <w:rPr>
          <w:rFonts w:ascii="Tahoma" w:hAnsi="Tahoma" w:cs="Tahoma"/>
          <w:color w:val="000000"/>
          <w:sz w:val="20"/>
          <w:szCs w:val="20"/>
        </w:rPr>
        <w:t xml:space="preserve"> </w:t>
      </w:r>
      <w:r w:rsidR="008A27D3" w:rsidRPr="0077646F">
        <w:rPr>
          <w:rFonts w:ascii="Tahoma" w:hAnsi="Tahoma" w:cs="Tahoma"/>
          <w:color w:val="000000"/>
          <w:sz w:val="20"/>
          <w:szCs w:val="20"/>
        </w:rPr>
        <w:t>entrate,</w:t>
      </w:r>
      <w:r w:rsidRPr="0077646F">
        <w:rPr>
          <w:rFonts w:ascii="Tahoma" w:hAnsi="Tahoma" w:cs="Tahoma"/>
          <w:color w:val="000000"/>
          <w:sz w:val="20"/>
          <w:szCs w:val="20"/>
        </w:rPr>
        <w:t xml:space="preserve"> </w:t>
      </w:r>
      <w:r w:rsidR="008A27D3" w:rsidRPr="0077646F">
        <w:rPr>
          <w:rFonts w:ascii="Tahoma" w:hAnsi="Tahoma" w:cs="Tahoma"/>
          <w:color w:val="000000"/>
          <w:sz w:val="20"/>
          <w:szCs w:val="20"/>
        </w:rPr>
        <w:t>dal</w:t>
      </w:r>
      <w:r w:rsidRPr="0077646F">
        <w:rPr>
          <w:rFonts w:ascii="Tahoma" w:hAnsi="Tahoma" w:cs="Tahoma"/>
          <w:color w:val="000000"/>
          <w:sz w:val="20"/>
          <w:szCs w:val="20"/>
        </w:rPr>
        <w:t xml:space="preserve"> </w:t>
      </w:r>
      <w:r w:rsidR="008A27D3" w:rsidRPr="0077646F">
        <w:rPr>
          <w:rFonts w:ascii="Tahoma" w:hAnsi="Tahoma" w:cs="Tahoma"/>
          <w:color w:val="000000"/>
          <w:sz w:val="20"/>
          <w:szCs w:val="20"/>
        </w:rPr>
        <w:t>12 giugno</w:t>
      </w:r>
      <w:r w:rsidRPr="0077646F">
        <w:rPr>
          <w:rFonts w:ascii="Tahoma" w:hAnsi="Tahoma" w:cs="Tahoma"/>
          <w:color w:val="000000"/>
          <w:sz w:val="20"/>
          <w:szCs w:val="20"/>
        </w:rPr>
        <w:t xml:space="preserve"> </w:t>
      </w:r>
      <w:r w:rsidR="008A27D3" w:rsidRPr="0077646F">
        <w:rPr>
          <w:rFonts w:ascii="Tahoma" w:hAnsi="Tahoma" w:cs="Tahoma"/>
          <w:color w:val="000000"/>
          <w:sz w:val="20"/>
          <w:szCs w:val="20"/>
        </w:rPr>
        <w:t>al</w:t>
      </w:r>
      <w:r w:rsidRPr="0077646F">
        <w:rPr>
          <w:rFonts w:ascii="Tahoma" w:hAnsi="Tahoma" w:cs="Tahoma"/>
          <w:color w:val="000000"/>
          <w:sz w:val="20"/>
          <w:szCs w:val="20"/>
        </w:rPr>
        <w:t xml:space="preserve"> </w:t>
      </w:r>
      <w:r w:rsidR="008A27D3" w:rsidRPr="0077646F">
        <w:rPr>
          <w:rFonts w:ascii="Tahoma" w:hAnsi="Tahoma" w:cs="Tahoma"/>
          <w:color w:val="000000"/>
          <w:sz w:val="20"/>
          <w:szCs w:val="20"/>
        </w:rPr>
        <w:t>12</w:t>
      </w:r>
      <w:r w:rsidRPr="0077646F">
        <w:rPr>
          <w:rFonts w:ascii="Tahoma" w:hAnsi="Tahoma" w:cs="Tahoma"/>
          <w:color w:val="000000"/>
          <w:sz w:val="20"/>
          <w:szCs w:val="20"/>
        </w:rPr>
        <w:t xml:space="preserve"> </w:t>
      </w:r>
      <w:r w:rsidR="008A27D3" w:rsidRPr="0077646F">
        <w:rPr>
          <w:rFonts w:ascii="Tahoma" w:hAnsi="Tahoma" w:cs="Tahoma"/>
          <w:color w:val="000000"/>
          <w:sz w:val="20"/>
          <w:szCs w:val="20"/>
        </w:rPr>
        <w:t>luglio</w:t>
      </w:r>
      <w:r w:rsidRPr="0077646F">
        <w:rPr>
          <w:rFonts w:ascii="Tahoma" w:hAnsi="Tahoma" w:cs="Tahoma"/>
          <w:color w:val="000000"/>
          <w:sz w:val="20"/>
          <w:szCs w:val="20"/>
        </w:rPr>
        <w:t xml:space="preserve"> </w:t>
      </w:r>
      <w:r w:rsidR="008A27D3" w:rsidRPr="0077646F">
        <w:rPr>
          <w:rFonts w:ascii="Tahoma" w:hAnsi="Tahoma" w:cs="Tahoma"/>
          <w:color w:val="000000"/>
          <w:sz w:val="20"/>
          <w:szCs w:val="20"/>
        </w:rPr>
        <w:t>2024,</w:t>
      </w:r>
      <w:r w:rsidRPr="0077646F">
        <w:rPr>
          <w:rFonts w:ascii="Tahoma" w:hAnsi="Tahoma" w:cs="Tahoma"/>
          <w:color w:val="000000"/>
          <w:sz w:val="20"/>
          <w:szCs w:val="20"/>
        </w:rPr>
        <w:t xml:space="preserve"> </w:t>
      </w:r>
      <w:r w:rsidR="008A27D3" w:rsidRPr="0077646F">
        <w:rPr>
          <w:rFonts w:ascii="Tahoma" w:hAnsi="Tahoma" w:cs="Tahoma"/>
          <w:color w:val="000000"/>
          <w:sz w:val="20"/>
          <w:szCs w:val="20"/>
        </w:rPr>
        <w:t>l'ammontare</w:t>
      </w:r>
      <w:r w:rsidRPr="0077646F">
        <w:rPr>
          <w:rFonts w:ascii="Tahoma" w:hAnsi="Tahoma" w:cs="Tahoma"/>
          <w:color w:val="000000"/>
          <w:sz w:val="20"/>
          <w:szCs w:val="20"/>
        </w:rPr>
        <w:t xml:space="preserve"> </w:t>
      </w:r>
      <w:r w:rsidR="008A27D3" w:rsidRPr="0077646F">
        <w:rPr>
          <w:rFonts w:ascii="Tahoma" w:hAnsi="Tahoma" w:cs="Tahoma"/>
          <w:color w:val="000000"/>
          <w:sz w:val="20"/>
          <w:szCs w:val="20"/>
        </w:rPr>
        <w:t>delle</w:t>
      </w:r>
      <w:r w:rsidRPr="0077646F">
        <w:rPr>
          <w:rFonts w:ascii="Tahoma" w:hAnsi="Tahoma" w:cs="Tahoma"/>
          <w:color w:val="000000"/>
          <w:sz w:val="20"/>
          <w:szCs w:val="20"/>
        </w:rPr>
        <w:t xml:space="preserve"> </w:t>
      </w:r>
      <w:r w:rsidR="008A27D3" w:rsidRPr="0077646F">
        <w:rPr>
          <w:rFonts w:ascii="Tahoma" w:hAnsi="Tahoma" w:cs="Tahoma"/>
          <w:color w:val="000000"/>
          <w:sz w:val="20"/>
          <w:szCs w:val="20"/>
        </w:rPr>
        <w:t>spese</w:t>
      </w:r>
      <w:r w:rsidRPr="0077646F">
        <w:rPr>
          <w:rFonts w:ascii="Tahoma" w:hAnsi="Tahoma" w:cs="Tahoma"/>
          <w:color w:val="000000"/>
          <w:sz w:val="20"/>
          <w:szCs w:val="20"/>
        </w:rPr>
        <w:t xml:space="preserve"> </w:t>
      </w:r>
      <w:r w:rsidR="008A27D3" w:rsidRPr="0077646F">
        <w:rPr>
          <w:rFonts w:ascii="Tahoma" w:hAnsi="Tahoma" w:cs="Tahoma"/>
          <w:color w:val="000000"/>
          <w:sz w:val="20"/>
          <w:szCs w:val="20"/>
        </w:rPr>
        <w:t>ammissibili sostenute dal 1° gennaio 2024 e quelle</w:t>
      </w:r>
      <w:r w:rsidRPr="0077646F">
        <w:rPr>
          <w:rFonts w:ascii="Tahoma" w:hAnsi="Tahoma" w:cs="Tahoma"/>
          <w:color w:val="000000"/>
          <w:sz w:val="20"/>
          <w:szCs w:val="20"/>
        </w:rPr>
        <w:t xml:space="preserve"> </w:t>
      </w:r>
      <w:r w:rsidR="008A27D3" w:rsidRPr="0077646F">
        <w:rPr>
          <w:rFonts w:ascii="Tahoma" w:hAnsi="Tahoma" w:cs="Tahoma"/>
          <w:color w:val="000000"/>
          <w:sz w:val="20"/>
          <w:szCs w:val="20"/>
        </w:rPr>
        <w:t>che</w:t>
      </w:r>
      <w:r w:rsidRPr="0077646F">
        <w:rPr>
          <w:rFonts w:ascii="Tahoma" w:hAnsi="Tahoma" w:cs="Tahoma"/>
          <w:color w:val="000000"/>
          <w:sz w:val="20"/>
          <w:szCs w:val="20"/>
        </w:rPr>
        <w:t xml:space="preserve"> </w:t>
      </w:r>
      <w:r w:rsidR="008A27D3" w:rsidRPr="0077646F">
        <w:rPr>
          <w:rFonts w:ascii="Tahoma" w:hAnsi="Tahoma" w:cs="Tahoma"/>
          <w:color w:val="000000"/>
          <w:sz w:val="20"/>
          <w:szCs w:val="20"/>
        </w:rPr>
        <w:t>prevedono</w:t>
      </w:r>
      <w:r w:rsidRPr="0077646F">
        <w:rPr>
          <w:rFonts w:ascii="Tahoma" w:hAnsi="Tahoma" w:cs="Tahoma"/>
          <w:color w:val="000000"/>
          <w:sz w:val="20"/>
          <w:szCs w:val="20"/>
        </w:rPr>
        <w:t xml:space="preserve"> </w:t>
      </w:r>
      <w:r w:rsidR="008A27D3" w:rsidRPr="0077646F">
        <w:rPr>
          <w:rFonts w:ascii="Tahoma" w:hAnsi="Tahoma" w:cs="Tahoma"/>
          <w:color w:val="000000"/>
          <w:sz w:val="20"/>
          <w:szCs w:val="20"/>
        </w:rPr>
        <w:t>di</w:t>
      </w:r>
      <w:r w:rsidRPr="0077646F">
        <w:rPr>
          <w:rFonts w:ascii="Tahoma" w:hAnsi="Tahoma" w:cs="Tahoma"/>
          <w:color w:val="000000"/>
          <w:sz w:val="20"/>
          <w:szCs w:val="20"/>
        </w:rPr>
        <w:t xml:space="preserve"> </w:t>
      </w:r>
      <w:r w:rsidR="008A27D3" w:rsidRPr="0077646F">
        <w:rPr>
          <w:rFonts w:ascii="Tahoma" w:hAnsi="Tahoma" w:cs="Tahoma"/>
          <w:color w:val="000000"/>
          <w:sz w:val="20"/>
          <w:szCs w:val="20"/>
        </w:rPr>
        <w:t xml:space="preserve">sostenere fino al 15 novembre 2024. </w:t>
      </w:r>
    </w:p>
    <w:p w14:paraId="733711C8" w14:textId="27265E6C"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77646F">
        <w:rPr>
          <w:rFonts w:ascii="Tahoma" w:hAnsi="Tahoma" w:cs="Tahoma"/>
          <w:color w:val="000000"/>
          <w:sz w:val="20"/>
          <w:szCs w:val="20"/>
        </w:rPr>
        <w:t>2. Ai fini di cui al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comma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1,</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con</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provvedimento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direttore dell'Agenzia delle entrate </w:t>
      </w:r>
      <w:r w:rsidR="0077646F" w:rsidRPr="0077646F">
        <w:rPr>
          <w:rFonts w:ascii="Tahoma" w:hAnsi="Tahoma" w:cs="Tahoma"/>
          <w:color w:val="000000"/>
          <w:sz w:val="20"/>
          <w:szCs w:val="20"/>
        </w:rPr>
        <w:t>è</w:t>
      </w:r>
      <w:r w:rsidRPr="0077646F">
        <w:rPr>
          <w:rFonts w:ascii="Tahoma" w:hAnsi="Tahoma" w:cs="Tahoma"/>
          <w:color w:val="000000"/>
          <w:sz w:val="20"/>
          <w:szCs w:val="20"/>
        </w:rPr>
        <w:t xml:space="preserve"> approvato il modello di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comunicazione, con le relative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istruzioni,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sono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definiti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il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contenuto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le </w:t>
      </w:r>
      <w:r w:rsidR="0077646F" w:rsidRPr="0077646F">
        <w:rPr>
          <w:rFonts w:ascii="Tahoma" w:hAnsi="Tahoma" w:cs="Tahoma"/>
          <w:color w:val="000000"/>
          <w:sz w:val="20"/>
          <w:szCs w:val="20"/>
        </w:rPr>
        <w:t>modalità</w:t>
      </w:r>
      <w:r w:rsidRPr="0077646F">
        <w:rPr>
          <w:rFonts w:ascii="Tahoma" w:hAnsi="Tahoma" w:cs="Tahoma"/>
          <w:color w:val="000000"/>
          <w:sz w:val="20"/>
          <w:szCs w:val="20"/>
        </w:rPr>
        <w:t xml:space="preserve"> di trasmissione. </w:t>
      </w:r>
    </w:p>
    <w:p w14:paraId="22B212AE" w14:textId="715618AC"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77646F">
        <w:rPr>
          <w:rFonts w:ascii="Tahoma" w:hAnsi="Tahoma" w:cs="Tahoma"/>
          <w:color w:val="000000"/>
          <w:sz w:val="20"/>
          <w:szCs w:val="20"/>
        </w:rPr>
        <w:t xml:space="preserve">3. Nello stesso periodo di cui al comma 1 </w:t>
      </w:r>
      <w:r w:rsidR="0077646F" w:rsidRPr="0077646F">
        <w:rPr>
          <w:rFonts w:ascii="Tahoma" w:hAnsi="Tahoma" w:cs="Tahoma"/>
          <w:color w:val="000000"/>
          <w:sz w:val="20"/>
          <w:szCs w:val="20"/>
        </w:rPr>
        <w:t>è</w:t>
      </w:r>
      <w:r w:rsidRPr="0077646F">
        <w:rPr>
          <w:rFonts w:ascii="Tahoma" w:hAnsi="Tahoma" w:cs="Tahoma"/>
          <w:color w:val="000000"/>
          <w:sz w:val="20"/>
          <w:szCs w:val="20"/>
        </w:rPr>
        <w:t xml:space="preserve"> possibile: </w:t>
      </w:r>
    </w:p>
    <w:p w14:paraId="24835BC7" w14:textId="5A7B0A09"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77646F">
        <w:rPr>
          <w:rFonts w:ascii="Tahoma" w:hAnsi="Tahoma" w:cs="Tahoma"/>
          <w:color w:val="000000"/>
          <w:sz w:val="20"/>
          <w:szCs w:val="20"/>
        </w:rPr>
        <w:t>a) inviare una nuova comunicazione, che sostituisce integralmente quella precedentemente trasmessa. L'ultima comunicazione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validamente trasmessa sostituisce tutte quelle precedentemente inviate; </w:t>
      </w:r>
    </w:p>
    <w:p w14:paraId="5E64AE78" w14:textId="2E67D24F"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77646F">
        <w:rPr>
          <w:rFonts w:ascii="Tahoma" w:hAnsi="Tahoma" w:cs="Tahoma"/>
          <w:color w:val="000000"/>
          <w:sz w:val="20"/>
          <w:szCs w:val="20"/>
        </w:rPr>
        <w:t>b)</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presentare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la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rinuncia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integrale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credito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d'imposta precedentemente comunicato, con le stesse </w:t>
      </w:r>
      <w:r w:rsidR="0077646F" w:rsidRPr="0077646F">
        <w:rPr>
          <w:rFonts w:ascii="Tahoma" w:hAnsi="Tahoma" w:cs="Tahoma"/>
          <w:color w:val="000000"/>
          <w:sz w:val="20"/>
          <w:szCs w:val="20"/>
        </w:rPr>
        <w:t>modalità</w:t>
      </w:r>
      <w:r w:rsidRPr="0077646F">
        <w:rPr>
          <w:rFonts w:ascii="Tahoma" w:hAnsi="Tahoma" w:cs="Tahoma"/>
          <w:color w:val="000000"/>
          <w:sz w:val="20"/>
          <w:szCs w:val="20"/>
        </w:rPr>
        <w:t xml:space="preserve"> di cui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comma 2. </w:t>
      </w:r>
    </w:p>
    <w:p w14:paraId="57860EE1" w14:textId="5C5693B0"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77646F">
        <w:rPr>
          <w:rFonts w:ascii="Tahoma" w:hAnsi="Tahoma" w:cs="Tahoma"/>
          <w:color w:val="000000"/>
          <w:sz w:val="20"/>
          <w:szCs w:val="20"/>
        </w:rPr>
        <w:t>4. Ai fini del rispetto del limite di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spesa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cui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all'art.</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1, comma 2, l'ammontare massimo del credito d'imposta fruibile</w:t>
      </w:r>
      <w:r w:rsidR="00E82672" w:rsidRPr="0077646F">
        <w:rPr>
          <w:rFonts w:ascii="Tahoma" w:hAnsi="Tahoma" w:cs="Tahoma"/>
          <w:color w:val="000000"/>
          <w:sz w:val="20"/>
          <w:szCs w:val="20"/>
        </w:rPr>
        <w:t xml:space="preserve"> </w:t>
      </w:r>
      <w:r w:rsidR="0077646F" w:rsidRPr="0077646F">
        <w:rPr>
          <w:rFonts w:ascii="Tahoma" w:hAnsi="Tahoma" w:cs="Tahoma"/>
          <w:color w:val="000000"/>
          <w:sz w:val="20"/>
          <w:szCs w:val="20"/>
        </w:rPr>
        <w:t>è</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pari al credito d'imposta richiesto moltiplicato per la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percentuale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resa nota con provvedimento del direttore dell'Agenzia delle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entrate,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da emanare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entro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dieci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giorni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dalla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scadenza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termine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di presentazione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delle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comunicazioni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cui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comma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1.</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Detta percentuale </w:t>
      </w:r>
      <w:r w:rsidR="0077646F" w:rsidRPr="0077646F">
        <w:rPr>
          <w:rFonts w:ascii="Tahoma" w:hAnsi="Tahoma" w:cs="Tahoma"/>
          <w:color w:val="000000"/>
          <w:sz w:val="20"/>
          <w:szCs w:val="20"/>
        </w:rPr>
        <w:t>è</w:t>
      </w:r>
      <w:r w:rsidRPr="0077646F">
        <w:rPr>
          <w:rFonts w:ascii="Tahoma" w:hAnsi="Tahoma" w:cs="Tahoma"/>
          <w:color w:val="000000"/>
          <w:sz w:val="20"/>
          <w:szCs w:val="20"/>
        </w:rPr>
        <w:t xml:space="preserve"> ottenuta rapportando il limite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complessivo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spesa all'ammontare complessivo dei crediti d'imposta richiesti.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Nel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caso in</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cui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l'ammontare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complessivo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crediti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d'imposta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richiesti risulti inferiore al limite di spesa, la percentuale </w:t>
      </w:r>
      <w:r w:rsidR="0077646F" w:rsidRPr="0077646F">
        <w:rPr>
          <w:rFonts w:ascii="Tahoma" w:hAnsi="Tahoma" w:cs="Tahoma"/>
          <w:color w:val="000000"/>
          <w:sz w:val="20"/>
          <w:szCs w:val="20"/>
        </w:rPr>
        <w:t>è</w:t>
      </w:r>
      <w:r w:rsidRPr="0077646F">
        <w:rPr>
          <w:rFonts w:ascii="Tahoma" w:hAnsi="Tahoma" w:cs="Tahoma"/>
          <w:color w:val="000000"/>
          <w:sz w:val="20"/>
          <w:szCs w:val="20"/>
        </w:rPr>
        <w:t xml:space="preserve"> pari al cento per cento. </w:t>
      </w:r>
    </w:p>
    <w:p w14:paraId="4CF5AD0C" w14:textId="66E1701A"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77646F">
        <w:rPr>
          <w:rFonts w:ascii="Tahoma" w:hAnsi="Tahoma" w:cs="Tahoma"/>
          <w:color w:val="000000"/>
          <w:sz w:val="20"/>
          <w:szCs w:val="20"/>
        </w:rPr>
        <w:t>5. I soggetti che hanno validamente presentato la comunicazione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di cui al comma 1 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hanno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realizzato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investimenti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per</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un</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ammontare inferiore a quello ivi indicato comunicano all'Agenzia delle entrate, dal 3 febbraio 2025 al 14 marzo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2025,</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l'ammontare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effettivo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degli investimenti realizzati e il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relativo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credito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d'imposta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maturato, secondo le </w:t>
      </w:r>
      <w:r w:rsidR="0077646F" w:rsidRPr="0077646F">
        <w:rPr>
          <w:rFonts w:ascii="Tahoma" w:hAnsi="Tahoma" w:cs="Tahoma"/>
          <w:color w:val="000000"/>
          <w:sz w:val="20"/>
          <w:szCs w:val="20"/>
        </w:rPr>
        <w:t>modalità</w:t>
      </w:r>
      <w:r w:rsidRPr="0077646F">
        <w:rPr>
          <w:rFonts w:ascii="Tahoma" w:hAnsi="Tahoma" w:cs="Tahoma"/>
          <w:color w:val="000000"/>
          <w:sz w:val="20"/>
          <w:szCs w:val="20"/>
        </w:rPr>
        <w:t xml:space="preserve"> stabilite con</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il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provvedimento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direttore della medesima Agenzia di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cui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comma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2.</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Nel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caso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in</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cui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la percentuale di cui al comma 4 risulti inferiore al cento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per</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cento, in</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base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alle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comunicazioni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ricevute,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l'Agenzia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delle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entrate ridetermina la percentuale di cui al comma 4</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la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rende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nota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con provvedimento del direttore della medesima Agenzia, da emanare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entro dieci giorni dalla scadenza del termine di cui al primo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periodo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del presente comma. </w:t>
      </w:r>
    </w:p>
    <w:p w14:paraId="07FC8100" w14:textId="0030748C"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77646F">
        <w:rPr>
          <w:rFonts w:ascii="Tahoma" w:hAnsi="Tahoma" w:cs="Tahoma"/>
          <w:color w:val="000000"/>
          <w:sz w:val="20"/>
          <w:szCs w:val="20"/>
        </w:rPr>
        <w:t>6. Con le comunicazioni di cui ai commi 1 e 5,</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le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imprese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devono dichiarare, ai sensi dell'art. 47 del decreto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Presidente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della Repubblica 28 dicembre 2000, n. 445, l'eventuale fruizione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altri aiuti di Stato e di aiuti de minimis in relazione ai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medesimi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costi ammissibili oggetto della comunicazione e che il relativo cumulo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non determina il superamento </w:t>
      </w:r>
      <w:r w:rsidR="00A7281A" w:rsidRPr="0077646F">
        <w:rPr>
          <w:rFonts w:ascii="Tahoma" w:hAnsi="Tahoma" w:cs="Tahoma"/>
          <w:color w:val="000000"/>
          <w:sz w:val="20"/>
          <w:szCs w:val="20"/>
        </w:rPr>
        <w:t>dell’intensità</w:t>
      </w:r>
      <w:r w:rsidRPr="0077646F">
        <w:rPr>
          <w:rFonts w:ascii="Tahoma" w:hAnsi="Tahoma" w:cs="Tahoma"/>
          <w:color w:val="000000"/>
          <w:sz w:val="20"/>
          <w:szCs w:val="20"/>
        </w:rPr>
        <w:t xml:space="preserve"> di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aiuto</w:t>
      </w:r>
      <w:r w:rsidR="00E82672" w:rsidRPr="0077646F">
        <w:rPr>
          <w:rFonts w:ascii="Tahoma" w:hAnsi="Tahoma" w:cs="Tahoma"/>
          <w:color w:val="000000"/>
          <w:sz w:val="20"/>
          <w:szCs w:val="20"/>
        </w:rPr>
        <w:t xml:space="preserve"> </w:t>
      </w:r>
      <w:r w:rsidR="00A7281A" w:rsidRPr="0077646F">
        <w:rPr>
          <w:rFonts w:ascii="Tahoma" w:hAnsi="Tahoma" w:cs="Tahoma"/>
          <w:color w:val="000000"/>
          <w:sz w:val="20"/>
          <w:szCs w:val="20"/>
        </w:rPr>
        <w:t>più</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elevata,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o dell'importo di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aiuto</w:t>
      </w:r>
      <w:r w:rsidR="00E82672" w:rsidRPr="0077646F">
        <w:rPr>
          <w:rFonts w:ascii="Tahoma" w:hAnsi="Tahoma" w:cs="Tahoma"/>
          <w:color w:val="000000"/>
          <w:sz w:val="20"/>
          <w:szCs w:val="20"/>
        </w:rPr>
        <w:t xml:space="preserve"> </w:t>
      </w:r>
      <w:r w:rsidR="00A7281A" w:rsidRPr="0077646F">
        <w:rPr>
          <w:rFonts w:ascii="Tahoma" w:hAnsi="Tahoma" w:cs="Tahoma"/>
          <w:color w:val="000000"/>
          <w:sz w:val="20"/>
          <w:szCs w:val="20"/>
        </w:rPr>
        <w:t>più</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elevato,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consentita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dalla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disciplina europea di riferimento. </w:t>
      </w:r>
    </w:p>
    <w:p w14:paraId="15801E53" w14:textId="77777777" w:rsidR="00A7281A" w:rsidRDefault="00A7281A">
      <w:pPr>
        <w:rPr>
          <w:rFonts w:ascii="Tahoma" w:hAnsi="Tahoma" w:cs="Tahoma"/>
          <w:b/>
          <w:color w:val="000000"/>
          <w:sz w:val="20"/>
          <w:szCs w:val="20"/>
        </w:rPr>
      </w:pPr>
      <w:r>
        <w:rPr>
          <w:rFonts w:ascii="Tahoma" w:hAnsi="Tahoma" w:cs="Tahoma"/>
          <w:b/>
          <w:color w:val="000000"/>
          <w:sz w:val="20"/>
          <w:szCs w:val="20"/>
        </w:rPr>
        <w:br w:type="page"/>
      </w:r>
    </w:p>
    <w:p w14:paraId="4F0DDADD" w14:textId="1D7B1277"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center"/>
        <w:textAlignment w:val="baseline"/>
        <w:rPr>
          <w:rFonts w:ascii="Tahoma" w:hAnsi="Tahoma" w:cs="Tahoma"/>
          <w:i/>
          <w:color w:val="000000"/>
          <w:sz w:val="20"/>
          <w:szCs w:val="20"/>
        </w:rPr>
      </w:pPr>
      <w:r w:rsidRPr="0077646F">
        <w:rPr>
          <w:rFonts w:ascii="Tahoma" w:hAnsi="Tahoma" w:cs="Tahoma"/>
          <w:b/>
          <w:color w:val="000000"/>
          <w:sz w:val="20"/>
          <w:szCs w:val="20"/>
        </w:rPr>
        <w:lastRenderedPageBreak/>
        <w:t>Art. 6</w:t>
      </w:r>
      <w:r w:rsidR="00E82672" w:rsidRPr="0077646F">
        <w:rPr>
          <w:rFonts w:ascii="Tahoma" w:hAnsi="Tahoma" w:cs="Tahoma"/>
          <w:color w:val="000000" w:themeColor="text1"/>
          <w:sz w:val="20"/>
          <w:szCs w:val="20"/>
          <w:bdr w:val="none" w:sz="0" w:space="0" w:color="auto" w:frame="1"/>
        </w:rPr>
        <w:br/>
      </w:r>
      <w:r w:rsidRPr="0077646F">
        <w:rPr>
          <w:rFonts w:ascii="Tahoma" w:hAnsi="Tahoma" w:cs="Tahoma"/>
          <w:i/>
          <w:color w:val="000000"/>
          <w:sz w:val="20"/>
          <w:szCs w:val="20"/>
        </w:rPr>
        <w:t>Adempimenti relativi al Registro nazionale degli aiuti di Stato</w:t>
      </w:r>
    </w:p>
    <w:p w14:paraId="61923822" w14:textId="6E6B9851"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77646F">
        <w:rPr>
          <w:rFonts w:ascii="Tahoma" w:hAnsi="Tahoma" w:cs="Tahoma"/>
          <w:color w:val="000000"/>
          <w:sz w:val="20"/>
          <w:szCs w:val="20"/>
        </w:rPr>
        <w:t>1. In deroga all'art. 1, comma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1,</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lettera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q),</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decreto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 Ministro dello sviluppo economico del 31</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maggio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2017,</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n.</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115,</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la registrazione del regime di aiuti nel Registro nazionale degli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aiuti di Stato </w:t>
      </w:r>
      <w:r w:rsidR="00A7281A" w:rsidRPr="0077646F">
        <w:rPr>
          <w:rFonts w:ascii="Tahoma" w:hAnsi="Tahoma" w:cs="Tahoma"/>
          <w:color w:val="000000"/>
          <w:sz w:val="20"/>
          <w:szCs w:val="20"/>
        </w:rPr>
        <w:t>è</w:t>
      </w:r>
      <w:r w:rsidRPr="0077646F">
        <w:rPr>
          <w:rFonts w:ascii="Tahoma" w:hAnsi="Tahoma" w:cs="Tahoma"/>
          <w:color w:val="000000"/>
          <w:sz w:val="20"/>
          <w:szCs w:val="20"/>
        </w:rPr>
        <w:t xml:space="preserve"> effettuata dal Dipartimento delle finanze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Ministero dell'economia e delle finanze. </w:t>
      </w:r>
    </w:p>
    <w:p w14:paraId="4180671D" w14:textId="3BA1CC25"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77646F">
        <w:rPr>
          <w:rFonts w:ascii="Tahoma" w:hAnsi="Tahoma" w:cs="Tahoma"/>
          <w:color w:val="000000"/>
          <w:sz w:val="20"/>
          <w:szCs w:val="20"/>
        </w:rPr>
        <w:t>2. L'Agenzia delle entrate provvede alla registrazione degli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aiuti individuali nel Registro nazionale degli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aiuti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Stato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sensi dell'art. 10, comma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7,</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decreto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Ministro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dello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sviluppo economico del 31 maggio 2017, n. 115. </w:t>
      </w:r>
    </w:p>
    <w:p w14:paraId="2E61EC25" w14:textId="378168CB"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center"/>
        <w:textAlignment w:val="baseline"/>
        <w:rPr>
          <w:rFonts w:ascii="Tahoma" w:hAnsi="Tahoma" w:cs="Tahoma"/>
          <w:i/>
          <w:color w:val="000000"/>
          <w:sz w:val="20"/>
          <w:szCs w:val="20"/>
        </w:rPr>
      </w:pPr>
      <w:r w:rsidRPr="0077646F">
        <w:rPr>
          <w:rFonts w:ascii="Tahoma" w:hAnsi="Tahoma" w:cs="Tahoma"/>
          <w:b/>
          <w:color w:val="000000"/>
          <w:sz w:val="20"/>
          <w:szCs w:val="20"/>
        </w:rPr>
        <w:t>Art. 7</w:t>
      </w:r>
      <w:r w:rsidR="00E82672" w:rsidRPr="0077646F">
        <w:rPr>
          <w:rFonts w:ascii="Tahoma" w:hAnsi="Tahoma" w:cs="Tahoma"/>
          <w:color w:val="000000" w:themeColor="text1"/>
          <w:sz w:val="20"/>
          <w:szCs w:val="20"/>
          <w:bdr w:val="none" w:sz="0" w:space="0" w:color="auto" w:frame="1"/>
        </w:rPr>
        <w:br/>
      </w:r>
      <w:r w:rsidR="00A7281A" w:rsidRPr="0077646F">
        <w:rPr>
          <w:rFonts w:ascii="Tahoma" w:hAnsi="Tahoma" w:cs="Tahoma"/>
          <w:i/>
          <w:color w:val="000000"/>
          <w:sz w:val="20"/>
          <w:szCs w:val="20"/>
        </w:rPr>
        <w:t>Modalità</w:t>
      </w:r>
      <w:r w:rsidRPr="0077646F">
        <w:rPr>
          <w:rFonts w:ascii="Tahoma" w:hAnsi="Tahoma" w:cs="Tahoma"/>
          <w:i/>
          <w:color w:val="000000"/>
          <w:sz w:val="20"/>
          <w:szCs w:val="20"/>
        </w:rPr>
        <w:t xml:space="preserve"> di fruizione</w:t>
      </w:r>
    </w:p>
    <w:p w14:paraId="7DAD22DA" w14:textId="3718D66E"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77646F">
        <w:rPr>
          <w:rFonts w:ascii="Tahoma" w:hAnsi="Tahoma" w:cs="Tahoma"/>
          <w:color w:val="000000"/>
          <w:sz w:val="20"/>
          <w:szCs w:val="20"/>
        </w:rPr>
        <w:t>1.</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Il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credito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d'imposta</w:t>
      </w:r>
      <w:r w:rsidR="00E82672" w:rsidRPr="0077646F">
        <w:rPr>
          <w:rFonts w:ascii="Tahoma" w:hAnsi="Tahoma" w:cs="Tahoma"/>
          <w:color w:val="000000"/>
          <w:sz w:val="20"/>
          <w:szCs w:val="20"/>
        </w:rPr>
        <w:t xml:space="preserve"> </w:t>
      </w:r>
      <w:r w:rsidR="00A7281A" w:rsidRPr="0077646F">
        <w:rPr>
          <w:rFonts w:ascii="Tahoma" w:hAnsi="Tahoma" w:cs="Tahoma"/>
          <w:color w:val="000000"/>
          <w:sz w:val="20"/>
          <w:szCs w:val="20"/>
        </w:rPr>
        <w:t>è</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utilizzabile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esclusivamente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in compensazione, ai sensi dell'art. 17 del decreto legislativo 9 luglio 1997, n. 241, presentando il modello F24 esclusivamente attraverso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i servizi telematici messi a disposizione dall'Agenzia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delle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entrate, pena il rifiuto dell'operazione di versamento, a decorrere dal giorno lavorativo successivo alla pubblicazione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provvedimento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cui all'art.</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5,</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comma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4,</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comunque,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non</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prima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della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data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di realizzazione dell'investimento.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Il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maggior</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credito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risultante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 seguito della rideterminazione della percentuale ai sensi del comma 5 dell'art.</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5</w:t>
      </w:r>
      <w:r w:rsidR="00E82672" w:rsidRPr="0077646F">
        <w:rPr>
          <w:rFonts w:ascii="Tahoma" w:hAnsi="Tahoma" w:cs="Tahoma"/>
          <w:color w:val="000000"/>
          <w:sz w:val="20"/>
          <w:szCs w:val="20"/>
        </w:rPr>
        <w:t xml:space="preserve"> </w:t>
      </w:r>
      <w:r w:rsidR="00A7281A" w:rsidRPr="0077646F">
        <w:rPr>
          <w:rFonts w:ascii="Tahoma" w:hAnsi="Tahoma" w:cs="Tahoma"/>
          <w:color w:val="000000"/>
          <w:sz w:val="20"/>
          <w:szCs w:val="20"/>
        </w:rPr>
        <w:t>è</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utilizzabile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decorrere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dal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giorno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lavorativo successivo alla pubblicazione del provvedimento di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cui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medesimo comma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5.</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Fermo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restando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quanto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previsto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dal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primo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periodo, relativamente alle comunicazioni per le quali l'ammontare del credito d'imposta fruibile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sia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superiore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150.000</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euro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il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credito</w:t>
      </w:r>
      <w:r w:rsidR="00E82672" w:rsidRPr="0077646F">
        <w:rPr>
          <w:rFonts w:ascii="Tahoma" w:hAnsi="Tahoma" w:cs="Tahoma"/>
          <w:color w:val="000000"/>
          <w:sz w:val="20"/>
          <w:szCs w:val="20"/>
        </w:rPr>
        <w:t xml:space="preserve"> </w:t>
      </w:r>
      <w:r w:rsidR="00A7281A" w:rsidRPr="0077646F">
        <w:rPr>
          <w:rFonts w:ascii="Tahoma" w:hAnsi="Tahoma" w:cs="Tahoma"/>
          <w:color w:val="000000"/>
          <w:sz w:val="20"/>
          <w:szCs w:val="20"/>
        </w:rPr>
        <w:t>è</w:t>
      </w:r>
      <w:r w:rsidRPr="0077646F">
        <w:rPr>
          <w:rFonts w:ascii="Tahoma" w:hAnsi="Tahoma" w:cs="Tahoma"/>
          <w:color w:val="000000"/>
          <w:sz w:val="20"/>
          <w:szCs w:val="20"/>
        </w:rPr>
        <w:t xml:space="preserve"> utilizzabile in esito alle verifiche previste dal decreto legislativo 6</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settembre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2011,</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n.</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159.</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L'Agenzia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delle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entrate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comunica l'autorizzazione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all'utilizzo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credito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d'imposta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qualora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non sussistano motivi ostativi. </w:t>
      </w:r>
    </w:p>
    <w:p w14:paraId="761EF61C" w14:textId="7D822868"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77646F">
        <w:rPr>
          <w:rFonts w:ascii="Tahoma" w:hAnsi="Tahoma" w:cs="Tahoma"/>
          <w:color w:val="000000"/>
          <w:sz w:val="20"/>
          <w:szCs w:val="20"/>
        </w:rPr>
        <w:t>2. L'ammontare del credito d'imposta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utilizzato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in</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compensazione non deve eccedere l'importo fruibile, determinato ai sensi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dell'art. 5 del presente decreto, pena lo scarto dell'operazione di versamento, e l'importo maturato in relazione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agli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investimenti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realizzati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al momento della compensazione. </w:t>
      </w:r>
    </w:p>
    <w:p w14:paraId="1CD48630" w14:textId="05551BF7"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77646F">
        <w:rPr>
          <w:rFonts w:ascii="Tahoma" w:hAnsi="Tahoma" w:cs="Tahoma"/>
          <w:color w:val="000000"/>
          <w:sz w:val="20"/>
          <w:szCs w:val="20"/>
        </w:rPr>
        <w:t>3. Al credito d'imposta non si applicano i limiti di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cui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all'art. 1, comma 53, della legge 24 dicembre 2007, n. 244, e di cui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all'art. 34 della legge 23 dicembre 2000, n. 388. </w:t>
      </w:r>
    </w:p>
    <w:p w14:paraId="202C9636" w14:textId="0EA5370A"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77646F">
        <w:rPr>
          <w:rFonts w:ascii="Tahoma" w:hAnsi="Tahoma" w:cs="Tahoma"/>
          <w:color w:val="000000"/>
          <w:sz w:val="20"/>
          <w:szCs w:val="20"/>
        </w:rPr>
        <w:t>4. Il credito d'imposta di cui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presente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decreto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deve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essere indicato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nella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dichiarazione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redditi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relativa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periodo d'imposta nel corso del quale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lo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stesso</w:t>
      </w:r>
      <w:r w:rsidR="00E82672" w:rsidRPr="0077646F">
        <w:rPr>
          <w:rFonts w:ascii="Tahoma" w:hAnsi="Tahoma" w:cs="Tahoma"/>
          <w:color w:val="000000"/>
          <w:sz w:val="20"/>
          <w:szCs w:val="20"/>
        </w:rPr>
        <w:t xml:space="preserve"> </w:t>
      </w:r>
      <w:r w:rsidR="00A7281A" w:rsidRPr="0077646F">
        <w:rPr>
          <w:rFonts w:ascii="Tahoma" w:hAnsi="Tahoma" w:cs="Tahoma"/>
          <w:color w:val="000000"/>
          <w:sz w:val="20"/>
          <w:szCs w:val="20"/>
        </w:rPr>
        <w:t>è</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riconosciuto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nelle dichiarazioni dei redditi relative ai periodi di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imposta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successivi fino a quello nel quale se ne conclude l'utilizzo. </w:t>
      </w:r>
    </w:p>
    <w:p w14:paraId="698B66FD" w14:textId="0FC7FB32"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77646F">
        <w:rPr>
          <w:rFonts w:ascii="Tahoma" w:hAnsi="Tahoma" w:cs="Tahoma"/>
          <w:color w:val="000000"/>
          <w:sz w:val="20"/>
          <w:szCs w:val="20"/>
        </w:rPr>
        <w:t>5. Le risorse finanziarie di cui all'art. 1, comma 2, del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presente decreto stanziate sul pertinente capitolo di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spesa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dello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stato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di previsione del Ministero dell'economia e delle finanze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sono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versate sulla </w:t>
      </w:r>
      <w:r w:rsidR="00A7281A" w:rsidRPr="0077646F">
        <w:rPr>
          <w:rFonts w:ascii="Tahoma" w:hAnsi="Tahoma" w:cs="Tahoma"/>
          <w:color w:val="000000"/>
          <w:sz w:val="20"/>
          <w:szCs w:val="20"/>
        </w:rPr>
        <w:t>contabilità</w:t>
      </w:r>
      <w:r w:rsidRPr="0077646F">
        <w:rPr>
          <w:rFonts w:ascii="Tahoma" w:hAnsi="Tahoma" w:cs="Tahoma"/>
          <w:color w:val="000000"/>
          <w:sz w:val="20"/>
          <w:szCs w:val="20"/>
        </w:rPr>
        <w:t xml:space="preserve"> speciale n. 1778, rubricata «Agenzia delle entrate -</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Fondi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bilancio»,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per</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la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regolazione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contabile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delle compensazioni effettuate ai sensi del presente decreto. </w:t>
      </w:r>
    </w:p>
    <w:p w14:paraId="23FADBCB" w14:textId="7F18F375"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77646F">
        <w:rPr>
          <w:rFonts w:ascii="Tahoma" w:hAnsi="Tahoma" w:cs="Tahoma"/>
          <w:color w:val="000000"/>
          <w:sz w:val="20"/>
          <w:szCs w:val="20"/>
        </w:rPr>
        <w:lastRenderedPageBreak/>
        <w:t xml:space="preserve">6. Il credito d'imposta </w:t>
      </w:r>
      <w:r w:rsidR="00A7281A" w:rsidRPr="0077646F">
        <w:rPr>
          <w:rFonts w:ascii="Tahoma" w:hAnsi="Tahoma" w:cs="Tahoma"/>
          <w:color w:val="000000"/>
          <w:sz w:val="20"/>
          <w:szCs w:val="20"/>
        </w:rPr>
        <w:t>è</w:t>
      </w:r>
      <w:r w:rsidRPr="0077646F">
        <w:rPr>
          <w:rFonts w:ascii="Tahoma" w:hAnsi="Tahoma" w:cs="Tahoma"/>
          <w:color w:val="000000"/>
          <w:sz w:val="20"/>
          <w:szCs w:val="20"/>
        </w:rPr>
        <w:t xml:space="preserve"> cumulabile con aiuti de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minimis</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con altri aiuti di Stato che abbiano ad oggetto i medesimi costi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ammessi al beneficio, a condizione che tale cumulo non porti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superamento </w:t>
      </w:r>
      <w:r w:rsidR="00A7281A" w:rsidRPr="0077646F">
        <w:rPr>
          <w:rFonts w:ascii="Tahoma" w:hAnsi="Tahoma" w:cs="Tahoma"/>
          <w:color w:val="000000"/>
          <w:sz w:val="20"/>
          <w:szCs w:val="20"/>
        </w:rPr>
        <w:t>dell’intensità</w:t>
      </w:r>
      <w:r w:rsidRPr="0077646F">
        <w:rPr>
          <w:rFonts w:ascii="Tahoma" w:hAnsi="Tahoma" w:cs="Tahoma"/>
          <w:color w:val="000000"/>
          <w:sz w:val="20"/>
          <w:szCs w:val="20"/>
        </w:rPr>
        <w:t xml:space="preserve"> o dell'importo di aiuto </w:t>
      </w:r>
      <w:r w:rsidR="00A7281A" w:rsidRPr="0077646F">
        <w:rPr>
          <w:rFonts w:ascii="Tahoma" w:hAnsi="Tahoma" w:cs="Tahoma"/>
          <w:color w:val="000000"/>
          <w:sz w:val="20"/>
          <w:szCs w:val="20"/>
        </w:rPr>
        <w:t>più</w:t>
      </w:r>
      <w:r w:rsidRPr="0077646F">
        <w:rPr>
          <w:rFonts w:ascii="Tahoma" w:hAnsi="Tahoma" w:cs="Tahoma"/>
          <w:color w:val="000000"/>
          <w:sz w:val="20"/>
          <w:szCs w:val="20"/>
        </w:rPr>
        <w:t xml:space="preserve"> elevati consentiti dalle pertinenti discipline europee di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riferimento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fermo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restando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il rispetto della condizione di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cui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all'art.</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14,</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paragrafo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14,</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del regolamento (UE) n. 651/2014 della Commissione. </w:t>
      </w:r>
    </w:p>
    <w:p w14:paraId="69CEB317" w14:textId="7E64DBFB"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77646F">
        <w:rPr>
          <w:rFonts w:ascii="Tahoma" w:hAnsi="Tahoma" w:cs="Tahoma"/>
          <w:color w:val="000000"/>
          <w:sz w:val="20"/>
          <w:szCs w:val="20"/>
        </w:rPr>
        <w:t>7. Il credito d'imposta</w:t>
      </w:r>
      <w:r w:rsidR="00E82672" w:rsidRPr="0077646F">
        <w:rPr>
          <w:rFonts w:ascii="Tahoma" w:hAnsi="Tahoma" w:cs="Tahoma"/>
          <w:color w:val="000000"/>
          <w:sz w:val="20"/>
          <w:szCs w:val="20"/>
        </w:rPr>
        <w:t xml:space="preserve"> </w:t>
      </w:r>
      <w:r w:rsidR="00A7281A" w:rsidRPr="0077646F">
        <w:rPr>
          <w:rFonts w:ascii="Tahoma" w:hAnsi="Tahoma" w:cs="Tahoma"/>
          <w:color w:val="000000"/>
          <w:sz w:val="20"/>
          <w:szCs w:val="20"/>
        </w:rPr>
        <w:t>è</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cumulabile,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nei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limiti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delle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spese effettivamente sostenute, con altre misure agevolative, che non siano qualificabili come aiuti di Stato ai sensi dell'art. 107 del trattato sul funzionamento dell'Unione europea, fermo restando quanto previsto dall'art. 38, comma 18,</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decreto-legge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2</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marzo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2024,</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n.</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19, convertito, con modificazioni, dalla legge 29 aprile 2024, n. 56. </w:t>
      </w:r>
    </w:p>
    <w:p w14:paraId="39B969F9" w14:textId="1680B12A"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77646F">
        <w:rPr>
          <w:rFonts w:ascii="Tahoma" w:hAnsi="Tahoma" w:cs="Tahoma"/>
          <w:color w:val="000000"/>
          <w:sz w:val="20"/>
          <w:szCs w:val="20"/>
        </w:rPr>
        <w:t>8. Se i beni oggetto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dell'agevolazione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non</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entrano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in</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funzione entro il secondo periodo d'imposta successivo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quello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della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loro acquisizione o ultimazione, il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credito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d'imposta</w:t>
      </w:r>
      <w:r w:rsidR="00E82672" w:rsidRPr="0077646F">
        <w:rPr>
          <w:rFonts w:ascii="Tahoma" w:hAnsi="Tahoma" w:cs="Tahoma"/>
          <w:color w:val="000000"/>
          <w:sz w:val="20"/>
          <w:szCs w:val="20"/>
        </w:rPr>
        <w:t xml:space="preserve"> </w:t>
      </w:r>
      <w:r w:rsidR="00A7281A" w:rsidRPr="0077646F">
        <w:rPr>
          <w:rFonts w:ascii="Tahoma" w:hAnsi="Tahoma" w:cs="Tahoma"/>
          <w:color w:val="000000"/>
          <w:sz w:val="20"/>
          <w:szCs w:val="20"/>
        </w:rPr>
        <w:t>è</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rideterminato escludendo dagli investimenti agevolati il costo dei beni non entrati in funzione. </w:t>
      </w:r>
    </w:p>
    <w:p w14:paraId="19234F86" w14:textId="0441B9F7"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77646F">
        <w:rPr>
          <w:rFonts w:ascii="Tahoma" w:hAnsi="Tahoma" w:cs="Tahoma"/>
          <w:color w:val="000000"/>
          <w:sz w:val="20"/>
          <w:szCs w:val="20"/>
        </w:rPr>
        <w:t>9. Se, entro il quinto periodo d'imposta successivo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quello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nel quale sono entrati in funzione, i beni sono dismessi, ceduti a terzi, destinati a</w:t>
      </w:r>
      <w:r w:rsidR="00E82672" w:rsidRPr="0077646F">
        <w:rPr>
          <w:rFonts w:ascii="Tahoma" w:hAnsi="Tahoma" w:cs="Tahoma"/>
          <w:color w:val="000000"/>
          <w:sz w:val="20"/>
          <w:szCs w:val="20"/>
        </w:rPr>
        <w:t xml:space="preserve"> </w:t>
      </w:r>
      <w:r w:rsidR="00A7281A" w:rsidRPr="0077646F">
        <w:rPr>
          <w:rFonts w:ascii="Tahoma" w:hAnsi="Tahoma" w:cs="Tahoma"/>
          <w:color w:val="000000"/>
          <w:sz w:val="20"/>
          <w:szCs w:val="20"/>
        </w:rPr>
        <w:t>finalità</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estranee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all'esercizio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dell'impresa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ovvero destinati a strutture produttive diverse da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quelle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che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hanno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dato diritto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all'agevolazione,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il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credito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d'imposta</w:t>
      </w:r>
      <w:r w:rsidR="00E82672" w:rsidRPr="0077646F">
        <w:rPr>
          <w:rFonts w:ascii="Tahoma" w:hAnsi="Tahoma" w:cs="Tahoma"/>
          <w:color w:val="000000"/>
          <w:sz w:val="20"/>
          <w:szCs w:val="20"/>
        </w:rPr>
        <w:t xml:space="preserve"> </w:t>
      </w:r>
      <w:r w:rsidR="00A7281A" w:rsidRPr="0077646F">
        <w:rPr>
          <w:rFonts w:ascii="Tahoma" w:hAnsi="Tahoma" w:cs="Tahoma"/>
          <w:color w:val="000000"/>
          <w:sz w:val="20"/>
          <w:szCs w:val="20"/>
        </w:rPr>
        <w:t>è</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rideterminato escludendo dagli investimenti agevolati il costo dei beni anzidetti. </w:t>
      </w:r>
    </w:p>
    <w:p w14:paraId="7AAE87E4" w14:textId="09ACB8D5"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77646F">
        <w:rPr>
          <w:rFonts w:ascii="Tahoma" w:hAnsi="Tahoma" w:cs="Tahoma"/>
          <w:color w:val="000000"/>
          <w:sz w:val="20"/>
          <w:szCs w:val="20"/>
        </w:rPr>
        <w:t>10. Per i beni acquisiti in locazione finanziaria, le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disposizioni di cui al comma 9 si applicano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anche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se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non</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viene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esercitato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il riscatto. </w:t>
      </w:r>
    </w:p>
    <w:p w14:paraId="14A02938" w14:textId="40342FBE"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77646F">
        <w:rPr>
          <w:rFonts w:ascii="Tahoma" w:hAnsi="Tahoma" w:cs="Tahoma"/>
          <w:color w:val="000000"/>
          <w:sz w:val="20"/>
          <w:szCs w:val="20"/>
        </w:rPr>
        <w:t>11. Le imprese beneficiarie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devono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mantenere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la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loro</w:t>
      </w:r>
      <w:r w:rsidR="00E82672" w:rsidRPr="0077646F">
        <w:rPr>
          <w:rFonts w:ascii="Tahoma" w:hAnsi="Tahoma" w:cs="Tahoma"/>
          <w:color w:val="000000"/>
          <w:sz w:val="20"/>
          <w:szCs w:val="20"/>
        </w:rPr>
        <w:t xml:space="preserve"> </w:t>
      </w:r>
      <w:r w:rsidR="00A7281A" w:rsidRPr="0077646F">
        <w:rPr>
          <w:rFonts w:ascii="Tahoma" w:hAnsi="Tahoma" w:cs="Tahoma"/>
          <w:color w:val="000000"/>
          <w:sz w:val="20"/>
          <w:szCs w:val="20"/>
        </w:rPr>
        <w:t>attività</w:t>
      </w:r>
      <w:r w:rsidRPr="0077646F">
        <w:rPr>
          <w:rFonts w:ascii="Tahoma" w:hAnsi="Tahoma" w:cs="Tahoma"/>
          <w:color w:val="000000"/>
          <w:sz w:val="20"/>
          <w:szCs w:val="20"/>
        </w:rPr>
        <w:t xml:space="preserve"> nella ZES</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unica,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per</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almeno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cinque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anni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dopo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il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completamento dell'investimento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medesimo.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L'inosservanza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predetto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obbligo determina la decadenza dai benefici goduti. </w:t>
      </w:r>
    </w:p>
    <w:p w14:paraId="5F5A18B1" w14:textId="1B36CA66"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77646F">
        <w:rPr>
          <w:rFonts w:ascii="Tahoma" w:hAnsi="Tahoma" w:cs="Tahoma"/>
          <w:color w:val="000000"/>
          <w:sz w:val="20"/>
          <w:szCs w:val="20"/>
        </w:rPr>
        <w:t>12.</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Il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credito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d'imposta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indebitamente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utilizzato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rispetto all'importo rideterminato secondo le disposizioni dei commi da 1 a 11 del presente articolo </w:t>
      </w:r>
      <w:r w:rsidR="00A7281A" w:rsidRPr="0077646F">
        <w:rPr>
          <w:rFonts w:ascii="Tahoma" w:hAnsi="Tahoma" w:cs="Tahoma"/>
          <w:color w:val="000000"/>
          <w:sz w:val="20"/>
          <w:szCs w:val="20"/>
        </w:rPr>
        <w:t>è</w:t>
      </w:r>
      <w:r w:rsidRPr="0077646F">
        <w:rPr>
          <w:rFonts w:ascii="Tahoma" w:hAnsi="Tahoma" w:cs="Tahoma"/>
          <w:color w:val="000000"/>
          <w:sz w:val="20"/>
          <w:szCs w:val="20"/>
        </w:rPr>
        <w:t xml:space="preserve"> restituito mediante versamento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eseguire entro il termine stabilito per il versamento a saldo dell'imposta sui redditi dovuta per il periodo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d'imposta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in</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cui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si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verificano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le ipotesi ivi indicate. </w:t>
      </w:r>
    </w:p>
    <w:p w14:paraId="1E7225DB" w14:textId="27A0021E"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77646F">
        <w:rPr>
          <w:rFonts w:ascii="Tahoma" w:hAnsi="Tahoma" w:cs="Tahoma"/>
          <w:color w:val="000000"/>
          <w:sz w:val="20"/>
          <w:szCs w:val="20"/>
        </w:rPr>
        <w:t xml:space="preserve">13. L'impresa beneficiaria decade, </w:t>
      </w:r>
      <w:r w:rsidR="00A7281A" w:rsidRPr="0077646F">
        <w:rPr>
          <w:rFonts w:ascii="Tahoma" w:hAnsi="Tahoma" w:cs="Tahoma"/>
          <w:color w:val="000000"/>
          <w:sz w:val="20"/>
          <w:szCs w:val="20"/>
        </w:rPr>
        <w:t>altresì</w:t>
      </w:r>
      <w:r w:rsidRPr="0077646F">
        <w:rPr>
          <w:rFonts w:ascii="Tahoma" w:hAnsi="Tahoma" w:cs="Tahoma"/>
          <w:color w:val="000000"/>
          <w:sz w:val="20"/>
          <w:szCs w:val="20"/>
        </w:rPr>
        <w:t>, dal credito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d'imposta in caso di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accertamento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dell'insussistenza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uno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requisiti previsti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ovvero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qualora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la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documentazione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presentata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contenga elementi non veritieri o risultino false le dichiarazioni rese. </w:t>
      </w:r>
    </w:p>
    <w:p w14:paraId="027D296A" w14:textId="7114FAE1"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77646F">
        <w:rPr>
          <w:rFonts w:ascii="Tahoma" w:hAnsi="Tahoma" w:cs="Tahoma"/>
          <w:color w:val="000000"/>
          <w:sz w:val="20"/>
          <w:szCs w:val="20"/>
        </w:rPr>
        <w:t>14. Ai fini del riconoscimento del credito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d'imposta,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l'effettivo sostenimento delle spese ammissibili e la corrispondenza delle stesse alla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documentazione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contabile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predisposta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dall'impresa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devono risultare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apposita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certificazione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rilasciata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dal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soggetto incaricato della revisione legale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conti.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Per</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le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imprese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non obbligate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per</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legge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alla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revisione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legale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conti,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la certificazione </w:t>
      </w:r>
      <w:r w:rsidR="00A7281A" w:rsidRPr="0077646F">
        <w:rPr>
          <w:rFonts w:ascii="Tahoma" w:hAnsi="Tahoma" w:cs="Tahoma"/>
          <w:color w:val="000000"/>
          <w:sz w:val="20"/>
          <w:szCs w:val="20"/>
        </w:rPr>
        <w:t>è</w:t>
      </w:r>
      <w:r w:rsidRPr="0077646F">
        <w:rPr>
          <w:rFonts w:ascii="Tahoma" w:hAnsi="Tahoma" w:cs="Tahoma"/>
          <w:color w:val="000000"/>
          <w:sz w:val="20"/>
          <w:szCs w:val="20"/>
        </w:rPr>
        <w:t xml:space="preserve"> rilasciata da un revisore legale dei conti o da una </w:t>
      </w:r>
      <w:r w:rsidR="00A7281A" w:rsidRPr="0077646F">
        <w:rPr>
          <w:rFonts w:ascii="Tahoma" w:hAnsi="Tahoma" w:cs="Tahoma"/>
          <w:color w:val="000000"/>
          <w:sz w:val="20"/>
          <w:szCs w:val="20"/>
        </w:rPr>
        <w:t>società</w:t>
      </w:r>
      <w:r w:rsidRPr="0077646F">
        <w:rPr>
          <w:rFonts w:ascii="Tahoma" w:hAnsi="Tahoma" w:cs="Tahoma"/>
          <w:color w:val="000000"/>
          <w:sz w:val="20"/>
          <w:szCs w:val="20"/>
        </w:rPr>
        <w:t xml:space="preserve"> di revisione legale dei conti, iscritti nella sezione 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 registro di cui all'art. 8 del decreto legislativo 27</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gennaio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2010, n. 39. Nell'assunzione di tale incarico, il revisore legale dei conti o la </w:t>
      </w:r>
      <w:r w:rsidR="00A7281A" w:rsidRPr="0077646F">
        <w:rPr>
          <w:rFonts w:ascii="Tahoma" w:hAnsi="Tahoma" w:cs="Tahoma"/>
          <w:color w:val="000000"/>
          <w:sz w:val="20"/>
          <w:szCs w:val="20"/>
        </w:rPr>
        <w:t>società</w:t>
      </w:r>
      <w:r w:rsidRPr="0077646F">
        <w:rPr>
          <w:rFonts w:ascii="Tahoma" w:hAnsi="Tahoma" w:cs="Tahoma"/>
          <w:color w:val="000000"/>
          <w:sz w:val="20"/>
          <w:szCs w:val="20"/>
        </w:rPr>
        <w:t xml:space="preserve"> di </w:t>
      </w:r>
      <w:r w:rsidRPr="0077646F">
        <w:rPr>
          <w:rFonts w:ascii="Tahoma" w:hAnsi="Tahoma" w:cs="Tahoma"/>
          <w:color w:val="000000"/>
          <w:sz w:val="20"/>
          <w:szCs w:val="20"/>
        </w:rPr>
        <w:lastRenderedPageBreak/>
        <w:t>revisione legale dei conti osservano 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principi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di indipendenza elaborati ai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sensi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dell'art.</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10</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citato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decreto legislativo n. 39 del 2010 e, in attesa della loro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adozione,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quelli previsti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dal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codice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etico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dell'International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Federation</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of Accountants (IFAC). </w:t>
      </w:r>
    </w:p>
    <w:p w14:paraId="0F1E1708" w14:textId="4E29D3A0"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center"/>
        <w:textAlignment w:val="baseline"/>
        <w:rPr>
          <w:rFonts w:ascii="Tahoma" w:hAnsi="Tahoma" w:cs="Tahoma"/>
          <w:i/>
          <w:color w:val="000000"/>
          <w:sz w:val="20"/>
          <w:szCs w:val="20"/>
        </w:rPr>
      </w:pPr>
      <w:r w:rsidRPr="0077646F">
        <w:rPr>
          <w:rFonts w:ascii="Tahoma" w:hAnsi="Tahoma" w:cs="Tahoma"/>
          <w:b/>
          <w:color w:val="000000"/>
          <w:sz w:val="20"/>
          <w:szCs w:val="20"/>
        </w:rPr>
        <w:t>Art. 8</w:t>
      </w:r>
      <w:r w:rsidR="00E82672" w:rsidRPr="0077646F">
        <w:rPr>
          <w:rFonts w:ascii="Tahoma" w:hAnsi="Tahoma" w:cs="Tahoma"/>
          <w:color w:val="000000" w:themeColor="text1"/>
          <w:sz w:val="20"/>
          <w:szCs w:val="20"/>
          <w:bdr w:val="none" w:sz="0" w:space="0" w:color="auto" w:frame="1"/>
        </w:rPr>
        <w:br/>
      </w:r>
      <w:r w:rsidRPr="0077646F">
        <w:rPr>
          <w:rFonts w:ascii="Tahoma" w:hAnsi="Tahoma" w:cs="Tahoma"/>
          <w:i/>
          <w:color w:val="000000"/>
          <w:sz w:val="20"/>
          <w:szCs w:val="20"/>
        </w:rPr>
        <w:t>Controlli</w:t>
      </w:r>
    </w:p>
    <w:p w14:paraId="10665996" w14:textId="35D5E26E"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77646F">
        <w:rPr>
          <w:rFonts w:ascii="Tahoma" w:hAnsi="Tahoma" w:cs="Tahoma"/>
          <w:color w:val="000000"/>
          <w:sz w:val="20"/>
          <w:szCs w:val="20"/>
        </w:rPr>
        <w:t>1.</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fini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delle</w:t>
      </w:r>
      <w:r w:rsidR="00E82672" w:rsidRPr="0077646F">
        <w:rPr>
          <w:rFonts w:ascii="Tahoma" w:hAnsi="Tahoma" w:cs="Tahoma"/>
          <w:color w:val="000000"/>
          <w:sz w:val="20"/>
          <w:szCs w:val="20"/>
        </w:rPr>
        <w:t xml:space="preserve"> </w:t>
      </w:r>
      <w:r w:rsidR="00A7281A" w:rsidRPr="0077646F">
        <w:rPr>
          <w:rFonts w:ascii="Tahoma" w:hAnsi="Tahoma" w:cs="Tahoma"/>
          <w:color w:val="000000"/>
          <w:sz w:val="20"/>
          <w:szCs w:val="20"/>
        </w:rPr>
        <w:t>attività</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controllo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in</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relazione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agli investimenti effettuati, l'amministrazione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finanziaria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applica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gli articoli 31 e seguenti del decreto del Presidente della Repubblica 29 settembre 1973, n. 600. Qualora il credito d'imposta sia in</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tutto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o in parte indebito, sono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irrogate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le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sanzioni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cui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decreto legislativo 18 dicembre 1997,</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n.</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471,</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applicati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gli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interessi dovuti ai sensi delle norme vigenti.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Per</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il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recupero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credito d'imposta indebito l'Agenzia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delle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entrate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provvede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con</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atto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di recupero di cui all'art. 38-bis</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decreto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Presidente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della Repubblica 29 settembre 1973, n. 600. </w:t>
      </w:r>
    </w:p>
    <w:p w14:paraId="41879480" w14:textId="2B5F22C1"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77646F">
        <w:rPr>
          <w:rFonts w:ascii="Tahoma" w:hAnsi="Tahoma" w:cs="Tahoma"/>
          <w:color w:val="000000"/>
          <w:sz w:val="20"/>
          <w:szCs w:val="20"/>
        </w:rPr>
        <w:t>2.</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Qualora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nell'ambito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delle</w:t>
      </w:r>
      <w:r w:rsidR="00E82672" w:rsidRPr="0077646F">
        <w:rPr>
          <w:rFonts w:ascii="Tahoma" w:hAnsi="Tahoma" w:cs="Tahoma"/>
          <w:color w:val="000000"/>
          <w:sz w:val="20"/>
          <w:szCs w:val="20"/>
        </w:rPr>
        <w:t xml:space="preserve"> </w:t>
      </w:r>
      <w:r w:rsidR="00A7281A" w:rsidRPr="0077646F">
        <w:rPr>
          <w:rFonts w:ascii="Tahoma" w:hAnsi="Tahoma" w:cs="Tahoma"/>
          <w:color w:val="000000"/>
          <w:sz w:val="20"/>
          <w:szCs w:val="20"/>
        </w:rPr>
        <w:t>attività</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controllo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svolte dall'amministrazione finanziaria si rendano necessarie valutazioni di carattere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tecnico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in</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ordine</w:t>
      </w:r>
      <w:r w:rsidR="00E82672" w:rsidRPr="0077646F">
        <w:rPr>
          <w:rFonts w:ascii="Tahoma" w:hAnsi="Tahoma" w:cs="Tahoma"/>
          <w:color w:val="000000"/>
          <w:sz w:val="20"/>
          <w:szCs w:val="20"/>
        </w:rPr>
        <w:t xml:space="preserve"> </w:t>
      </w:r>
      <w:r w:rsidR="00A7281A" w:rsidRPr="0077646F">
        <w:rPr>
          <w:rFonts w:ascii="Tahoma" w:hAnsi="Tahoma" w:cs="Tahoma"/>
          <w:color w:val="000000"/>
          <w:sz w:val="20"/>
          <w:szCs w:val="20"/>
        </w:rPr>
        <w:t>all’ammissibilità</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specifiche </w:t>
      </w:r>
      <w:r w:rsidR="00A7281A" w:rsidRPr="0077646F">
        <w:rPr>
          <w:rFonts w:ascii="Tahoma" w:hAnsi="Tahoma" w:cs="Tahoma"/>
          <w:color w:val="000000"/>
          <w:sz w:val="20"/>
          <w:szCs w:val="20"/>
        </w:rPr>
        <w:t>attività</w:t>
      </w:r>
      <w:r w:rsidRPr="0077646F">
        <w:rPr>
          <w:rFonts w:ascii="Tahoma" w:hAnsi="Tahoma" w:cs="Tahoma"/>
          <w:color w:val="000000"/>
          <w:sz w:val="20"/>
          <w:szCs w:val="20"/>
        </w:rPr>
        <w:t xml:space="preserve"> o progetti, la struttura di missione ZES di cui all'art. 10 del citato decreto-legge 19 settembre 2023, n. 124 assicura, per</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gli ambiti di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competenza,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il</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supporto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necessario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all'amministrazione finanziaria,</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nell'ambito</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delle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risorse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umane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e</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strumentali disponibili a legislazione vigente e senza nuovi o maggiori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oneri</w:t>
      </w:r>
      <w:r w:rsidR="00E82672" w:rsidRPr="0077646F">
        <w:rPr>
          <w:rFonts w:ascii="Tahoma" w:hAnsi="Tahoma" w:cs="Tahoma"/>
          <w:color w:val="000000"/>
          <w:sz w:val="20"/>
          <w:szCs w:val="20"/>
        </w:rPr>
        <w:t xml:space="preserve"> </w:t>
      </w:r>
      <w:r w:rsidRPr="0077646F">
        <w:rPr>
          <w:rFonts w:ascii="Tahoma" w:hAnsi="Tahoma" w:cs="Tahoma"/>
          <w:color w:val="000000"/>
          <w:sz w:val="20"/>
          <w:szCs w:val="20"/>
        </w:rPr>
        <w:t xml:space="preserve">a carico della finanza pubblica. </w:t>
      </w:r>
    </w:p>
    <w:p w14:paraId="30504402" w14:textId="514B6923" w:rsidR="008A27D3" w:rsidRPr="0077646F" w:rsidRDefault="00E82672"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77646F">
        <w:rPr>
          <w:rFonts w:ascii="Tahoma" w:hAnsi="Tahoma" w:cs="Tahoma"/>
          <w:color w:val="000000"/>
          <w:sz w:val="20"/>
          <w:szCs w:val="20"/>
        </w:rPr>
        <w:t xml:space="preserve"> </w:t>
      </w:r>
      <w:r w:rsidR="008A27D3" w:rsidRPr="0077646F">
        <w:rPr>
          <w:rFonts w:ascii="Tahoma" w:hAnsi="Tahoma" w:cs="Tahoma"/>
          <w:color w:val="000000"/>
          <w:sz w:val="20"/>
          <w:szCs w:val="20"/>
        </w:rPr>
        <w:t>Il</w:t>
      </w:r>
      <w:r w:rsidRPr="0077646F">
        <w:rPr>
          <w:rFonts w:ascii="Tahoma" w:hAnsi="Tahoma" w:cs="Tahoma"/>
          <w:color w:val="000000"/>
          <w:sz w:val="20"/>
          <w:szCs w:val="20"/>
        </w:rPr>
        <w:t xml:space="preserve"> </w:t>
      </w:r>
      <w:r w:rsidR="008A27D3" w:rsidRPr="0077646F">
        <w:rPr>
          <w:rFonts w:ascii="Tahoma" w:hAnsi="Tahoma" w:cs="Tahoma"/>
          <w:color w:val="000000"/>
          <w:sz w:val="20"/>
          <w:szCs w:val="20"/>
        </w:rPr>
        <w:t>presente</w:t>
      </w:r>
      <w:r w:rsidRPr="0077646F">
        <w:rPr>
          <w:rFonts w:ascii="Tahoma" w:hAnsi="Tahoma" w:cs="Tahoma"/>
          <w:color w:val="000000"/>
          <w:sz w:val="20"/>
          <w:szCs w:val="20"/>
        </w:rPr>
        <w:t xml:space="preserve"> </w:t>
      </w:r>
      <w:r w:rsidR="008A27D3" w:rsidRPr="0077646F">
        <w:rPr>
          <w:rFonts w:ascii="Tahoma" w:hAnsi="Tahoma" w:cs="Tahoma"/>
          <w:color w:val="000000"/>
          <w:sz w:val="20"/>
          <w:szCs w:val="20"/>
        </w:rPr>
        <w:t>decreto</w:t>
      </w:r>
      <w:r w:rsidRPr="0077646F">
        <w:rPr>
          <w:rFonts w:ascii="Tahoma" w:hAnsi="Tahoma" w:cs="Tahoma"/>
          <w:color w:val="000000"/>
          <w:sz w:val="20"/>
          <w:szCs w:val="20"/>
        </w:rPr>
        <w:t xml:space="preserve"> </w:t>
      </w:r>
      <w:r w:rsidR="00A7281A" w:rsidRPr="0077646F">
        <w:rPr>
          <w:rFonts w:ascii="Tahoma" w:hAnsi="Tahoma" w:cs="Tahoma"/>
          <w:color w:val="000000"/>
          <w:sz w:val="20"/>
          <w:szCs w:val="20"/>
        </w:rPr>
        <w:t>sarà</w:t>
      </w:r>
      <w:r w:rsidRPr="0077646F">
        <w:rPr>
          <w:rFonts w:ascii="Tahoma" w:hAnsi="Tahoma" w:cs="Tahoma"/>
          <w:color w:val="000000"/>
          <w:sz w:val="20"/>
          <w:szCs w:val="20"/>
        </w:rPr>
        <w:t xml:space="preserve"> </w:t>
      </w:r>
      <w:r w:rsidR="008A27D3" w:rsidRPr="0077646F">
        <w:rPr>
          <w:rFonts w:ascii="Tahoma" w:hAnsi="Tahoma" w:cs="Tahoma"/>
          <w:color w:val="000000"/>
          <w:sz w:val="20"/>
          <w:szCs w:val="20"/>
        </w:rPr>
        <w:t>trasmesso</w:t>
      </w:r>
      <w:r w:rsidRPr="0077646F">
        <w:rPr>
          <w:rFonts w:ascii="Tahoma" w:hAnsi="Tahoma" w:cs="Tahoma"/>
          <w:color w:val="000000"/>
          <w:sz w:val="20"/>
          <w:szCs w:val="20"/>
        </w:rPr>
        <w:t xml:space="preserve"> </w:t>
      </w:r>
      <w:r w:rsidR="008A27D3" w:rsidRPr="0077646F">
        <w:rPr>
          <w:rFonts w:ascii="Tahoma" w:hAnsi="Tahoma" w:cs="Tahoma"/>
          <w:color w:val="000000"/>
          <w:sz w:val="20"/>
          <w:szCs w:val="20"/>
        </w:rPr>
        <w:t>ai</w:t>
      </w:r>
      <w:r w:rsidRPr="0077646F">
        <w:rPr>
          <w:rFonts w:ascii="Tahoma" w:hAnsi="Tahoma" w:cs="Tahoma"/>
          <w:color w:val="000000"/>
          <w:sz w:val="20"/>
          <w:szCs w:val="20"/>
        </w:rPr>
        <w:t xml:space="preserve"> </w:t>
      </w:r>
      <w:r w:rsidR="008A27D3" w:rsidRPr="0077646F">
        <w:rPr>
          <w:rFonts w:ascii="Tahoma" w:hAnsi="Tahoma" w:cs="Tahoma"/>
          <w:color w:val="000000"/>
          <w:sz w:val="20"/>
          <w:szCs w:val="20"/>
        </w:rPr>
        <w:t>competenti</w:t>
      </w:r>
      <w:r w:rsidRPr="0077646F">
        <w:rPr>
          <w:rFonts w:ascii="Tahoma" w:hAnsi="Tahoma" w:cs="Tahoma"/>
          <w:color w:val="000000"/>
          <w:sz w:val="20"/>
          <w:szCs w:val="20"/>
        </w:rPr>
        <w:t xml:space="preserve"> </w:t>
      </w:r>
      <w:r w:rsidR="008A27D3" w:rsidRPr="0077646F">
        <w:rPr>
          <w:rFonts w:ascii="Tahoma" w:hAnsi="Tahoma" w:cs="Tahoma"/>
          <w:color w:val="000000"/>
          <w:sz w:val="20"/>
          <w:szCs w:val="20"/>
        </w:rPr>
        <w:t>organi</w:t>
      </w:r>
      <w:r w:rsidRPr="0077646F">
        <w:rPr>
          <w:rFonts w:ascii="Tahoma" w:hAnsi="Tahoma" w:cs="Tahoma"/>
          <w:color w:val="000000"/>
          <w:sz w:val="20"/>
          <w:szCs w:val="20"/>
        </w:rPr>
        <w:t xml:space="preserve"> </w:t>
      </w:r>
      <w:r w:rsidR="008A27D3" w:rsidRPr="0077646F">
        <w:rPr>
          <w:rFonts w:ascii="Tahoma" w:hAnsi="Tahoma" w:cs="Tahoma"/>
          <w:color w:val="000000"/>
          <w:sz w:val="20"/>
          <w:szCs w:val="20"/>
        </w:rPr>
        <w:t xml:space="preserve">di controllo ed entra in vigore il giorno stesso della sua pubblicazione nella Gazzetta Ufficiale della Repubblica italiana. </w:t>
      </w:r>
    </w:p>
    <w:p w14:paraId="124DD9E5" w14:textId="7B2E42F3" w:rsidR="008A27D3" w:rsidRPr="0077646F" w:rsidRDefault="008A27D3" w:rsidP="008A2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77646F">
        <w:rPr>
          <w:rFonts w:ascii="Tahoma" w:hAnsi="Tahoma" w:cs="Tahoma"/>
          <w:color w:val="000000"/>
          <w:sz w:val="20"/>
          <w:szCs w:val="20"/>
        </w:rPr>
        <w:t xml:space="preserve">Roma, 17 maggio 2024 </w:t>
      </w:r>
    </w:p>
    <w:p w14:paraId="4FACDF83" w14:textId="77777777" w:rsidR="008A27D3" w:rsidRPr="0077646F" w:rsidRDefault="008A27D3" w:rsidP="008A27D3">
      <w:pPr>
        <w:spacing w:before="20"/>
        <w:ind w:left="204"/>
        <w:jc w:val="both"/>
        <w:rPr>
          <w:rFonts w:ascii="Times New Roman" w:hAnsi="Times New Roman"/>
          <w:b/>
          <w:bCs/>
          <w:color w:val="000000"/>
          <w:sz w:val="30"/>
          <w:szCs w:val="30"/>
        </w:rPr>
      </w:pPr>
    </w:p>
    <w:p w14:paraId="6778FB34" w14:textId="77777777" w:rsidR="008A27D3" w:rsidRDefault="008A27D3" w:rsidP="000926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36" w:lineRule="auto"/>
        <w:jc w:val="both"/>
        <w:textAlignment w:val="baseline"/>
        <w:rPr>
          <w:rFonts w:ascii="Tahoma" w:hAnsi="Tahoma" w:cs="Tahoma"/>
          <w:color w:val="000000" w:themeColor="text1"/>
          <w:sz w:val="20"/>
          <w:szCs w:val="20"/>
        </w:rPr>
      </w:pPr>
    </w:p>
    <w:p w14:paraId="61938528" w14:textId="77777777" w:rsidR="00E82672" w:rsidRDefault="00E82672">
      <w:pPr>
        <w:rPr>
          <w:rFonts w:ascii="Tahoma" w:hAnsi="Tahoma" w:cs="Tahoma"/>
          <w:b/>
          <w:sz w:val="20"/>
          <w:szCs w:val="20"/>
          <w:highlight w:val="yellow"/>
          <w:u w:val="single"/>
        </w:rPr>
      </w:pPr>
      <w:r>
        <w:rPr>
          <w:rFonts w:ascii="Tahoma" w:hAnsi="Tahoma" w:cs="Tahoma"/>
          <w:b/>
          <w:sz w:val="20"/>
          <w:szCs w:val="20"/>
          <w:highlight w:val="yellow"/>
          <w:u w:val="single"/>
        </w:rPr>
        <w:br w:type="page"/>
      </w:r>
    </w:p>
    <w:p w14:paraId="77032264" w14:textId="1F5D83BC" w:rsidR="007B6ADE" w:rsidRPr="00A7281A" w:rsidRDefault="008A27D3" w:rsidP="00A7281A">
      <w:pPr>
        <w:pStyle w:val="Stile1"/>
        <w:rPr>
          <w:color w:val="000000" w:themeColor="text1"/>
        </w:rPr>
      </w:pPr>
      <w:bookmarkStart w:id="52" w:name="_Toc168305960"/>
      <w:r w:rsidRPr="00A7281A">
        <w:lastRenderedPageBreak/>
        <w:t>10</w:t>
      </w:r>
      <w:r w:rsidR="007B6ADE" w:rsidRPr="00A7281A">
        <w:t>. DECRETO-LEGGE N. 60 DEL 2024 – “Decreto coesione” (articoli 13 e 24)</w:t>
      </w:r>
      <w:bookmarkEnd w:id="52"/>
    </w:p>
    <w:p w14:paraId="6CEA7A11" w14:textId="4903E600" w:rsidR="001D1131" w:rsidRPr="00A7281A" w:rsidRDefault="001D1131" w:rsidP="001D1131">
      <w:pPr>
        <w:spacing w:after="200" w:line="360" w:lineRule="auto"/>
        <w:jc w:val="center"/>
        <w:rPr>
          <w:rFonts w:ascii="Tahoma" w:hAnsi="Tahoma" w:cs="Tahoma"/>
          <w:bCs/>
          <w:color w:val="000000"/>
          <w:sz w:val="20"/>
          <w:szCs w:val="20"/>
        </w:rPr>
      </w:pPr>
      <w:r w:rsidRPr="00A7281A">
        <w:rPr>
          <w:rFonts w:ascii="Tahoma" w:hAnsi="Tahoma" w:cs="Tahoma"/>
          <w:bCs/>
          <w:color w:val="000000"/>
          <w:sz w:val="20"/>
          <w:szCs w:val="20"/>
        </w:rPr>
        <w:t>[…]</w:t>
      </w:r>
    </w:p>
    <w:p w14:paraId="2E7950D6" w14:textId="241D2AA2" w:rsidR="001D1131" w:rsidRPr="00A7281A" w:rsidRDefault="001D1131" w:rsidP="001D1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center"/>
        <w:textAlignment w:val="baseline"/>
        <w:rPr>
          <w:rFonts w:ascii="Tahoma" w:hAnsi="Tahoma" w:cs="Tahoma"/>
          <w:i/>
          <w:color w:val="000000"/>
          <w:sz w:val="20"/>
          <w:szCs w:val="20"/>
        </w:rPr>
      </w:pPr>
      <w:r w:rsidRPr="00A7281A">
        <w:rPr>
          <w:rFonts w:ascii="Tahoma" w:hAnsi="Tahoma" w:cs="Tahoma"/>
          <w:b/>
          <w:color w:val="000000"/>
          <w:sz w:val="20"/>
          <w:szCs w:val="20"/>
        </w:rPr>
        <w:t>Art. 13</w:t>
      </w:r>
      <w:r w:rsidR="0077646F" w:rsidRPr="00A7281A">
        <w:rPr>
          <w:rFonts w:ascii="Tahoma" w:hAnsi="Tahoma" w:cs="Tahoma"/>
          <w:color w:val="000000" w:themeColor="text1"/>
          <w:sz w:val="20"/>
          <w:szCs w:val="20"/>
          <w:bdr w:val="none" w:sz="0" w:space="0" w:color="auto" w:frame="1"/>
        </w:rPr>
        <w:br/>
      </w:r>
      <w:r w:rsidRPr="00A7281A">
        <w:rPr>
          <w:rFonts w:ascii="Tahoma" w:hAnsi="Tahoma" w:cs="Tahoma"/>
          <w:i/>
          <w:color w:val="000000"/>
          <w:sz w:val="20"/>
          <w:szCs w:val="20"/>
        </w:rPr>
        <w:t>Disposizioni in materia di zone logistiche semplificate</w:t>
      </w:r>
    </w:p>
    <w:p w14:paraId="7F1EE8D8" w14:textId="62AEA984" w:rsidR="001D1131" w:rsidRPr="00A7281A" w:rsidRDefault="001D1131" w:rsidP="001D1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A7281A">
        <w:rPr>
          <w:rFonts w:ascii="Tahoma" w:hAnsi="Tahoma" w:cs="Tahoma"/>
          <w:color w:val="000000"/>
          <w:sz w:val="20"/>
          <w:szCs w:val="20"/>
        </w:rPr>
        <w:t>1.</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Nelle</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zone</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logistiche</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semplificate</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istituite</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ai</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sensi dell'articolo 1, commi da 61 a 65-bis, della legge 27 dicembre</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2017, n. 205, limitatamente alle zone ammissibili agli</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aiuti</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a</w:t>
      </w:r>
      <w:r w:rsidR="00E82672" w:rsidRPr="00A7281A">
        <w:rPr>
          <w:rFonts w:ascii="Tahoma" w:hAnsi="Tahoma" w:cs="Tahoma"/>
          <w:color w:val="000000"/>
          <w:sz w:val="20"/>
          <w:szCs w:val="20"/>
        </w:rPr>
        <w:t xml:space="preserve"> </w:t>
      </w:r>
      <w:r w:rsidR="00A7281A" w:rsidRPr="00A7281A">
        <w:rPr>
          <w:rFonts w:ascii="Tahoma" w:hAnsi="Tahoma" w:cs="Tahoma"/>
          <w:color w:val="000000"/>
          <w:sz w:val="20"/>
          <w:szCs w:val="20"/>
        </w:rPr>
        <w:t>finalità</w:t>
      </w:r>
      <w:r w:rsidRPr="00A7281A">
        <w:rPr>
          <w:rFonts w:ascii="Tahoma" w:hAnsi="Tahoma" w:cs="Tahoma"/>
          <w:color w:val="000000"/>
          <w:sz w:val="20"/>
          <w:szCs w:val="20"/>
        </w:rPr>
        <w:t xml:space="preserve"> regionale a norma dell'articolo 107, paragrafo</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3,</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lettera</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c),</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del Trattato</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sul</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funzionamento</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dell'Unione</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europea,</w:t>
      </w:r>
      <w:r w:rsidR="00E82672" w:rsidRPr="00A7281A">
        <w:rPr>
          <w:rFonts w:ascii="Tahoma" w:hAnsi="Tahoma" w:cs="Tahoma"/>
          <w:color w:val="000000"/>
          <w:sz w:val="20"/>
          <w:szCs w:val="20"/>
        </w:rPr>
        <w:t xml:space="preserve"> </w:t>
      </w:r>
      <w:r w:rsidR="00A7281A" w:rsidRPr="00A7281A">
        <w:rPr>
          <w:rFonts w:ascii="Tahoma" w:hAnsi="Tahoma" w:cs="Tahoma"/>
          <w:color w:val="000000"/>
          <w:sz w:val="20"/>
          <w:szCs w:val="20"/>
        </w:rPr>
        <w:t>è</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concesso</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un contributo, sotto forma di credito d'imposta,</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nella</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misura</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 xml:space="preserve">massima consentita dalla Carta degli aiuti a </w:t>
      </w:r>
      <w:r w:rsidR="00A7281A" w:rsidRPr="00A7281A">
        <w:rPr>
          <w:rFonts w:ascii="Tahoma" w:hAnsi="Tahoma" w:cs="Tahoma"/>
          <w:color w:val="000000"/>
          <w:sz w:val="20"/>
          <w:szCs w:val="20"/>
        </w:rPr>
        <w:t>finalità</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regionale</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2022-2027, in</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relazione</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agli</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investimenti</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in</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beni</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strumentali</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di</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cui all'articolo 16, comma 2, del decreto-legge</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19</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settembre</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2023,</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n. 124, convertito, con modificazioni, dalla legge 13 novembre 2023,</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n. 162, realizzati a decorrere dalla</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data</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di</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entrata</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in</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vigore</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del presente decreto e fino al 15 novembre 2024. Si applicano, in</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quanto compatibili, le disposizioni di cui all'articolo 16, commi da 2 a</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 xml:space="preserve">5, del predetto decreto-legge n. 124 del 2023. </w:t>
      </w:r>
    </w:p>
    <w:p w14:paraId="5FD7B521" w14:textId="57B0136B" w:rsidR="001D1131" w:rsidRPr="00A7281A" w:rsidRDefault="001D1131" w:rsidP="001D1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A7281A">
        <w:rPr>
          <w:rFonts w:ascii="Tahoma" w:hAnsi="Tahoma" w:cs="Tahoma"/>
          <w:color w:val="000000"/>
          <w:sz w:val="20"/>
          <w:szCs w:val="20"/>
        </w:rPr>
        <w:t xml:space="preserve">2. Il contributo, sotto forma di credito d'imposta, di cui al comma 1 </w:t>
      </w:r>
      <w:r w:rsidR="00A7281A" w:rsidRPr="00A7281A">
        <w:rPr>
          <w:rFonts w:ascii="Tahoma" w:hAnsi="Tahoma" w:cs="Tahoma"/>
          <w:color w:val="000000"/>
          <w:sz w:val="20"/>
          <w:szCs w:val="20"/>
        </w:rPr>
        <w:t>è</w:t>
      </w:r>
      <w:r w:rsidRPr="00A7281A">
        <w:rPr>
          <w:rFonts w:ascii="Tahoma" w:hAnsi="Tahoma" w:cs="Tahoma"/>
          <w:color w:val="000000"/>
          <w:sz w:val="20"/>
          <w:szCs w:val="20"/>
        </w:rPr>
        <w:t xml:space="preserve"> concesso nel limite di spesa complessivo di 80 milioni</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di</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euro per l'anno 2024</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e</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non</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trova</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applicazione</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nelle</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zone</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logistiche semplificate istituite ai sensi del secondo periodo dell'articolo</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 xml:space="preserve">1, comma 62, della legge 27 dicembre 2017, n. 205. </w:t>
      </w:r>
    </w:p>
    <w:p w14:paraId="714CAD32" w14:textId="32FEDCC3" w:rsidR="001D1131" w:rsidRPr="00A7281A" w:rsidRDefault="001D1131" w:rsidP="001D1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A7281A">
        <w:rPr>
          <w:rFonts w:ascii="Tahoma" w:hAnsi="Tahoma" w:cs="Tahoma"/>
          <w:color w:val="000000"/>
          <w:sz w:val="20"/>
          <w:szCs w:val="20"/>
        </w:rPr>
        <w:t>3. Con decreto del Ministro per gli</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affari</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europei,</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il</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Sud,</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le politiche di</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coesione</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e</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il</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PNRR,</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di</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concerto</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con</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il</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 xml:space="preserve">Ministro dell'economia e delle finanze, sono definiti le </w:t>
      </w:r>
      <w:r w:rsidR="00A7281A" w:rsidRPr="00A7281A">
        <w:rPr>
          <w:rFonts w:ascii="Tahoma" w:hAnsi="Tahoma" w:cs="Tahoma"/>
          <w:color w:val="000000"/>
          <w:sz w:val="20"/>
          <w:szCs w:val="20"/>
        </w:rPr>
        <w:t>modalità</w:t>
      </w:r>
      <w:r w:rsidRPr="00A7281A">
        <w:rPr>
          <w:rFonts w:ascii="Tahoma" w:hAnsi="Tahoma" w:cs="Tahoma"/>
          <w:color w:val="000000"/>
          <w:sz w:val="20"/>
          <w:szCs w:val="20"/>
        </w:rPr>
        <w:t xml:space="preserve"> di</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 xml:space="preserve">accesso al beneficio </w:t>
      </w:r>
      <w:r w:rsidR="00A7281A" w:rsidRPr="00A7281A">
        <w:rPr>
          <w:rFonts w:ascii="Tahoma" w:hAnsi="Tahoma" w:cs="Tahoma"/>
          <w:color w:val="000000"/>
          <w:sz w:val="20"/>
          <w:szCs w:val="20"/>
        </w:rPr>
        <w:t>nonché</w:t>
      </w:r>
      <w:r w:rsidRPr="00A7281A">
        <w:rPr>
          <w:rFonts w:ascii="Tahoma" w:hAnsi="Tahoma" w:cs="Tahoma"/>
          <w:color w:val="000000"/>
          <w:sz w:val="20"/>
          <w:szCs w:val="20"/>
        </w:rPr>
        <w:t xml:space="preserve">' i criteri e le </w:t>
      </w:r>
      <w:r w:rsidR="00A7281A" w:rsidRPr="00A7281A">
        <w:rPr>
          <w:rFonts w:ascii="Tahoma" w:hAnsi="Tahoma" w:cs="Tahoma"/>
          <w:color w:val="000000"/>
          <w:sz w:val="20"/>
          <w:szCs w:val="20"/>
        </w:rPr>
        <w:t>modalità</w:t>
      </w:r>
      <w:r w:rsidRPr="00A7281A">
        <w:rPr>
          <w:rFonts w:ascii="Tahoma" w:hAnsi="Tahoma" w:cs="Tahoma"/>
          <w:color w:val="000000"/>
          <w:sz w:val="20"/>
          <w:szCs w:val="20"/>
        </w:rPr>
        <w:t xml:space="preserve"> di</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applicazione</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e</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di fruizione del credito d'imposta e dei relativi</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controlli,</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anche</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 xml:space="preserve">al fine di assicurare il rispetto del limite di spesa di cui al comma 2. </w:t>
      </w:r>
    </w:p>
    <w:p w14:paraId="259D3AD2" w14:textId="490DD9F0" w:rsidR="001D1131" w:rsidRPr="00A7281A" w:rsidRDefault="001D1131" w:rsidP="001D1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A7281A">
        <w:rPr>
          <w:rFonts w:ascii="Tahoma" w:hAnsi="Tahoma" w:cs="Tahoma"/>
          <w:color w:val="000000"/>
          <w:sz w:val="20"/>
          <w:szCs w:val="20"/>
        </w:rPr>
        <w:t xml:space="preserve">4. Per le </w:t>
      </w:r>
      <w:r w:rsidR="00A7281A" w:rsidRPr="00A7281A">
        <w:rPr>
          <w:rFonts w:ascii="Tahoma" w:hAnsi="Tahoma" w:cs="Tahoma"/>
          <w:color w:val="000000"/>
          <w:sz w:val="20"/>
          <w:szCs w:val="20"/>
        </w:rPr>
        <w:t>finalità</w:t>
      </w:r>
      <w:r w:rsidRPr="00A7281A">
        <w:rPr>
          <w:rFonts w:ascii="Tahoma" w:hAnsi="Tahoma" w:cs="Tahoma"/>
          <w:color w:val="000000"/>
          <w:sz w:val="20"/>
          <w:szCs w:val="20"/>
        </w:rPr>
        <w:t xml:space="preserve"> di cui all'articolo 1, comma 200,</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della</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legge 30 dicembre 2020, n. 178, il fondo di cui al comma 196</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del</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 xml:space="preserve">medesimo articolo 1 </w:t>
      </w:r>
      <w:r w:rsidR="00A7281A" w:rsidRPr="00A7281A">
        <w:rPr>
          <w:rFonts w:ascii="Tahoma" w:hAnsi="Tahoma" w:cs="Tahoma"/>
          <w:color w:val="000000"/>
          <w:sz w:val="20"/>
          <w:szCs w:val="20"/>
        </w:rPr>
        <w:t>è</w:t>
      </w:r>
      <w:r w:rsidRPr="00A7281A">
        <w:rPr>
          <w:rFonts w:ascii="Tahoma" w:hAnsi="Tahoma" w:cs="Tahoma"/>
          <w:color w:val="000000"/>
          <w:sz w:val="20"/>
          <w:szCs w:val="20"/>
        </w:rPr>
        <w:t xml:space="preserve"> incrementato di euro 20 milioni per l'anno</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2024</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e</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 xml:space="preserve">di euro 50 milioni per ciascuno degli anni 2025 e 2026. </w:t>
      </w:r>
    </w:p>
    <w:p w14:paraId="5CF4D6F6" w14:textId="7618924D" w:rsidR="001D1131" w:rsidRPr="00A7281A" w:rsidRDefault="001D1131" w:rsidP="001D1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textAlignment w:val="baseline"/>
        <w:rPr>
          <w:rFonts w:ascii="Tahoma" w:hAnsi="Tahoma" w:cs="Tahoma"/>
          <w:color w:val="000000"/>
          <w:sz w:val="20"/>
          <w:szCs w:val="20"/>
        </w:rPr>
      </w:pPr>
      <w:r w:rsidRPr="00A7281A">
        <w:rPr>
          <w:rFonts w:ascii="Tahoma" w:hAnsi="Tahoma" w:cs="Tahoma"/>
          <w:color w:val="000000"/>
          <w:sz w:val="20"/>
          <w:szCs w:val="20"/>
        </w:rPr>
        <w:t>5. Agli oneri derivanti dai commi 2 e 4 quantificati in complessivi 100 milioni di euro per l'anno 2024 e</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in</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50</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milioni</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di</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euro</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per ciascuno degli anni 2025 e 2026, si provvede mediante</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corrispondente riduzione delle risorse del Fondo per</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lo</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sviluppo</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e</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la</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coesione, periodo di programmazione 2021-2027, di</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cui</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all'articolo</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1,</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comma 177, della legge 30 dicembre 2020, n.</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78, ed</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imputati</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sulla</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quota afferente alle amministrazioni centrali</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ai</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sensi</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dell'articolo</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1, comma 178, lettera b), numero 1), della medesima</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legge</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n.</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178</w:t>
      </w:r>
      <w:r w:rsidR="00E82672" w:rsidRPr="00A7281A">
        <w:rPr>
          <w:rFonts w:ascii="Tahoma" w:hAnsi="Tahoma" w:cs="Tahoma"/>
          <w:color w:val="000000"/>
          <w:sz w:val="20"/>
          <w:szCs w:val="20"/>
        </w:rPr>
        <w:t xml:space="preserve"> </w:t>
      </w:r>
      <w:r w:rsidRPr="00A7281A">
        <w:rPr>
          <w:rFonts w:ascii="Tahoma" w:hAnsi="Tahoma" w:cs="Tahoma"/>
          <w:color w:val="000000"/>
          <w:sz w:val="20"/>
          <w:szCs w:val="20"/>
        </w:rPr>
        <w:t xml:space="preserve">del 2020. </w:t>
      </w:r>
    </w:p>
    <w:p w14:paraId="23F46B69" w14:textId="0C0E1ED9" w:rsidR="001D1131" w:rsidRPr="00A7281A" w:rsidRDefault="001D1131" w:rsidP="0077646F">
      <w:pPr>
        <w:spacing w:after="200" w:line="360" w:lineRule="auto"/>
        <w:jc w:val="center"/>
        <w:rPr>
          <w:rFonts w:ascii="Tahoma" w:hAnsi="Tahoma" w:cs="Tahoma"/>
          <w:bCs/>
          <w:color w:val="000000"/>
          <w:sz w:val="20"/>
          <w:szCs w:val="20"/>
        </w:rPr>
      </w:pPr>
      <w:r w:rsidRPr="00A7281A">
        <w:rPr>
          <w:rFonts w:ascii="Tahoma" w:hAnsi="Tahoma" w:cs="Tahoma"/>
          <w:bCs/>
          <w:color w:val="000000"/>
          <w:sz w:val="20"/>
          <w:szCs w:val="20"/>
        </w:rPr>
        <w:t>[…]</w:t>
      </w:r>
    </w:p>
    <w:p w14:paraId="7DEFCEEC" w14:textId="5949D57F" w:rsidR="001D1131" w:rsidRPr="00A7281A" w:rsidRDefault="001D1131" w:rsidP="001D1131">
      <w:pPr>
        <w:pStyle w:val="PreformattatoHTML"/>
        <w:spacing w:after="200" w:line="360" w:lineRule="auto"/>
        <w:jc w:val="center"/>
        <w:textAlignment w:val="baseline"/>
        <w:rPr>
          <w:rFonts w:ascii="Tahoma" w:hAnsi="Tahoma" w:cs="Tahoma"/>
          <w:i/>
          <w:color w:val="000000"/>
        </w:rPr>
      </w:pPr>
      <w:r w:rsidRPr="00A7281A">
        <w:rPr>
          <w:rFonts w:ascii="Tahoma" w:hAnsi="Tahoma" w:cs="Tahoma"/>
          <w:b/>
          <w:color w:val="000000"/>
        </w:rPr>
        <w:t>Art. 24</w:t>
      </w:r>
      <w:r w:rsidR="0077646F" w:rsidRPr="00A7281A">
        <w:rPr>
          <w:rFonts w:ascii="Tahoma" w:hAnsi="Tahoma" w:cs="Tahoma"/>
          <w:color w:val="000000" w:themeColor="text1"/>
          <w:bdr w:val="none" w:sz="0" w:space="0" w:color="auto" w:frame="1"/>
        </w:rPr>
        <w:br/>
      </w:r>
      <w:r w:rsidRPr="00A7281A">
        <w:rPr>
          <w:rFonts w:ascii="Tahoma" w:hAnsi="Tahoma" w:cs="Tahoma"/>
          <w:i/>
          <w:color w:val="000000"/>
        </w:rPr>
        <w:t>Bonus Zona Economica Speciale unica per il Mezzogiorno</w:t>
      </w:r>
    </w:p>
    <w:p w14:paraId="73E236C8" w14:textId="79FDE9A9" w:rsidR="001D1131" w:rsidRPr="00A7281A" w:rsidRDefault="001D1131" w:rsidP="001D1131">
      <w:pPr>
        <w:pStyle w:val="PreformattatoHTML"/>
        <w:spacing w:after="200" w:line="360" w:lineRule="auto"/>
        <w:jc w:val="both"/>
        <w:textAlignment w:val="baseline"/>
        <w:rPr>
          <w:rFonts w:ascii="Tahoma" w:hAnsi="Tahoma" w:cs="Tahoma"/>
          <w:color w:val="000000"/>
        </w:rPr>
      </w:pPr>
      <w:r w:rsidRPr="00A7281A">
        <w:rPr>
          <w:rFonts w:ascii="Tahoma" w:hAnsi="Tahoma" w:cs="Tahoma"/>
          <w:color w:val="000000"/>
        </w:rPr>
        <w:t>1. Al fine</w:t>
      </w:r>
      <w:r w:rsidR="00E82672" w:rsidRPr="00A7281A">
        <w:rPr>
          <w:rFonts w:ascii="Tahoma" w:hAnsi="Tahoma" w:cs="Tahoma"/>
          <w:color w:val="000000"/>
        </w:rPr>
        <w:t xml:space="preserve"> </w:t>
      </w:r>
      <w:r w:rsidRPr="00A7281A">
        <w:rPr>
          <w:rFonts w:ascii="Tahoma" w:hAnsi="Tahoma" w:cs="Tahoma"/>
          <w:color w:val="000000"/>
        </w:rPr>
        <w:t>di</w:t>
      </w:r>
      <w:r w:rsidR="00E82672" w:rsidRPr="00A7281A">
        <w:rPr>
          <w:rFonts w:ascii="Tahoma" w:hAnsi="Tahoma" w:cs="Tahoma"/>
          <w:color w:val="000000"/>
        </w:rPr>
        <w:t xml:space="preserve"> </w:t>
      </w:r>
      <w:r w:rsidRPr="00A7281A">
        <w:rPr>
          <w:rFonts w:ascii="Tahoma" w:hAnsi="Tahoma" w:cs="Tahoma"/>
          <w:color w:val="000000"/>
        </w:rPr>
        <w:t>sostenere</w:t>
      </w:r>
      <w:r w:rsidR="00E82672" w:rsidRPr="00A7281A">
        <w:rPr>
          <w:rFonts w:ascii="Tahoma" w:hAnsi="Tahoma" w:cs="Tahoma"/>
          <w:color w:val="000000"/>
        </w:rPr>
        <w:t xml:space="preserve"> </w:t>
      </w:r>
      <w:r w:rsidRPr="00A7281A">
        <w:rPr>
          <w:rFonts w:ascii="Tahoma" w:hAnsi="Tahoma" w:cs="Tahoma"/>
          <w:color w:val="000000"/>
        </w:rPr>
        <w:t>lo</w:t>
      </w:r>
      <w:r w:rsidR="00E82672" w:rsidRPr="00A7281A">
        <w:rPr>
          <w:rFonts w:ascii="Tahoma" w:hAnsi="Tahoma" w:cs="Tahoma"/>
          <w:color w:val="000000"/>
        </w:rPr>
        <w:t xml:space="preserve"> </w:t>
      </w:r>
      <w:r w:rsidRPr="00A7281A">
        <w:rPr>
          <w:rFonts w:ascii="Tahoma" w:hAnsi="Tahoma" w:cs="Tahoma"/>
          <w:color w:val="000000"/>
        </w:rPr>
        <w:t>sviluppo</w:t>
      </w:r>
      <w:r w:rsidR="00E82672" w:rsidRPr="00A7281A">
        <w:rPr>
          <w:rFonts w:ascii="Tahoma" w:hAnsi="Tahoma" w:cs="Tahoma"/>
          <w:color w:val="000000"/>
        </w:rPr>
        <w:t xml:space="preserve"> </w:t>
      </w:r>
      <w:r w:rsidRPr="00A7281A">
        <w:rPr>
          <w:rFonts w:ascii="Tahoma" w:hAnsi="Tahoma" w:cs="Tahoma"/>
          <w:color w:val="000000"/>
        </w:rPr>
        <w:t>occupazionale</w:t>
      </w:r>
      <w:r w:rsidR="00E82672" w:rsidRPr="00A7281A">
        <w:rPr>
          <w:rFonts w:ascii="Tahoma" w:hAnsi="Tahoma" w:cs="Tahoma"/>
          <w:color w:val="000000"/>
        </w:rPr>
        <w:t xml:space="preserve"> </w:t>
      </w:r>
      <w:r w:rsidRPr="00A7281A">
        <w:rPr>
          <w:rFonts w:ascii="Tahoma" w:hAnsi="Tahoma" w:cs="Tahoma"/>
          <w:color w:val="000000"/>
        </w:rPr>
        <w:t>della</w:t>
      </w:r>
      <w:r w:rsidR="00E82672" w:rsidRPr="00A7281A">
        <w:rPr>
          <w:rFonts w:ascii="Tahoma" w:hAnsi="Tahoma" w:cs="Tahoma"/>
          <w:color w:val="000000"/>
        </w:rPr>
        <w:t xml:space="preserve"> </w:t>
      </w:r>
      <w:r w:rsidRPr="00A7281A">
        <w:rPr>
          <w:rFonts w:ascii="Tahoma" w:hAnsi="Tahoma" w:cs="Tahoma"/>
          <w:color w:val="000000"/>
        </w:rPr>
        <w:t>Zona Economica Speciale</w:t>
      </w:r>
      <w:r w:rsidR="00E82672" w:rsidRPr="00A7281A">
        <w:rPr>
          <w:rFonts w:ascii="Tahoma" w:hAnsi="Tahoma" w:cs="Tahoma"/>
          <w:color w:val="000000"/>
        </w:rPr>
        <w:t xml:space="preserve"> </w:t>
      </w:r>
      <w:r w:rsidRPr="00A7281A">
        <w:rPr>
          <w:rFonts w:ascii="Tahoma" w:hAnsi="Tahoma" w:cs="Tahoma"/>
          <w:color w:val="000000"/>
        </w:rPr>
        <w:t>unica</w:t>
      </w:r>
      <w:r w:rsidR="00E82672" w:rsidRPr="00A7281A">
        <w:rPr>
          <w:rFonts w:ascii="Tahoma" w:hAnsi="Tahoma" w:cs="Tahoma"/>
          <w:color w:val="000000"/>
        </w:rPr>
        <w:t xml:space="preserve"> </w:t>
      </w:r>
      <w:r w:rsidRPr="00A7281A">
        <w:rPr>
          <w:rFonts w:ascii="Tahoma" w:hAnsi="Tahoma" w:cs="Tahoma"/>
          <w:color w:val="000000"/>
        </w:rPr>
        <w:t>per</w:t>
      </w:r>
      <w:r w:rsidR="00E82672" w:rsidRPr="00A7281A">
        <w:rPr>
          <w:rFonts w:ascii="Tahoma" w:hAnsi="Tahoma" w:cs="Tahoma"/>
          <w:color w:val="000000"/>
        </w:rPr>
        <w:t xml:space="preserve"> </w:t>
      </w:r>
      <w:r w:rsidRPr="00A7281A">
        <w:rPr>
          <w:rFonts w:ascii="Tahoma" w:hAnsi="Tahoma" w:cs="Tahoma"/>
          <w:color w:val="000000"/>
        </w:rPr>
        <w:t>il</w:t>
      </w:r>
      <w:r w:rsidR="00E82672" w:rsidRPr="00A7281A">
        <w:rPr>
          <w:rFonts w:ascii="Tahoma" w:hAnsi="Tahoma" w:cs="Tahoma"/>
          <w:color w:val="000000"/>
        </w:rPr>
        <w:t xml:space="preserve"> </w:t>
      </w:r>
      <w:r w:rsidRPr="00A7281A">
        <w:rPr>
          <w:rFonts w:ascii="Tahoma" w:hAnsi="Tahoma" w:cs="Tahoma"/>
          <w:color w:val="000000"/>
        </w:rPr>
        <w:t>Mezzogiorno</w:t>
      </w:r>
      <w:r w:rsidR="00E82672" w:rsidRPr="00A7281A">
        <w:rPr>
          <w:rFonts w:ascii="Tahoma" w:hAnsi="Tahoma" w:cs="Tahoma"/>
          <w:color w:val="000000"/>
        </w:rPr>
        <w:t xml:space="preserve"> </w:t>
      </w:r>
      <w:r w:rsidRPr="00A7281A">
        <w:rPr>
          <w:rFonts w:ascii="Tahoma" w:hAnsi="Tahoma" w:cs="Tahoma"/>
          <w:color w:val="000000"/>
        </w:rPr>
        <w:t>e</w:t>
      </w:r>
      <w:r w:rsidR="00E82672" w:rsidRPr="00A7281A">
        <w:rPr>
          <w:rFonts w:ascii="Tahoma" w:hAnsi="Tahoma" w:cs="Tahoma"/>
          <w:color w:val="000000"/>
        </w:rPr>
        <w:t xml:space="preserve"> </w:t>
      </w:r>
      <w:r w:rsidRPr="00A7281A">
        <w:rPr>
          <w:rFonts w:ascii="Tahoma" w:hAnsi="Tahoma" w:cs="Tahoma"/>
          <w:color w:val="000000"/>
        </w:rPr>
        <w:t>contribuire</w:t>
      </w:r>
      <w:r w:rsidR="00E82672" w:rsidRPr="00A7281A">
        <w:rPr>
          <w:rFonts w:ascii="Tahoma" w:hAnsi="Tahoma" w:cs="Tahoma"/>
          <w:color w:val="000000"/>
        </w:rPr>
        <w:t xml:space="preserve"> </w:t>
      </w:r>
      <w:r w:rsidRPr="00A7281A">
        <w:rPr>
          <w:rFonts w:ascii="Tahoma" w:hAnsi="Tahoma" w:cs="Tahoma"/>
          <w:color w:val="000000"/>
        </w:rPr>
        <w:t>alla riduzione dei divari territoriali, ai datori di</w:t>
      </w:r>
      <w:r w:rsidR="00E82672" w:rsidRPr="00A7281A">
        <w:rPr>
          <w:rFonts w:ascii="Tahoma" w:hAnsi="Tahoma" w:cs="Tahoma"/>
          <w:color w:val="000000"/>
        </w:rPr>
        <w:t xml:space="preserve"> </w:t>
      </w:r>
      <w:r w:rsidRPr="00A7281A">
        <w:rPr>
          <w:rFonts w:ascii="Tahoma" w:hAnsi="Tahoma" w:cs="Tahoma"/>
          <w:color w:val="000000"/>
        </w:rPr>
        <w:t>lavoro</w:t>
      </w:r>
      <w:r w:rsidR="00E82672" w:rsidRPr="00A7281A">
        <w:rPr>
          <w:rFonts w:ascii="Tahoma" w:hAnsi="Tahoma" w:cs="Tahoma"/>
          <w:color w:val="000000"/>
        </w:rPr>
        <w:t xml:space="preserve"> </w:t>
      </w:r>
      <w:r w:rsidRPr="00A7281A">
        <w:rPr>
          <w:rFonts w:ascii="Tahoma" w:hAnsi="Tahoma" w:cs="Tahoma"/>
          <w:color w:val="000000"/>
        </w:rPr>
        <w:t>privati</w:t>
      </w:r>
      <w:r w:rsidR="00E82672" w:rsidRPr="00A7281A">
        <w:rPr>
          <w:rFonts w:ascii="Tahoma" w:hAnsi="Tahoma" w:cs="Tahoma"/>
          <w:color w:val="000000"/>
        </w:rPr>
        <w:t xml:space="preserve"> </w:t>
      </w:r>
      <w:r w:rsidRPr="00A7281A">
        <w:rPr>
          <w:rFonts w:ascii="Tahoma" w:hAnsi="Tahoma" w:cs="Tahoma"/>
          <w:color w:val="000000"/>
        </w:rPr>
        <w:t>che dal 1° settembre 2024 al 31</w:t>
      </w:r>
      <w:r w:rsidR="00E82672" w:rsidRPr="00A7281A">
        <w:rPr>
          <w:rFonts w:ascii="Tahoma" w:hAnsi="Tahoma" w:cs="Tahoma"/>
          <w:color w:val="000000"/>
        </w:rPr>
        <w:t xml:space="preserve"> </w:t>
      </w:r>
      <w:r w:rsidRPr="00A7281A">
        <w:rPr>
          <w:rFonts w:ascii="Tahoma" w:hAnsi="Tahoma" w:cs="Tahoma"/>
          <w:color w:val="000000"/>
        </w:rPr>
        <w:lastRenderedPageBreak/>
        <w:t>dicembre</w:t>
      </w:r>
      <w:r w:rsidR="00E82672" w:rsidRPr="00A7281A">
        <w:rPr>
          <w:rFonts w:ascii="Tahoma" w:hAnsi="Tahoma" w:cs="Tahoma"/>
          <w:color w:val="000000"/>
        </w:rPr>
        <w:t xml:space="preserve"> </w:t>
      </w:r>
      <w:r w:rsidRPr="00A7281A">
        <w:rPr>
          <w:rFonts w:ascii="Tahoma" w:hAnsi="Tahoma" w:cs="Tahoma"/>
          <w:color w:val="000000"/>
        </w:rPr>
        <w:t>2025</w:t>
      </w:r>
      <w:r w:rsidR="00E82672" w:rsidRPr="00A7281A">
        <w:rPr>
          <w:rFonts w:ascii="Tahoma" w:hAnsi="Tahoma" w:cs="Tahoma"/>
          <w:color w:val="000000"/>
        </w:rPr>
        <w:t xml:space="preserve"> </w:t>
      </w:r>
      <w:r w:rsidRPr="00A7281A">
        <w:rPr>
          <w:rFonts w:ascii="Tahoma" w:hAnsi="Tahoma" w:cs="Tahoma"/>
          <w:color w:val="000000"/>
        </w:rPr>
        <w:t>assumono</w:t>
      </w:r>
      <w:r w:rsidR="00E82672" w:rsidRPr="00A7281A">
        <w:rPr>
          <w:rFonts w:ascii="Tahoma" w:hAnsi="Tahoma" w:cs="Tahoma"/>
          <w:color w:val="000000"/>
        </w:rPr>
        <w:t xml:space="preserve"> </w:t>
      </w:r>
      <w:r w:rsidRPr="00A7281A">
        <w:rPr>
          <w:rFonts w:ascii="Tahoma" w:hAnsi="Tahoma" w:cs="Tahoma"/>
          <w:color w:val="000000"/>
        </w:rPr>
        <w:t>personale</w:t>
      </w:r>
      <w:r w:rsidR="00E82672" w:rsidRPr="00A7281A">
        <w:rPr>
          <w:rFonts w:ascii="Tahoma" w:hAnsi="Tahoma" w:cs="Tahoma"/>
          <w:color w:val="000000"/>
        </w:rPr>
        <w:t xml:space="preserve"> </w:t>
      </w:r>
      <w:r w:rsidRPr="00A7281A">
        <w:rPr>
          <w:rFonts w:ascii="Tahoma" w:hAnsi="Tahoma" w:cs="Tahoma"/>
          <w:color w:val="000000"/>
        </w:rPr>
        <w:t>non dirigenziale</w:t>
      </w:r>
      <w:r w:rsidR="00E82672" w:rsidRPr="00A7281A">
        <w:rPr>
          <w:rFonts w:ascii="Tahoma" w:hAnsi="Tahoma" w:cs="Tahoma"/>
          <w:color w:val="000000"/>
        </w:rPr>
        <w:t xml:space="preserve"> </w:t>
      </w:r>
      <w:r w:rsidRPr="00A7281A">
        <w:rPr>
          <w:rFonts w:ascii="Tahoma" w:hAnsi="Tahoma" w:cs="Tahoma"/>
          <w:color w:val="000000"/>
        </w:rPr>
        <w:t>con</w:t>
      </w:r>
      <w:r w:rsidR="00E82672" w:rsidRPr="00A7281A">
        <w:rPr>
          <w:rFonts w:ascii="Tahoma" w:hAnsi="Tahoma" w:cs="Tahoma"/>
          <w:color w:val="000000"/>
        </w:rPr>
        <w:t xml:space="preserve"> </w:t>
      </w:r>
      <w:r w:rsidRPr="00A7281A">
        <w:rPr>
          <w:rFonts w:ascii="Tahoma" w:hAnsi="Tahoma" w:cs="Tahoma"/>
          <w:color w:val="000000"/>
        </w:rPr>
        <w:t>contratto</w:t>
      </w:r>
      <w:r w:rsidR="00E82672" w:rsidRPr="00A7281A">
        <w:rPr>
          <w:rFonts w:ascii="Tahoma" w:hAnsi="Tahoma" w:cs="Tahoma"/>
          <w:color w:val="000000"/>
        </w:rPr>
        <w:t xml:space="preserve"> </w:t>
      </w:r>
      <w:r w:rsidRPr="00A7281A">
        <w:rPr>
          <w:rFonts w:ascii="Tahoma" w:hAnsi="Tahoma" w:cs="Tahoma"/>
          <w:color w:val="000000"/>
        </w:rPr>
        <w:t>di</w:t>
      </w:r>
      <w:r w:rsidR="00E82672" w:rsidRPr="00A7281A">
        <w:rPr>
          <w:rFonts w:ascii="Tahoma" w:hAnsi="Tahoma" w:cs="Tahoma"/>
          <w:color w:val="000000"/>
        </w:rPr>
        <w:t xml:space="preserve"> </w:t>
      </w:r>
      <w:r w:rsidRPr="00A7281A">
        <w:rPr>
          <w:rFonts w:ascii="Tahoma" w:hAnsi="Tahoma" w:cs="Tahoma"/>
          <w:color w:val="000000"/>
        </w:rPr>
        <w:t>lavoro</w:t>
      </w:r>
      <w:r w:rsidR="00E82672" w:rsidRPr="00A7281A">
        <w:rPr>
          <w:rFonts w:ascii="Tahoma" w:hAnsi="Tahoma" w:cs="Tahoma"/>
          <w:color w:val="000000"/>
        </w:rPr>
        <w:t xml:space="preserve"> </w:t>
      </w:r>
      <w:r w:rsidRPr="00A7281A">
        <w:rPr>
          <w:rFonts w:ascii="Tahoma" w:hAnsi="Tahoma" w:cs="Tahoma"/>
          <w:color w:val="000000"/>
        </w:rPr>
        <w:t>subordinato</w:t>
      </w:r>
      <w:r w:rsidR="00E82672" w:rsidRPr="00A7281A">
        <w:rPr>
          <w:rFonts w:ascii="Tahoma" w:hAnsi="Tahoma" w:cs="Tahoma"/>
          <w:color w:val="000000"/>
        </w:rPr>
        <w:t xml:space="preserve"> </w:t>
      </w:r>
      <w:r w:rsidRPr="00A7281A">
        <w:rPr>
          <w:rFonts w:ascii="Tahoma" w:hAnsi="Tahoma" w:cs="Tahoma"/>
          <w:color w:val="000000"/>
        </w:rPr>
        <w:t>a</w:t>
      </w:r>
      <w:r w:rsidR="00E82672" w:rsidRPr="00A7281A">
        <w:rPr>
          <w:rFonts w:ascii="Tahoma" w:hAnsi="Tahoma" w:cs="Tahoma"/>
          <w:color w:val="000000"/>
        </w:rPr>
        <w:t xml:space="preserve"> </w:t>
      </w:r>
      <w:r w:rsidRPr="00A7281A">
        <w:rPr>
          <w:rFonts w:ascii="Tahoma" w:hAnsi="Tahoma" w:cs="Tahoma"/>
          <w:color w:val="000000"/>
        </w:rPr>
        <w:t xml:space="preserve">tempo indeterminato </w:t>
      </w:r>
      <w:r w:rsidR="00A7281A" w:rsidRPr="00A7281A">
        <w:rPr>
          <w:rFonts w:ascii="Tahoma" w:hAnsi="Tahoma" w:cs="Tahoma"/>
          <w:color w:val="000000"/>
        </w:rPr>
        <w:t>è</w:t>
      </w:r>
      <w:r w:rsidRPr="00A7281A">
        <w:rPr>
          <w:rFonts w:ascii="Tahoma" w:hAnsi="Tahoma" w:cs="Tahoma"/>
          <w:color w:val="000000"/>
        </w:rPr>
        <w:t xml:space="preserve"> riconosciuto, per un periodo massimo di ventiquattro mesi, l'esonero dal versamento del</w:t>
      </w:r>
      <w:r w:rsidR="00E82672" w:rsidRPr="00A7281A">
        <w:rPr>
          <w:rFonts w:ascii="Tahoma" w:hAnsi="Tahoma" w:cs="Tahoma"/>
          <w:color w:val="000000"/>
        </w:rPr>
        <w:t xml:space="preserve"> </w:t>
      </w:r>
      <w:r w:rsidRPr="00A7281A">
        <w:rPr>
          <w:rFonts w:ascii="Tahoma" w:hAnsi="Tahoma" w:cs="Tahoma"/>
          <w:color w:val="000000"/>
        </w:rPr>
        <w:t>100</w:t>
      </w:r>
      <w:r w:rsidR="00E82672" w:rsidRPr="00A7281A">
        <w:rPr>
          <w:rFonts w:ascii="Tahoma" w:hAnsi="Tahoma" w:cs="Tahoma"/>
          <w:color w:val="000000"/>
        </w:rPr>
        <w:t xml:space="preserve"> </w:t>
      </w:r>
      <w:r w:rsidRPr="00A7281A">
        <w:rPr>
          <w:rFonts w:ascii="Tahoma" w:hAnsi="Tahoma" w:cs="Tahoma"/>
          <w:color w:val="000000"/>
        </w:rPr>
        <w:t>per</w:t>
      </w:r>
      <w:r w:rsidR="00E82672" w:rsidRPr="00A7281A">
        <w:rPr>
          <w:rFonts w:ascii="Tahoma" w:hAnsi="Tahoma" w:cs="Tahoma"/>
          <w:color w:val="000000"/>
        </w:rPr>
        <w:t xml:space="preserve"> </w:t>
      </w:r>
      <w:r w:rsidRPr="00A7281A">
        <w:rPr>
          <w:rFonts w:ascii="Tahoma" w:hAnsi="Tahoma" w:cs="Tahoma"/>
          <w:color w:val="000000"/>
        </w:rPr>
        <w:t>cento</w:t>
      </w:r>
      <w:r w:rsidR="00E82672" w:rsidRPr="00A7281A">
        <w:rPr>
          <w:rFonts w:ascii="Tahoma" w:hAnsi="Tahoma" w:cs="Tahoma"/>
          <w:color w:val="000000"/>
        </w:rPr>
        <w:t xml:space="preserve"> </w:t>
      </w:r>
      <w:r w:rsidRPr="00A7281A">
        <w:rPr>
          <w:rFonts w:ascii="Tahoma" w:hAnsi="Tahoma" w:cs="Tahoma"/>
          <w:color w:val="000000"/>
        </w:rPr>
        <w:t>dei</w:t>
      </w:r>
      <w:r w:rsidR="00E82672" w:rsidRPr="00A7281A">
        <w:rPr>
          <w:rFonts w:ascii="Tahoma" w:hAnsi="Tahoma" w:cs="Tahoma"/>
          <w:color w:val="000000"/>
        </w:rPr>
        <w:t xml:space="preserve"> </w:t>
      </w:r>
      <w:r w:rsidRPr="00A7281A">
        <w:rPr>
          <w:rFonts w:ascii="Tahoma" w:hAnsi="Tahoma" w:cs="Tahoma"/>
          <w:color w:val="000000"/>
        </w:rPr>
        <w:t>complessivi contributi</w:t>
      </w:r>
      <w:r w:rsidR="00E82672" w:rsidRPr="00A7281A">
        <w:rPr>
          <w:rFonts w:ascii="Tahoma" w:hAnsi="Tahoma" w:cs="Tahoma"/>
          <w:color w:val="000000"/>
        </w:rPr>
        <w:t xml:space="preserve"> </w:t>
      </w:r>
      <w:r w:rsidRPr="00A7281A">
        <w:rPr>
          <w:rFonts w:ascii="Tahoma" w:hAnsi="Tahoma" w:cs="Tahoma"/>
          <w:color w:val="000000"/>
        </w:rPr>
        <w:t>previdenziali</w:t>
      </w:r>
      <w:r w:rsidR="00E82672" w:rsidRPr="00A7281A">
        <w:rPr>
          <w:rFonts w:ascii="Tahoma" w:hAnsi="Tahoma" w:cs="Tahoma"/>
          <w:color w:val="000000"/>
        </w:rPr>
        <w:t xml:space="preserve"> </w:t>
      </w:r>
      <w:r w:rsidRPr="00A7281A">
        <w:rPr>
          <w:rFonts w:ascii="Tahoma" w:hAnsi="Tahoma" w:cs="Tahoma"/>
          <w:color w:val="000000"/>
        </w:rPr>
        <w:t>a</w:t>
      </w:r>
      <w:r w:rsidR="00E82672" w:rsidRPr="00A7281A">
        <w:rPr>
          <w:rFonts w:ascii="Tahoma" w:hAnsi="Tahoma" w:cs="Tahoma"/>
          <w:color w:val="000000"/>
        </w:rPr>
        <w:t xml:space="preserve"> </w:t>
      </w:r>
      <w:r w:rsidRPr="00A7281A">
        <w:rPr>
          <w:rFonts w:ascii="Tahoma" w:hAnsi="Tahoma" w:cs="Tahoma"/>
          <w:color w:val="000000"/>
        </w:rPr>
        <w:t>carico</w:t>
      </w:r>
      <w:r w:rsidR="00E82672" w:rsidRPr="00A7281A">
        <w:rPr>
          <w:rFonts w:ascii="Tahoma" w:hAnsi="Tahoma" w:cs="Tahoma"/>
          <w:color w:val="000000"/>
        </w:rPr>
        <w:t xml:space="preserve"> </w:t>
      </w:r>
      <w:r w:rsidRPr="00A7281A">
        <w:rPr>
          <w:rFonts w:ascii="Tahoma" w:hAnsi="Tahoma" w:cs="Tahoma"/>
          <w:color w:val="000000"/>
        </w:rPr>
        <w:t>dei</w:t>
      </w:r>
      <w:r w:rsidR="00E82672" w:rsidRPr="00A7281A">
        <w:rPr>
          <w:rFonts w:ascii="Tahoma" w:hAnsi="Tahoma" w:cs="Tahoma"/>
          <w:color w:val="000000"/>
        </w:rPr>
        <w:t xml:space="preserve"> </w:t>
      </w:r>
      <w:r w:rsidRPr="00A7281A">
        <w:rPr>
          <w:rFonts w:ascii="Tahoma" w:hAnsi="Tahoma" w:cs="Tahoma"/>
          <w:color w:val="000000"/>
        </w:rPr>
        <w:t>datori</w:t>
      </w:r>
      <w:r w:rsidR="00E82672" w:rsidRPr="00A7281A">
        <w:rPr>
          <w:rFonts w:ascii="Tahoma" w:hAnsi="Tahoma" w:cs="Tahoma"/>
          <w:color w:val="000000"/>
        </w:rPr>
        <w:t xml:space="preserve"> </w:t>
      </w:r>
      <w:r w:rsidRPr="00A7281A">
        <w:rPr>
          <w:rFonts w:ascii="Tahoma" w:hAnsi="Tahoma" w:cs="Tahoma"/>
          <w:color w:val="000000"/>
        </w:rPr>
        <w:t>di</w:t>
      </w:r>
      <w:r w:rsidR="00E82672" w:rsidRPr="00A7281A">
        <w:rPr>
          <w:rFonts w:ascii="Tahoma" w:hAnsi="Tahoma" w:cs="Tahoma"/>
          <w:color w:val="000000"/>
        </w:rPr>
        <w:t xml:space="preserve"> </w:t>
      </w:r>
      <w:r w:rsidRPr="00A7281A">
        <w:rPr>
          <w:rFonts w:ascii="Tahoma" w:hAnsi="Tahoma" w:cs="Tahoma"/>
          <w:color w:val="000000"/>
        </w:rPr>
        <w:t>lavoro,</w:t>
      </w:r>
      <w:r w:rsidR="00E82672" w:rsidRPr="00A7281A">
        <w:rPr>
          <w:rFonts w:ascii="Tahoma" w:hAnsi="Tahoma" w:cs="Tahoma"/>
          <w:color w:val="000000"/>
        </w:rPr>
        <w:t xml:space="preserve"> </w:t>
      </w:r>
      <w:r w:rsidRPr="00A7281A">
        <w:rPr>
          <w:rFonts w:ascii="Tahoma" w:hAnsi="Tahoma" w:cs="Tahoma"/>
          <w:color w:val="000000"/>
        </w:rPr>
        <w:t>con esclusione dei premi e contributi dovuti all'Istituto</w:t>
      </w:r>
      <w:r w:rsidR="00E82672" w:rsidRPr="00A7281A">
        <w:rPr>
          <w:rFonts w:ascii="Tahoma" w:hAnsi="Tahoma" w:cs="Tahoma"/>
          <w:color w:val="000000"/>
        </w:rPr>
        <w:t xml:space="preserve"> </w:t>
      </w:r>
      <w:r w:rsidRPr="00A7281A">
        <w:rPr>
          <w:rFonts w:ascii="Tahoma" w:hAnsi="Tahoma" w:cs="Tahoma"/>
          <w:color w:val="000000"/>
        </w:rPr>
        <w:t>nazionale</w:t>
      </w:r>
      <w:r w:rsidR="00E82672" w:rsidRPr="00A7281A">
        <w:rPr>
          <w:rFonts w:ascii="Tahoma" w:hAnsi="Tahoma" w:cs="Tahoma"/>
          <w:color w:val="000000"/>
        </w:rPr>
        <w:t xml:space="preserve"> </w:t>
      </w:r>
      <w:r w:rsidRPr="00A7281A">
        <w:rPr>
          <w:rFonts w:ascii="Tahoma" w:hAnsi="Tahoma" w:cs="Tahoma"/>
          <w:color w:val="000000"/>
        </w:rPr>
        <w:t>per l'assicurazione contro gli infortuni sul lavoro (INAIL),</w:t>
      </w:r>
      <w:r w:rsidR="00E82672" w:rsidRPr="00A7281A">
        <w:rPr>
          <w:rFonts w:ascii="Tahoma" w:hAnsi="Tahoma" w:cs="Tahoma"/>
          <w:color w:val="000000"/>
        </w:rPr>
        <w:t xml:space="preserve"> </w:t>
      </w:r>
      <w:r w:rsidRPr="00A7281A">
        <w:rPr>
          <w:rFonts w:ascii="Tahoma" w:hAnsi="Tahoma" w:cs="Tahoma"/>
          <w:color w:val="000000"/>
        </w:rPr>
        <w:t>nel</w:t>
      </w:r>
      <w:r w:rsidR="00E82672" w:rsidRPr="00A7281A">
        <w:rPr>
          <w:rFonts w:ascii="Tahoma" w:hAnsi="Tahoma" w:cs="Tahoma"/>
          <w:color w:val="000000"/>
        </w:rPr>
        <w:t xml:space="preserve"> </w:t>
      </w:r>
      <w:r w:rsidRPr="00A7281A">
        <w:rPr>
          <w:rFonts w:ascii="Tahoma" w:hAnsi="Tahoma" w:cs="Tahoma"/>
          <w:color w:val="000000"/>
        </w:rPr>
        <w:t>limite massimo di importo pari a</w:t>
      </w:r>
      <w:r w:rsidR="00E82672" w:rsidRPr="00A7281A">
        <w:rPr>
          <w:rFonts w:ascii="Tahoma" w:hAnsi="Tahoma" w:cs="Tahoma"/>
          <w:color w:val="000000"/>
        </w:rPr>
        <w:t xml:space="preserve"> </w:t>
      </w:r>
      <w:r w:rsidRPr="00A7281A">
        <w:rPr>
          <w:rFonts w:ascii="Tahoma" w:hAnsi="Tahoma" w:cs="Tahoma"/>
          <w:color w:val="000000"/>
        </w:rPr>
        <w:t>650</w:t>
      </w:r>
      <w:r w:rsidR="00E82672" w:rsidRPr="00A7281A">
        <w:rPr>
          <w:rFonts w:ascii="Tahoma" w:hAnsi="Tahoma" w:cs="Tahoma"/>
          <w:color w:val="000000"/>
        </w:rPr>
        <w:t xml:space="preserve"> </w:t>
      </w:r>
      <w:r w:rsidRPr="00A7281A">
        <w:rPr>
          <w:rFonts w:ascii="Tahoma" w:hAnsi="Tahoma" w:cs="Tahoma"/>
          <w:color w:val="000000"/>
        </w:rPr>
        <w:t>euro</w:t>
      </w:r>
      <w:r w:rsidR="00E82672" w:rsidRPr="00A7281A">
        <w:rPr>
          <w:rFonts w:ascii="Tahoma" w:hAnsi="Tahoma" w:cs="Tahoma"/>
          <w:color w:val="000000"/>
        </w:rPr>
        <w:t xml:space="preserve"> </w:t>
      </w:r>
      <w:r w:rsidRPr="00A7281A">
        <w:rPr>
          <w:rFonts w:ascii="Tahoma" w:hAnsi="Tahoma" w:cs="Tahoma"/>
          <w:color w:val="000000"/>
        </w:rPr>
        <w:t>su</w:t>
      </w:r>
      <w:r w:rsidR="00E82672" w:rsidRPr="00A7281A">
        <w:rPr>
          <w:rFonts w:ascii="Tahoma" w:hAnsi="Tahoma" w:cs="Tahoma"/>
          <w:color w:val="000000"/>
        </w:rPr>
        <w:t xml:space="preserve"> </w:t>
      </w:r>
      <w:r w:rsidRPr="00A7281A">
        <w:rPr>
          <w:rFonts w:ascii="Tahoma" w:hAnsi="Tahoma" w:cs="Tahoma"/>
          <w:color w:val="000000"/>
        </w:rPr>
        <w:t>base</w:t>
      </w:r>
      <w:r w:rsidR="00E82672" w:rsidRPr="00A7281A">
        <w:rPr>
          <w:rFonts w:ascii="Tahoma" w:hAnsi="Tahoma" w:cs="Tahoma"/>
          <w:color w:val="000000"/>
        </w:rPr>
        <w:t xml:space="preserve"> </w:t>
      </w:r>
      <w:r w:rsidRPr="00A7281A">
        <w:rPr>
          <w:rFonts w:ascii="Tahoma" w:hAnsi="Tahoma" w:cs="Tahoma"/>
          <w:color w:val="000000"/>
        </w:rPr>
        <w:t>mensile</w:t>
      </w:r>
      <w:r w:rsidR="00E82672" w:rsidRPr="00A7281A">
        <w:rPr>
          <w:rFonts w:ascii="Tahoma" w:hAnsi="Tahoma" w:cs="Tahoma"/>
          <w:color w:val="000000"/>
        </w:rPr>
        <w:t xml:space="preserve"> </w:t>
      </w:r>
      <w:r w:rsidRPr="00A7281A">
        <w:rPr>
          <w:rFonts w:ascii="Tahoma" w:hAnsi="Tahoma" w:cs="Tahoma"/>
          <w:color w:val="000000"/>
        </w:rPr>
        <w:t>per</w:t>
      </w:r>
      <w:r w:rsidR="00E82672" w:rsidRPr="00A7281A">
        <w:rPr>
          <w:rFonts w:ascii="Tahoma" w:hAnsi="Tahoma" w:cs="Tahoma"/>
          <w:color w:val="000000"/>
        </w:rPr>
        <w:t xml:space="preserve"> </w:t>
      </w:r>
      <w:r w:rsidRPr="00A7281A">
        <w:rPr>
          <w:rFonts w:ascii="Tahoma" w:hAnsi="Tahoma" w:cs="Tahoma"/>
          <w:color w:val="000000"/>
        </w:rPr>
        <w:t>ciascun lavoratore e comunque nei limiti della spesa autorizzata ai sensi del comma 7 e nel rispetto delle procedure, dei</w:t>
      </w:r>
      <w:r w:rsidR="00E82672" w:rsidRPr="00A7281A">
        <w:rPr>
          <w:rFonts w:ascii="Tahoma" w:hAnsi="Tahoma" w:cs="Tahoma"/>
          <w:color w:val="000000"/>
        </w:rPr>
        <w:t xml:space="preserve"> </w:t>
      </w:r>
      <w:r w:rsidRPr="00A7281A">
        <w:rPr>
          <w:rFonts w:ascii="Tahoma" w:hAnsi="Tahoma" w:cs="Tahoma"/>
          <w:color w:val="000000"/>
        </w:rPr>
        <w:t>vincoli</w:t>
      </w:r>
      <w:r w:rsidR="00E82672" w:rsidRPr="00A7281A">
        <w:rPr>
          <w:rFonts w:ascii="Tahoma" w:hAnsi="Tahoma" w:cs="Tahoma"/>
          <w:color w:val="000000"/>
        </w:rPr>
        <w:t xml:space="preserve"> </w:t>
      </w:r>
      <w:r w:rsidRPr="00A7281A">
        <w:rPr>
          <w:rFonts w:ascii="Tahoma" w:hAnsi="Tahoma" w:cs="Tahoma"/>
          <w:color w:val="000000"/>
        </w:rPr>
        <w:t>territoriali</w:t>
      </w:r>
      <w:r w:rsidR="00E82672" w:rsidRPr="00A7281A">
        <w:rPr>
          <w:rFonts w:ascii="Tahoma" w:hAnsi="Tahoma" w:cs="Tahoma"/>
          <w:color w:val="000000"/>
        </w:rPr>
        <w:t xml:space="preserve"> </w:t>
      </w:r>
      <w:r w:rsidRPr="00A7281A">
        <w:rPr>
          <w:rFonts w:ascii="Tahoma" w:hAnsi="Tahoma" w:cs="Tahoma"/>
          <w:color w:val="000000"/>
        </w:rPr>
        <w:t>e dei</w:t>
      </w:r>
      <w:r w:rsidR="00E82672" w:rsidRPr="00A7281A">
        <w:rPr>
          <w:rFonts w:ascii="Tahoma" w:hAnsi="Tahoma" w:cs="Tahoma"/>
          <w:color w:val="000000"/>
        </w:rPr>
        <w:t xml:space="preserve"> </w:t>
      </w:r>
      <w:r w:rsidRPr="00A7281A">
        <w:rPr>
          <w:rFonts w:ascii="Tahoma" w:hAnsi="Tahoma" w:cs="Tahoma"/>
          <w:color w:val="000000"/>
        </w:rPr>
        <w:t>criteri</w:t>
      </w:r>
      <w:r w:rsidR="00E82672" w:rsidRPr="00A7281A">
        <w:rPr>
          <w:rFonts w:ascii="Tahoma" w:hAnsi="Tahoma" w:cs="Tahoma"/>
          <w:color w:val="000000"/>
        </w:rPr>
        <w:t xml:space="preserve"> </w:t>
      </w:r>
      <w:r w:rsidRPr="00A7281A">
        <w:rPr>
          <w:rFonts w:ascii="Tahoma" w:hAnsi="Tahoma" w:cs="Tahoma"/>
          <w:color w:val="000000"/>
        </w:rPr>
        <w:t>di</w:t>
      </w:r>
      <w:r w:rsidR="00E82672" w:rsidRPr="00A7281A">
        <w:rPr>
          <w:rFonts w:ascii="Tahoma" w:hAnsi="Tahoma" w:cs="Tahoma"/>
          <w:color w:val="000000"/>
        </w:rPr>
        <w:t xml:space="preserve"> </w:t>
      </w:r>
      <w:r w:rsidR="00A7281A" w:rsidRPr="00A7281A">
        <w:rPr>
          <w:rFonts w:ascii="Tahoma" w:hAnsi="Tahoma" w:cs="Tahoma"/>
          <w:color w:val="000000"/>
        </w:rPr>
        <w:t>ammissibilità</w:t>
      </w:r>
      <w:r w:rsidR="00E82672" w:rsidRPr="00A7281A">
        <w:rPr>
          <w:rFonts w:ascii="Tahoma" w:hAnsi="Tahoma" w:cs="Tahoma"/>
          <w:color w:val="000000"/>
        </w:rPr>
        <w:t xml:space="preserve"> </w:t>
      </w:r>
      <w:r w:rsidRPr="00A7281A">
        <w:rPr>
          <w:rFonts w:ascii="Tahoma" w:hAnsi="Tahoma" w:cs="Tahoma"/>
          <w:color w:val="000000"/>
        </w:rPr>
        <w:t>previsti</w:t>
      </w:r>
      <w:r w:rsidR="00E82672" w:rsidRPr="00A7281A">
        <w:rPr>
          <w:rFonts w:ascii="Tahoma" w:hAnsi="Tahoma" w:cs="Tahoma"/>
          <w:color w:val="000000"/>
        </w:rPr>
        <w:t xml:space="preserve"> </w:t>
      </w:r>
      <w:r w:rsidRPr="00A7281A">
        <w:rPr>
          <w:rFonts w:ascii="Tahoma" w:hAnsi="Tahoma" w:cs="Tahoma"/>
          <w:color w:val="000000"/>
        </w:rPr>
        <w:t>dal</w:t>
      </w:r>
      <w:r w:rsidR="00E82672" w:rsidRPr="00A7281A">
        <w:rPr>
          <w:rFonts w:ascii="Tahoma" w:hAnsi="Tahoma" w:cs="Tahoma"/>
          <w:color w:val="000000"/>
        </w:rPr>
        <w:t xml:space="preserve"> </w:t>
      </w:r>
      <w:r w:rsidRPr="00A7281A">
        <w:rPr>
          <w:rFonts w:ascii="Tahoma" w:hAnsi="Tahoma" w:cs="Tahoma"/>
          <w:color w:val="000000"/>
        </w:rPr>
        <w:t>Programma</w:t>
      </w:r>
      <w:r w:rsidR="00E82672" w:rsidRPr="00A7281A">
        <w:rPr>
          <w:rFonts w:ascii="Tahoma" w:hAnsi="Tahoma" w:cs="Tahoma"/>
          <w:color w:val="000000"/>
        </w:rPr>
        <w:t xml:space="preserve"> </w:t>
      </w:r>
      <w:r w:rsidRPr="00A7281A">
        <w:rPr>
          <w:rFonts w:ascii="Tahoma" w:hAnsi="Tahoma" w:cs="Tahoma"/>
          <w:color w:val="000000"/>
        </w:rPr>
        <w:t>nazionale giovani, donne e lavoro</w:t>
      </w:r>
      <w:r w:rsidR="00E82672" w:rsidRPr="00A7281A">
        <w:rPr>
          <w:rFonts w:ascii="Tahoma" w:hAnsi="Tahoma" w:cs="Tahoma"/>
          <w:color w:val="000000"/>
        </w:rPr>
        <w:t xml:space="preserve"> </w:t>
      </w:r>
      <w:r w:rsidRPr="00A7281A">
        <w:rPr>
          <w:rFonts w:ascii="Tahoma" w:hAnsi="Tahoma" w:cs="Tahoma"/>
          <w:color w:val="000000"/>
        </w:rPr>
        <w:t>2021</w:t>
      </w:r>
      <w:r w:rsidR="00E82672" w:rsidRPr="00A7281A">
        <w:rPr>
          <w:rFonts w:ascii="Tahoma" w:hAnsi="Tahoma" w:cs="Tahoma"/>
          <w:color w:val="000000"/>
        </w:rPr>
        <w:t xml:space="preserve"> </w:t>
      </w:r>
      <w:r w:rsidRPr="00A7281A">
        <w:rPr>
          <w:rFonts w:ascii="Tahoma" w:hAnsi="Tahoma" w:cs="Tahoma"/>
          <w:color w:val="000000"/>
        </w:rPr>
        <w:t>-</w:t>
      </w:r>
      <w:r w:rsidR="00E82672" w:rsidRPr="00A7281A">
        <w:rPr>
          <w:rFonts w:ascii="Tahoma" w:hAnsi="Tahoma" w:cs="Tahoma"/>
          <w:color w:val="000000"/>
        </w:rPr>
        <w:t xml:space="preserve"> </w:t>
      </w:r>
      <w:r w:rsidRPr="00A7281A">
        <w:rPr>
          <w:rFonts w:ascii="Tahoma" w:hAnsi="Tahoma" w:cs="Tahoma"/>
          <w:color w:val="000000"/>
        </w:rPr>
        <w:t>2027.</w:t>
      </w:r>
      <w:r w:rsidR="00E82672" w:rsidRPr="00A7281A">
        <w:rPr>
          <w:rFonts w:ascii="Tahoma" w:hAnsi="Tahoma" w:cs="Tahoma"/>
          <w:color w:val="000000"/>
        </w:rPr>
        <w:t xml:space="preserve"> </w:t>
      </w:r>
      <w:r w:rsidRPr="00A7281A">
        <w:rPr>
          <w:rFonts w:ascii="Tahoma" w:hAnsi="Tahoma" w:cs="Tahoma"/>
          <w:color w:val="000000"/>
        </w:rPr>
        <w:t>Resta</w:t>
      </w:r>
      <w:r w:rsidR="00E82672" w:rsidRPr="00A7281A">
        <w:rPr>
          <w:rFonts w:ascii="Tahoma" w:hAnsi="Tahoma" w:cs="Tahoma"/>
          <w:color w:val="000000"/>
        </w:rPr>
        <w:t xml:space="preserve"> </w:t>
      </w:r>
      <w:r w:rsidRPr="00A7281A">
        <w:rPr>
          <w:rFonts w:ascii="Tahoma" w:hAnsi="Tahoma" w:cs="Tahoma"/>
          <w:color w:val="000000"/>
        </w:rPr>
        <w:t>ferma</w:t>
      </w:r>
      <w:r w:rsidR="00E82672" w:rsidRPr="00A7281A">
        <w:rPr>
          <w:rFonts w:ascii="Tahoma" w:hAnsi="Tahoma" w:cs="Tahoma"/>
          <w:color w:val="000000"/>
        </w:rPr>
        <w:t xml:space="preserve"> </w:t>
      </w:r>
      <w:r w:rsidRPr="00A7281A">
        <w:rPr>
          <w:rFonts w:ascii="Tahoma" w:hAnsi="Tahoma" w:cs="Tahoma"/>
          <w:color w:val="000000"/>
        </w:rPr>
        <w:t>l'aliquota</w:t>
      </w:r>
      <w:r w:rsidR="00E82672" w:rsidRPr="00A7281A">
        <w:rPr>
          <w:rFonts w:ascii="Tahoma" w:hAnsi="Tahoma" w:cs="Tahoma"/>
          <w:color w:val="000000"/>
        </w:rPr>
        <w:t xml:space="preserve"> </w:t>
      </w:r>
      <w:r w:rsidRPr="00A7281A">
        <w:rPr>
          <w:rFonts w:ascii="Tahoma" w:hAnsi="Tahoma" w:cs="Tahoma"/>
          <w:color w:val="000000"/>
        </w:rPr>
        <w:t xml:space="preserve">di computo delle prestazioni pensionistiche. </w:t>
      </w:r>
    </w:p>
    <w:p w14:paraId="485C8B05" w14:textId="614013CC" w:rsidR="001D1131" w:rsidRPr="00A7281A" w:rsidRDefault="001D1131" w:rsidP="001D1131">
      <w:pPr>
        <w:pStyle w:val="PreformattatoHTML"/>
        <w:spacing w:after="200" w:line="360" w:lineRule="auto"/>
        <w:jc w:val="both"/>
        <w:textAlignment w:val="baseline"/>
        <w:rPr>
          <w:rFonts w:ascii="Tahoma" w:hAnsi="Tahoma" w:cs="Tahoma"/>
          <w:color w:val="000000"/>
        </w:rPr>
      </w:pPr>
      <w:r w:rsidRPr="00A7281A">
        <w:rPr>
          <w:rFonts w:ascii="Tahoma" w:hAnsi="Tahoma" w:cs="Tahoma"/>
          <w:color w:val="000000"/>
        </w:rPr>
        <w:t>2. L'esonero</w:t>
      </w:r>
      <w:r w:rsidR="00E82672" w:rsidRPr="00A7281A">
        <w:rPr>
          <w:rFonts w:ascii="Tahoma" w:hAnsi="Tahoma" w:cs="Tahoma"/>
          <w:color w:val="000000"/>
        </w:rPr>
        <w:t xml:space="preserve"> </w:t>
      </w:r>
      <w:r w:rsidRPr="00A7281A">
        <w:rPr>
          <w:rFonts w:ascii="Tahoma" w:hAnsi="Tahoma" w:cs="Tahoma"/>
          <w:color w:val="000000"/>
        </w:rPr>
        <w:t>contributivo</w:t>
      </w:r>
      <w:r w:rsidR="00E82672" w:rsidRPr="00A7281A">
        <w:rPr>
          <w:rFonts w:ascii="Tahoma" w:hAnsi="Tahoma" w:cs="Tahoma"/>
          <w:color w:val="000000"/>
        </w:rPr>
        <w:t xml:space="preserve"> </w:t>
      </w:r>
      <w:r w:rsidRPr="00A7281A">
        <w:rPr>
          <w:rFonts w:ascii="Tahoma" w:hAnsi="Tahoma" w:cs="Tahoma"/>
          <w:color w:val="000000"/>
        </w:rPr>
        <w:t>di</w:t>
      </w:r>
      <w:r w:rsidR="00E82672" w:rsidRPr="00A7281A">
        <w:rPr>
          <w:rFonts w:ascii="Tahoma" w:hAnsi="Tahoma" w:cs="Tahoma"/>
          <w:color w:val="000000"/>
        </w:rPr>
        <w:t xml:space="preserve"> </w:t>
      </w:r>
      <w:r w:rsidRPr="00A7281A">
        <w:rPr>
          <w:rFonts w:ascii="Tahoma" w:hAnsi="Tahoma" w:cs="Tahoma"/>
          <w:color w:val="000000"/>
        </w:rPr>
        <w:t>cui</w:t>
      </w:r>
      <w:r w:rsidR="00E82672" w:rsidRPr="00A7281A">
        <w:rPr>
          <w:rFonts w:ascii="Tahoma" w:hAnsi="Tahoma" w:cs="Tahoma"/>
          <w:color w:val="000000"/>
        </w:rPr>
        <w:t xml:space="preserve"> </w:t>
      </w:r>
      <w:r w:rsidRPr="00A7281A">
        <w:rPr>
          <w:rFonts w:ascii="Tahoma" w:hAnsi="Tahoma" w:cs="Tahoma"/>
          <w:color w:val="000000"/>
        </w:rPr>
        <w:t>al</w:t>
      </w:r>
      <w:r w:rsidR="00E82672" w:rsidRPr="00A7281A">
        <w:rPr>
          <w:rFonts w:ascii="Tahoma" w:hAnsi="Tahoma" w:cs="Tahoma"/>
          <w:color w:val="000000"/>
        </w:rPr>
        <w:t xml:space="preserve"> </w:t>
      </w:r>
      <w:r w:rsidRPr="00A7281A">
        <w:rPr>
          <w:rFonts w:ascii="Tahoma" w:hAnsi="Tahoma" w:cs="Tahoma"/>
          <w:color w:val="000000"/>
        </w:rPr>
        <w:t>comma</w:t>
      </w:r>
      <w:r w:rsidR="00E82672" w:rsidRPr="00A7281A">
        <w:rPr>
          <w:rFonts w:ascii="Tahoma" w:hAnsi="Tahoma" w:cs="Tahoma"/>
          <w:color w:val="000000"/>
        </w:rPr>
        <w:t xml:space="preserve"> </w:t>
      </w:r>
      <w:r w:rsidRPr="00A7281A">
        <w:rPr>
          <w:rFonts w:ascii="Tahoma" w:hAnsi="Tahoma" w:cs="Tahoma"/>
          <w:color w:val="000000"/>
        </w:rPr>
        <w:t>1</w:t>
      </w:r>
      <w:r w:rsidR="00E82672" w:rsidRPr="00A7281A">
        <w:rPr>
          <w:rFonts w:ascii="Tahoma" w:hAnsi="Tahoma" w:cs="Tahoma"/>
          <w:color w:val="000000"/>
        </w:rPr>
        <w:t xml:space="preserve"> </w:t>
      </w:r>
      <w:r w:rsidR="00A7281A" w:rsidRPr="00A7281A">
        <w:rPr>
          <w:rFonts w:ascii="Tahoma" w:hAnsi="Tahoma" w:cs="Tahoma"/>
          <w:color w:val="000000"/>
        </w:rPr>
        <w:t>è</w:t>
      </w:r>
      <w:r w:rsidR="00E82672" w:rsidRPr="00A7281A">
        <w:rPr>
          <w:rFonts w:ascii="Tahoma" w:hAnsi="Tahoma" w:cs="Tahoma"/>
          <w:color w:val="000000"/>
        </w:rPr>
        <w:t xml:space="preserve"> </w:t>
      </w:r>
      <w:r w:rsidRPr="00A7281A">
        <w:rPr>
          <w:rFonts w:ascii="Tahoma" w:hAnsi="Tahoma" w:cs="Tahoma"/>
          <w:color w:val="000000"/>
        </w:rPr>
        <w:t>riconosciuto esclusivamente ai datori di lavoro privati che</w:t>
      </w:r>
      <w:r w:rsidR="00E82672" w:rsidRPr="00A7281A">
        <w:rPr>
          <w:rFonts w:ascii="Tahoma" w:hAnsi="Tahoma" w:cs="Tahoma"/>
          <w:color w:val="000000"/>
        </w:rPr>
        <w:t xml:space="preserve"> </w:t>
      </w:r>
      <w:r w:rsidRPr="00A7281A">
        <w:rPr>
          <w:rFonts w:ascii="Tahoma" w:hAnsi="Tahoma" w:cs="Tahoma"/>
          <w:color w:val="000000"/>
        </w:rPr>
        <w:t>occupano</w:t>
      </w:r>
      <w:r w:rsidR="00E82672" w:rsidRPr="00A7281A">
        <w:rPr>
          <w:rFonts w:ascii="Tahoma" w:hAnsi="Tahoma" w:cs="Tahoma"/>
          <w:color w:val="000000"/>
        </w:rPr>
        <w:t xml:space="preserve"> </w:t>
      </w:r>
      <w:r w:rsidRPr="00A7281A">
        <w:rPr>
          <w:rFonts w:ascii="Tahoma" w:hAnsi="Tahoma" w:cs="Tahoma"/>
          <w:color w:val="000000"/>
        </w:rPr>
        <w:t>fino</w:t>
      </w:r>
      <w:r w:rsidR="00E82672" w:rsidRPr="00A7281A">
        <w:rPr>
          <w:rFonts w:ascii="Tahoma" w:hAnsi="Tahoma" w:cs="Tahoma"/>
          <w:color w:val="000000"/>
        </w:rPr>
        <w:t xml:space="preserve"> </w:t>
      </w:r>
      <w:r w:rsidRPr="00A7281A">
        <w:rPr>
          <w:rFonts w:ascii="Tahoma" w:hAnsi="Tahoma" w:cs="Tahoma"/>
          <w:color w:val="000000"/>
        </w:rPr>
        <w:t>a</w:t>
      </w:r>
      <w:r w:rsidR="00E82672" w:rsidRPr="00A7281A">
        <w:rPr>
          <w:rFonts w:ascii="Tahoma" w:hAnsi="Tahoma" w:cs="Tahoma"/>
          <w:color w:val="000000"/>
        </w:rPr>
        <w:t xml:space="preserve"> </w:t>
      </w:r>
      <w:r w:rsidRPr="00A7281A">
        <w:rPr>
          <w:rFonts w:ascii="Tahoma" w:hAnsi="Tahoma" w:cs="Tahoma"/>
          <w:color w:val="000000"/>
        </w:rPr>
        <w:t>10 dipendenti nel mese di assunzione e che assumono presso</w:t>
      </w:r>
      <w:r w:rsidR="00E82672" w:rsidRPr="00A7281A">
        <w:rPr>
          <w:rFonts w:ascii="Tahoma" w:hAnsi="Tahoma" w:cs="Tahoma"/>
          <w:color w:val="000000"/>
        </w:rPr>
        <w:t xml:space="preserve"> </w:t>
      </w:r>
      <w:r w:rsidRPr="00A7281A">
        <w:rPr>
          <w:rFonts w:ascii="Tahoma" w:hAnsi="Tahoma" w:cs="Tahoma"/>
          <w:color w:val="000000"/>
        </w:rPr>
        <w:t>una</w:t>
      </w:r>
      <w:r w:rsidR="00E82672" w:rsidRPr="00A7281A">
        <w:rPr>
          <w:rFonts w:ascii="Tahoma" w:hAnsi="Tahoma" w:cs="Tahoma"/>
          <w:color w:val="000000"/>
        </w:rPr>
        <w:t xml:space="preserve"> </w:t>
      </w:r>
      <w:r w:rsidRPr="00A7281A">
        <w:rPr>
          <w:rFonts w:ascii="Tahoma" w:hAnsi="Tahoma" w:cs="Tahoma"/>
          <w:color w:val="000000"/>
        </w:rPr>
        <w:t>sede</w:t>
      </w:r>
      <w:r w:rsidR="00E82672" w:rsidRPr="00A7281A">
        <w:rPr>
          <w:rFonts w:ascii="Tahoma" w:hAnsi="Tahoma" w:cs="Tahoma"/>
          <w:color w:val="000000"/>
        </w:rPr>
        <w:t xml:space="preserve"> </w:t>
      </w:r>
      <w:r w:rsidRPr="00A7281A">
        <w:rPr>
          <w:rFonts w:ascii="Tahoma" w:hAnsi="Tahoma" w:cs="Tahoma"/>
          <w:color w:val="000000"/>
        </w:rPr>
        <w:t xml:space="preserve">o </w:t>
      </w:r>
      <w:r w:rsidR="00A7281A" w:rsidRPr="00A7281A">
        <w:rPr>
          <w:rFonts w:ascii="Tahoma" w:hAnsi="Tahoma" w:cs="Tahoma"/>
          <w:color w:val="000000"/>
        </w:rPr>
        <w:t>unità</w:t>
      </w:r>
      <w:r w:rsidRPr="00A7281A">
        <w:rPr>
          <w:rFonts w:ascii="Tahoma" w:hAnsi="Tahoma" w:cs="Tahoma"/>
          <w:color w:val="000000"/>
        </w:rPr>
        <w:t xml:space="preserve"> produttiva ubicata in una delle regioni della</w:t>
      </w:r>
      <w:r w:rsidR="00E82672" w:rsidRPr="00A7281A">
        <w:rPr>
          <w:rFonts w:ascii="Tahoma" w:hAnsi="Tahoma" w:cs="Tahoma"/>
          <w:color w:val="000000"/>
        </w:rPr>
        <w:t xml:space="preserve"> </w:t>
      </w:r>
      <w:r w:rsidRPr="00A7281A">
        <w:rPr>
          <w:rFonts w:ascii="Tahoma" w:hAnsi="Tahoma" w:cs="Tahoma"/>
          <w:color w:val="000000"/>
        </w:rPr>
        <w:t>Zona</w:t>
      </w:r>
      <w:r w:rsidR="00E82672" w:rsidRPr="00A7281A">
        <w:rPr>
          <w:rFonts w:ascii="Tahoma" w:hAnsi="Tahoma" w:cs="Tahoma"/>
          <w:color w:val="000000"/>
        </w:rPr>
        <w:t xml:space="preserve"> </w:t>
      </w:r>
      <w:r w:rsidRPr="00A7281A">
        <w:rPr>
          <w:rFonts w:ascii="Tahoma" w:hAnsi="Tahoma" w:cs="Tahoma"/>
          <w:color w:val="000000"/>
        </w:rPr>
        <w:t xml:space="preserve">economica Speciale unica per il Mezzogiorno lavoratori nelle medesime regioni. </w:t>
      </w:r>
    </w:p>
    <w:p w14:paraId="214E1C1B" w14:textId="4237A590" w:rsidR="001D1131" w:rsidRPr="00A7281A" w:rsidRDefault="001D1131" w:rsidP="001D1131">
      <w:pPr>
        <w:pStyle w:val="PreformattatoHTML"/>
        <w:spacing w:after="200" w:line="360" w:lineRule="auto"/>
        <w:jc w:val="both"/>
        <w:textAlignment w:val="baseline"/>
        <w:rPr>
          <w:rFonts w:ascii="Tahoma" w:hAnsi="Tahoma" w:cs="Tahoma"/>
          <w:color w:val="000000"/>
        </w:rPr>
      </w:pPr>
      <w:r w:rsidRPr="00A7281A">
        <w:rPr>
          <w:rFonts w:ascii="Tahoma" w:hAnsi="Tahoma" w:cs="Tahoma"/>
          <w:color w:val="000000"/>
        </w:rPr>
        <w:t>3. Fermo quanto previsto dal comma 4, l'esonero di cui al</w:t>
      </w:r>
      <w:r w:rsidR="00E82672" w:rsidRPr="00A7281A">
        <w:rPr>
          <w:rFonts w:ascii="Tahoma" w:hAnsi="Tahoma" w:cs="Tahoma"/>
          <w:color w:val="000000"/>
        </w:rPr>
        <w:t xml:space="preserve"> </w:t>
      </w:r>
      <w:r w:rsidRPr="00A7281A">
        <w:rPr>
          <w:rFonts w:ascii="Tahoma" w:hAnsi="Tahoma" w:cs="Tahoma"/>
          <w:color w:val="000000"/>
        </w:rPr>
        <w:t>comma</w:t>
      </w:r>
      <w:r w:rsidR="00E82672" w:rsidRPr="00A7281A">
        <w:rPr>
          <w:rFonts w:ascii="Tahoma" w:hAnsi="Tahoma" w:cs="Tahoma"/>
          <w:color w:val="000000"/>
        </w:rPr>
        <w:t xml:space="preserve"> </w:t>
      </w:r>
      <w:r w:rsidRPr="00A7281A">
        <w:rPr>
          <w:rFonts w:ascii="Tahoma" w:hAnsi="Tahoma" w:cs="Tahoma"/>
          <w:color w:val="000000"/>
        </w:rPr>
        <w:t>1 spetta</w:t>
      </w:r>
      <w:r w:rsidR="00E82672" w:rsidRPr="00A7281A">
        <w:rPr>
          <w:rFonts w:ascii="Tahoma" w:hAnsi="Tahoma" w:cs="Tahoma"/>
          <w:color w:val="000000"/>
        </w:rPr>
        <w:t xml:space="preserve"> </w:t>
      </w:r>
      <w:r w:rsidRPr="00A7281A">
        <w:rPr>
          <w:rFonts w:ascii="Tahoma" w:hAnsi="Tahoma" w:cs="Tahoma"/>
          <w:color w:val="000000"/>
        </w:rPr>
        <w:t>nel</w:t>
      </w:r>
      <w:r w:rsidR="00E82672" w:rsidRPr="00A7281A">
        <w:rPr>
          <w:rFonts w:ascii="Tahoma" w:hAnsi="Tahoma" w:cs="Tahoma"/>
          <w:color w:val="000000"/>
        </w:rPr>
        <w:t xml:space="preserve"> </w:t>
      </w:r>
      <w:r w:rsidRPr="00A7281A">
        <w:rPr>
          <w:rFonts w:ascii="Tahoma" w:hAnsi="Tahoma" w:cs="Tahoma"/>
          <w:color w:val="000000"/>
        </w:rPr>
        <w:t>caso</w:t>
      </w:r>
      <w:r w:rsidR="00E82672" w:rsidRPr="00A7281A">
        <w:rPr>
          <w:rFonts w:ascii="Tahoma" w:hAnsi="Tahoma" w:cs="Tahoma"/>
          <w:color w:val="000000"/>
        </w:rPr>
        <w:t xml:space="preserve"> </w:t>
      </w:r>
      <w:r w:rsidRPr="00A7281A">
        <w:rPr>
          <w:rFonts w:ascii="Tahoma" w:hAnsi="Tahoma" w:cs="Tahoma"/>
          <w:color w:val="000000"/>
        </w:rPr>
        <w:t>di</w:t>
      </w:r>
      <w:r w:rsidR="00E82672" w:rsidRPr="00A7281A">
        <w:rPr>
          <w:rFonts w:ascii="Tahoma" w:hAnsi="Tahoma" w:cs="Tahoma"/>
          <w:color w:val="000000"/>
        </w:rPr>
        <w:t xml:space="preserve"> </w:t>
      </w:r>
      <w:r w:rsidRPr="00A7281A">
        <w:rPr>
          <w:rFonts w:ascii="Tahoma" w:hAnsi="Tahoma" w:cs="Tahoma"/>
          <w:color w:val="000000"/>
        </w:rPr>
        <w:t>assunzione</w:t>
      </w:r>
      <w:r w:rsidR="00E82672" w:rsidRPr="00A7281A">
        <w:rPr>
          <w:rFonts w:ascii="Tahoma" w:hAnsi="Tahoma" w:cs="Tahoma"/>
          <w:color w:val="000000"/>
        </w:rPr>
        <w:t xml:space="preserve"> </w:t>
      </w:r>
      <w:r w:rsidRPr="00A7281A">
        <w:rPr>
          <w:rFonts w:ascii="Tahoma" w:hAnsi="Tahoma" w:cs="Tahoma"/>
          <w:color w:val="000000"/>
        </w:rPr>
        <w:t>di</w:t>
      </w:r>
      <w:r w:rsidR="00E82672" w:rsidRPr="00A7281A">
        <w:rPr>
          <w:rFonts w:ascii="Tahoma" w:hAnsi="Tahoma" w:cs="Tahoma"/>
          <w:color w:val="000000"/>
        </w:rPr>
        <w:t xml:space="preserve"> </w:t>
      </w:r>
      <w:r w:rsidRPr="00A7281A">
        <w:rPr>
          <w:rFonts w:ascii="Tahoma" w:hAnsi="Tahoma" w:cs="Tahoma"/>
          <w:color w:val="000000"/>
        </w:rPr>
        <w:t>soggetti</w:t>
      </w:r>
      <w:r w:rsidR="00E82672" w:rsidRPr="00A7281A">
        <w:rPr>
          <w:rFonts w:ascii="Tahoma" w:hAnsi="Tahoma" w:cs="Tahoma"/>
          <w:color w:val="000000"/>
        </w:rPr>
        <w:t xml:space="preserve"> </w:t>
      </w:r>
      <w:r w:rsidRPr="00A7281A">
        <w:rPr>
          <w:rFonts w:ascii="Tahoma" w:hAnsi="Tahoma" w:cs="Tahoma"/>
          <w:color w:val="000000"/>
        </w:rPr>
        <w:t>che</w:t>
      </w:r>
      <w:r w:rsidR="00E82672" w:rsidRPr="00A7281A">
        <w:rPr>
          <w:rFonts w:ascii="Tahoma" w:hAnsi="Tahoma" w:cs="Tahoma"/>
          <w:color w:val="000000"/>
        </w:rPr>
        <w:t xml:space="preserve"> </w:t>
      </w:r>
      <w:r w:rsidRPr="00A7281A">
        <w:rPr>
          <w:rFonts w:ascii="Tahoma" w:hAnsi="Tahoma" w:cs="Tahoma"/>
          <w:color w:val="000000"/>
        </w:rPr>
        <w:t>alla</w:t>
      </w:r>
      <w:r w:rsidR="00E82672" w:rsidRPr="00A7281A">
        <w:rPr>
          <w:rFonts w:ascii="Tahoma" w:hAnsi="Tahoma" w:cs="Tahoma"/>
          <w:color w:val="000000"/>
        </w:rPr>
        <w:t xml:space="preserve"> </w:t>
      </w:r>
      <w:r w:rsidRPr="00A7281A">
        <w:rPr>
          <w:rFonts w:ascii="Tahoma" w:hAnsi="Tahoma" w:cs="Tahoma"/>
          <w:color w:val="000000"/>
        </w:rPr>
        <w:t>data dell'assunzione hanno compiuto</w:t>
      </w:r>
      <w:r w:rsidR="00E82672" w:rsidRPr="00A7281A">
        <w:rPr>
          <w:rFonts w:ascii="Tahoma" w:hAnsi="Tahoma" w:cs="Tahoma"/>
          <w:color w:val="000000"/>
        </w:rPr>
        <w:t xml:space="preserve"> </w:t>
      </w:r>
      <w:r w:rsidRPr="00A7281A">
        <w:rPr>
          <w:rFonts w:ascii="Tahoma" w:hAnsi="Tahoma" w:cs="Tahoma"/>
          <w:color w:val="000000"/>
        </w:rPr>
        <w:t>trentacinque</w:t>
      </w:r>
      <w:r w:rsidR="00E82672" w:rsidRPr="00A7281A">
        <w:rPr>
          <w:rFonts w:ascii="Tahoma" w:hAnsi="Tahoma" w:cs="Tahoma"/>
          <w:color w:val="000000"/>
        </w:rPr>
        <w:t xml:space="preserve"> </w:t>
      </w:r>
      <w:r w:rsidRPr="00A7281A">
        <w:rPr>
          <w:rFonts w:ascii="Tahoma" w:hAnsi="Tahoma" w:cs="Tahoma"/>
          <w:color w:val="000000"/>
        </w:rPr>
        <w:t>anni</w:t>
      </w:r>
      <w:r w:rsidR="00E82672" w:rsidRPr="00A7281A">
        <w:rPr>
          <w:rFonts w:ascii="Tahoma" w:hAnsi="Tahoma" w:cs="Tahoma"/>
          <w:color w:val="000000"/>
        </w:rPr>
        <w:t xml:space="preserve"> </w:t>
      </w:r>
      <w:r w:rsidRPr="00A7281A">
        <w:rPr>
          <w:rFonts w:ascii="Tahoma" w:hAnsi="Tahoma" w:cs="Tahoma"/>
          <w:color w:val="000000"/>
        </w:rPr>
        <w:t>di</w:t>
      </w:r>
      <w:r w:rsidR="00E82672" w:rsidRPr="00A7281A">
        <w:rPr>
          <w:rFonts w:ascii="Tahoma" w:hAnsi="Tahoma" w:cs="Tahoma"/>
          <w:color w:val="000000"/>
        </w:rPr>
        <w:t xml:space="preserve"> </w:t>
      </w:r>
      <w:r w:rsidR="00A7281A" w:rsidRPr="00A7281A">
        <w:rPr>
          <w:rFonts w:ascii="Tahoma" w:hAnsi="Tahoma" w:cs="Tahoma"/>
          <w:color w:val="000000"/>
        </w:rPr>
        <w:t>età</w:t>
      </w:r>
      <w:r w:rsidR="00E82672" w:rsidRPr="00A7281A">
        <w:rPr>
          <w:rFonts w:ascii="Tahoma" w:hAnsi="Tahoma" w:cs="Tahoma"/>
          <w:color w:val="000000"/>
        </w:rPr>
        <w:t xml:space="preserve"> </w:t>
      </w:r>
      <w:r w:rsidRPr="00A7281A">
        <w:rPr>
          <w:rFonts w:ascii="Tahoma" w:hAnsi="Tahoma" w:cs="Tahoma"/>
          <w:color w:val="000000"/>
        </w:rPr>
        <w:t>e</w:t>
      </w:r>
      <w:r w:rsidR="00E82672" w:rsidRPr="00A7281A">
        <w:rPr>
          <w:rFonts w:ascii="Tahoma" w:hAnsi="Tahoma" w:cs="Tahoma"/>
          <w:color w:val="000000"/>
        </w:rPr>
        <w:t xml:space="preserve"> </w:t>
      </w:r>
      <w:r w:rsidRPr="00A7281A">
        <w:rPr>
          <w:rFonts w:ascii="Tahoma" w:hAnsi="Tahoma" w:cs="Tahoma"/>
          <w:color w:val="000000"/>
        </w:rPr>
        <w:t xml:space="preserve">sono disoccupati da almeno ventiquattro mesi. </w:t>
      </w:r>
    </w:p>
    <w:p w14:paraId="4C98F0C1" w14:textId="3E8182D3" w:rsidR="001D1131" w:rsidRPr="00A7281A" w:rsidRDefault="001D1131" w:rsidP="001D1131">
      <w:pPr>
        <w:pStyle w:val="PreformattatoHTML"/>
        <w:spacing w:after="200" w:line="360" w:lineRule="auto"/>
        <w:jc w:val="both"/>
        <w:textAlignment w:val="baseline"/>
        <w:rPr>
          <w:rFonts w:ascii="Tahoma" w:hAnsi="Tahoma" w:cs="Tahoma"/>
          <w:color w:val="000000"/>
        </w:rPr>
      </w:pPr>
      <w:r w:rsidRPr="00A7281A">
        <w:rPr>
          <w:rFonts w:ascii="Tahoma" w:hAnsi="Tahoma" w:cs="Tahoma"/>
          <w:color w:val="000000"/>
        </w:rPr>
        <w:t>4. L'esonero</w:t>
      </w:r>
      <w:r w:rsidR="00E82672" w:rsidRPr="00A7281A">
        <w:rPr>
          <w:rFonts w:ascii="Tahoma" w:hAnsi="Tahoma" w:cs="Tahoma"/>
          <w:color w:val="000000"/>
        </w:rPr>
        <w:t xml:space="preserve"> </w:t>
      </w:r>
      <w:r w:rsidRPr="00A7281A">
        <w:rPr>
          <w:rFonts w:ascii="Tahoma" w:hAnsi="Tahoma" w:cs="Tahoma"/>
          <w:color w:val="000000"/>
        </w:rPr>
        <w:t>di</w:t>
      </w:r>
      <w:r w:rsidR="00E82672" w:rsidRPr="00A7281A">
        <w:rPr>
          <w:rFonts w:ascii="Tahoma" w:hAnsi="Tahoma" w:cs="Tahoma"/>
          <w:color w:val="000000"/>
        </w:rPr>
        <w:t xml:space="preserve"> </w:t>
      </w:r>
      <w:r w:rsidRPr="00A7281A">
        <w:rPr>
          <w:rFonts w:ascii="Tahoma" w:hAnsi="Tahoma" w:cs="Tahoma"/>
          <w:color w:val="000000"/>
        </w:rPr>
        <w:t>cui</w:t>
      </w:r>
      <w:r w:rsidR="00E82672" w:rsidRPr="00A7281A">
        <w:rPr>
          <w:rFonts w:ascii="Tahoma" w:hAnsi="Tahoma" w:cs="Tahoma"/>
          <w:color w:val="000000"/>
        </w:rPr>
        <w:t xml:space="preserve"> </w:t>
      </w:r>
      <w:r w:rsidRPr="00A7281A">
        <w:rPr>
          <w:rFonts w:ascii="Tahoma" w:hAnsi="Tahoma" w:cs="Tahoma"/>
          <w:color w:val="000000"/>
        </w:rPr>
        <w:t>ai</w:t>
      </w:r>
      <w:r w:rsidR="00E82672" w:rsidRPr="00A7281A">
        <w:rPr>
          <w:rFonts w:ascii="Tahoma" w:hAnsi="Tahoma" w:cs="Tahoma"/>
          <w:color w:val="000000"/>
        </w:rPr>
        <w:t xml:space="preserve"> </w:t>
      </w:r>
      <w:r w:rsidRPr="00A7281A">
        <w:rPr>
          <w:rFonts w:ascii="Tahoma" w:hAnsi="Tahoma" w:cs="Tahoma"/>
          <w:color w:val="000000"/>
        </w:rPr>
        <w:t>commi</w:t>
      </w:r>
      <w:r w:rsidR="00E82672" w:rsidRPr="00A7281A">
        <w:rPr>
          <w:rFonts w:ascii="Tahoma" w:hAnsi="Tahoma" w:cs="Tahoma"/>
          <w:color w:val="000000"/>
        </w:rPr>
        <w:t xml:space="preserve"> </w:t>
      </w:r>
      <w:r w:rsidRPr="00A7281A">
        <w:rPr>
          <w:rFonts w:ascii="Tahoma" w:hAnsi="Tahoma" w:cs="Tahoma"/>
          <w:color w:val="000000"/>
        </w:rPr>
        <w:t>precedenti</w:t>
      </w:r>
      <w:r w:rsidR="00E82672" w:rsidRPr="00A7281A">
        <w:rPr>
          <w:rFonts w:ascii="Tahoma" w:hAnsi="Tahoma" w:cs="Tahoma"/>
          <w:color w:val="000000"/>
        </w:rPr>
        <w:t xml:space="preserve"> </w:t>
      </w:r>
      <w:r w:rsidRPr="00A7281A">
        <w:rPr>
          <w:rFonts w:ascii="Tahoma" w:hAnsi="Tahoma" w:cs="Tahoma"/>
          <w:color w:val="000000"/>
        </w:rPr>
        <w:t>spetta</w:t>
      </w:r>
      <w:r w:rsidR="00E82672" w:rsidRPr="00A7281A">
        <w:rPr>
          <w:rFonts w:ascii="Tahoma" w:hAnsi="Tahoma" w:cs="Tahoma"/>
          <w:color w:val="000000"/>
        </w:rPr>
        <w:t xml:space="preserve"> </w:t>
      </w:r>
      <w:r w:rsidR="00A7281A" w:rsidRPr="00A7281A">
        <w:rPr>
          <w:rFonts w:ascii="Tahoma" w:hAnsi="Tahoma" w:cs="Tahoma"/>
          <w:color w:val="000000"/>
        </w:rPr>
        <w:t>altresì</w:t>
      </w:r>
      <w:r w:rsidR="00E82672" w:rsidRPr="00A7281A">
        <w:rPr>
          <w:rFonts w:ascii="Tahoma" w:hAnsi="Tahoma" w:cs="Tahoma"/>
          <w:color w:val="000000"/>
        </w:rPr>
        <w:t xml:space="preserve"> </w:t>
      </w:r>
      <w:r w:rsidRPr="00A7281A">
        <w:rPr>
          <w:rFonts w:ascii="Tahoma" w:hAnsi="Tahoma" w:cs="Tahoma"/>
          <w:color w:val="000000"/>
        </w:rPr>
        <w:t>con riferimento ai soggetti che</w:t>
      </w:r>
      <w:r w:rsidR="00E82672" w:rsidRPr="00A7281A">
        <w:rPr>
          <w:rFonts w:ascii="Tahoma" w:hAnsi="Tahoma" w:cs="Tahoma"/>
          <w:color w:val="000000"/>
        </w:rPr>
        <w:t xml:space="preserve"> </w:t>
      </w:r>
      <w:r w:rsidRPr="00A7281A">
        <w:rPr>
          <w:rFonts w:ascii="Tahoma" w:hAnsi="Tahoma" w:cs="Tahoma"/>
          <w:color w:val="000000"/>
        </w:rPr>
        <w:t>alla</w:t>
      </w:r>
      <w:r w:rsidR="00E82672" w:rsidRPr="00A7281A">
        <w:rPr>
          <w:rFonts w:ascii="Tahoma" w:hAnsi="Tahoma" w:cs="Tahoma"/>
          <w:color w:val="000000"/>
        </w:rPr>
        <w:t xml:space="preserve"> </w:t>
      </w:r>
      <w:r w:rsidRPr="00A7281A">
        <w:rPr>
          <w:rFonts w:ascii="Tahoma" w:hAnsi="Tahoma" w:cs="Tahoma"/>
          <w:color w:val="000000"/>
        </w:rPr>
        <w:t>data</w:t>
      </w:r>
      <w:r w:rsidR="00E82672" w:rsidRPr="00A7281A">
        <w:rPr>
          <w:rFonts w:ascii="Tahoma" w:hAnsi="Tahoma" w:cs="Tahoma"/>
          <w:color w:val="000000"/>
        </w:rPr>
        <w:t xml:space="preserve"> </w:t>
      </w:r>
      <w:r w:rsidRPr="00A7281A">
        <w:rPr>
          <w:rFonts w:ascii="Tahoma" w:hAnsi="Tahoma" w:cs="Tahoma"/>
          <w:color w:val="000000"/>
        </w:rPr>
        <w:t>dell'assunzione</w:t>
      </w:r>
      <w:r w:rsidR="00E82672" w:rsidRPr="00A7281A">
        <w:rPr>
          <w:rFonts w:ascii="Tahoma" w:hAnsi="Tahoma" w:cs="Tahoma"/>
          <w:color w:val="000000"/>
        </w:rPr>
        <w:t xml:space="preserve"> </w:t>
      </w:r>
      <w:r w:rsidRPr="00A7281A">
        <w:rPr>
          <w:rFonts w:ascii="Tahoma" w:hAnsi="Tahoma" w:cs="Tahoma"/>
          <w:color w:val="000000"/>
        </w:rPr>
        <w:t>incentivata sono stati occupati a</w:t>
      </w:r>
      <w:r w:rsidR="00E82672" w:rsidRPr="00A7281A">
        <w:rPr>
          <w:rFonts w:ascii="Tahoma" w:hAnsi="Tahoma" w:cs="Tahoma"/>
          <w:color w:val="000000"/>
        </w:rPr>
        <w:t xml:space="preserve"> </w:t>
      </w:r>
      <w:r w:rsidRPr="00A7281A">
        <w:rPr>
          <w:rFonts w:ascii="Tahoma" w:hAnsi="Tahoma" w:cs="Tahoma"/>
          <w:color w:val="000000"/>
        </w:rPr>
        <w:t>tempo</w:t>
      </w:r>
      <w:r w:rsidR="00E82672" w:rsidRPr="00A7281A">
        <w:rPr>
          <w:rFonts w:ascii="Tahoma" w:hAnsi="Tahoma" w:cs="Tahoma"/>
          <w:color w:val="000000"/>
        </w:rPr>
        <w:t xml:space="preserve"> </w:t>
      </w:r>
      <w:r w:rsidRPr="00A7281A">
        <w:rPr>
          <w:rFonts w:ascii="Tahoma" w:hAnsi="Tahoma" w:cs="Tahoma"/>
          <w:color w:val="000000"/>
        </w:rPr>
        <w:t>indeterminato</w:t>
      </w:r>
      <w:r w:rsidR="00E82672" w:rsidRPr="00A7281A">
        <w:rPr>
          <w:rFonts w:ascii="Tahoma" w:hAnsi="Tahoma" w:cs="Tahoma"/>
          <w:color w:val="000000"/>
        </w:rPr>
        <w:t xml:space="preserve"> </w:t>
      </w:r>
      <w:r w:rsidRPr="00A7281A">
        <w:rPr>
          <w:rFonts w:ascii="Tahoma" w:hAnsi="Tahoma" w:cs="Tahoma"/>
          <w:color w:val="000000"/>
        </w:rPr>
        <w:t>alle</w:t>
      </w:r>
      <w:r w:rsidR="00E82672" w:rsidRPr="00A7281A">
        <w:rPr>
          <w:rFonts w:ascii="Tahoma" w:hAnsi="Tahoma" w:cs="Tahoma"/>
          <w:color w:val="000000"/>
        </w:rPr>
        <w:t xml:space="preserve"> </w:t>
      </w:r>
      <w:r w:rsidRPr="00A7281A">
        <w:rPr>
          <w:rFonts w:ascii="Tahoma" w:hAnsi="Tahoma" w:cs="Tahoma"/>
          <w:color w:val="000000"/>
        </w:rPr>
        <w:t>dipendenze</w:t>
      </w:r>
      <w:r w:rsidR="00E82672" w:rsidRPr="00A7281A">
        <w:rPr>
          <w:rFonts w:ascii="Tahoma" w:hAnsi="Tahoma" w:cs="Tahoma"/>
          <w:color w:val="000000"/>
        </w:rPr>
        <w:t xml:space="preserve"> </w:t>
      </w:r>
      <w:r w:rsidRPr="00A7281A">
        <w:rPr>
          <w:rFonts w:ascii="Tahoma" w:hAnsi="Tahoma" w:cs="Tahoma"/>
          <w:color w:val="000000"/>
        </w:rPr>
        <w:t>di</w:t>
      </w:r>
      <w:r w:rsidR="00E82672" w:rsidRPr="00A7281A">
        <w:rPr>
          <w:rFonts w:ascii="Tahoma" w:hAnsi="Tahoma" w:cs="Tahoma"/>
          <w:color w:val="000000"/>
        </w:rPr>
        <w:t xml:space="preserve"> </w:t>
      </w:r>
      <w:r w:rsidRPr="00A7281A">
        <w:rPr>
          <w:rFonts w:ascii="Tahoma" w:hAnsi="Tahoma" w:cs="Tahoma"/>
          <w:color w:val="000000"/>
        </w:rPr>
        <w:t xml:space="preserve">un diverso datore di lavoro che ha beneficiato parzialmente dell'esonero di cui al presente articolo. </w:t>
      </w:r>
    </w:p>
    <w:p w14:paraId="2258F7C1" w14:textId="44304CE4" w:rsidR="001D1131" w:rsidRPr="00A7281A" w:rsidRDefault="001D1131" w:rsidP="001D1131">
      <w:pPr>
        <w:pStyle w:val="PreformattatoHTML"/>
        <w:spacing w:after="200" w:line="360" w:lineRule="auto"/>
        <w:jc w:val="both"/>
        <w:textAlignment w:val="baseline"/>
        <w:rPr>
          <w:rFonts w:ascii="Tahoma" w:hAnsi="Tahoma" w:cs="Tahoma"/>
          <w:color w:val="000000"/>
        </w:rPr>
      </w:pPr>
      <w:r w:rsidRPr="00A7281A">
        <w:rPr>
          <w:rFonts w:ascii="Tahoma" w:hAnsi="Tahoma" w:cs="Tahoma"/>
          <w:color w:val="000000"/>
        </w:rPr>
        <w:t>5. Fermi restando i principi generali di fruizione degli</w:t>
      </w:r>
      <w:r w:rsidR="00E82672" w:rsidRPr="00A7281A">
        <w:rPr>
          <w:rFonts w:ascii="Tahoma" w:hAnsi="Tahoma" w:cs="Tahoma"/>
          <w:color w:val="000000"/>
        </w:rPr>
        <w:t xml:space="preserve"> </w:t>
      </w:r>
      <w:r w:rsidRPr="00A7281A">
        <w:rPr>
          <w:rFonts w:ascii="Tahoma" w:hAnsi="Tahoma" w:cs="Tahoma"/>
          <w:color w:val="000000"/>
        </w:rPr>
        <w:t>incentivi di cui all'articolo 31 del decreto legislativo 14 settembre 2015,</w:t>
      </w:r>
      <w:r w:rsidR="00E82672" w:rsidRPr="00A7281A">
        <w:rPr>
          <w:rFonts w:ascii="Tahoma" w:hAnsi="Tahoma" w:cs="Tahoma"/>
          <w:color w:val="000000"/>
        </w:rPr>
        <w:t xml:space="preserve"> </w:t>
      </w:r>
      <w:r w:rsidRPr="00A7281A">
        <w:rPr>
          <w:rFonts w:ascii="Tahoma" w:hAnsi="Tahoma" w:cs="Tahoma"/>
          <w:color w:val="000000"/>
        </w:rPr>
        <w:t>n. 150, l'esonero contributivo spetta ai datori di lavoro che,</w:t>
      </w:r>
      <w:r w:rsidR="00E82672" w:rsidRPr="00A7281A">
        <w:rPr>
          <w:rFonts w:ascii="Tahoma" w:hAnsi="Tahoma" w:cs="Tahoma"/>
          <w:color w:val="000000"/>
        </w:rPr>
        <w:t xml:space="preserve"> </w:t>
      </w:r>
      <w:r w:rsidRPr="00A7281A">
        <w:rPr>
          <w:rFonts w:ascii="Tahoma" w:hAnsi="Tahoma" w:cs="Tahoma"/>
          <w:color w:val="000000"/>
        </w:rPr>
        <w:t>nei</w:t>
      </w:r>
      <w:r w:rsidR="00E82672" w:rsidRPr="00A7281A">
        <w:rPr>
          <w:rFonts w:ascii="Tahoma" w:hAnsi="Tahoma" w:cs="Tahoma"/>
          <w:color w:val="000000"/>
        </w:rPr>
        <w:t xml:space="preserve"> </w:t>
      </w:r>
      <w:r w:rsidRPr="00A7281A">
        <w:rPr>
          <w:rFonts w:ascii="Tahoma" w:hAnsi="Tahoma" w:cs="Tahoma"/>
          <w:color w:val="000000"/>
        </w:rPr>
        <w:t>sei mesi precedenti l'assunzione, non</w:t>
      </w:r>
      <w:r w:rsidR="00E82672" w:rsidRPr="00A7281A">
        <w:rPr>
          <w:rFonts w:ascii="Tahoma" w:hAnsi="Tahoma" w:cs="Tahoma"/>
          <w:color w:val="000000"/>
        </w:rPr>
        <w:t xml:space="preserve"> </w:t>
      </w:r>
      <w:r w:rsidRPr="00A7281A">
        <w:rPr>
          <w:rFonts w:ascii="Tahoma" w:hAnsi="Tahoma" w:cs="Tahoma"/>
          <w:color w:val="000000"/>
        </w:rPr>
        <w:t>hanno</w:t>
      </w:r>
      <w:r w:rsidR="00E82672" w:rsidRPr="00A7281A">
        <w:rPr>
          <w:rFonts w:ascii="Tahoma" w:hAnsi="Tahoma" w:cs="Tahoma"/>
          <w:color w:val="000000"/>
        </w:rPr>
        <w:t xml:space="preserve"> </w:t>
      </w:r>
      <w:r w:rsidRPr="00A7281A">
        <w:rPr>
          <w:rFonts w:ascii="Tahoma" w:hAnsi="Tahoma" w:cs="Tahoma"/>
          <w:color w:val="000000"/>
        </w:rPr>
        <w:t>proceduto</w:t>
      </w:r>
      <w:r w:rsidR="00E82672" w:rsidRPr="00A7281A">
        <w:rPr>
          <w:rFonts w:ascii="Tahoma" w:hAnsi="Tahoma" w:cs="Tahoma"/>
          <w:color w:val="000000"/>
        </w:rPr>
        <w:t xml:space="preserve"> </w:t>
      </w:r>
      <w:r w:rsidRPr="00A7281A">
        <w:rPr>
          <w:rFonts w:ascii="Tahoma" w:hAnsi="Tahoma" w:cs="Tahoma"/>
          <w:color w:val="000000"/>
        </w:rPr>
        <w:t>a</w:t>
      </w:r>
      <w:r w:rsidR="00E82672" w:rsidRPr="00A7281A">
        <w:rPr>
          <w:rFonts w:ascii="Tahoma" w:hAnsi="Tahoma" w:cs="Tahoma"/>
          <w:color w:val="000000"/>
        </w:rPr>
        <w:t xml:space="preserve"> </w:t>
      </w:r>
      <w:r w:rsidRPr="00A7281A">
        <w:rPr>
          <w:rFonts w:ascii="Tahoma" w:hAnsi="Tahoma" w:cs="Tahoma"/>
          <w:color w:val="000000"/>
        </w:rPr>
        <w:t>licenziamenti individuali per giustificato motivo oggettivo ovvero a</w:t>
      </w:r>
      <w:r w:rsidR="00E82672" w:rsidRPr="00A7281A">
        <w:rPr>
          <w:rFonts w:ascii="Tahoma" w:hAnsi="Tahoma" w:cs="Tahoma"/>
          <w:color w:val="000000"/>
        </w:rPr>
        <w:t xml:space="preserve"> </w:t>
      </w:r>
      <w:r w:rsidRPr="00A7281A">
        <w:rPr>
          <w:rFonts w:ascii="Tahoma" w:hAnsi="Tahoma" w:cs="Tahoma"/>
          <w:color w:val="000000"/>
        </w:rPr>
        <w:t>licenziamenti collettivi, ai sensi della</w:t>
      </w:r>
      <w:r w:rsidR="00E82672" w:rsidRPr="00A7281A">
        <w:rPr>
          <w:rFonts w:ascii="Tahoma" w:hAnsi="Tahoma" w:cs="Tahoma"/>
          <w:color w:val="000000"/>
        </w:rPr>
        <w:t xml:space="preserve"> </w:t>
      </w:r>
      <w:r w:rsidRPr="00A7281A">
        <w:rPr>
          <w:rFonts w:ascii="Tahoma" w:hAnsi="Tahoma" w:cs="Tahoma"/>
          <w:color w:val="000000"/>
        </w:rPr>
        <w:t>legge</w:t>
      </w:r>
      <w:r w:rsidR="00E82672" w:rsidRPr="00A7281A">
        <w:rPr>
          <w:rFonts w:ascii="Tahoma" w:hAnsi="Tahoma" w:cs="Tahoma"/>
          <w:color w:val="000000"/>
        </w:rPr>
        <w:t xml:space="preserve"> </w:t>
      </w:r>
      <w:r w:rsidRPr="00A7281A">
        <w:rPr>
          <w:rFonts w:ascii="Tahoma" w:hAnsi="Tahoma" w:cs="Tahoma"/>
          <w:color w:val="000000"/>
        </w:rPr>
        <w:t>23</w:t>
      </w:r>
      <w:r w:rsidR="00E82672" w:rsidRPr="00A7281A">
        <w:rPr>
          <w:rFonts w:ascii="Tahoma" w:hAnsi="Tahoma" w:cs="Tahoma"/>
          <w:color w:val="000000"/>
        </w:rPr>
        <w:t xml:space="preserve"> </w:t>
      </w:r>
      <w:r w:rsidRPr="00A7281A">
        <w:rPr>
          <w:rFonts w:ascii="Tahoma" w:hAnsi="Tahoma" w:cs="Tahoma"/>
          <w:color w:val="000000"/>
        </w:rPr>
        <w:t>luglio</w:t>
      </w:r>
      <w:r w:rsidR="00E82672" w:rsidRPr="00A7281A">
        <w:rPr>
          <w:rFonts w:ascii="Tahoma" w:hAnsi="Tahoma" w:cs="Tahoma"/>
          <w:color w:val="000000"/>
        </w:rPr>
        <w:t xml:space="preserve"> </w:t>
      </w:r>
      <w:r w:rsidRPr="00A7281A">
        <w:rPr>
          <w:rFonts w:ascii="Tahoma" w:hAnsi="Tahoma" w:cs="Tahoma"/>
          <w:color w:val="000000"/>
        </w:rPr>
        <w:t>1991,</w:t>
      </w:r>
      <w:r w:rsidR="00E82672" w:rsidRPr="00A7281A">
        <w:rPr>
          <w:rFonts w:ascii="Tahoma" w:hAnsi="Tahoma" w:cs="Tahoma"/>
          <w:color w:val="000000"/>
        </w:rPr>
        <w:t xml:space="preserve"> </w:t>
      </w:r>
      <w:r w:rsidRPr="00A7281A">
        <w:rPr>
          <w:rFonts w:ascii="Tahoma" w:hAnsi="Tahoma" w:cs="Tahoma"/>
          <w:color w:val="000000"/>
        </w:rPr>
        <w:t>n.</w:t>
      </w:r>
      <w:r w:rsidR="00E82672" w:rsidRPr="00A7281A">
        <w:rPr>
          <w:rFonts w:ascii="Tahoma" w:hAnsi="Tahoma" w:cs="Tahoma"/>
          <w:color w:val="000000"/>
        </w:rPr>
        <w:t xml:space="preserve"> </w:t>
      </w:r>
      <w:r w:rsidRPr="00A7281A">
        <w:rPr>
          <w:rFonts w:ascii="Tahoma" w:hAnsi="Tahoma" w:cs="Tahoma"/>
          <w:color w:val="000000"/>
        </w:rPr>
        <w:t>223,</w:t>
      </w:r>
      <w:r w:rsidR="00E82672" w:rsidRPr="00A7281A">
        <w:rPr>
          <w:rFonts w:ascii="Tahoma" w:hAnsi="Tahoma" w:cs="Tahoma"/>
          <w:color w:val="000000"/>
        </w:rPr>
        <w:t xml:space="preserve"> </w:t>
      </w:r>
      <w:r w:rsidRPr="00A7281A">
        <w:rPr>
          <w:rFonts w:ascii="Tahoma" w:hAnsi="Tahoma" w:cs="Tahoma"/>
          <w:color w:val="000000"/>
        </w:rPr>
        <w:t xml:space="preserve">nella medesima </w:t>
      </w:r>
      <w:r w:rsidR="00A7281A" w:rsidRPr="00A7281A">
        <w:rPr>
          <w:rFonts w:ascii="Tahoma" w:hAnsi="Tahoma" w:cs="Tahoma"/>
          <w:color w:val="000000"/>
        </w:rPr>
        <w:t>unità</w:t>
      </w:r>
      <w:r w:rsidRPr="00A7281A">
        <w:rPr>
          <w:rFonts w:ascii="Tahoma" w:hAnsi="Tahoma" w:cs="Tahoma"/>
          <w:color w:val="000000"/>
        </w:rPr>
        <w:t xml:space="preserve"> produttiva. </w:t>
      </w:r>
    </w:p>
    <w:p w14:paraId="4A256035" w14:textId="230F2FAE" w:rsidR="001D1131" w:rsidRPr="00A7281A" w:rsidRDefault="001D1131" w:rsidP="001D1131">
      <w:pPr>
        <w:pStyle w:val="PreformattatoHTML"/>
        <w:spacing w:after="200" w:line="360" w:lineRule="auto"/>
        <w:jc w:val="both"/>
        <w:textAlignment w:val="baseline"/>
        <w:rPr>
          <w:rFonts w:ascii="Tahoma" w:hAnsi="Tahoma" w:cs="Tahoma"/>
          <w:color w:val="000000"/>
        </w:rPr>
      </w:pPr>
      <w:r w:rsidRPr="00A7281A">
        <w:rPr>
          <w:rFonts w:ascii="Tahoma" w:hAnsi="Tahoma" w:cs="Tahoma"/>
          <w:color w:val="000000"/>
        </w:rPr>
        <w:t>6.</w:t>
      </w:r>
      <w:r w:rsidR="00E82672" w:rsidRPr="00A7281A">
        <w:rPr>
          <w:rFonts w:ascii="Tahoma" w:hAnsi="Tahoma" w:cs="Tahoma"/>
          <w:color w:val="000000"/>
        </w:rPr>
        <w:t xml:space="preserve"> </w:t>
      </w:r>
      <w:r w:rsidRPr="00A7281A">
        <w:rPr>
          <w:rFonts w:ascii="Tahoma" w:hAnsi="Tahoma" w:cs="Tahoma"/>
          <w:color w:val="000000"/>
        </w:rPr>
        <w:t>Il</w:t>
      </w:r>
      <w:r w:rsidR="00E82672" w:rsidRPr="00A7281A">
        <w:rPr>
          <w:rFonts w:ascii="Tahoma" w:hAnsi="Tahoma" w:cs="Tahoma"/>
          <w:color w:val="000000"/>
        </w:rPr>
        <w:t xml:space="preserve"> </w:t>
      </w:r>
      <w:r w:rsidRPr="00A7281A">
        <w:rPr>
          <w:rFonts w:ascii="Tahoma" w:hAnsi="Tahoma" w:cs="Tahoma"/>
          <w:color w:val="000000"/>
        </w:rPr>
        <w:t>licenziamento</w:t>
      </w:r>
      <w:r w:rsidR="00E82672" w:rsidRPr="00A7281A">
        <w:rPr>
          <w:rFonts w:ascii="Tahoma" w:hAnsi="Tahoma" w:cs="Tahoma"/>
          <w:color w:val="000000"/>
        </w:rPr>
        <w:t xml:space="preserve"> </w:t>
      </w:r>
      <w:r w:rsidRPr="00A7281A">
        <w:rPr>
          <w:rFonts w:ascii="Tahoma" w:hAnsi="Tahoma" w:cs="Tahoma"/>
          <w:color w:val="000000"/>
        </w:rPr>
        <w:t>per</w:t>
      </w:r>
      <w:r w:rsidR="00E82672" w:rsidRPr="00A7281A">
        <w:rPr>
          <w:rFonts w:ascii="Tahoma" w:hAnsi="Tahoma" w:cs="Tahoma"/>
          <w:color w:val="000000"/>
        </w:rPr>
        <w:t xml:space="preserve"> </w:t>
      </w:r>
      <w:r w:rsidRPr="00A7281A">
        <w:rPr>
          <w:rFonts w:ascii="Tahoma" w:hAnsi="Tahoma" w:cs="Tahoma"/>
          <w:color w:val="000000"/>
        </w:rPr>
        <w:t>giustificato</w:t>
      </w:r>
      <w:r w:rsidR="00E82672" w:rsidRPr="00A7281A">
        <w:rPr>
          <w:rFonts w:ascii="Tahoma" w:hAnsi="Tahoma" w:cs="Tahoma"/>
          <w:color w:val="000000"/>
        </w:rPr>
        <w:t xml:space="preserve"> </w:t>
      </w:r>
      <w:r w:rsidRPr="00A7281A">
        <w:rPr>
          <w:rFonts w:ascii="Tahoma" w:hAnsi="Tahoma" w:cs="Tahoma"/>
          <w:color w:val="000000"/>
        </w:rPr>
        <w:t>motivo</w:t>
      </w:r>
      <w:r w:rsidR="00E82672" w:rsidRPr="00A7281A">
        <w:rPr>
          <w:rFonts w:ascii="Tahoma" w:hAnsi="Tahoma" w:cs="Tahoma"/>
          <w:color w:val="000000"/>
        </w:rPr>
        <w:t xml:space="preserve"> </w:t>
      </w:r>
      <w:r w:rsidRPr="00A7281A">
        <w:rPr>
          <w:rFonts w:ascii="Tahoma" w:hAnsi="Tahoma" w:cs="Tahoma"/>
          <w:color w:val="000000"/>
        </w:rPr>
        <w:t>oggettivo</w:t>
      </w:r>
      <w:r w:rsidR="00E82672" w:rsidRPr="00A7281A">
        <w:rPr>
          <w:rFonts w:ascii="Tahoma" w:hAnsi="Tahoma" w:cs="Tahoma"/>
          <w:color w:val="000000"/>
        </w:rPr>
        <w:t xml:space="preserve"> </w:t>
      </w:r>
      <w:r w:rsidRPr="00A7281A">
        <w:rPr>
          <w:rFonts w:ascii="Tahoma" w:hAnsi="Tahoma" w:cs="Tahoma"/>
          <w:color w:val="000000"/>
        </w:rPr>
        <w:t>del lavoratore assunto con l'esonero di cui al comma 1 o di un lavoratore impiegato con la stessa qualifica nella</w:t>
      </w:r>
      <w:r w:rsidR="00E82672" w:rsidRPr="00A7281A">
        <w:rPr>
          <w:rFonts w:ascii="Tahoma" w:hAnsi="Tahoma" w:cs="Tahoma"/>
          <w:color w:val="000000"/>
        </w:rPr>
        <w:t xml:space="preserve"> </w:t>
      </w:r>
      <w:r w:rsidRPr="00A7281A">
        <w:rPr>
          <w:rFonts w:ascii="Tahoma" w:hAnsi="Tahoma" w:cs="Tahoma"/>
          <w:color w:val="000000"/>
        </w:rPr>
        <w:t>medesima</w:t>
      </w:r>
      <w:r w:rsidR="00E82672" w:rsidRPr="00A7281A">
        <w:rPr>
          <w:rFonts w:ascii="Tahoma" w:hAnsi="Tahoma" w:cs="Tahoma"/>
          <w:color w:val="000000"/>
        </w:rPr>
        <w:t xml:space="preserve"> </w:t>
      </w:r>
      <w:r w:rsidR="00A7281A" w:rsidRPr="00A7281A">
        <w:rPr>
          <w:rFonts w:ascii="Tahoma" w:hAnsi="Tahoma" w:cs="Tahoma"/>
          <w:color w:val="000000"/>
        </w:rPr>
        <w:t>unità</w:t>
      </w:r>
      <w:r w:rsidR="00E82672" w:rsidRPr="00A7281A">
        <w:rPr>
          <w:rFonts w:ascii="Tahoma" w:hAnsi="Tahoma" w:cs="Tahoma"/>
          <w:color w:val="000000"/>
        </w:rPr>
        <w:t xml:space="preserve"> </w:t>
      </w:r>
      <w:r w:rsidRPr="00A7281A">
        <w:rPr>
          <w:rFonts w:ascii="Tahoma" w:hAnsi="Tahoma" w:cs="Tahoma"/>
          <w:color w:val="000000"/>
        </w:rPr>
        <w:t>produttiva del primo, se</w:t>
      </w:r>
      <w:r w:rsidR="00E82672" w:rsidRPr="00A7281A">
        <w:rPr>
          <w:rFonts w:ascii="Tahoma" w:hAnsi="Tahoma" w:cs="Tahoma"/>
          <w:color w:val="000000"/>
        </w:rPr>
        <w:t xml:space="preserve"> </w:t>
      </w:r>
      <w:r w:rsidRPr="00A7281A">
        <w:rPr>
          <w:rFonts w:ascii="Tahoma" w:hAnsi="Tahoma" w:cs="Tahoma"/>
          <w:color w:val="000000"/>
        </w:rPr>
        <w:t>effettuato</w:t>
      </w:r>
      <w:r w:rsidR="00E82672" w:rsidRPr="00A7281A">
        <w:rPr>
          <w:rFonts w:ascii="Tahoma" w:hAnsi="Tahoma" w:cs="Tahoma"/>
          <w:color w:val="000000"/>
        </w:rPr>
        <w:t xml:space="preserve"> </w:t>
      </w:r>
      <w:r w:rsidRPr="00A7281A">
        <w:rPr>
          <w:rFonts w:ascii="Tahoma" w:hAnsi="Tahoma" w:cs="Tahoma"/>
          <w:color w:val="000000"/>
        </w:rPr>
        <w:t>nei</w:t>
      </w:r>
      <w:r w:rsidR="00E82672" w:rsidRPr="00A7281A">
        <w:rPr>
          <w:rFonts w:ascii="Tahoma" w:hAnsi="Tahoma" w:cs="Tahoma"/>
          <w:color w:val="000000"/>
        </w:rPr>
        <w:t xml:space="preserve"> </w:t>
      </w:r>
      <w:r w:rsidRPr="00A7281A">
        <w:rPr>
          <w:rFonts w:ascii="Tahoma" w:hAnsi="Tahoma" w:cs="Tahoma"/>
          <w:color w:val="000000"/>
        </w:rPr>
        <w:t>sei</w:t>
      </w:r>
      <w:r w:rsidR="00E82672" w:rsidRPr="00A7281A">
        <w:rPr>
          <w:rFonts w:ascii="Tahoma" w:hAnsi="Tahoma" w:cs="Tahoma"/>
          <w:color w:val="000000"/>
        </w:rPr>
        <w:t xml:space="preserve"> </w:t>
      </w:r>
      <w:r w:rsidRPr="00A7281A">
        <w:rPr>
          <w:rFonts w:ascii="Tahoma" w:hAnsi="Tahoma" w:cs="Tahoma"/>
          <w:color w:val="000000"/>
        </w:rPr>
        <w:t>mesi</w:t>
      </w:r>
      <w:r w:rsidR="00E82672" w:rsidRPr="00A7281A">
        <w:rPr>
          <w:rFonts w:ascii="Tahoma" w:hAnsi="Tahoma" w:cs="Tahoma"/>
          <w:color w:val="000000"/>
        </w:rPr>
        <w:t xml:space="preserve"> </w:t>
      </w:r>
      <w:r w:rsidRPr="00A7281A">
        <w:rPr>
          <w:rFonts w:ascii="Tahoma" w:hAnsi="Tahoma" w:cs="Tahoma"/>
          <w:color w:val="000000"/>
        </w:rPr>
        <w:t>successivi</w:t>
      </w:r>
      <w:r w:rsidR="00E82672" w:rsidRPr="00A7281A">
        <w:rPr>
          <w:rFonts w:ascii="Tahoma" w:hAnsi="Tahoma" w:cs="Tahoma"/>
          <w:color w:val="000000"/>
        </w:rPr>
        <w:t xml:space="preserve"> </w:t>
      </w:r>
      <w:r w:rsidRPr="00A7281A">
        <w:rPr>
          <w:rFonts w:ascii="Tahoma" w:hAnsi="Tahoma" w:cs="Tahoma"/>
          <w:color w:val="000000"/>
        </w:rPr>
        <w:t>all'assunzione incentivata, comporta</w:t>
      </w:r>
      <w:r w:rsidR="00E82672" w:rsidRPr="00A7281A">
        <w:rPr>
          <w:rFonts w:ascii="Tahoma" w:hAnsi="Tahoma" w:cs="Tahoma"/>
          <w:color w:val="000000"/>
        </w:rPr>
        <w:t xml:space="preserve"> </w:t>
      </w:r>
      <w:r w:rsidRPr="00A7281A">
        <w:rPr>
          <w:rFonts w:ascii="Tahoma" w:hAnsi="Tahoma" w:cs="Tahoma"/>
          <w:color w:val="000000"/>
        </w:rPr>
        <w:t>la</w:t>
      </w:r>
      <w:r w:rsidR="00E82672" w:rsidRPr="00A7281A">
        <w:rPr>
          <w:rFonts w:ascii="Tahoma" w:hAnsi="Tahoma" w:cs="Tahoma"/>
          <w:color w:val="000000"/>
        </w:rPr>
        <w:t xml:space="preserve"> </w:t>
      </w:r>
      <w:r w:rsidRPr="00A7281A">
        <w:rPr>
          <w:rFonts w:ascii="Tahoma" w:hAnsi="Tahoma" w:cs="Tahoma"/>
          <w:color w:val="000000"/>
        </w:rPr>
        <w:t>revoca</w:t>
      </w:r>
      <w:r w:rsidR="00E82672" w:rsidRPr="00A7281A">
        <w:rPr>
          <w:rFonts w:ascii="Tahoma" w:hAnsi="Tahoma" w:cs="Tahoma"/>
          <w:color w:val="000000"/>
        </w:rPr>
        <w:t xml:space="preserve"> </w:t>
      </w:r>
      <w:r w:rsidRPr="00A7281A">
        <w:rPr>
          <w:rFonts w:ascii="Tahoma" w:hAnsi="Tahoma" w:cs="Tahoma"/>
          <w:color w:val="000000"/>
        </w:rPr>
        <w:t>dell'esonero</w:t>
      </w:r>
      <w:r w:rsidR="00E82672" w:rsidRPr="00A7281A">
        <w:rPr>
          <w:rFonts w:ascii="Tahoma" w:hAnsi="Tahoma" w:cs="Tahoma"/>
          <w:color w:val="000000"/>
        </w:rPr>
        <w:t xml:space="preserve"> </w:t>
      </w:r>
      <w:r w:rsidRPr="00A7281A">
        <w:rPr>
          <w:rFonts w:ascii="Tahoma" w:hAnsi="Tahoma" w:cs="Tahoma"/>
          <w:color w:val="000000"/>
        </w:rPr>
        <w:t>e</w:t>
      </w:r>
      <w:r w:rsidR="00E82672" w:rsidRPr="00A7281A">
        <w:rPr>
          <w:rFonts w:ascii="Tahoma" w:hAnsi="Tahoma" w:cs="Tahoma"/>
          <w:color w:val="000000"/>
        </w:rPr>
        <w:t xml:space="preserve"> </w:t>
      </w:r>
      <w:r w:rsidRPr="00A7281A">
        <w:rPr>
          <w:rFonts w:ascii="Tahoma" w:hAnsi="Tahoma" w:cs="Tahoma"/>
          <w:color w:val="000000"/>
        </w:rPr>
        <w:t>il</w:t>
      </w:r>
      <w:r w:rsidR="00E82672" w:rsidRPr="00A7281A">
        <w:rPr>
          <w:rFonts w:ascii="Tahoma" w:hAnsi="Tahoma" w:cs="Tahoma"/>
          <w:color w:val="000000"/>
        </w:rPr>
        <w:t xml:space="preserve"> </w:t>
      </w:r>
      <w:r w:rsidRPr="00A7281A">
        <w:rPr>
          <w:rFonts w:ascii="Tahoma" w:hAnsi="Tahoma" w:cs="Tahoma"/>
          <w:color w:val="000000"/>
        </w:rPr>
        <w:t>recupero</w:t>
      </w:r>
      <w:r w:rsidR="00E82672" w:rsidRPr="00A7281A">
        <w:rPr>
          <w:rFonts w:ascii="Tahoma" w:hAnsi="Tahoma" w:cs="Tahoma"/>
          <w:color w:val="000000"/>
        </w:rPr>
        <w:t xml:space="preserve"> </w:t>
      </w:r>
      <w:r w:rsidRPr="00A7281A">
        <w:rPr>
          <w:rFonts w:ascii="Tahoma" w:hAnsi="Tahoma" w:cs="Tahoma"/>
          <w:color w:val="000000"/>
        </w:rPr>
        <w:t xml:space="preserve">del beneficio </w:t>
      </w:r>
      <w:r w:rsidR="00A7281A" w:rsidRPr="00A7281A">
        <w:rPr>
          <w:rFonts w:ascii="Tahoma" w:hAnsi="Tahoma" w:cs="Tahoma"/>
          <w:color w:val="000000"/>
        </w:rPr>
        <w:t>già</w:t>
      </w:r>
      <w:r w:rsidRPr="00A7281A">
        <w:rPr>
          <w:rFonts w:ascii="Tahoma" w:hAnsi="Tahoma" w:cs="Tahoma"/>
          <w:color w:val="000000"/>
        </w:rPr>
        <w:t xml:space="preserve"> fruito. La revoca</w:t>
      </w:r>
      <w:r w:rsidR="00E82672" w:rsidRPr="00A7281A">
        <w:rPr>
          <w:rFonts w:ascii="Tahoma" w:hAnsi="Tahoma" w:cs="Tahoma"/>
          <w:color w:val="000000"/>
        </w:rPr>
        <w:t xml:space="preserve"> </w:t>
      </w:r>
      <w:r w:rsidRPr="00A7281A">
        <w:rPr>
          <w:rFonts w:ascii="Tahoma" w:hAnsi="Tahoma" w:cs="Tahoma"/>
          <w:color w:val="000000"/>
        </w:rPr>
        <w:t>non</w:t>
      </w:r>
      <w:r w:rsidR="00E82672" w:rsidRPr="00A7281A">
        <w:rPr>
          <w:rFonts w:ascii="Tahoma" w:hAnsi="Tahoma" w:cs="Tahoma"/>
          <w:color w:val="000000"/>
        </w:rPr>
        <w:t xml:space="preserve"> </w:t>
      </w:r>
      <w:r w:rsidRPr="00A7281A">
        <w:rPr>
          <w:rFonts w:ascii="Tahoma" w:hAnsi="Tahoma" w:cs="Tahoma"/>
          <w:color w:val="000000"/>
        </w:rPr>
        <w:t>ha</w:t>
      </w:r>
      <w:r w:rsidR="00E82672" w:rsidRPr="00A7281A">
        <w:rPr>
          <w:rFonts w:ascii="Tahoma" w:hAnsi="Tahoma" w:cs="Tahoma"/>
          <w:color w:val="000000"/>
        </w:rPr>
        <w:t xml:space="preserve"> </w:t>
      </w:r>
      <w:r w:rsidRPr="00A7281A">
        <w:rPr>
          <w:rFonts w:ascii="Tahoma" w:hAnsi="Tahoma" w:cs="Tahoma"/>
          <w:color w:val="000000"/>
        </w:rPr>
        <w:t>effetto</w:t>
      </w:r>
      <w:r w:rsidR="00E82672" w:rsidRPr="00A7281A">
        <w:rPr>
          <w:rFonts w:ascii="Tahoma" w:hAnsi="Tahoma" w:cs="Tahoma"/>
          <w:color w:val="000000"/>
        </w:rPr>
        <w:t xml:space="preserve"> </w:t>
      </w:r>
      <w:r w:rsidRPr="00A7281A">
        <w:rPr>
          <w:rFonts w:ascii="Tahoma" w:hAnsi="Tahoma" w:cs="Tahoma"/>
          <w:color w:val="000000"/>
        </w:rPr>
        <w:t>sul</w:t>
      </w:r>
      <w:r w:rsidR="00E82672" w:rsidRPr="00A7281A">
        <w:rPr>
          <w:rFonts w:ascii="Tahoma" w:hAnsi="Tahoma" w:cs="Tahoma"/>
          <w:color w:val="000000"/>
        </w:rPr>
        <w:t xml:space="preserve"> </w:t>
      </w:r>
      <w:r w:rsidRPr="00A7281A">
        <w:rPr>
          <w:rFonts w:ascii="Tahoma" w:hAnsi="Tahoma" w:cs="Tahoma"/>
          <w:color w:val="000000"/>
        </w:rPr>
        <w:t>computo</w:t>
      </w:r>
      <w:r w:rsidR="00E82672" w:rsidRPr="00A7281A">
        <w:rPr>
          <w:rFonts w:ascii="Tahoma" w:hAnsi="Tahoma" w:cs="Tahoma"/>
          <w:color w:val="000000"/>
        </w:rPr>
        <w:t xml:space="preserve"> </w:t>
      </w:r>
      <w:r w:rsidRPr="00A7281A">
        <w:rPr>
          <w:rFonts w:ascii="Tahoma" w:hAnsi="Tahoma" w:cs="Tahoma"/>
          <w:color w:val="000000"/>
        </w:rPr>
        <w:t>del periodo residuo utile alla fruizione dell'esonero ai sensi del</w:t>
      </w:r>
      <w:r w:rsidR="00E82672" w:rsidRPr="00A7281A">
        <w:rPr>
          <w:rFonts w:ascii="Tahoma" w:hAnsi="Tahoma" w:cs="Tahoma"/>
          <w:color w:val="000000"/>
        </w:rPr>
        <w:t xml:space="preserve"> </w:t>
      </w:r>
      <w:r w:rsidRPr="00A7281A">
        <w:rPr>
          <w:rFonts w:ascii="Tahoma" w:hAnsi="Tahoma" w:cs="Tahoma"/>
          <w:color w:val="000000"/>
        </w:rPr>
        <w:t xml:space="preserve">comma 4. </w:t>
      </w:r>
    </w:p>
    <w:p w14:paraId="16E8BAD5" w14:textId="7460675B" w:rsidR="001D1131" w:rsidRPr="00A7281A" w:rsidRDefault="001D1131" w:rsidP="001D1131">
      <w:pPr>
        <w:pStyle w:val="PreformattatoHTML"/>
        <w:spacing w:after="200" w:line="360" w:lineRule="auto"/>
        <w:jc w:val="both"/>
        <w:textAlignment w:val="baseline"/>
        <w:rPr>
          <w:rFonts w:ascii="Tahoma" w:hAnsi="Tahoma" w:cs="Tahoma"/>
          <w:color w:val="000000"/>
        </w:rPr>
      </w:pPr>
      <w:r w:rsidRPr="00A7281A">
        <w:rPr>
          <w:rFonts w:ascii="Tahoma" w:hAnsi="Tahoma" w:cs="Tahoma"/>
          <w:color w:val="000000"/>
        </w:rPr>
        <w:t>7. I</w:t>
      </w:r>
      <w:r w:rsidR="00E82672" w:rsidRPr="00A7281A">
        <w:rPr>
          <w:rFonts w:ascii="Tahoma" w:hAnsi="Tahoma" w:cs="Tahoma"/>
          <w:color w:val="000000"/>
        </w:rPr>
        <w:t xml:space="preserve"> </w:t>
      </w:r>
      <w:r w:rsidRPr="00A7281A">
        <w:rPr>
          <w:rFonts w:ascii="Tahoma" w:hAnsi="Tahoma" w:cs="Tahoma"/>
          <w:color w:val="000000"/>
        </w:rPr>
        <w:t>benefici</w:t>
      </w:r>
      <w:r w:rsidR="00E82672" w:rsidRPr="00A7281A">
        <w:rPr>
          <w:rFonts w:ascii="Tahoma" w:hAnsi="Tahoma" w:cs="Tahoma"/>
          <w:color w:val="000000"/>
        </w:rPr>
        <w:t xml:space="preserve"> </w:t>
      </w:r>
      <w:r w:rsidRPr="00A7281A">
        <w:rPr>
          <w:rFonts w:ascii="Tahoma" w:hAnsi="Tahoma" w:cs="Tahoma"/>
          <w:color w:val="000000"/>
        </w:rPr>
        <w:t>contributivi</w:t>
      </w:r>
      <w:r w:rsidR="00E82672" w:rsidRPr="00A7281A">
        <w:rPr>
          <w:rFonts w:ascii="Tahoma" w:hAnsi="Tahoma" w:cs="Tahoma"/>
          <w:color w:val="000000"/>
        </w:rPr>
        <w:t xml:space="preserve"> </w:t>
      </w:r>
      <w:r w:rsidRPr="00A7281A">
        <w:rPr>
          <w:rFonts w:ascii="Tahoma" w:hAnsi="Tahoma" w:cs="Tahoma"/>
          <w:color w:val="000000"/>
        </w:rPr>
        <w:t>di</w:t>
      </w:r>
      <w:r w:rsidR="00E82672" w:rsidRPr="00A7281A">
        <w:rPr>
          <w:rFonts w:ascii="Tahoma" w:hAnsi="Tahoma" w:cs="Tahoma"/>
          <w:color w:val="000000"/>
        </w:rPr>
        <w:t xml:space="preserve"> </w:t>
      </w:r>
      <w:r w:rsidRPr="00A7281A">
        <w:rPr>
          <w:rFonts w:ascii="Tahoma" w:hAnsi="Tahoma" w:cs="Tahoma"/>
          <w:color w:val="000000"/>
        </w:rPr>
        <w:t>cui</w:t>
      </w:r>
      <w:r w:rsidR="00E82672" w:rsidRPr="00A7281A">
        <w:rPr>
          <w:rFonts w:ascii="Tahoma" w:hAnsi="Tahoma" w:cs="Tahoma"/>
          <w:color w:val="000000"/>
        </w:rPr>
        <w:t xml:space="preserve"> </w:t>
      </w:r>
      <w:r w:rsidRPr="00A7281A">
        <w:rPr>
          <w:rFonts w:ascii="Tahoma" w:hAnsi="Tahoma" w:cs="Tahoma"/>
          <w:color w:val="000000"/>
        </w:rPr>
        <w:t>al</w:t>
      </w:r>
      <w:r w:rsidR="00E82672" w:rsidRPr="00A7281A">
        <w:rPr>
          <w:rFonts w:ascii="Tahoma" w:hAnsi="Tahoma" w:cs="Tahoma"/>
          <w:color w:val="000000"/>
        </w:rPr>
        <w:t xml:space="preserve"> </w:t>
      </w:r>
      <w:r w:rsidRPr="00A7281A">
        <w:rPr>
          <w:rFonts w:ascii="Tahoma" w:hAnsi="Tahoma" w:cs="Tahoma"/>
          <w:color w:val="000000"/>
        </w:rPr>
        <w:t>presente</w:t>
      </w:r>
      <w:r w:rsidR="00E82672" w:rsidRPr="00A7281A">
        <w:rPr>
          <w:rFonts w:ascii="Tahoma" w:hAnsi="Tahoma" w:cs="Tahoma"/>
          <w:color w:val="000000"/>
        </w:rPr>
        <w:t xml:space="preserve"> </w:t>
      </w:r>
      <w:r w:rsidRPr="00A7281A">
        <w:rPr>
          <w:rFonts w:ascii="Tahoma" w:hAnsi="Tahoma" w:cs="Tahoma"/>
          <w:color w:val="000000"/>
        </w:rPr>
        <w:t>articolo</w:t>
      </w:r>
      <w:r w:rsidR="00E82672" w:rsidRPr="00A7281A">
        <w:rPr>
          <w:rFonts w:ascii="Tahoma" w:hAnsi="Tahoma" w:cs="Tahoma"/>
          <w:color w:val="000000"/>
        </w:rPr>
        <w:t xml:space="preserve"> </w:t>
      </w:r>
      <w:r w:rsidRPr="00A7281A">
        <w:rPr>
          <w:rFonts w:ascii="Tahoma" w:hAnsi="Tahoma" w:cs="Tahoma"/>
          <w:color w:val="000000"/>
        </w:rPr>
        <w:t>sono riconosciuti nel limite di spesa di 11,2 milioni di euro</w:t>
      </w:r>
      <w:r w:rsidR="00E82672" w:rsidRPr="00A7281A">
        <w:rPr>
          <w:rFonts w:ascii="Tahoma" w:hAnsi="Tahoma" w:cs="Tahoma"/>
          <w:color w:val="000000"/>
        </w:rPr>
        <w:t xml:space="preserve"> </w:t>
      </w:r>
      <w:r w:rsidRPr="00A7281A">
        <w:rPr>
          <w:rFonts w:ascii="Tahoma" w:hAnsi="Tahoma" w:cs="Tahoma"/>
          <w:color w:val="000000"/>
        </w:rPr>
        <w:t>per</w:t>
      </w:r>
      <w:r w:rsidR="00E82672" w:rsidRPr="00A7281A">
        <w:rPr>
          <w:rFonts w:ascii="Tahoma" w:hAnsi="Tahoma" w:cs="Tahoma"/>
          <w:color w:val="000000"/>
        </w:rPr>
        <w:t xml:space="preserve"> </w:t>
      </w:r>
      <w:r w:rsidRPr="00A7281A">
        <w:rPr>
          <w:rFonts w:ascii="Tahoma" w:hAnsi="Tahoma" w:cs="Tahoma"/>
          <w:color w:val="000000"/>
        </w:rPr>
        <w:t>l'anno 2024, di 170,9 milioni di euro per l'anno 2025, di 294,1</w:t>
      </w:r>
      <w:r w:rsidR="00E82672" w:rsidRPr="00A7281A">
        <w:rPr>
          <w:rFonts w:ascii="Tahoma" w:hAnsi="Tahoma" w:cs="Tahoma"/>
          <w:color w:val="000000"/>
        </w:rPr>
        <w:t xml:space="preserve"> </w:t>
      </w:r>
      <w:r w:rsidRPr="00A7281A">
        <w:rPr>
          <w:rFonts w:ascii="Tahoma" w:hAnsi="Tahoma" w:cs="Tahoma"/>
          <w:color w:val="000000"/>
        </w:rPr>
        <w:t>milioni</w:t>
      </w:r>
      <w:r w:rsidR="00E82672" w:rsidRPr="00A7281A">
        <w:rPr>
          <w:rFonts w:ascii="Tahoma" w:hAnsi="Tahoma" w:cs="Tahoma"/>
          <w:color w:val="000000"/>
        </w:rPr>
        <w:t xml:space="preserve"> </w:t>
      </w:r>
      <w:r w:rsidRPr="00A7281A">
        <w:rPr>
          <w:rFonts w:ascii="Tahoma" w:hAnsi="Tahoma" w:cs="Tahoma"/>
          <w:color w:val="000000"/>
        </w:rPr>
        <w:t>di euro per l'anno 2026, e di 115,2 milioni di</w:t>
      </w:r>
      <w:r w:rsidR="00E82672" w:rsidRPr="00A7281A">
        <w:rPr>
          <w:rFonts w:ascii="Tahoma" w:hAnsi="Tahoma" w:cs="Tahoma"/>
          <w:color w:val="000000"/>
        </w:rPr>
        <w:t xml:space="preserve"> </w:t>
      </w:r>
      <w:r w:rsidRPr="00A7281A">
        <w:rPr>
          <w:rFonts w:ascii="Tahoma" w:hAnsi="Tahoma" w:cs="Tahoma"/>
          <w:color w:val="000000"/>
        </w:rPr>
        <w:t>euro</w:t>
      </w:r>
      <w:r w:rsidR="00E82672" w:rsidRPr="00A7281A">
        <w:rPr>
          <w:rFonts w:ascii="Tahoma" w:hAnsi="Tahoma" w:cs="Tahoma"/>
          <w:color w:val="000000"/>
        </w:rPr>
        <w:t xml:space="preserve"> </w:t>
      </w:r>
      <w:r w:rsidRPr="00A7281A">
        <w:rPr>
          <w:rFonts w:ascii="Tahoma" w:hAnsi="Tahoma" w:cs="Tahoma"/>
          <w:color w:val="000000"/>
        </w:rPr>
        <w:t>per</w:t>
      </w:r>
      <w:r w:rsidR="00E82672" w:rsidRPr="00A7281A">
        <w:rPr>
          <w:rFonts w:ascii="Tahoma" w:hAnsi="Tahoma" w:cs="Tahoma"/>
          <w:color w:val="000000"/>
        </w:rPr>
        <w:t xml:space="preserve"> </w:t>
      </w:r>
      <w:r w:rsidRPr="00A7281A">
        <w:rPr>
          <w:rFonts w:ascii="Tahoma" w:hAnsi="Tahoma" w:cs="Tahoma"/>
          <w:color w:val="000000"/>
        </w:rPr>
        <w:t>l'anno</w:t>
      </w:r>
      <w:r w:rsidR="00E82672" w:rsidRPr="00A7281A">
        <w:rPr>
          <w:rFonts w:ascii="Tahoma" w:hAnsi="Tahoma" w:cs="Tahoma"/>
          <w:color w:val="000000"/>
        </w:rPr>
        <w:t xml:space="preserve"> </w:t>
      </w:r>
      <w:r w:rsidRPr="00A7281A">
        <w:rPr>
          <w:rFonts w:ascii="Tahoma" w:hAnsi="Tahoma" w:cs="Tahoma"/>
          <w:color w:val="000000"/>
        </w:rPr>
        <w:t>2027. L'Istituto nazionale della</w:t>
      </w:r>
      <w:r w:rsidR="00E82672" w:rsidRPr="00A7281A">
        <w:rPr>
          <w:rFonts w:ascii="Tahoma" w:hAnsi="Tahoma" w:cs="Tahoma"/>
          <w:color w:val="000000"/>
        </w:rPr>
        <w:t xml:space="preserve"> </w:t>
      </w:r>
      <w:r w:rsidRPr="00A7281A">
        <w:rPr>
          <w:rFonts w:ascii="Tahoma" w:hAnsi="Tahoma" w:cs="Tahoma"/>
          <w:color w:val="000000"/>
        </w:rPr>
        <w:t>previdenza</w:t>
      </w:r>
      <w:r w:rsidR="00E82672" w:rsidRPr="00A7281A">
        <w:rPr>
          <w:rFonts w:ascii="Tahoma" w:hAnsi="Tahoma" w:cs="Tahoma"/>
          <w:color w:val="000000"/>
        </w:rPr>
        <w:t xml:space="preserve"> </w:t>
      </w:r>
      <w:r w:rsidRPr="00A7281A">
        <w:rPr>
          <w:rFonts w:ascii="Tahoma" w:hAnsi="Tahoma" w:cs="Tahoma"/>
          <w:color w:val="000000"/>
        </w:rPr>
        <w:t>sociale</w:t>
      </w:r>
      <w:r w:rsidR="00E82672" w:rsidRPr="00A7281A">
        <w:rPr>
          <w:rFonts w:ascii="Tahoma" w:hAnsi="Tahoma" w:cs="Tahoma"/>
          <w:color w:val="000000"/>
        </w:rPr>
        <w:t xml:space="preserve"> </w:t>
      </w:r>
      <w:r w:rsidRPr="00A7281A">
        <w:rPr>
          <w:rFonts w:ascii="Tahoma" w:hAnsi="Tahoma" w:cs="Tahoma"/>
          <w:color w:val="000000"/>
        </w:rPr>
        <w:t>(INPS)</w:t>
      </w:r>
      <w:r w:rsidR="00E82672" w:rsidRPr="00A7281A">
        <w:rPr>
          <w:rFonts w:ascii="Tahoma" w:hAnsi="Tahoma" w:cs="Tahoma"/>
          <w:color w:val="000000"/>
        </w:rPr>
        <w:t xml:space="preserve"> </w:t>
      </w:r>
      <w:r w:rsidRPr="00A7281A">
        <w:rPr>
          <w:rFonts w:ascii="Tahoma" w:hAnsi="Tahoma" w:cs="Tahoma"/>
          <w:color w:val="000000"/>
        </w:rPr>
        <w:t>provvede</w:t>
      </w:r>
      <w:r w:rsidR="00E82672" w:rsidRPr="00A7281A">
        <w:rPr>
          <w:rFonts w:ascii="Tahoma" w:hAnsi="Tahoma" w:cs="Tahoma"/>
          <w:color w:val="000000"/>
        </w:rPr>
        <w:t xml:space="preserve"> </w:t>
      </w:r>
      <w:r w:rsidRPr="00A7281A">
        <w:rPr>
          <w:rFonts w:ascii="Tahoma" w:hAnsi="Tahoma" w:cs="Tahoma"/>
          <w:color w:val="000000"/>
        </w:rPr>
        <w:t>al monitoraggio del rispetto del limite di spesa, fornendo</w:t>
      </w:r>
      <w:r w:rsidR="00E82672" w:rsidRPr="00A7281A">
        <w:rPr>
          <w:rFonts w:ascii="Tahoma" w:hAnsi="Tahoma" w:cs="Tahoma"/>
          <w:color w:val="000000"/>
        </w:rPr>
        <w:t xml:space="preserve"> </w:t>
      </w:r>
      <w:r w:rsidRPr="00A7281A">
        <w:rPr>
          <w:rFonts w:ascii="Tahoma" w:hAnsi="Tahoma" w:cs="Tahoma"/>
          <w:color w:val="000000"/>
        </w:rPr>
        <w:t>i</w:t>
      </w:r>
      <w:r w:rsidR="00E82672" w:rsidRPr="00A7281A">
        <w:rPr>
          <w:rFonts w:ascii="Tahoma" w:hAnsi="Tahoma" w:cs="Tahoma"/>
          <w:color w:val="000000"/>
        </w:rPr>
        <w:t xml:space="preserve"> </w:t>
      </w:r>
      <w:r w:rsidRPr="00A7281A">
        <w:rPr>
          <w:rFonts w:ascii="Tahoma" w:hAnsi="Tahoma" w:cs="Tahoma"/>
          <w:color w:val="000000"/>
        </w:rPr>
        <w:t xml:space="preserve">risultati </w:t>
      </w:r>
      <w:r w:rsidR="00A7281A" w:rsidRPr="00A7281A">
        <w:rPr>
          <w:rFonts w:ascii="Tahoma" w:hAnsi="Tahoma" w:cs="Tahoma"/>
          <w:color w:val="000000"/>
        </w:rPr>
        <w:t>dell’attività</w:t>
      </w:r>
      <w:r w:rsidRPr="00A7281A">
        <w:rPr>
          <w:rFonts w:ascii="Tahoma" w:hAnsi="Tahoma" w:cs="Tahoma"/>
          <w:color w:val="000000"/>
        </w:rPr>
        <w:t xml:space="preserve"> di</w:t>
      </w:r>
      <w:r w:rsidR="00E82672" w:rsidRPr="00A7281A">
        <w:rPr>
          <w:rFonts w:ascii="Tahoma" w:hAnsi="Tahoma" w:cs="Tahoma"/>
          <w:color w:val="000000"/>
        </w:rPr>
        <w:t xml:space="preserve"> </w:t>
      </w:r>
      <w:r w:rsidRPr="00A7281A">
        <w:rPr>
          <w:rFonts w:ascii="Tahoma" w:hAnsi="Tahoma" w:cs="Tahoma"/>
          <w:color w:val="000000"/>
        </w:rPr>
        <w:t>monitoraggio</w:t>
      </w:r>
      <w:r w:rsidR="00E82672" w:rsidRPr="00A7281A">
        <w:rPr>
          <w:rFonts w:ascii="Tahoma" w:hAnsi="Tahoma" w:cs="Tahoma"/>
          <w:color w:val="000000"/>
        </w:rPr>
        <w:t xml:space="preserve"> </w:t>
      </w:r>
      <w:r w:rsidRPr="00A7281A">
        <w:rPr>
          <w:rFonts w:ascii="Tahoma" w:hAnsi="Tahoma" w:cs="Tahoma"/>
          <w:color w:val="000000"/>
        </w:rPr>
        <w:t>al</w:t>
      </w:r>
      <w:r w:rsidR="00E82672" w:rsidRPr="00A7281A">
        <w:rPr>
          <w:rFonts w:ascii="Tahoma" w:hAnsi="Tahoma" w:cs="Tahoma"/>
          <w:color w:val="000000"/>
        </w:rPr>
        <w:t xml:space="preserve"> </w:t>
      </w:r>
      <w:r w:rsidRPr="00A7281A">
        <w:rPr>
          <w:rFonts w:ascii="Tahoma" w:hAnsi="Tahoma" w:cs="Tahoma"/>
          <w:color w:val="000000"/>
        </w:rPr>
        <w:t>Ministero</w:t>
      </w:r>
      <w:r w:rsidR="00E82672" w:rsidRPr="00A7281A">
        <w:rPr>
          <w:rFonts w:ascii="Tahoma" w:hAnsi="Tahoma" w:cs="Tahoma"/>
          <w:color w:val="000000"/>
        </w:rPr>
        <w:t xml:space="preserve"> </w:t>
      </w:r>
      <w:r w:rsidRPr="00A7281A">
        <w:rPr>
          <w:rFonts w:ascii="Tahoma" w:hAnsi="Tahoma" w:cs="Tahoma"/>
          <w:color w:val="000000"/>
        </w:rPr>
        <w:t>del</w:t>
      </w:r>
      <w:r w:rsidR="00E82672" w:rsidRPr="00A7281A">
        <w:rPr>
          <w:rFonts w:ascii="Tahoma" w:hAnsi="Tahoma" w:cs="Tahoma"/>
          <w:color w:val="000000"/>
        </w:rPr>
        <w:t xml:space="preserve"> </w:t>
      </w:r>
      <w:r w:rsidRPr="00A7281A">
        <w:rPr>
          <w:rFonts w:ascii="Tahoma" w:hAnsi="Tahoma" w:cs="Tahoma"/>
          <w:color w:val="000000"/>
        </w:rPr>
        <w:t>lavoro</w:t>
      </w:r>
      <w:r w:rsidR="00E82672" w:rsidRPr="00A7281A">
        <w:rPr>
          <w:rFonts w:ascii="Tahoma" w:hAnsi="Tahoma" w:cs="Tahoma"/>
          <w:color w:val="000000"/>
        </w:rPr>
        <w:t xml:space="preserve"> </w:t>
      </w:r>
      <w:r w:rsidRPr="00A7281A">
        <w:rPr>
          <w:rFonts w:ascii="Tahoma" w:hAnsi="Tahoma" w:cs="Tahoma"/>
          <w:color w:val="000000"/>
        </w:rPr>
        <w:t>e</w:t>
      </w:r>
      <w:r w:rsidR="00E82672" w:rsidRPr="00A7281A">
        <w:rPr>
          <w:rFonts w:ascii="Tahoma" w:hAnsi="Tahoma" w:cs="Tahoma"/>
          <w:color w:val="000000"/>
        </w:rPr>
        <w:t xml:space="preserve"> </w:t>
      </w:r>
      <w:r w:rsidRPr="00A7281A">
        <w:rPr>
          <w:rFonts w:ascii="Tahoma" w:hAnsi="Tahoma" w:cs="Tahoma"/>
          <w:color w:val="000000"/>
        </w:rPr>
        <w:t>delle politiche sociali</w:t>
      </w:r>
      <w:r w:rsidR="00E82672" w:rsidRPr="00A7281A">
        <w:rPr>
          <w:rFonts w:ascii="Tahoma" w:hAnsi="Tahoma" w:cs="Tahoma"/>
          <w:color w:val="000000"/>
        </w:rPr>
        <w:t xml:space="preserve"> </w:t>
      </w:r>
      <w:r w:rsidRPr="00A7281A">
        <w:rPr>
          <w:rFonts w:ascii="Tahoma" w:hAnsi="Tahoma" w:cs="Tahoma"/>
          <w:color w:val="000000"/>
        </w:rPr>
        <w:t>e</w:t>
      </w:r>
      <w:r w:rsidR="00E82672" w:rsidRPr="00A7281A">
        <w:rPr>
          <w:rFonts w:ascii="Tahoma" w:hAnsi="Tahoma" w:cs="Tahoma"/>
          <w:color w:val="000000"/>
        </w:rPr>
        <w:t xml:space="preserve"> </w:t>
      </w:r>
      <w:r w:rsidRPr="00A7281A">
        <w:rPr>
          <w:rFonts w:ascii="Tahoma" w:hAnsi="Tahoma" w:cs="Tahoma"/>
          <w:color w:val="000000"/>
        </w:rPr>
        <w:t>al</w:t>
      </w:r>
      <w:r w:rsidR="00E82672" w:rsidRPr="00A7281A">
        <w:rPr>
          <w:rFonts w:ascii="Tahoma" w:hAnsi="Tahoma" w:cs="Tahoma"/>
          <w:color w:val="000000"/>
        </w:rPr>
        <w:t xml:space="preserve"> </w:t>
      </w:r>
      <w:r w:rsidRPr="00A7281A">
        <w:rPr>
          <w:rFonts w:ascii="Tahoma" w:hAnsi="Tahoma" w:cs="Tahoma"/>
          <w:color w:val="000000"/>
        </w:rPr>
        <w:t>Ministero</w:t>
      </w:r>
      <w:r w:rsidR="00E82672" w:rsidRPr="00A7281A">
        <w:rPr>
          <w:rFonts w:ascii="Tahoma" w:hAnsi="Tahoma" w:cs="Tahoma"/>
          <w:color w:val="000000"/>
        </w:rPr>
        <w:t xml:space="preserve"> </w:t>
      </w:r>
      <w:r w:rsidRPr="00A7281A">
        <w:rPr>
          <w:rFonts w:ascii="Tahoma" w:hAnsi="Tahoma" w:cs="Tahoma"/>
          <w:color w:val="000000"/>
        </w:rPr>
        <w:t>dell'economia</w:t>
      </w:r>
      <w:r w:rsidR="00E82672" w:rsidRPr="00A7281A">
        <w:rPr>
          <w:rFonts w:ascii="Tahoma" w:hAnsi="Tahoma" w:cs="Tahoma"/>
          <w:color w:val="000000"/>
        </w:rPr>
        <w:t xml:space="preserve"> </w:t>
      </w:r>
      <w:r w:rsidRPr="00A7281A">
        <w:rPr>
          <w:rFonts w:ascii="Tahoma" w:hAnsi="Tahoma" w:cs="Tahoma"/>
          <w:color w:val="000000"/>
        </w:rPr>
        <w:t>e</w:t>
      </w:r>
      <w:r w:rsidR="00E82672" w:rsidRPr="00A7281A">
        <w:rPr>
          <w:rFonts w:ascii="Tahoma" w:hAnsi="Tahoma" w:cs="Tahoma"/>
          <w:color w:val="000000"/>
        </w:rPr>
        <w:t xml:space="preserve"> </w:t>
      </w:r>
      <w:r w:rsidRPr="00A7281A">
        <w:rPr>
          <w:rFonts w:ascii="Tahoma" w:hAnsi="Tahoma" w:cs="Tahoma"/>
          <w:color w:val="000000"/>
        </w:rPr>
        <w:t>delle</w:t>
      </w:r>
      <w:r w:rsidR="00E82672" w:rsidRPr="00A7281A">
        <w:rPr>
          <w:rFonts w:ascii="Tahoma" w:hAnsi="Tahoma" w:cs="Tahoma"/>
          <w:color w:val="000000"/>
        </w:rPr>
        <w:t xml:space="preserve"> </w:t>
      </w:r>
      <w:r w:rsidRPr="00A7281A">
        <w:rPr>
          <w:rFonts w:ascii="Tahoma" w:hAnsi="Tahoma" w:cs="Tahoma"/>
          <w:color w:val="000000"/>
        </w:rPr>
        <w:t xml:space="preserve">finanze secondo le </w:t>
      </w:r>
      <w:r w:rsidR="00A7281A" w:rsidRPr="00A7281A">
        <w:rPr>
          <w:rFonts w:ascii="Tahoma" w:hAnsi="Tahoma" w:cs="Tahoma"/>
          <w:color w:val="000000"/>
        </w:rPr>
        <w:t>modalità</w:t>
      </w:r>
      <w:r w:rsidRPr="00A7281A">
        <w:rPr>
          <w:rFonts w:ascii="Tahoma" w:hAnsi="Tahoma" w:cs="Tahoma"/>
          <w:color w:val="000000"/>
        </w:rPr>
        <w:t xml:space="preserve"> indicate nel decreto di</w:t>
      </w:r>
      <w:r w:rsidR="00E82672" w:rsidRPr="00A7281A">
        <w:rPr>
          <w:rFonts w:ascii="Tahoma" w:hAnsi="Tahoma" w:cs="Tahoma"/>
          <w:color w:val="000000"/>
        </w:rPr>
        <w:t xml:space="preserve"> </w:t>
      </w:r>
      <w:r w:rsidRPr="00A7281A">
        <w:rPr>
          <w:rFonts w:ascii="Tahoma" w:hAnsi="Tahoma" w:cs="Tahoma"/>
          <w:color w:val="000000"/>
        </w:rPr>
        <w:t>cui</w:t>
      </w:r>
      <w:r w:rsidR="00E82672" w:rsidRPr="00A7281A">
        <w:rPr>
          <w:rFonts w:ascii="Tahoma" w:hAnsi="Tahoma" w:cs="Tahoma"/>
          <w:color w:val="000000"/>
        </w:rPr>
        <w:t xml:space="preserve"> </w:t>
      </w:r>
      <w:r w:rsidRPr="00A7281A">
        <w:rPr>
          <w:rFonts w:ascii="Tahoma" w:hAnsi="Tahoma" w:cs="Tahoma"/>
          <w:color w:val="000000"/>
        </w:rPr>
        <w:t>al</w:t>
      </w:r>
      <w:r w:rsidR="00E82672" w:rsidRPr="00A7281A">
        <w:rPr>
          <w:rFonts w:ascii="Tahoma" w:hAnsi="Tahoma" w:cs="Tahoma"/>
          <w:color w:val="000000"/>
        </w:rPr>
        <w:t xml:space="preserve"> </w:t>
      </w:r>
      <w:r w:rsidRPr="00A7281A">
        <w:rPr>
          <w:rFonts w:ascii="Tahoma" w:hAnsi="Tahoma" w:cs="Tahoma"/>
          <w:color w:val="000000"/>
        </w:rPr>
        <w:t>comma</w:t>
      </w:r>
      <w:r w:rsidR="00E82672" w:rsidRPr="00A7281A">
        <w:rPr>
          <w:rFonts w:ascii="Tahoma" w:hAnsi="Tahoma" w:cs="Tahoma"/>
          <w:color w:val="000000"/>
        </w:rPr>
        <w:t xml:space="preserve"> </w:t>
      </w:r>
      <w:r w:rsidRPr="00A7281A">
        <w:rPr>
          <w:rFonts w:ascii="Tahoma" w:hAnsi="Tahoma" w:cs="Tahoma"/>
          <w:color w:val="000000"/>
        </w:rPr>
        <w:t>10.</w:t>
      </w:r>
      <w:r w:rsidR="00E82672" w:rsidRPr="00A7281A">
        <w:rPr>
          <w:rFonts w:ascii="Tahoma" w:hAnsi="Tahoma" w:cs="Tahoma"/>
          <w:color w:val="000000"/>
        </w:rPr>
        <w:t xml:space="preserve"> </w:t>
      </w:r>
      <w:r w:rsidRPr="00A7281A">
        <w:rPr>
          <w:rFonts w:ascii="Tahoma" w:hAnsi="Tahoma" w:cs="Tahoma"/>
          <w:color w:val="000000"/>
        </w:rPr>
        <w:t xml:space="preserve">Se </w:t>
      </w:r>
      <w:r w:rsidR="00A7281A" w:rsidRPr="00A7281A">
        <w:rPr>
          <w:rFonts w:ascii="Tahoma" w:hAnsi="Tahoma" w:cs="Tahoma"/>
          <w:color w:val="000000"/>
        </w:rPr>
        <w:t>dall’attività</w:t>
      </w:r>
      <w:r w:rsidRPr="00A7281A">
        <w:rPr>
          <w:rFonts w:ascii="Tahoma" w:hAnsi="Tahoma" w:cs="Tahoma"/>
          <w:color w:val="000000"/>
        </w:rPr>
        <w:t xml:space="preserve"> di monitoraggio emerge, anche in via</w:t>
      </w:r>
      <w:r w:rsidR="00E82672" w:rsidRPr="00A7281A">
        <w:rPr>
          <w:rFonts w:ascii="Tahoma" w:hAnsi="Tahoma" w:cs="Tahoma"/>
          <w:color w:val="000000"/>
        </w:rPr>
        <w:t xml:space="preserve"> </w:t>
      </w:r>
      <w:r w:rsidRPr="00A7281A">
        <w:rPr>
          <w:rFonts w:ascii="Tahoma" w:hAnsi="Tahoma" w:cs="Tahoma"/>
          <w:color w:val="000000"/>
        </w:rPr>
        <w:t>prospettica,</w:t>
      </w:r>
      <w:r w:rsidR="00E82672" w:rsidRPr="00A7281A">
        <w:rPr>
          <w:rFonts w:ascii="Tahoma" w:hAnsi="Tahoma" w:cs="Tahoma"/>
          <w:color w:val="000000"/>
        </w:rPr>
        <w:t xml:space="preserve"> </w:t>
      </w:r>
      <w:r w:rsidRPr="00A7281A">
        <w:rPr>
          <w:rFonts w:ascii="Tahoma" w:hAnsi="Tahoma" w:cs="Tahoma"/>
          <w:color w:val="000000"/>
        </w:rPr>
        <w:t>il raggiungimento</w:t>
      </w:r>
      <w:r w:rsidR="00E82672" w:rsidRPr="00A7281A">
        <w:rPr>
          <w:rFonts w:ascii="Tahoma" w:hAnsi="Tahoma" w:cs="Tahoma"/>
          <w:color w:val="000000"/>
        </w:rPr>
        <w:t xml:space="preserve"> </w:t>
      </w:r>
      <w:r w:rsidRPr="00A7281A">
        <w:rPr>
          <w:rFonts w:ascii="Tahoma" w:hAnsi="Tahoma" w:cs="Tahoma"/>
          <w:color w:val="000000"/>
        </w:rPr>
        <w:t>del</w:t>
      </w:r>
      <w:r w:rsidR="00E82672" w:rsidRPr="00A7281A">
        <w:rPr>
          <w:rFonts w:ascii="Tahoma" w:hAnsi="Tahoma" w:cs="Tahoma"/>
          <w:color w:val="000000"/>
        </w:rPr>
        <w:t xml:space="preserve"> </w:t>
      </w:r>
      <w:r w:rsidRPr="00A7281A">
        <w:rPr>
          <w:rFonts w:ascii="Tahoma" w:hAnsi="Tahoma" w:cs="Tahoma"/>
          <w:color w:val="000000"/>
        </w:rPr>
        <w:t>limite</w:t>
      </w:r>
      <w:r w:rsidR="00E82672" w:rsidRPr="00A7281A">
        <w:rPr>
          <w:rFonts w:ascii="Tahoma" w:hAnsi="Tahoma" w:cs="Tahoma"/>
          <w:color w:val="000000"/>
        </w:rPr>
        <w:t xml:space="preserve"> </w:t>
      </w:r>
      <w:r w:rsidRPr="00A7281A">
        <w:rPr>
          <w:rFonts w:ascii="Tahoma" w:hAnsi="Tahoma" w:cs="Tahoma"/>
          <w:color w:val="000000"/>
        </w:rPr>
        <w:t>di</w:t>
      </w:r>
      <w:r w:rsidR="00E82672" w:rsidRPr="00A7281A">
        <w:rPr>
          <w:rFonts w:ascii="Tahoma" w:hAnsi="Tahoma" w:cs="Tahoma"/>
          <w:color w:val="000000"/>
        </w:rPr>
        <w:t xml:space="preserve"> </w:t>
      </w:r>
      <w:r w:rsidRPr="00A7281A">
        <w:rPr>
          <w:rFonts w:ascii="Tahoma" w:hAnsi="Tahoma" w:cs="Tahoma"/>
          <w:color w:val="000000"/>
        </w:rPr>
        <w:t>spesa,</w:t>
      </w:r>
      <w:r w:rsidR="00E82672" w:rsidRPr="00A7281A">
        <w:rPr>
          <w:rFonts w:ascii="Tahoma" w:hAnsi="Tahoma" w:cs="Tahoma"/>
          <w:color w:val="000000"/>
        </w:rPr>
        <w:t xml:space="preserve"> </w:t>
      </w:r>
      <w:r w:rsidRPr="00A7281A">
        <w:rPr>
          <w:rFonts w:ascii="Tahoma" w:hAnsi="Tahoma" w:cs="Tahoma"/>
          <w:color w:val="000000"/>
        </w:rPr>
        <w:t>l'INPS</w:t>
      </w:r>
      <w:r w:rsidR="00E82672" w:rsidRPr="00A7281A">
        <w:rPr>
          <w:rFonts w:ascii="Tahoma" w:hAnsi="Tahoma" w:cs="Tahoma"/>
          <w:color w:val="000000"/>
        </w:rPr>
        <w:t xml:space="preserve"> </w:t>
      </w:r>
      <w:r w:rsidRPr="00A7281A">
        <w:rPr>
          <w:rFonts w:ascii="Tahoma" w:hAnsi="Tahoma" w:cs="Tahoma"/>
          <w:color w:val="000000"/>
        </w:rPr>
        <w:t>non</w:t>
      </w:r>
      <w:r w:rsidR="00E82672" w:rsidRPr="00A7281A">
        <w:rPr>
          <w:rFonts w:ascii="Tahoma" w:hAnsi="Tahoma" w:cs="Tahoma"/>
          <w:color w:val="000000"/>
        </w:rPr>
        <w:t xml:space="preserve"> </w:t>
      </w:r>
      <w:r w:rsidRPr="00A7281A">
        <w:rPr>
          <w:rFonts w:ascii="Tahoma" w:hAnsi="Tahoma" w:cs="Tahoma"/>
          <w:color w:val="000000"/>
        </w:rPr>
        <w:t>procede all'accoglimento</w:t>
      </w:r>
      <w:r w:rsidR="00E82672" w:rsidRPr="00A7281A">
        <w:rPr>
          <w:rFonts w:ascii="Tahoma" w:hAnsi="Tahoma" w:cs="Tahoma"/>
          <w:color w:val="000000"/>
        </w:rPr>
        <w:t xml:space="preserve"> </w:t>
      </w:r>
      <w:r w:rsidRPr="00A7281A">
        <w:rPr>
          <w:rFonts w:ascii="Tahoma" w:hAnsi="Tahoma" w:cs="Tahoma"/>
          <w:color w:val="000000"/>
        </w:rPr>
        <w:t>delle</w:t>
      </w:r>
      <w:r w:rsidR="00E82672" w:rsidRPr="00A7281A">
        <w:rPr>
          <w:rFonts w:ascii="Tahoma" w:hAnsi="Tahoma" w:cs="Tahoma"/>
          <w:color w:val="000000"/>
        </w:rPr>
        <w:t xml:space="preserve"> </w:t>
      </w:r>
      <w:r w:rsidRPr="00A7281A">
        <w:rPr>
          <w:rFonts w:ascii="Tahoma" w:hAnsi="Tahoma" w:cs="Tahoma"/>
          <w:color w:val="000000"/>
        </w:rPr>
        <w:t>ulteriori</w:t>
      </w:r>
      <w:r w:rsidR="00E82672" w:rsidRPr="00A7281A">
        <w:rPr>
          <w:rFonts w:ascii="Tahoma" w:hAnsi="Tahoma" w:cs="Tahoma"/>
          <w:color w:val="000000"/>
        </w:rPr>
        <w:t xml:space="preserve"> </w:t>
      </w:r>
      <w:r w:rsidRPr="00A7281A">
        <w:rPr>
          <w:rFonts w:ascii="Tahoma" w:hAnsi="Tahoma" w:cs="Tahoma"/>
          <w:color w:val="000000"/>
        </w:rPr>
        <w:t>comunicazioni</w:t>
      </w:r>
      <w:r w:rsidR="00E82672" w:rsidRPr="00A7281A">
        <w:rPr>
          <w:rFonts w:ascii="Tahoma" w:hAnsi="Tahoma" w:cs="Tahoma"/>
          <w:color w:val="000000"/>
        </w:rPr>
        <w:t xml:space="preserve"> </w:t>
      </w:r>
      <w:r w:rsidRPr="00A7281A">
        <w:rPr>
          <w:rFonts w:ascii="Tahoma" w:hAnsi="Tahoma" w:cs="Tahoma"/>
          <w:color w:val="000000"/>
        </w:rPr>
        <w:t>per</w:t>
      </w:r>
      <w:r w:rsidR="00E82672" w:rsidRPr="00A7281A">
        <w:rPr>
          <w:rFonts w:ascii="Tahoma" w:hAnsi="Tahoma" w:cs="Tahoma"/>
          <w:color w:val="000000"/>
        </w:rPr>
        <w:t xml:space="preserve"> </w:t>
      </w:r>
      <w:r w:rsidRPr="00A7281A">
        <w:rPr>
          <w:rFonts w:ascii="Tahoma" w:hAnsi="Tahoma" w:cs="Tahoma"/>
          <w:color w:val="000000"/>
        </w:rPr>
        <w:t>l'accesso</w:t>
      </w:r>
      <w:r w:rsidR="00E82672" w:rsidRPr="00A7281A">
        <w:rPr>
          <w:rFonts w:ascii="Tahoma" w:hAnsi="Tahoma" w:cs="Tahoma"/>
          <w:color w:val="000000"/>
        </w:rPr>
        <w:t xml:space="preserve"> </w:t>
      </w:r>
      <w:r w:rsidRPr="00A7281A">
        <w:rPr>
          <w:rFonts w:ascii="Tahoma" w:hAnsi="Tahoma" w:cs="Tahoma"/>
          <w:color w:val="000000"/>
        </w:rPr>
        <w:t>ai benefici di cui al presente articolo. All'onere derivante</w:t>
      </w:r>
      <w:r w:rsidR="00E82672" w:rsidRPr="00A7281A">
        <w:rPr>
          <w:rFonts w:ascii="Tahoma" w:hAnsi="Tahoma" w:cs="Tahoma"/>
          <w:color w:val="000000"/>
        </w:rPr>
        <w:t xml:space="preserve"> </w:t>
      </w:r>
      <w:r w:rsidRPr="00A7281A">
        <w:rPr>
          <w:rFonts w:ascii="Tahoma" w:hAnsi="Tahoma" w:cs="Tahoma"/>
          <w:color w:val="000000"/>
        </w:rPr>
        <w:t>dal</w:t>
      </w:r>
      <w:r w:rsidR="00E82672" w:rsidRPr="00A7281A">
        <w:rPr>
          <w:rFonts w:ascii="Tahoma" w:hAnsi="Tahoma" w:cs="Tahoma"/>
          <w:color w:val="000000"/>
        </w:rPr>
        <w:t xml:space="preserve"> </w:t>
      </w:r>
      <w:r w:rsidRPr="00A7281A">
        <w:rPr>
          <w:rFonts w:ascii="Tahoma" w:hAnsi="Tahoma" w:cs="Tahoma"/>
          <w:color w:val="000000"/>
        </w:rPr>
        <w:t>primo periodo del presente articolo pari a 11,2</w:t>
      </w:r>
      <w:r w:rsidR="00E82672" w:rsidRPr="00A7281A">
        <w:rPr>
          <w:rFonts w:ascii="Tahoma" w:hAnsi="Tahoma" w:cs="Tahoma"/>
          <w:color w:val="000000"/>
        </w:rPr>
        <w:t xml:space="preserve"> </w:t>
      </w:r>
      <w:r w:rsidRPr="00A7281A">
        <w:rPr>
          <w:rFonts w:ascii="Tahoma" w:hAnsi="Tahoma" w:cs="Tahoma"/>
          <w:color w:val="000000"/>
        </w:rPr>
        <w:t>milioni</w:t>
      </w:r>
      <w:r w:rsidR="00E82672" w:rsidRPr="00A7281A">
        <w:rPr>
          <w:rFonts w:ascii="Tahoma" w:hAnsi="Tahoma" w:cs="Tahoma"/>
          <w:color w:val="000000"/>
        </w:rPr>
        <w:t xml:space="preserve"> </w:t>
      </w:r>
      <w:r w:rsidRPr="00A7281A">
        <w:rPr>
          <w:rFonts w:ascii="Tahoma" w:hAnsi="Tahoma" w:cs="Tahoma"/>
          <w:color w:val="000000"/>
        </w:rPr>
        <w:t>di</w:t>
      </w:r>
      <w:r w:rsidR="00E82672" w:rsidRPr="00A7281A">
        <w:rPr>
          <w:rFonts w:ascii="Tahoma" w:hAnsi="Tahoma" w:cs="Tahoma"/>
          <w:color w:val="000000"/>
        </w:rPr>
        <w:t xml:space="preserve"> </w:t>
      </w:r>
      <w:r w:rsidRPr="00A7281A">
        <w:rPr>
          <w:rFonts w:ascii="Tahoma" w:hAnsi="Tahoma" w:cs="Tahoma"/>
          <w:color w:val="000000"/>
        </w:rPr>
        <w:t>euro</w:t>
      </w:r>
      <w:r w:rsidR="00E82672" w:rsidRPr="00A7281A">
        <w:rPr>
          <w:rFonts w:ascii="Tahoma" w:hAnsi="Tahoma" w:cs="Tahoma"/>
          <w:color w:val="000000"/>
        </w:rPr>
        <w:t xml:space="preserve"> </w:t>
      </w:r>
      <w:r w:rsidRPr="00A7281A">
        <w:rPr>
          <w:rFonts w:ascii="Tahoma" w:hAnsi="Tahoma" w:cs="Tahoma"/>
          <w:color w:val="000000"/>
        </w:rPr>
        <w:t>per</w:t>
      </w:r>
      <w:r w:rsidR="00E82672" w:rsidRPr="00A7281A">
        <w:rPr>
          <w:rFonts w:ascii="Tahoma" w:hAnsi="Tahoma" w:cs="Tahoma"/>
          <w:color w:val="000000"/>
        </w:rPr>
        <w:t xml:space="preserve"> </w:t>
      </w:r>
      <w:r w:rsidRPr="00A7281A">
        <w:rPr>
          <w:rFonts w:ascii="Tahoma" w:hAnsi="Tahoma" w:cs="Tahoma"/>
          <w:color w:val="000000"/>
        </w:rPr>
        <w:t xml:space="preserve">il </w:t>
      </w:r>
      <w:r w:rsidRPr="00A7281A">
        <w:rPr>
          <w:rFonts w:ascii="Tahoma" w:hAnsi="Tahoma" w:cs="Tahoma"/>
          <w:color w:val="000000"/>
        </w:rPr>
        <w:lastRenderedPageBreak/>
        <w:t>2024, 170,9 milioni di euro per l'anno 2025, 294,1</w:t>
      </w:r>
      <w:r w:rsidR="00E82672" w:rsidRPr="00A7281A">
        <w:rPr>
          <w:rFonts w:ascii="Tahoma" w:hAnsi="Tahoma" w:cs="Tahoma"/>
          <w:color w:val="000000"/>
        </w:rPr>
        <w:t xml:space="preserve"> </w:t>
      </w:r>
      <w:r w:rsidRPr="00A7281A">
        <w:rPr>
          <w:rFonts w:ascii="Tahoma" w:hAnsi="Tahoma" w:cs="Tahoma"/>
          <w:color w:val="000000"/>
        </w:rPr>
        <w:t>milioni</w:t>
      </w:r>
      <w:r w:rsidR="00E82672" w:rsidRPr="00A7281A">
        <w:rPr>
          <w:rFonts w:ascii="Tahoma" w:hAnsi="Tahoma" w:cs="Tahoma"/>
          <w:color w:val="000000"/>
        </w:rPr>
        <w:t xml:space="preserve"> </w:t>
      </w:r>
      <w:r w:rsidRPr="00A7281A">
        <w:rPr>
          <w:rFonts w:ascii="Tahoma" w:hAnsi="Tahoma" w:cs="Tahoma"/>
          <w:color w:val="000000"/>
        </w:rPr>
        <w:t>di</w:t>
      </w:r>
      <w:r w:rsidR="00E82672" w:rsidRPr="00A7281A">
        <w:rPr>
          <w:rFonts w:ascii="Tahoma" w:hAnsi="Tahoma" w:cs="Tahoma"/>
          <w:color w:val="000000"/>
        </w:rPr>
        <w:t xml:space="preserve"> </w:t>
      </w:r>
      <w:r w:rsidRPr="00A7281A">
        <w:rPr>
          <w:rFonts w:ascii="Tahoma" w:hAnsi="Tahoma" w:cs="Tahoma"/>
          <w:color w:val="000000"/>
        </w:rPr>
        <w:t>euro per l'anno 2026, e a</w:t>
      </w:r>
      <w:r w:rsidR="00E82672" w:rsidRPr="00A7281A">
        <w:rPr>
          <w:rFonts w:ascii="Tahoma" w:hAnsi="Tahoma" w:cs="Tahoma"/>
          <w:color w:val="000000"/>
        </w:rPr>
        <w:t xml:space="preserve"> </w:t>
      </w:r>
      <w:r w:rsidRPr="00A7281A">
        <w:rPr>
          <w:rFonts w:ascii="Tahoma" w:hAnsi="Tahoma" w:cs="Tahoma"/>
          <w:color w:val="000000"/>
        </w:rPr>
        <w:t>115,2</w:t>
      </w:r>
      <w:r w:rsidR="00E82672" w:rsidRPr="00A7281A">
        <w:rPr>
          <w:rFonts w:ascii="Tahoma" w:hAnsi="Tahoma" w:cs="Tahoma"/>
          <w:color w:val="000000"/>
        </w:rPr>
        <w:t xml:space="preserve"> </w:t>
      </w:r>
      <w:r w:rsidRPr="00A7281A">
        <w:rPr>
          <w:rFonts w:ascii="Tahoma" w:hAnsi="Tahoma" w:cs="Tahoma"/>
          <w:color w:val="000000"/>
        </w:rPr>
        <w:t>milioni</w:t>
      </w:r>
      <w:r w:rsidR="00E82672" w:rsidRPr="00A7281A">
        <w:rPr>
          <w:rFonts w:ascii="Tahoma" w:hAnsi="Tahoma" w:cs="Tahoma"/>
          <w:color w:val="000000"/>
        </w:rPr>
        <w:t xml:space="preserve"> </w:t>
      </w:r>
      <w:r w:rsidRPr="00A7281A">
        <w:rPr>
          <w:rFonts w:ascii="Tahoma" w:hAnsi="Tahoma" w:cs="Tahoma"/>
          <w:color w:val="000000"/>
        </w:rPr>
        <w:t>di</w:t>
      </w:r>
      <w:r w:rsidR="00E82672" w:rsidRPr="00A7281A">
        <w:rPr>
          <w:rFonts w:ascii="Tahoma" w:hAnsi="Tahoma" w:cs="Tahoma"/>
          <w:color w:val="000000"/>
        </w:rPr>
        <w:t xml:space="preserve"> </w:t>
      </w:r>
      <w:r w:rsidRPr="00A7281A">
        <w:rPr>
          <w:rFonts w:ascii="Tahoma" w:hAnsi="Tahoma" w:cs="Tahoma"/>
          <w:color w:val="000000"/>
        </w:rPr>
        <w:t>euro</w:t>
      </w:r>
      <w:r w:rsidR="00E82672" w:rsidRPr="00A7281A">
        <w:rPr>
          <w:rFonts w:ascii="Tahoma" w:hAnsi="Tahoma" w:cs="Tahoma"/>
          <w:color w:val="000000"/>
        </w:rPr>
        <w:t xml:space="preserve"> </w:t>
      </w:r>
      <w:r w:rsidRPr="00A7281A">
        <w:rPr>
          <w:rFonts w:ascii="Tahoma" w:hAnsi="Tahoma" w:cs="Tahoma"/>
          <w:color w:val="000000"/>
        </w:rPr>
        <w:t>per</w:t>
      </w:r>
      <w:r w:rsidR="00E82672" w:rsidRPr="00A7281A">
        <w:rPr>
          <w:rFonts w:ascii="Tahoma" w:hAnsi="Tahoma" w:cs="Tahoma"/>
          <w:color w:val="000000"/>
        </w:rPr>
        <w:t xml:space="preserve"> </w:t>
      </w:r>
      <w:r w:rsidRPr="00A7281A">
        <w:rPr>
          <w:rFonts w:ascii="Tahoma" w:hAnsi="Tahoma" w:cs="Tahoma"/>
          <w:color w:val="000000"/>
        </w:rPr>
        <w:t>l'anno</w:t>
      </w:r>
      <w:r w:rsidR="00E82672" w:rsidRPr="00A7281A">
        <w:rPr>
          <w:rFonts w:ascii="Tahoma" w:hAnsi="Tahoma" w:cs="Tahoma"/>
          <w:color w:val="000000"/>
        </w:rPr>
        <w:t xml:space="preserve"> </w:t>
      </w:r>
      <w:r w:rsidRPr="00A7281A">
        <w:rPr>
          <w:rFonts w:ascii="Tahoma" w:hAnsi="Tahoma" w:cs="Tahoma"/>
          <w:color w:val="000000"/>
        </w:rPr>
        <w:t>2027 si provvede a valere sul Programma nazionale</w:t>
      </w:r>
      <w:r w:rsidR="00E82672" w:rsidRPr="00A7281A">
        <w:rPr>
          <w:rFonts w:ascii="Tahoma" w:hAnsi="Tahoma" w:cs="Tahoma"/>
          <w:color w:val="000000"/>
        </w:rPr>
        <w:t xml:space="preserve"> </w:t>
      </w:r>
      <w:r w:rsidRPr="00A7281A">
        <w:rPr>
          <w:rFonts w:ascii="Tahoma" w:hAnsi="Tahoma" w:cs="Tahoma"/>
          <w:color w:val="000000"/>
        </w:rPr>
        <w:t>giovani,</w:t>
      </w:r>
      <w:r w:rsidR="00E82672" w:rsidRPr="00A7281A">
        <w:rPr>
          <w:rFonts w:ascii="Tahoma" w:hAnsi="Tahoma" w:cs="Tahoma"/>
          <w:color w:val="000000"/>
        </w:rPr>
        <w:t xml:space="preserve"> </w:t>
      </w:r>
      <w:r w:rsidRPr="00A7281A">
        <w:rPr>
          <w:rFonts w:ascii="Tahoma" w:hAnsi="Tahoma" w:cs="Tahoma"/>
          <w:color w:val="000000"/>
        </w:rPr>
        <w:t>donne</w:t>
      </w:r>
      <w:r w:rsidR="00E82672" w:rsidRPr="00A7281A">
        <w:rPr>
          <w:rFonts w:ascii="Tahoma" w:hAnsi="Tahoma" w:cs="Tahoma"/>
          <w:color w:val="000000"/>
        </w:rPr>
        <w:t xml:space="preserve"> </w:t>
      </w:r>
      <w:r w:rsidRPr="00A7281A">
        <w:rPr>
          <w:rFonts w:ascii="Tahoma" w:hAnsi="Tahoma" w:cs="Tahoma"/>
          <w:color w:val="000000"/>
        </w:rPr>
        <w:t>e</w:t>
      </w:r>
      <w:r w:rsidR="00E82672" w:rsidRPr="00A7281A">
        <w:rPr>
          <w:rFonts w:ascii="Tahoma" w:hAnsi="Tahoma" w:cs="Tahoma"/>
          <w:color w:val="000000"/>
        </w:rPr>
        <w:t xml:space="preserve"> </w:t>
      </w:r>
      <w:r w:rsidRPr="00A7281A">
        <w:rPr>
          <w:rFonts w:ascii="Tahoma" w:hAnsi="Tahoma" w:cs="Tahoma"/>
          <w:color w:val="000000"/>
        </w:rPr>
        <w:t>lavoro 2021-2027, a copertura degli interventi previsti</w:t>
      </w:r>
      <w:r w:rsidR="00E82672" w:rsidRPr="00A7281A">
        <w:rPr>
          <w:rFonts w:ascii="Tahoma" w:hAnsi="Tahoma" w:cs="Tahoma"/>
          <w:color w:val="000000"/>
        </w:rPr>
        <w:t xml:space="preserve"> </w:t>
      </w:r>
      <w:r w:rsidRPr="00A7281A">
        <w:rPr>
          <w:rFonts w:ascii="Tahoma" w:hAnsi="Tahoma" w:cs="Tahoma"/>
          <w:color w:val="000000"/>
        </w:rPr>
        <w:t>per</w:t>
      </w:r>
      <w:r w:rsidR="00E82672" w:rsidRPr="00A7281A">
        <w:rPr>
          <w:rFonts w:ascii="Tahoma" w:hAnsi="Tahoma" w:cs="Tahoma"/>
          <w:color w:val="000000"/>
        </w:rPr>
        <w:t xml:space="preserve"> </w:t>
      </w:r>
      <w:r w:rsidRPr="00A7281A">
        <w:rPr>
          <w:rFonts w:ascii="Tahoma" w:hAnsi="Tahoma" w:cs="Tahoma"/>
          <w:color w:val="000000"/>
        </w:rPr>
        <w:t>i</w:t>
      </w:r>
      <w:r w:rsidR="00E82672" w:rsidRPr="00A7281A">
        <w:rPr>
          <w:rFonts w:ascii="Tahoma" w:hAnsi="Tahoma" w:cs="Tahoma"/>
          <w:color w:val="000000"/>
        </w:rPr>
        <w:t xml:space="preserve"> </w:t>
      </w:r>
      <w:r w:rsidRPr="00A7281A">
        <w:rPr>
          <w:rFonts w:ascii="Tahoma" w:hAnsi="Tahoma" w:cs="Tahoma"/>
          <w:color w:val="000000"/>
        </w:rPr>
        <w:t>beneficiari del medesimo Programma, nel</w:t>
      </w:r>
      <w:r w:rsidR="00E82672" w:rsidRPr="00A7281A">
        <w:rPr>
          <w:rFonts w:ascii="Tahoma" w:hAnsi="Tahoma" w:cs="Tahoma"/>
          <w:color w:val="000000"/>
        </w:rPr>
        <w:t xml:space="preserve"> </w:t>
      </w:r>
      <w:r w:rsidRPr="00A7281A">
        <w:rPr>
          <w:rFonts w:ascii="Tahoma" w:hAnsi="Tahoma" w:cs="Tahoma"/>
          <w:color w:val="000000"/>
        </w:rPr>
        <w:t>rispetto</w:t>
      </w:r>
      <w:r w:rsidR="00E82672" w:rsidRPr="00A7281A">
        <w:rPr>
          <w:rFonts w:ascii="Tahoma" w:hAnsi="Tahoma" w:cs="Tahoma"/>
          <w:color w:val="000000"/>
        </w:rPr>
        <w:t xml:space="preserve"> </w:t>
      </w:r>
      <w:r w:rsidRPr="00A7281A">
        <w:rPr>
          <w:rFonts w:ascii="Tahoma" w:hAnsi="Tahoma" w:cs="Tahoma"/>
          <w:color w:val="000000"/>
        </w:rPr>
        <w:t>delle</w:t>
      </w:r>
      <w:r w:rsidR="00E82672" w:rsidRPr="00A7281A">
        <w:rPr>
          <w:rFonts w:ascii="Tahoma" w:hAnsi="Tahoma" w:cs="Tahoma"/>
          <w:color w:val="000000"/>
        </w:rPr>
        <w:t xml:space="preserve"> </w:t>
      </w:r>
      <w:r w:rsidRPr="00A7281A">
        <w:rPr>
          <w:rFonts w:ascii="Tahoma" w:hAnsi="Tahoma" w:cs="Tahoma"/>
          <w:color w:val="000000"/>
        </w:rPr>
        <w:t>procedure</w:t>
      </w:r>
      <w:r w:rsidR="00E82672" w:rsidRPr="00A7281A">
        <w:rPr>
          <w:rFonts w:ascii="Tahoma" w:hAnsi="Tahoma" w:cs="Tahoma"/>
          <w:color w:val="000000"/>
        </w:rPr>
        <w:t xml:space="preserve"> </w:t>
      </w:r>
      <w:r w:rsidRPr="00A7281A">
        <w:rPr>
          <w:rFonts w:ascii="Tahoma" w:hAnsi="Tahoma" w:cs="Tahoma"/>
          <w:color w:val="000000"/>
        </w:rPr>
        <w:t>dei</w:t>
      </w:r>
      <w:r w:rsidR="00E82672" w:rsidRPr="00A7281A">
        <w:rPr>
          <w:rFonts w:ascii="Tahoma" w:hAnsi="Tahoma" w:cs="Tahoma"/>
          <w:color w:val="000000"/>
        </w:rPr>
        <w:t xml:space="preserve"> </w:t>
      </w:r>
      <w:r w:rsidRPr="00A7281A">
        <w:rPr>
          <w:rFonts w:ascii="Tahoma" w:hAnsi="Tahoma" w:cs="Tahoma"/>
          <w:color w:val="000000"/>
        </w:rPr>
        <w:t xml:space="preserve">vincoli territoriali e dei criteri di </w:t>
      </w:r>
      <w:r w:rsidR="00A7281A" w:rsidRPr="00A7281A">
        <w:rPr>
          <w:rFonts w:ascii="Tahoma" w:hAnsi="Tahoma" w:cs="Tahoma"/>
          <w:color w:val="000000"/>
        </w:rPr>
        <w:t>ammissibilità</w:t>
      </w:r>
      <w:r w:rsidRPr="00A7281A">
        <w:rPr>
          <w:rFonts w:ascii="Tahoma" w:hAnsi="Tahoma" w:cs="Tahoma"/>
          <w:color w:val="000000"/>
        </w:rPr>
        <w:t xml:space="preserve"> allo stesso applicabili. </w:t>
      </w:r>
    </w:p>
    <w:p w14:paraId="79542E3B" w14:textId="3B2D708F" w:rsidR="001D1131" w:rsidRPr="00A7281A" w:rsidRDefault="001D1131" w:rsidP="001D1131">
      <w:pPr>
        <w:pStyle w:val="PreformattatoHTML"/>
        <w:spacing w:after="200" w:line="360" w:lineRule="auto"/>
        <w:jc w:val="both"/>
        <w:textAlignment w:val="baseline"/>
        <w:rPr>
          <w:rFonts w:ascii="Tahoma" w:hAnsi="Tahoma" w:cs="Tahoma"/>
          <w:color w:val="000000"/>
        </w:rPr>
      </w:pPr>
      <w:r w:rsidRPr="00A7281A">
        <w:rPr>
          <w:rFonts w:ascii="Tahoma" w:hAnsi="Tahoma" w:cs="Tahoma"/>
          <w:color w:val="000000"/>
        </w:rPr>
        <w:t>8. L'esonero di cui al presente</w:t>
      </w:r>
      <w:r w:rsidR="00E82672" w:rsidRPr="00A7281A">
        <w:rPr>
          <w:rFonts w:ascii="Tahoma" w:hAnsi="Tahoma" w:cs="Tahoma"/>
          <w:color w:val="000000"/>
        </w:rPr>
        <w:t xml:space="preserve"> </w:t>
      </w:r>
      <w:r w:rsidRPr="00A7281A">
        <w:rPr>
          <w:rFonts w:ascii="Tahoma" w:hAnsi="Tahoma" w:cs="Tahoma"/>
          <w:color w:val="000000"/>
        </w:rPr>
        <w:t>articolo</w:t>
      </w:r>
      <w:r w:rsidR="00E82672" w:rsidRPr="00A7281A">
        <w:rPr>
          <w:rFonts w:ascii="Tahoma" w:hAnsi="Tahoma" w:cs="Tahoma"/>
          <w:color w:val="000000"/>
        </w:rPr>
        <w:t xml:space="preserve"> </w:t>
      </w:r>
      <w:r w:rsidRPr="00A7281A">
        <w:rPr>
          <w:rFonts w:ascii="Tahoma" w:hAnsi="Tahoma" w:cs="Tahoma"/>
          <w:color w:val="000000"/>
        </w:rPr>
        <w:t>non</w:t>
      </w:r>
      <w:r w:rsidR="00E82672" w:rsidRPr="00A7281A">
        <w:rPr>
          <w:rFonts w:ascii="Tahoma" w:hAnsi="Tahoma" w:cs="Tahoma"/>
          <w:color w:val="000000"/>
        </w:rPr>
        <w:t xml:space="preserve"> </w:t>
      </w:r>
      <w:r w:rsidR="00A7281A" w:rsidRPr="00A7281A">
        <w:rPr>
          <w:rFonts w:ascii="Tahoma" w:hAnsi="Tahoma" w:cs="Tahoma"/>
          <w:color w:val="000000"/>
        </w:rPr>
        <w:t>è</w:t>
      </w:r>
      <w:r w:rsidR="00E82672" w:rsidRPr="00A7281A">
        <w:rPr>
          <w:rFonts w:ascii="Tahoma" w:hAnsi="Tahoma" w:cs="Tahoma"/>
          <w:color w:val="000000"/>
        </w:rPr>
        <w:t xml:space="preserve"> </w:t>
      </w:r>
      <w:r w:rsidRPr="00A7281A">
        <w:rPr>
          <w:rFonts w:ascii="Tahoma" w:hAnsi="Tahoma" w:cs="Tahoma"/>
          <w:color w:val="000000"/>
        </w:rPr>
        <w:t>cumulabile</w:t>
      </w:r>
      <w:r w:rsidR="00E82672" w:rsidRPr="00A7281A">
        <w:rPr>
          <w:rFonts w:ascii="Tahoma" w:hAnsi="Tahoma" w:cs="Tahoma"/>
          <w:color w:val="000000"/>
        </w:rPr>
        <w:t xml:space="preserve"> </w:t>
      </w:r>
      <w:r w:rsidRPr="00A7281A">
        <w:rPr>
          <w:rFonts w:ascii="Tahoma" w:hAnsi="Tahoma" w:cs="Tahoma"/>
          <w:color w:val="000000"/>
        </w:rPr>
        <w:t>con altri esoneri o riduzioni delle aliquote</w:t>
      </w:r>
      <w:r w:rsidR="00E82672" w:rsidRPr="00A7281A">
        <w:rPr>
          <w:rFonts w:ascii="Tahoma" w:hAnsi="Tahoma" w:cs="Tahoma"/>
          <w:color w:val="000000"/>
        </w:rPr>
        <w:t xml:space="preserve"> </w:t>
      </w:r>
      <w:r w:rsidRPr="00A7281A">
        <w:rPr>
          <w:rFonts w:ascii="Tahoma" w:hAnsi="Tahoma" w:cs="Tahoma"/>
          <w:color w:val="000000"/>
        </w:rPr>
        <w:t>di</w:t>
      </w:r>
      <w:r w:rsidR="00E82672" w:rsidRPr="00A7281A">
        <w:rPr>
          <w:rFonts w:ascii="Tahoma" w:hAnsi="Tahoma" w:cs="Tahoma"/>
          <w:color w:val="000000"/>
        </w:rPr>
        <w:t xml:space="preserve"> </w:t>
      </w:r>
      <w:r w:rsidRPr="00A7281A">
        <w:rPr>
          <w:rFonts w:ascii="Tahoma" w:hAnsi="Tahoma" w:cs="Tahoma"/>
          <w:color w:val="000000"/>
        </w:rPr>
        <w:t>finanziamento</w:t>
      </w:r>
      <w:r w:rsidR="00E82672" w:rsidRPr="00A7281A">
        <w:rPr>
          <w:rFonts w:ascii="Tahoma" w:hAnsi="Tahoma" w:cs="Tahoma"/>
          <w:color w:val="000000"/>
        </w:rPr>
        <w:t xml:space="preserve"> </w:t>
      </w:r>
      <w:r w:rsidRPr="00A7281A">
        <w:rPr>
          <w:rFonts w:ascii="Tahoma" w:hAnsi="Tahoma" w:cs="Tahoma"/>
          <w:color w:val="000000"/>
        </w:rPr>
        <w:t xml:space="preserve">previsti dalla normativa vigente ed </w:t>
      </w:r>
      <w:r w:rsidR="00A7281A" w:rsidRPr="00A7281A">
        <w:rPr>
          <w:rFonts w:ascii="Tahoma" w:hAnsi="Tahoma" w:cs="Tahoma"/>
          <w:color w:val="000000"/>
        </w:rPr>
        <w:t>è</w:t>
      </w:r>
      <w:r w:rsidRPr="00A7281A">
        <w:rPr>
          <w:rFonts w:ascii="Tahoma" w:hAnsi="Tahoma" w:cs="Tahoma"/>
          <w:color w:val="000000"/>
        </w:rPr>
        <w:t xml:space="preserve"> compatibile,</w:t>
      </w:r>
      <w:r w:rsidR="00E82672" w:rsidRPr="00A7281A">
        <w:rPr>
          <w:rFonts w:ascii="Tahoma" w:hAnsi="Tahoma" w:cs="Tahoma"/>
          <w:color w:val="000000"/>
        </w:rPr>
        <w:t xml:space="preserve"> </w:t>
      </w:r>
      <w:r w:rsidRPr="00A7281A">
        <w:rPr>
          <w:rFonts w:ascii="Tahoma" w:hAnsi="Tahoma" w:cs="Tahoma"/>
          <w:color w:val="000000"/>
        </w:rPr>
        <w:t>senza</w:t>
      </w:r>
      <w:r w:rsidR="00E82672" w:rsidRPr="00A7281A">
        <w:rPr>
          <w:rFonts w:ascii="Tahoma" w:hAnsi="Tahoma" w:cs="Tahoma"/>
          <w:color w:val="000000"/>
        </w:rPr>
        <w:t xml:space="preserve"> </w:t>
      </w:r>
      <w:r w:rsidRPr="00A7281A">
        <w:rPr>
          <w:rFonts w:ascii="Tahoma" w:hAnsi="Tahoma" w:cs="Tahoma"/>
          <w:color w:val="000000"/>
        </w:rPr>
        <w:t>alcuna</w:t>
      </w:r>
      <w:r w:rsidR="00E82672" w:rsidRPr="00A7281A">
        <w:rPr>
          <w:rFonts w:ascii="Tahoma" w:hAnsi="Tahoma" w:cs="Tahoma"/>
          <w:color w:val="000000"/>
        </w:rPr>
        <w:t xml:space="preserve"> </w:t>
      </w:r>
      <w:r w:rsidRPr="00A7281A">
        <w:rPr>
          <w:rFonts w:ascii="Tahoma" w:hAnsi="Tahoma" w:cs="Tahoma"/>
          <w:color w:val="000000"/>
        </w:rPr>
        <w:t>riduzione, con la maggiorazione del costo ammesso in deduzione</w:t>
      </w:r>
      <w:r w:rsidR="00E82672" w:rsidRPr="00A7281A">
        <w:rPr>
          <w:rFonts w:ascii="Tahoma" w:hAnsi="Tahoma" w:cs="Tahoma"/>
          <w:color w:val="000000"/>
        </w:rPr>
        <w:t xml:space="preserve"> </w:t>
      </w:r>
      <w:r w:rsidRPr="00A7281A">
        <w:rPr>
          <w:rFonts w:ascii="Tahoma" w:hAnsi="Tahoma" w:cs="Tahoma"/>
          <w:color w:val="000000"/>
        </w:rPr>
        <w:t>in</w:t>
      </w:r>
      <w:r w:rsidR="00E82672" w:rsidRPr="00A7281A">
        <w:rPr>
          <w:rFonts w:ascii="Tahoma" w:hAnsi="Tahoma" w:cs="Tahoma"/>
          <w:color w:val="000000"/>
        </w:rPr>
        <w:t xml:space="preserve"> </w:t>
      </w:r>
      <w:r w:rsidRPr="00A7281A">
        <w:rPr>
          <w:rFonts w:ascii="Tahoma" w:hAnsi="Tahoma" w:cs="Tahoma"/>
          <w:color w:val="000000"/>
        </w:rPr>
        <w:t>presenza</w:t>
      </w:r>
      <w:r w:rsidR="00E82672" w:rsidRPr="00A7281A">
        <w:rPr>
          <w:rFonts w:ascii="Tahoma" w:hAnsi="Tahoma" w:cs="Tahoma"/>
          <w:color w:val="000000"/>
        </w:rPr>
        <w:t xml:space="preserve"> </w:t>
      </w:r>
      <w:r w:rsidRPr="00A7281A">
        <w:rPr>
          <w:rFonts w:ascii="Tahoma" w:hAnsi="Tahoma" w:cs="Tahoma"/>
          <w:color w:val="000000"/>
        </w:rPr>
        <w:t>di nuove assunzioni di cui all'articolo 4</w:t>
      </w:r>
      <w:r w:rsidR="00E82672" w:rsidRPr="00A7281A">
        <w:rPr>
          <w:rFonts w:ascii="Tahoma" w:hAnsi="Tahoma" w:cs="Tahoma"/>
          <w:color w:val="000000"/>
        </w:rPr>
        <w:t xml:space="preserve"> </w:t>
      </w:r>
      <w:r w:rsidRPr="00A7281A">
        <w:rPr>
          <w:rFonts w:ascii="Tahoma" w:hAnsi="Tahoma" w:cs="Tahoma"/>
          <w:color w:val="000000"/>
        </w:rPr>
        <w:t>del</w:t>
      </w:r>
      <w:r w:rsidR="00E82672" w:rsidRPr="00A7281A">
        <w:rPr>
          <w:rFonts w:ascii="Tahoma" w:hAnsi="Tahoma" w:cs="Tahoma"/>
          <w:color w:val="000000"/>
        </w:rPr>
        <w:t xml:space="preserve"> </w:t>
      </w:r>
      <w:r w:rsidRPr="00A7281A">
        <w:rPr>
          <w:rFonts w:ascii="Tahoma" w:hAnsi="Tahoma" w:cs="Tahoma"/>
          <w:color w:val="000000"/>
        </w:rPr>
        <w:t>decreto</w:t>
      </w:r>
      <w:r w:rsidR="00E82672" w:rsidRPr="00A7281A">
        <w:rPr>
          <w:rFonts w:ascii="Tahoma" w:hAnsi="Tahoma" w:cs="Tahoma"/>
          <w:color w:val="000000"/>
        </w:rPr>
        <w:t xml:space="preserve"> </w:t>
      </w:r>
      <w:r w:rsidRPr="00A7281A">
        <w:rPr>
          <w:rFonts w:ascii="Tahoma" w:hAnsi="Tahoma" w:cs="Tahoma"/>
          <w:color w:val="000000"/>
        </w:rPr>
        <w:t>legislativo</w:t>
      </w:r>
      <w:r w:rsidR="00E82672" w:rsidRPr="00A7281A">
        <w:rPr>
          <w:rFonts w:ascii="Tahoma" w:hAnsi="Tahoma" w:cs="Tahoma"/>
          <w:color w:val="000000"/>
        </w:rPr>
        <w:t xml:space="preserve"> </w:t>
      </w:r>
      <w:r w:rsidRPr="00A7281A">
        <w:rPr>
          <w:rFonts w:ascii="Tahoma" w:hAnsi="Tahoma" w:cs="Tahoma"/>
          <w:color w:val="000000"/>
        </w:rPr>
        <w:t xml:space="preserve">30 dicembre 2023, n. 216. </w:t>
      </w:r>
    </w:p>
    <w:p w14:paraId="2D7E77C2" w14:textId="5CF5747C" w:rsidR="001D1131" w:rsidRPr="00A7281A" w:rsidRDefault="001D1131" w:rsidP="001D1131">
      <w:pPr>
        <w:pStyle w:val="PreformattatoHTML"/>
        <w:spacing w:after="200" w:line="360" w:lineRule="auto"/>
        <w:jc w:val="both"/>
        <w:textAlignment w:val="baseline"/>
        <w:rPr>
          <w:rFonts w:ascii="Tahoma" w:hAnsi="Tahoma" w:cs="Tahoma"/>
          <w:color w:val="000000"/>
        </w:rPr>
      </w:pPr>
      <w:r w:rsidRPr="00A7281A">
        <w:rPr>
          <w:rFonts w:ascii="Tahoma" w:hAnsi="Tahoma" w:cs="Tahoma"/>
          <w:color w:val="000000"/>
        </w:rPr>
        <w:t>9. Per i datori di lavoro che si avvalgono dell'esonero di</w:t>
      </w:r>
      <w:r w:rsidR="00E82672" w:rsidRPr="00A7281A">
        <w:rPr>
          <w:rFonts w:ascii="Tahoma" w:hAnsi="Tahoma" w:cs="Tahoma"/>
          <w:color w:val="000000"/>
        </w:rPr>
        <w:t xml:space="preserve"> </w:t>
      </w:r>
      <w:r w:rsidRPr="00A7281A">
        <w:rPr>
          <w:rFonts w:ascii="Tahoma" w:hAnsi="Tahoma" w:cs="Tahoma"/>
          <w:color w:val="000000"/>
        </w:rPr>
        <w:t>cui</w:t>
      </w:r>
      <w:r w:rsidR="00E82672" w:rsidRPr="00A7281A">
        <w:rPr>
          <w:rFonts w:ascii="Tahoma" w:hAnsi="Tahoma" w:cs="Tahoma"/>
          <w:color w:val="000000"/>
        </w:rPr>
        <w:t xml:space="preserve"> </w:t>
      </w:r>
      <w:r w:rsidRPr="00A7281A">
        <w:rPr>
          <w:rFonts w:ascii="Tahoma" w:hAnsi="Tahoma" w:cs="Tahoma"/>
          <w:color w:val="000000"/>
        </w:rPr>
        <w:t>al presente articolo, nella determinazione degli acconti dovuti</w:t>
      </w:r>
      <w:r w:rsidR="00E82672" w:rsidRPr="00A7281A">
        <w:rPr>
          <w:rFonts w:ascii="Tahoma" w:hAnsi="Tahoma" w:cs="Tahoma"/>
          <w:color w:val="000000"/>
        </w:rPr>
        <w:t xml:space="preserve"> </w:t>
      </w:r>
      <w:r w:rsidRPr="00A7281A">
        <w:rPr>
          <w:rFonts w:ascii="Tahoma" w:hAnsi="Tahoma" w:cs="Tahoma"/>
          <w:color w:val="000000"/>
        </w:rPr>
        <w:t>per</w:t>
      </w:r>
      <w:r w:rsidR="00E82672" w:rsidRPr="00A7281A">
        <w:rPr>
          <w:rFonts w:ascii="Tahoma" w:hAnsi="Tahoma" w:cs="Tahoma"/>
          <w:color w:val="000000"/>
        </w:rPr>
        <w:t xml:space="preserve"> </w:t>
      </w:r>
      <w:r w:rsidRPr="00A7281A">
        <w:rPr>
          <w:rFonts w:ascii="Tahoma" w:hAnsi="Tahoma" w:cs="Tahoma"/>
          <w:color w:val="000000"/>
        </w:rPr>
        <w:t>il periodo d'imposta in corso al 31</w:t>
      </w:r>
      <w:r w:rsidR="00E82672" w:rsidRPr="00A7281A">
        <w:rPr>
          <w:rFonts w:ascii="Tahoma" w:hAnsi="Tahoma" w:cs="Tahoma"/>
          <w:color w:val="000000"/>
        </w:rPr>
        <w:t xml:space="preserve"> </w:t>
      </w:r>
      <w:r w:rsidRPr="00A7281A">
        <w:rPr>
          <w:rFonts w:ascii="Tahoma" w:hAnsi="Tahoma" w:cs="Tahoma"/>
          <w:color w:val="000000"/>
        </w:rPr>
        <w:t>dicembre</w:t>
      </w:r>
      <w:r w:rsidR="00E82672" w:rsidRPr="00A7281A">
        <w:rPr>
          <w:rFonts w:ascii="Tahoma" w:hAnsi="Tahoma" w:cs="Tahoma"/>
          <w:color w:val="000000"/>
        </w:rPr>
        <w:t xml:space="preserve"> </w:t>
      </w:r>
      <w:r w:rsidRPr="00A7281A">
        <w:rPr>
          <w:rFonts w:ascii="Tahoma" w:hAnsi="Tahoma" w:cs="Tahoma"/>
          <w:color w:val="000000"/>
        </w:rPr>
        <w:t>2028,</w:t>
      </w:r>
      <w:r w:rsidR="00E82672" w:rsidRPr="00A7281A">
        <w:rPr>
          <w:rFonts w:ascii="Tahoma" w:hAnsi="Tahoma" w:cs="Tahoma"/>
          <w:color w:val="000000"/>
        </w:rPr>
        <w:t xml:space="preserve"> </w:t>
      </w:r>
      <w:r w:rsidRPr="00A7281A">
        <w:rPr>
          <w:rFonts w:ascii="Tahoma" w:hAnsi="Tahoma" w:cs="Tahoma"/>
          <w:color w:val="000000"/>
        </w:rPr>
        <w:t>si</w:t>
      </w:r>
      <w:r w:rsidR="00E82672" w:rsidRPr="00A7281A">
        <w:rPr>
          <w:rFonts w:ascii="Tahoma" w:hAnsi="Tahoma" w:cs="Tahoma"/>
          <w:color w:val="000000"/>
        </w:rPr>
        <w:t xml:space="preserve"> </w:t>
      </w:r>
      <w:r w:rsidRPr="00A7281A">
        <w:rPr>
          <w:rFonts w:ascii="Tahoma" w:hAnsi="Tahoma" w:cs="Tahoma"/>
          <w:color w:val="000000"/>
        </w:rPr>
        <w:t>assume,</w:t>
      </w:r>
      <w:r w:rsidR="00E82672" w:rsidRPr="00A7281A">
        <w:rPr>
          <w:rFonts w:ascii="Tahoma" w:hAnsi="Tahoma" w:cs="Tahoma"/>
          <w:color w:val="000000"/>
        </w:rPr>
        <w:t xml:space="preserve"> </w:t>
      </w:r>
      <w:r w:rsidRPr="00A7281A">
        <w:rPr>
          <w:rFonts w:ascii="Tahoma" w:hAnsi="Tahoma" w:cs="Tahoma"/>
          <w:color w:val="000000"/>
        </w:rPr>
        <w:t xml:space="preserve">quale imposta del periodo precedente, quella che si sarebbe determinata non applicando il beneficio di cui al presente articolo. </w:t>
      </w:r>
    </w:p>
    <w:p w14:paraId="67C51DB9" w14:textId="0C82C53A" w:rsidR="001D1131" w:rsidRPr="00A7281A" w:rsidRDefault="001D1131" w:rsidP="001D1131">
      <w:pPr>
        <w:pStyle w:val="PreformattatoHTML"/>
        <w:spacing w:after="200" w:line="360" w:lineRule="auto"/>
        <w:jc w:val="both"/>
        <w:textAlignment w:val="baseline"/>
        <w:rPr>
          <w:rFonts w:ascii="Tahoma" w:hAnsi="Tahoma" w:cs="Tahoma"/>
          <w:color w:val="000000"/>
        </w:rPr>
      </w:pPr>
      <w:r w:rsidRPr="00A7281A">
        <w:rPr>
          <w:rFonts w:ascii="Tahoma" w:hAnsi="Tahoma" w:cs="Tahoma"/>
          <w:color w:val="000000"/>
        </w:rPr>
        <w:t>10. Con decreto del Ministro del lavoro e delle politiche</w:t>
      </w:r>
      <w:r w:rsidR="00E82672" w:rsidRPr="00A7281A">
        <w:rPr>
          <w:rFonts w:ascii="Tahoma" w:hAnsi="Tahoma" w:cs="Tahoma"/>
          <w:color w:val="000000"/>
        </w:rPr>
        <w:t xml:space="preserve"> </w:t>
      </w:r>
      <w:r w:rsidRPr="00A7281A">
        <w:rPr>
          <w:rFonts w:ascii="Tahoma" w:hAnsi="Tahoma" w:cs="Tahoma"/>
          <w:color w:val="000000"/>
        </w:rPr>
        <w:t>sociali, di concerto con il</w:t>
      </w:r>
      <w:r w:rsidR="00E82672" w:rsidRPr="00A7281A">
        <w:rPr>
          <w:rFonts w:ascii="Tahoma" w:hAnsi="Tahoma" w:cs="Tahoma"/>
          <w:color w:val="000000"/>
        </w:rPr>
        <w:t xml:space="preserve"> </w:t>
      </w:r>
      <w:r w:rsidRPr="00A7281A">
        <w:rPr>
          <w:rFonts w:ascii="Tahoma" w:hAnsi="Tahoma" w:cs="Tahoma"/>
          <w:color w:val="000000"/>
        </w:rPr>
        <w:t>Ministro</w:t>
      </w:r>
      <w:r w:rsidR="00E82672" w:rsidRPr="00A7281A">
        <w:rPr>
          <w:rFonts w:ascii="Tahoma" w:hAnsi="Tahoma" w:cs="Tahoma"/>
          <w:color w:val="000000"/>
        </w:rPr>
        <w:t xml:space="preserve"> </w:t>
      </w:r>
      <w:r w:rsidRPr="00A7281A">
        <w:rPr>
          <w:rFonts w:ascii="Tahoma" w:hAnsi="Tahoma" w:cs="Tahoma"/>
          <w:color w:val="000000"/>
        </w:rPr>
        <w:t>dell'economia</w:t>
      </w:r>
      <w:r w:rsidR="00E82672" w:rsidRPr="00A7281A">
        <w:rPr>
          <w:rFonts w:ascii="Tahoma" w:hAnsi="Tahoma" w:cs="Tahoma"/>
          <w:color w:val="000000"/>
        </w:rPr>
        <w:t xml:space="preserve"> </w:t>
      </w:r>
      <w:r w:rsidRPr="00A7281A">
        <w:rPr>
          <w:rFonts w:ascii="Tahoma" w:hAnsi="Tahoma" w:cs="Tahoma"/>
          <w:color w:val="000000"/>
        </w:rPr>
        <w:t>e</w:t>
      </w:r>
      <w:r w:rsidR="00E82672" w:rsidRPr="00A7281A">
        <w:rPr>
          <w:rFonts w:ascii="Tahoma" w:hAnsi="Tahoma" w:cs="Tahoma"/>
          <w:color w:val="000000"/>
        </w:rPr>
        <w:t xml:space="preserve"> </w:t>
      </w:r>
      <w:r w:rsidRPr="00A7281A">
        <w:rPr>
          <w:rFonts w:ascii="Tahoma" w:hAnsi="Tahoma" w:cs="Tahoma"/>
          <w:color w:val="000000"/>
        </w:rPr>
        <w:t>delle</w:t>
      </w:r>
      <w:r w:rsidR="00E82672" w:rsidRPr="00A7281A">
        <w:rPr>
          <w:rFonts w:ascii="Tahoma" w:hAnsi="Tahoma" w:cs="Tahoma"/>
          <w:color w:val="000000"/>
        </w:rPr>
        <w:t xml:space="preserve"> </w:t>
      </w:r>
      <w:r w:rsidRPr="00A7281A">
        <w:rPr>
          <w:rFonts w:ascii="Tahoma" w:hAnsi="Tahoma" w:cs="Tahoma"/>
          <w:color w:val="000000"/>
        </w:rPr>
        <w:t>finanze,</w:t>
      </w:r>
      <w:r w:rsidR="00E82672" w:rsidRPr="00A7281A">
        <w:rPr>
          <w:rFonts w:ascii="Tahoma" w:hAnsi="Tahoma" w:cs="Tahoma"/>
          <w:color w:val="000000"/>
        </w:rPr>
        <w:t xml:space="preserve"> </w:t>
      </w:r>
      <w:r w:rsidRPr="00A7281A">
        <w:rPr>
          <w:rFonts w:ascii="Tahoma" w:hAnsi="Tahoma" w:cs="Tahoma"/>
          <w:color w:val="000000"/>
        </w:rPr>
        <w:t xml:space="preserve">sono definite le </w:t>
      </w:r>
      <w:r w:rsidR="00A7281A" w:rsidRPr="00A7281A">
        <w:rPr>
          <w:rFonts w:ascii="Tahoma" w:hAnsi="Tahoma" w:cs="Tahoma"/>
          <w:color w:val="000000"/>
        </w:rPr>
        <w:t>modalità</w:t>
      </w:r>
      <w:r w:rsidRPr="00A7281A">
        <w:rPr>
          <w:rFonts w:ascii="Tahoma" w:hAnsi="Tahoma" w:cs="Tahoma"/>
          <w:color w:val="000000"/>
        </w:rPr>
        <w:t xml:space="preserve"> attuative dell'esonero, in coerenza con</w:t>
      </w:r>
      <w:r w:rsidR="00E82672" w:rsidRPr="00A7281A">
        <w:rPr>
          <w:rFonts w:ascii="Tahoma" w:hAnsi="Tahoma" w:cs="Tahoma"/>
          <w:color w:val="000000"/>
        </w:rPr>
        <w:t xml:space="preserve"> </w:t>
      </w:r>
      <w:r w:rsidRPr="00A7281A">
        <w:rPr>
          <w:rFonts w:ascii="Tahoma" w:hAnsi="Tahoma" w:cs="Tahoma"/>
          <w:color w:val="000000"/>
        </w:rPr>
        <w:t>quanto previsto dall'Accordo di partenariato 2021</w:t>
      </w:r>
      <w:r w:rsidR="00E82672" w:rsidRPr="00A7281A">
        <w:rPr>
          <w:rFonts w:ascii="Tahoma" w:hAnsi="Tahoma" w:cs="Tahoma"/>
          <w:color w:val="000000"/>
        </w:rPr>
        <w:t xml:space="preserve"> </w:t>
      </w:r>
      <w:r w:rsidRPr="00A7281A">
        <w:rPr>
          <w:rFonts w:ascii="Tahoma" w:hAnsi="Tahoma" w:cs="Tahoma"/>
          <w:color w:val="000000"/>
        </w:rPr>
        <w:t>-</w:t>
      </w:r>
      <w:r w:rsidR="00E82672" w:rsidRPr="00A7281A">
        <w:rPr>
          <w:rFonts w:ascii="Tahoma" w:hAnsi="Tahoma" w:cs="Tahoma"/>
          <w:color w:val="000000"/>
        </w:rPr>
        <w:t xml:space="preserve"> </w:t>
      </w:r>
      <w:r w:rsidRPr="00A7281A">
        <w:rPr>
          <w:rFonts w:ascii="Tahoma" w:hAnsi="Tahoma" w:cs="Tahoma"/>
          <w:color w:val="000000"/>
        </w:rPr>
        <w:t>2027,</w:t>
      </w:r>
      <w:r w:rsidR="00E82672" w:rsidRPr="00A7281A">
        <w:rPr>
          <w:rFonts w:ascii="Tahoma" w:hAnsi="Tahoma" w:cs="Tahoma"/>
          <w:color w:val="000000"/>
        </w:rPr>
        <w:t xml:space="preserve"> </w:t>
      </w:r>
      <w:r w:rsidR="00A7281A" w:rsidRPr="00A7281A">
        <w:rPr>
          <w:rFonts w:ascii="Tahoma" w:hAnsi="Tahoma" w:cs="Tahoma"/>
          <w:color w:val="000000"/>
        </w:rPr>
        <w:t>nonché</w:t>
      </w:r>
      <w:r w:rsidRPr="00A7281A">
        <w:rPr>
          <w:rFonts w:ascii="Tahoma" w:hAnsi="Tahoma" w:cs="Tahoma"/>
          <w:color w:val="000000"/>
        </w:rPr>
        <w:t>'</w:t>
      </w:r>
      <w:r w:rsidR="00E82672" w:rsidRPr="00A7281A">
        <w:rPr>
          <w:rFonts w:ascii="Tahoma" w:hAnsi="Tahoma" w:cs="Tahoma"/>
          <w:color w:val="000000"/>
        </w:rPr>
        <w:t xml:space="preserve"> </w:t>
      </w:r>
      <w:r w:rsidRPr="00A7281A">
        <w:rPr>
          <w:rFonts w:ascii="Tahoma" w:hAnsi="Tahoma" w:cs="Tahoma"/>
          <w:color w:val="000000"/>
        </w:rPr>
        <w:t>con</w:t>
      </w:r>
      <w:r w:rsidR="00E82672" w:rsidRPr="00A7281A">
        <w:rPr>
          <w:rFonts w:ascii="Tahoma" w:hAnsi="Tahoma" w:cs="Tahoma"/>
          <w:color w:val="000000"/>
        </w:rPr>
        <w:t xml:space="preserve"> </w:t>
      </w:r>
      <w:r w:rsidRPr="00A7281A">
        <w:rPr>
          <w:rFonts w:ascii="Tahoma" w:hAnsi="Tahoma" w:cs="Tahoma"/>
          <w:color w:val="000000"/>
        </w:rPr>
        <w:t>i contenuti e gli obiettivi specifici del Programma nazionale</w:t>
      </w:r>
      <w:r w:rsidR="00E82672" w:rsidRPr="00A7281A">
        <w:rPr>
          <w:rFonts w:ascii="Tahoma" w:hAnsi="Tahoma" w:cs="Tahoma"/>
          <w:color w:val="000000"/>
        </w:rPr>
        <w:t xml:space="preserve"> </w:t>
      </w:r>
      <w:r w:rsidRPr="00A7281A">
        <w:rPr>
          <w:rFonts w:ascii="Tahoma" w:hAnsi="Tahoma" w:cs="Tahoma"/>
          <w:color w:val="000000"/>
        </w:rPr>
        <w:t>giovani, donne e lavoro 2021 - 2027, e per la</w:t>
      </w:r>
      <w:r w:rsidR="00E82672" w:rsidRPr="00A7281A">
        <w:rPr>
          <w:rFonts w:ascii="Tahoma" w:hAnsi="Tahoma" w:cs="Tahoma"/>
          <w:color w:val="000000"/>
        </w:rPr>
        <w:t xml:space="preserve"> </w:t>
      </w:r>
      <w:r w:rsidRPr="00A7281A">
        <w:rPr>
          <w:rFonts w:ascii="Tahoma" w:hAnsi="Tahoma" w:cs="Tahoma"/>
          <w:color w:val="000000"/>
        </w:rPr>
        <w:t>definizione</w:t>
      </w:r>
      <w:r w:rsidR="00E82672" w:rsidRPr="00A7281A">
        <w:rPr>
          <w:rFonts w:ascii="Tahoma" w:hAnsi="Tahoma" w:cs="Tahoma"/>
          <w:color w:val="000000"/>
        </w:rPr>
        <w:t xml:space="preserve"> </w:t>
      </w:r>
      <w:r w:rsidRPr="00A7281A">
        <w:rPr>
          <w:rFonts w:ascii="Tahoma" w:hAnsi="Tahoma" w:cs="Tahoma"/>
          <w:color w:val="000000"/>
        </w:rPr>
        <w:t>dei</w:t>
      </w:r>
      <w:r w:rsidR="00E82672" w:rsidRPr="00A7281A">
        <w:rPr>
          <w:rFonts w:ascii="Tahoma" w:hAnsi="Tahoma" w:cs="Tahoma"/>
          <w:color w:val="000000"/>
        </w:rPr>
        <w:t xml:space="preserve"> </w:t>
      </w:r>
      <w:r w:rsidRPr="00A7281A">
        <w:rPr>
          <w:rFonts w:ascii="Tahoma" w:hAnsi="Tahoma" w:cs="Tahoma"/>
          <w:color w:val="000000"/>
        </w:rPr>
        <w:t>rapporti</w:t>
      </w:r>
      <w:r w:rsidR="00E82672" w:rsidRPr="00A7281A">
        <w:rPr>
          <w:rFonts w:ascii="Tahoma" w:hAnsi="Tahoma" w:cs="Tahoma"/>
          <w:color w:val="000000"/>
        </w:rPr>
        <w:t xml:space="preserve"> </w:t>
      </w:r>
      <w:r w:rsidRPr="00A7281A">
        <w:rPr>
          <w:rFonts w:ascii="Tahoma" w:hAnsi="Tahoma" w:cs="Tahoma"/>
          <w:color w:val="000000"/>
        </w:rPr>
        <w:t xml:space="preserve">con INPS in </w:t>
      </w:r>
      <w:r w:rsidR="00A7281A" w:rsidRPr="00A7281A">
        <w:rPr>
          <w:rFonts w:ascii="Tahoma" w:hAnsi="Tahoma" w:cs="Tahoma"/>
          <w:color w:val="000000"/>
        </w:rPr>
        <w:t>qualità</w:t>
      </w:r>
      <w:r w:rsidRPr="00A7281A">
        <w:rPr>
          <w:rFonts w:ascii="Tahoma" w:hAnsi="Tahoma" w:cs="Tahoma"/>
          <w:color w:val="000000"/>
        </w:rPr>
        <w:t xml:space="preserve"> di soggetto gestore, e le </w:t>
      </w:r>
      <w:r w:rsidR="00A7281A" w:rsidRPr="00A7281A">
        <w:rPr>
          <w:rFonts w:ascii="Tahoma" w:hAnsi="Tahoma" w:cs="Tahoma"/>
          <w:color w:val="000000"/>
        </w:rPr>
        <w:t>modalità</w:t>
      </w:r>
      <w:r w:rsidRPr="00A7281A">
        <w:rPr>
          <w:rFonts w:ascii="Tahoma" w:hAnsi="Tahoma" w:cs="Tahoma"/>
          <w:color w:val="000000"/>
        </w:rPr>
        <w:t xml:space="preserve"> di comunicazione da parte del datore di lavoro ai fini</w:t>
      </w:r>
      <w:r w:rsidR="00E82672" w:rsidRPr="00A7281A">
        <w:rPr>
          <w:rFonts w:ascii="Tahoma" w:hAnsi="Tahoma" w:cs="Tahoma"/>
          <w:color w:val="000000"/>
        </w:rPr>
        <w:t xml:space="preserve"> </w:t>
      </w:r>
      <w:r w:rsidRPr="00A7281A">
        <w:rPr>
          <w:rFonts w:ascii="Tahoma" w:hAnsi="Tahoma" w:cs="Tahoma"/>
          <w:color w:val="000000"/>
        </w:rPr>
        <w:t>del</w:t>
      </w:r>
      <w:r w:rsidR="00E82672" w:rsidRPr="00A7281A">
        <w:rPr>
          <w:rFonts w:ascii="Tahoma" w:hAnsi="Tahoma" w:cs="Tahoma"/>
          <w:color w:val="000000"/>
        </w:rPr>
        <w:t xml:space="preserve"> </w:t>
      </w:r>
      <w:r w:rsidRPr="00A7281A">
        <w:rPr>
          <w:rFonts w:ascii="Tahoma" w:hAnsi="Tahoma" w:cs="Tahoma"/>
          <w:color w:val="000000"/>
        </w:rPr>
        <w:t>rispetto</w:t>
      </w:r>
      <w:r w:rsidR="00E82672" w:rsidRPr="00A7281A">
        <w:rPr>
          <w:rFonts w:ascii="Tahoma" w:hAnsi="Tahoma" w:cs="Tahoma"/>
          <w:color w:val="000000"/>
        </w:rPr>
        <w:t xml:space="preserve"> </w:t>
      </w:r>
      <w:r w:rsidRPr="00A7281A">
        <w:rPr>
          <w:rFonts w:ascii="Tahoma" w:hAnsi="Tahoma" w:cs="Tahoma"/>
          <w:color w:val="000000"/>
        </w:rPr>
        <w:t>del</w:t>
      </w:r>
      <w:r w:rsidR="00E82672" w:rsidRPr="00A7281A">
        <w:rPr>
          <w:rFonts w:ascii="Tahoma" w:hAnsi="Tahoma" w:cs="Tahoma"/>
          <w:color w:val="000000"/>
        </w:rPr>
        <w:t xml:space="preserve"> </w:t>
      </w:r>
      <w:r w:rsidRPr="00A7281A">
        <w:rPr>
          <w:rFonts w:ascii="Tahoma" w:hAnsi="Tahoma" w:cs="Tahoma"/>
          <w:color w:val="000000"/>
        </w:rPr>
        <w:t>limite</w:t>
      </w:r>
      <w:r w:rsidR="00E82672" w:rsidRPr="00A7281A">
        <w:rPr>
          <w:rFonts w:ascii="Tahoma" w:hAnsi="Tahoma" w:cs="Tahoma"/>
          <w:color w:val="000000"/>
        </w:rPr>
        <w:t xml:space="preserve"> </w:t>
      </w:r>
      <w:r w:rsidRPr="00A7281A">
        <w:rPr>
          <w:rFonts w:ascii="Tahoma" w:hAnsi="Tahoma" w:cs="Tahoma"/>
          <w:color w:val="000000"/>
        </w:rPr>
        <w:t xml:space="preserve">di spesa di cui al comma 7. </w:t>
      </w:r>
    </w:p>
    <w:p w14:paraId="24E14678" w14:textId="78D12289" w:rsidR="001D1131" w:rsidRPr="00A7281A" w:rsidRDefault="001D1131" w:rsidP="0077646F">
      <w:pPr>
        <w:pStyle w:val="PreformattatoHTML"/>
        <w:spacing w:after="200" w:line="360" w:lineRule="auto"/>
        <w:jc w:val="both"/>
        <w:textAlignment w:val="baseline"/>
        <w:rPr>
          <w:rFonts w:ascii="Tahoma" w:hAnsi="Tahoma" w:cs="Tahoma"/>
          <w:color w:val="000000"/>
        </w:rPr>
      </w:pPr>
      <w:r w:rsidRPr="00A7281A">
        <w:rPr>
          <w:rFonts w:ascii="Tahoma" w:hAnsi="Tahoma" w:cs="Tahoma"/>
          <w:color w:val="000000"/>
        </w:rPr>
        <w:t xml:space="preserve">11. L'efficacia delle disposizioni dei commi da 1 a 10 del presente articolo </w:t>
      </w:r>
      <w:r w:rsidR="00A7281A" w:rsidRPr="00A7281A">
        <w:rPr>
          <w:rFonts w:ascii="Tahoma" w:hAnsi="Tahoma" w:cs="Tahoma"/>
          <w:color w:val="000000"/>
        </w:rPr>
        <w:t>è</w:t>
      </w:r>
      <w:r w:rsidRPr="00A7281A">
        <w:rPr>
          <w:rFonts w:ascii="Tahoma" w:hAnsi="Tahoma" w:cs="Tahoma"/>
          <w:color w:val="000000"/>
        </w:rPr>
        <w:t xml:space="preserve"> subordinata, ai sensi dell'articolo 108, paragrafo 3, del Trattato sul funzionamento</w:t>
      </w:r>
      <w:r w:rsidR="00E82672" w:rsidRPr="00A7281A">
        <w:rPr>
          <w:rFonts w:ascii="Tahoma" w:hAnsi="Tahoma" w:cs="Tahoma"/>
          <w:color w:val="000000"/>
        </w:rPr>
        <w:t xml:space="preserve"> </w:t>
      </w:r>
      <w:r w:rsidRPr="00A7281A">
        <w:rPr>
          <w:rFonts w:ascii="Tahoma" w:hAnsi="Tahoma" w:cs="Tahoma"/>
          <w:color w:val="000000"/>
        </w:rPr>
        <w:t>dell'Unione</w:t>
      </w:r>
      <w:r w:rsidR="00E82672" w:rsidRPr="00A7281A">
        <w:rPr>
          <w:rFonts w:ascii="Tahoma" w:hAnsi="Tahoma" w:cs="Tahoma"/>
          <w:color w:val="000000"/>
        </w:rPr>
        <w:t xml:space="preserve"> </w:t>
      </w:r>
      <w:r w:rsidRPr="00A7281A">
        <w:rPr>
          <w:rFonts w:ascii="Tahoma" w:hAnsi="Tahoma" w:cs="Tahoma"/>
          <w:color w:val="000000"/>
        </w:rPr>
        <w:t>europea,</w:t>
      </w:r>
      <w:r w:rsidR="00E82672" w:rsidRPr="00A7281A">
        <w:rPr>
          <w:rFonts w:ascii="Tahoma" w:hAnsi="Tahoma" w:cs="Tahoma"/>
          <w:color w:val="000000"/>
        </w:rPr>
        <w:t xml:space="preserve"> </w:t>
      </w:r>
      <w:r w:rsidRPr="00A7281A">
        <w:rPr>
          <w:rFonts w:ascii="Tahoma" w:hAnsi="Tahoma" w:cs="Tahoma"/>
          <w:color w:val="000000"/>
        </w:rPr>
        <w:t xml:space="preserve">all'autorizzazione della Commissione europea. </w:t>
      </w:r>
    </w:p>
    <w:p w14:paraId="71592E3A" w14:textId="77777777" w:rsidR="001D1131" w:rsidRPr="001D1131" w:rsidRDefault="001D1131" w:rsidP="001D1131">
      <w:pPr>
        <w:spacing w:after="200" w:line="360" w:lineRule="auto"/>
        <w:jc w:val="center"/>
        <w:rPr>
          <w:rFonts w:ascii="Tahoma" w:hAnsi="Tahoma" w:cs="Tahoma"/>
          <w:bCs/>
          <w:color w:val="000000"/>
          <w:sz w:val="20"/>
          <w:szCs w:val="20"/>
        </w:rPr>
      </w:pPr>
      <w:r w:rsidRPr="00A7281A">
        <w:rPr>
          <w:rFonts w:ascii="Tahoma" w:hAnsi="Tahoma" w:cs="Tahoma"/>
          <w:bCs/>
          <w:color w:val="000000"/>
          <w:sz w:val="20"/>
          <w:szCs w:val="20"/>
        </w:rPr>
        <w:t>[…]</w:t>
      </w:r>
    </w:p>
    <w:p w14:paraId="06CD43B1" w14:textId="77777777" w:rsidR="00A7281A" w:rsidRDefault="00A7281A">
      <w:pPr>
        <w:rPr>
          <w:rFonts w:ascii="Tahoma" w:hAnsi="Tahoma" w:cs="Tahoma"/>
          <w:color w:val="000000" w:themeColor="text1"/>
          <w:sz w:val="20"/>
          <w:szCs w:val="20"/>
        </w:rPr>
      </w:pPr>
    </w:p>
    <w:p w14:paraId="27E8C655" w14:textId="77777777" w:rsidR="00A7281A" w:rsidRDefault="00A7281A">
      <w:pPr>
        <w:rPr>
          <w:rFonts w:ascii="Tahoma" w:hAnsi="Tahoma" w:cs="Tahoma"/>
          <w:color w:val="000000" w:themeColor="text1"/>
          <w:sz w:val="20"/>
          <w:szCs w:val="20"/>
        </w:rPr>
      </w:pPr>
    </w:p>
    <w:p w14:paraId="254E0AB2" w14:textId="77777777" w:rsidR="00A7281A" w:rsidRDefault="00A7281A">
      <w:pPr>
        <w:rPr>
          <w:rFonts w:ascii="Tahoma" w:hAnsi="Tahoma" w:cs="Tahoma"/>
          <w:color w:val="000000" w:themeColor="text1"/>
          <w:sz w:val="20"/>
          <w:szCs w:val="20"/>
        </w:rPr>
      </w:pPr>
    </w:p>
    <w:p w14:paraId="321F0486" w14:textId="77777777" w:rsidR="00A7281A" w:rsidRDefault="00A7281A">
      <w:pPr>
        <w:rPr>
          <w:rFonts w:ascii="Tahoma" w:hAnsi="Tahoma" w:cs="Tahoma"/>
          <w:color w:val="000000" w:themeColor="text1"/>
          <w:sz w:val="20"/>
          <w:szCs w:val="20"/>
        </w:rPr>
      </w:pPr>
    </w:p>
    <w:p w14:paraId="11698BA7" w14:textId="77777777" w:rsidR="00A7281A" w:rsidRDefault="00A7281A">
      <w:pPr>
        <w:rPr>
          <w:rFonts w:ascii="Tahoma" w:hAnsi="Tahoma" w:cs="Tahoma"/>
          <w:color w:val="000000" w:themeColor="text1"/>
          <w:sz w:val="20"/>
          <w:szCs w:val="20"/>
        </w:rPr>
      </w:pPr>
    </w:p>
    <w:p w14:paraId="673A0AE7" w14:textId="77777777" w:rsidR="00A7281A" w:rsidRDefault="00A7281A">
      <w:pPr>
        <w:rPr>
          <w:rFonts w:ascii="Tahoma" w:hAnsi="Tahoma" w:cs="Tahoma"/>
          <w:b/>
          <w:bCs/>
          <w:color w:val="4472C4" w:themeColor="accent1"/>
          <w:sz w:val="20"/>
          <w:szCs w:val="20"/>
          <w:highlight w:val="yellow"/>
        </w:rPr>
      </w:pPr>
      <w:r>
        <w:rPr>
          <w:rFonts w:ascii="Tahoma" w:hAnsi="Tahoma" w:cs="Tahoma"/>
          <w:b/>
          <w:bCs/>
          <w:color w:val="4472C4" w:themeColor="accent1"/>
          <w:sz w:val="20"/>
          <w:szCs w:val="20"/>
          <w:highlight w:val="yellow"/>
        </w:rPr>
        <w:br w:type="page"/>
      </w:r>
    </w:p>
    <w:p w14:paraId="4BBA1E4A" w14:textId="22832A99" w:rsidR="0077646F" w:rsidRPr="00A7281A" w:rsidRDefault="00A7281A" w:rsidP="00A7281A">
      <w:pPr>
        <w:pStyle w:val="Stile1"/>
      </w:pPr>
      <w:bookmarkStart w:id="53" w:name="_Toc168305961"/>
      <w:r w:rsidRPr="00A7281A">
        <w:lastRenderedPageBreak/>
        <w:t>11. Contenuti minimi del Piano di Impresa ( cd. Business Plan) che deve essere allegato all’istanza di autorizzazione unica.</w:t>
      </w:r>
      <w:bookmarkEnd w:id="53"/>
    </w:p>
    <w:tbl>
      <w:tblPr>
        <w:tblW w:w="10230"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00"/>
        <w:gridCol w:w="115"/>
        <w:gridCol w:w="5115"/>
      </w:tblGrid>
      <w:tr w:rsidR="003F048E" w:rsidRPr="00E82672" w14:paraId="12184780" w14:textId="77777777" w:rsidTr="00A7281A">
        <w:trPr>
          <w:trHeight w:val="90"/>
        </w:trPr>
        <w:tc>
          <w:tcPr>
            <w:tcW w:w="10230" w:type="dxa"/>
            <w:gridSpan w:val="3"/>
          </w:tcPr>
          <w:p w14:paraId="15E1CA3D" w14:textId="77777777" w:rsidR="003F048E" w:rsidRPr="00A7281A" w:rsidRDefault="003F048E" w:rsidP="00E82672">
            <w:pPr>
              <w:spacing w:before="60" w:after="60" w:line="326" w:lineRule="auto"/>
              <w:rPr>
                <w:rFonts w:ascii="Tahoma" w:hAnsi="Tahoma" w:cs="Tahoma"/>
                <w:b/>
                <w:bCs/>
                <w:color w:val="4472C4" w:themeColor="accent1"/>
                <w:sz w:val="20"/>
                <w:szCs w:val="20"/>
              </w:rPr>
            </w:pPr>
            <w:r w:rsidRPr="00A7281A">
              <w:rPr>
                <w:rFonts w:ascii="Tahoma" w:hAnsi="Tahoma" w:cs="Tahoma"/>
                <w:color w:val="000000" w:themeColor="text1"/>
                <w:sz w:val="20"/>
                <w:szCs w:val="20"/>
              </w:rPr>
              <w:t>Il presente modello ha scopo meramente esemplificativo</w:t>
            </w:r>
          </w:p>
        </w:tc>
      </w:tr>
      <w:tr w:rsidR="003F048E" w:rsidRPr="00E82672" w14:paraId="252CA94C" w14:textId="77777777" w:rsidTr="00A7281A">
        <w:trPr>
          <w:trHeight w:val="90"/>
        </w:trPr>
        <w:tc>
          <w:tcPr>
            <w:tcW w:w="10230" w:type="dxa"/>
            <w:gridSpan w:val="3"/>
          </w:tcPr>
          <w:p w14:paraId="4DE6AAA0" w14:textId="77777777" w:rsidR="003F048E" w:rsidRPr="00A7281A" w:rsidRDefault="003F048E" w:rsidP="00E82672">
            <w:pPr>
              <w:spacing w:before="60" w:after="60" w:line="326" w:lineRule="auto"/>
              <w:rPr>
                <w:rFonts w:ascii="Tahoma" w:hAnsi="Tahoma" w:cs="Tahoma"/>
                <w:sz w:val="20"/>
                <w:szCs w:val="20"/>
              </w:rPr>
            </w:pPr>
            <w:r w:rsidRPr="00A7281A">
              <w:rPr>
                <w:rFonts w:ascii="Tahoma" w:hAnsi="Tahoma" w:cs="Tahoma"/>
                <w:b/>
                <w:bCs/>
                <w:sz w:val="20"/>
                <w:szCs w:val="20"/>
              </w:rPr>
              <w:t>Descrizione del progetto proposto.</w:t>
            </w:r>
          </w:p>
        </w:tc>
      </w:tr>
      <w:tr w:rsidR="003F048E" w:rsidRPr="00E82672" w14:paraId="0BADF5BC" w14:textId="77777777" w:rsidTr="00147A25">
        <w:trPr>
          <w:trHeight w:val="2360"/>
        </w:trPr>
        <w:tc>
          <w:tcPr>
            <w:tcW w:w="5000" w:type="dxa"/>
          </w:tcPr>
          <w:p w14:paraId="3D679509" w14:textId="77777777" w:rsidR="003F048E" w:rsidRPr="00A7281A" w:rsidRDefault="003F048E" w:rsidP="00E82672">
            <w:pPr>
              <w:spacing w:before="60" w:after="60" w:line="326" w:lineRule="auto"/>
              <w:rPr>
                <w:rFonts w:ascii="Tahoma" w:hAnsi="Tahoma" w:cs="Tahoma"/>
                <w:sz w:val="20"/>
                <w:szCs w:val="20"/>
              </w:rPr>
            </w:pPr>
            <w:r w:rsidRPr="00A7281A">
              <w:rPr>
                <w:rFonts w:ascii="Tahoma" w:hAnsi="Tahoma" w:cs="Tahoma"/>
                <w:sz w:val="20"/>
                <w:szCs w:val="20"/>
              </w:rPr>
              <w:t>Descrizione del progetto proposto e, in particolare, se si tratti di:</w:t>
            </w:r>
          </w:p>
          <w:p w14:paraId="49CD5E99" w14:textId="77777777" w:rsidR="003F048E" w:rsidRPr="00A7281A" w:rsidRDefault="003F048E" w:rsidP="00E82672">
            <w:pPr>
              <w:numPr>
                <w:ilvl w:val="0"/>
                <w:numId w:val="27"/>
              </w:numPr>
              <w:spacing w:before="60" w:after="60" w:line="326" w:lineRule="auto"/>
              <w:rPr>
                <w:rFonts w:ascii="Tahoma" w:hAnsi="Tahoma" w:cs="Tahoma"/>
                <w:sz w:val="20"/>
                <w:szCs w:val="20"/>
              </w:rPr>
            </w:pPr>
            <w:r w:rsidRPr="00A7281A">
              <w:rPr>
                <w:rFonts w:ascii="Tahoma" w:hAnsi="Tahoma" w:cs="Tahoma"/>
                <w:sz w:val="20"/>
                <w:szCs w:val="20"/>
              </w:rPr>
              <w:t>realizzazione di nuovo stabilimento;</w:t>
            </w:r>
          </w:p>
          <w:p w14:paraId="66B2F5BC" w14:textId="77777777" w:rsidR="003F048E" w:rsidRPr="00A7281A" w:rsidRDefault="003F048E" w:rsidP="00E82672">
            <w:pPr>
              <w:numPr>
                <w:ilvl w:val="0"/>
                <w:numId w:val="27"/>
              </w:numPr>
              <w:spacing w:before="60" w:after="60" w:line="326" w:lineRule="auto"/>
              <w:rPr>
                <w:rFonts w:ascii="Tahoma" w:hAnsi="Tahoma" w:cs="Tahoma"/>
                <w:sz w:val="20"/>
                <w:szCs w:val="20"/>
              </w:rPr>
            </w:pPr>
            <w:r w:rsidRPr="00A7281A">
              <w:rPr>
                <w:rFonts w:ascii="Tahoma" w:hAnsi="Tahoma" w:cs="Tahoma"/>
                <w:sz w:val="20"/>
                <w:szCs w:val="20"/>
              </w:rPr>
              <w:t>ampliamento di uno stabilimento esistente o della relativa capacità produttiva;</w:t>
            </w:r>
          </w:p>
          <w:p w14:paraId="7A8A2B8C" w14:textId="77777777" w:rsidR="003F048E" w:rsidRPr="00A7281A" w:rsidRDefault="003F048E" w:rsidP="00E82672">
            <w:pPr>
              <w:numPr>
                <w:ilvl w:val="0"/>
                <w:numId w:val="27"/>
              </w:numPr>
              <w:spacing w:before="60" w:after="60" w:line="326" w:lineRule="auto"/>
              <w:rPr>
                <w:rFonts w:ascii="Tahoma" w:hAnsi="Tahoma" w:cs="Tahoma"/>
                <w:sz w:val="20"/>
                <w:szCs w:val="20"/>
              </w:rPr>
            </w:pPr>
            <w:r w:rsidRPr="00A7281A">
              <w:rPr>
                <w:rFonts w:ascii="Tahoma" w:hAnsi="Tahoma" w:cs="Tahoma"/>
                <w:sz w:val="20"/>
                <w:szCs w:val="20"/>
              </w:rPr>
              <w:t>riconversione ovvero diversificazione della produzione di uno stabilimento esistente. modello</w:t>
            </w:r>
          </w:p>
          <w:p w14:paraId="4F430537" w14:textId="77777777" w:rsidR="003F048E" w:rsidRPr="00A7281A" w:rsidRDefault="003F048E" w:rsidP="00E82672">
            <w:pPr>
              <w:spacing w:before="60" w:after="60" w:line="326" w:lineRule="auto"/>
              <w:rPr>
                <w:rFonts w:ascii="Tahoma" w:hAnsi="Tahoma" w:cs="Tahoma"/>
                <w:sz w:val="20"/>
                <w:szCs w:val="20"/>
              </w:rPr>
            </w:pPr>
            <w:r w:rsidRPr="00A7281A">
              <w:rPr>
                <w:rFonts w:ascii="Tahoma" w:hAnsi="Tahoma" w:cs="Tahoma"/>
                <w:sz w:val="20"/>
                <w:szCs w:val="20"/>
              </w:rPr>
              <w:t>Business history dell’impresa</w:t>
            </w:r>
          </w:p>
        </w:tc>
        <w:tc>
          <w:tcPr>
            <w:tcW w:w="5230" w:type="dxa"/>
            <w:gridSpan w:val="2"/>
          </w:tcPr>
          <w:p w14:paraId="592BF9D4" w14:textId="77777777" w:rsidR="003F048E" w:rsidRPr="00A7281A" w:rsidRDefault="003F048E" w:rsidP="00E82672">
            <w:pPr>
              <w:spacing w:before="60" w:after="60" w:line="326" w:lineRule="auto"/>
              <w:rPr>
                <w:rFonts w:ascii="Tahoma" w:hAnsi="Tahoma" w:cs="Tahoma"/>
                <w:sz w:val="20"/>
                <w:szCs w:val="20"/>
              </w:rPr>
            </w:pPr>
            <w:r w:rsidRPr="00A7281A">
              <w:rPr>
                <w:rFonts w:ascii="Tahoma" w:hAnsi="Tahoma" w:cs="Tahoma"/>
                <w:sz w:val="20"/>
                <w:szCs w:val="20"/>
              </w:rPr>
              <w:t>Elementi di rilievo:</w:t>
            </w:r>
          </w:p>
          <w:p w14:paraId="071C149C" w14:textId="77777777" w:rsidR="003F048E" w:rsidRPr="00A7281A" w:rsidRDefault="003F048E" w:rsidP="00E82672">
            <w:pPr>
              <w:numPr>
                <w:ilvl w:val="0"/>
                <w:numId w:val="28"/>
              </w:numPr>
              <w:spacing w:before="60" w:after="60" w:line="326" w:lineRule="auto"/>
              <w:rPr>
                <w:rFonts w:ascii="Tahoma" w:hAnsi="Tahoma" w:cs="Tahoma"/>
                <w:sz w:val="20"/>
                <w:szCs w:val="20"/>
              </w:rPr>
            </w:pPr>
            <w:r w:rsidRPr="00A7281A">
              <w:rPr>
                <w:rFonts w:ascii="Tahoma" w:hAnsi="Tahoma" w:cs="Tahoma"/>
                <w:sz w:val="20"/>
                <w:szCs w:val="20"/>
              </w:rPr>
              <w:t>esposizione delle caratteristiche del progetto e delle variabili tecniche-economiche e finanziarie ad esso associate (piano di spesa e copertura finanziaria).</w:t>
            </w:r>
          </w:p>
          <w:p w14:paraId="5B4F48F0" w14:textId="77777777" w:rsidR="003F048E" w:rsidRPr="00A7281A" w:rsidRDefault="003F048E" w:rsidP="00E82672">
            <w:pPr>
              <w:numPr>
                <w:ilvl w:val="0"/>
                <w:numId w:val="28"/>
              </w:numPr>
              <w:spacing w:before="60" w:after="60" w:line="326" w:lineRule="auto"/>
              <w:rPr>
                <w:rFonts w:ascii="Tahoma" w:hAnsi="Tahoma" w:cs="Tahoma"/>
                <w:sz w:val="20"/>
                <w:szCs w:val="20"/>
              </w:rPr>
            </w:pPr>
            <w:r w:rsidRPr="00A7281A">
              <w:rPr>
                <w:rFonts w:ascii="Tahoma" w:hAnsi="Tahoma" w:cs="Tahoma"/>
                <w:sz w:val="20"/>
                <w:szCs w:val="20"/>
              </w:rPr>
              <w:t>coerenza complessiva del BP (piano di spesa rispetto all’attività da svolgere; dati economico-finanziari rispetto all’analisi di mercato).</w:t>
            </w:r>
          </w:p>
        </w:tc>
      </w:tr>
      <w:tr w:rsidR="003F048E" w:rsidRPr="00E82672" w14:paraId="6D660B2E" w14:textId="77777777" w:rsidTr="00A7281A">
        <w:trPr>
          <w:trHeight w:val="90"/>
        </w:trPr>
        <w:tc>
          <w:tcPr>
            <w:tcW w:w="10230" w:type="dxa"/>
            <w:gridSpan w:val="3"/>
          </w:tcPr>
          <w:p w14:paraId="2BB8D8E8" w14:textId="77777777" w:rsidR="003F048E" w:rsidRPr="00A7281A" w:rsidRDefault="003F048E" w:rsidP="00E82672">
            <w:pPr>
              <w:spacing w:before="60" w:after="60" w:line="326" w:lineRule="auto"/>
              <w:rPr>
                <w:rFonts w:ascii="Tahoma" w:hAnsi="Tahoma" w:cs="Tahoma"/>
                <w:sz w:val="20"/>
                <w:szCs w:val="20"/>
              </w:rPr>
            </w:pPr>
            <w:r w:rsidRPr="00A7281A">
              <w:rPr>
                <w:rFonts w:ascii="Tahoma" w:hAnsi="Tahoma" w:cs="Tahoma"/>
                <w:b/>
                <w:bCs/>
                <w:sz w:val="20"/>
                <w:szCs w:val="20"/>
              </w:rPr>
              <w:t>Presidio del processo tecnico-produttivo.</w:t>
            </w:r>
          </w:p>
        </w:tc>
      </w:tr>
      <w:tr w:rsidR="003F048E" w:rsidRPr="00E82672" w14:paraId="29237542" w14:textId="77777777" w:rsidTr="00147A25">
        <w:trPr>
          <w:trHeight w:val="1140"/>
        </w:trPr>
        <w:tc>
          <w:tcPr>
            <w:tcW w:w="5000" w:type="dxa"/>
          </w:tcPr>
          <w:p w14:paraId="7EC7C7D0" w14:textId="77777777" w:rsidR="003F048E" w:rsidRPr="00A7281A" w:rsidRDefault="003F048E" w:rsidP="00E82672">
            <w:pPr>
              <w:spacing w:before="60" w:after="60" w:line="326" w:lineRule="auto"/>
              <w:rPr>
                <w:rFonts w:ascii="Tahoma" w:hAnsi="Tahoma" w:cs="Tahoma"/>
                <w:sz w:val="20"/>
                <w:szCs w:val="20"/>
              </w:rPr>
            </w:pPr>
            <w:r w:rsidRPr="00A7281A">
              <w:rPr>
                <w:rFonts w:ascii="Tahoma" w:hAnsi="Tahoma" w:cs="Tahoma"/>
                <w:sz w:val="20"/>
                <w:szCs w:val="20"/>
              </w:rPr>
              <w:t>Competenze tecniche coerenti rispetto agli ambiti produttivi dell'iniziativa proposta.</w:t>
            </w:r>
          </w:p>
        </w:tc>
        <w:tc>
          <w:tcPr>
            <w:tcW w:w="5230" w:type="dxa"/>
            <w:gridSpan w:val="2"/>
          </w:tcPr>
          <w:p w14:paraId="51496A2D" w14:textId="77777777" w:rsidR="003F048E" w:rsidRPr="00A7281A" w:rsidRDefault="003F048E" w:rsidP="00E82672">
            <w:pPr>
              <w:spacing w:before="60" w:after="60" w:line="326" w:lineRule="auto"/>
              <w:rPr>
                <w:rFonts w:ascii="Tahoma" w:hAnsi="Tahoma" w:cs="Tahoma"/>
                <w:sz w:val="20"/>
                <w:szCs w:val="20"/>
              </w:rPr>
            </w:pPr>
            <w:r w:rsidRPr="00A7281A">
              <w:rPr>
                <w:rFonts w:ascii="Tahoma" w:hAnsi="Tahoma" w:cs="Tahoma"/>
                <w:sz w:val="20"/>
                <w:szCs w:val="20"/>
              </w:rPr>
              <w:t>Elementi di rilievo:</w:t>
            </w:r>
          </w:p>
          <w:p w14:paraId="087B24AE" w14:textId="77777777" w:rsidR="003F048E" w:rsidRPr="00A7281A" w:rsidRDefault="003F048E" w:rsidP="00E82672">
            <w:pPr>
              <w:numPr>
                <w:ilvl w:val="0"/>
                <w:numId w:val="29"/>
              </w:numPr>
              <w:spacing w:before="60" w:after="60" w:line="326" w:lineRule="auto"/>
              <w:contextualSpacing/>
              <w:rPr>
                <w:rFonts w:ascii="Tahoma" w:hAnsi="Tahoma" w:cs="Tahoma"/>
                <w:sz w:val="20"/>
                <w:szCs w:val="20"/>
              </w:rPr>
            </w:pPr>
            <w:r w:rsidRPr="00A7281A">
              <w:rPr>
                <w:rFonts w:ascii="Tahoma" w:hAnsi="Tahoma" w:cs="Tahoma"/>
                <w:sz w:val="20"/>
                <w:szCs w:val="20"/>
              </w:rPr>
              <w:t>individuazione delle risorse addette al presidio degli ambiti di natura tecnica dell’iniziativa;</w:t>
            </w:r>
          </w:p>
          <w:p w14:paraId="773AE300" w14:textId="77777777" w:rsidR="003F048E" w:rsidRPr="00A7281A" w:rsidRDefault="003F048E" w:rsidP="00E82672">
            <w:pPr>
              <w:numPr>
                <w:ilvl w:val="0"/>
                <w:numId w:val="29"/>
              </w:numPr>
              <w:spacing w:before="60" w:after="60" w:line="326" w:lineRule="auto"/>
              <w:contextualSpacing/>
              <w:rPr>
                <w:rFonts w:ascii="Tahoma" w:hAnsi="Tahoma" w:cs="Tahoma"/>
                <w:sz w:val="20"/>
                <w:szCs w:val="20"/>
              </w:rPr>
            </w:pPr>
            <w:r w:rsidRPr="00A7281A">
              <w:rPr>
                <w:rFonts w:ascii="Tahoma" w:hAnsi="Tahoma" w:cs="Tahoma"/>
                <w:sz w:val="20"/>
                <w:szCs w:val="20"/>
              </w:rPr>
              <w:t>congruenza dimensionale della struttura organizzativa ipotizzata rispetto all’articolazione del processo produttivo e/o ai volumi di attività previsti.</w:t>
            </w:r>
          </w:p>
        </w:tc>
      </w:tr>
      <w:tr w:rsidR="003F048E" w:rsidRPr="00E82672" w14:paraId="2772AB37" w14:textId="77777777" w:rsidTr="00147A25">
        <w:trPr>
          <w:trHeight w:val="1140"/>
        </w:trPr>
        <w:tc>
          <w:tcPr>
            <w:tcW w:w="5000" w:type="dxa"/>
          </w:tcPr>
          <w:p w14:paraId="50561B00" w14:textId="77777777" w:rsidR="003F048E" w:rsidRPr="00A7281A" w:rsidRDefault="003F048E" w:rsidP="00E82672">
            <w:pPr>
              <w:spacing w:before="60" w:after="60" w:line="326" w:lineRule="auto"/>
              <w:rPr>
                <w:rFonts w:ascii="Tahoma" w:hAnsi="Tahoma" w:cs="Tahoma"/>
                <w:sz w:val="20"/>
                <w:szCs w:val="20"/>
              </w:rPr>
            </w:pPr>
            <w:r w:rsidRPr="00A7281A">
              <w:rPr>
                <w:rFonts w:ascii="Tahoma" w:hAnsi="Tahoma" w:cs="Tahoma"/>
                <w:sz w:val="20"/>
                <w:szCs w:val="20"/>
              </w:rPr>
              <w:t>Abilitazioni necessarie al progetto di sviluppo.</w:t>
            </w:r>
          </w:p>
        </w:tc>
        <w:tc>
          <w:tcPr>
            <w:tcW w:w="5230" w:type="dxa"/>
            <w:gridSpan w:val="2"/>
          </w:tcPr>
          <w:p w14:paraId="1256A76B" w14:textId="77777777" w:rsidR="003F048E" w:rsidRPr="00A7281A" w:rsidRDefault="003F048E" w:rsidP="00E82672">
            <w:pPr>
              <w:spacing w:before="60" w:after="60" w:line="326" w:lineRule="auto"/>
              <w:rPr>
                <w:rFonts w:ascii="Tahoma" w:hAnsi="Tahoma" w:cs="Tahoma"/>
                <w:sz w:val="20"/>
                <w:szCs w:val="20"/>
              </w:rPr>
            </w:pPr>
            <w:r w:rsidRPr="00A7281A">
              <w:rPr>
                <w:rFonts w:ascii="Tahoma" w:hAnsi="Tahoma" w:cs="Tahoma"/>
                <w:sz w:val="20"/>
                <w:szCs w:val="20"/>
              </w:rPr>
              <w:t>Elementi di rilievo:</w:t>
            </w:r>
          </w:p>
          <w:p w14:paraId="2161743D" w14:textId="77777777" w:rsidR="003F048E" w:rsidRPr="00A7281A" w:rsidRDefault="003F048E" w:rsidP="00E82672">
            <w:pPr>
              <w:numPr>
                <w:ilvl w:val="0"/>
                <w:numId w:val="30"/>
              </w:numPr>
              <w:spacing w:before="60" w:after="60" w:line="326" w:lineRule="auto"/>
              <w:contextualSpacing/>
              <w:rPr>
                <w:rFonts w:ascii="Tahoma" w:hAnsi="Tahoma" w:cs="Tahoma"/>
                <w:sz w:val="20"/>
                <w:szCs w:val="20"/>
              </w:rPr>
            </w:pPr>
            <w:r w:rsidRPr="00A7281A">
              <w:rPr>
                <w:rFonts w:ascii="Tahoma" w:hAnsi="Tahoma" w:cs="Tahoma"/>
                <w:sz w:val="20"/>
                <w:szCs w:val="20"/>
              </w:rPr>
              <w:t>abilitazioni disponibili all’interno dell’organizzazione aziendale.</w:t>
            </w:r>
          </w:p>
          <w:p w14:paraId="64518BF2" w14:textId="3E9F8F08" w:rsidR="003F048E" w:rsidRPr="00A7281A" w:rsidRDefault="003F048E" w:rsidP="00E82672">
            <w:pPr>
              <w:numPr>
                <w:ilvl w:val="0"/>
                <w:numId w:val="30"/>
              </w:numPr>
              <w:spacing w:before="60" w:after="60" w:line="326" w:lineRule="auto"/>
              <w:contextualSpacing/>
              <w:rPr>
                <w:rFonts w:ascii="Tahoma" w:hAnsi="Tahoma" w:cs="Tahoma"/>
                <w:sz w:val="20"/>
                <w:szCs w:val="20"/>
              </w:rPr>
            </w:pPr>
            <w:r w:rsidRPr="00A7281A">
              <w:rPr>
                <w:rFonts w:ascii="Tahoma" w:hAnsi="Tahoma" w:cs="Tahoma"/>
                <w:sz w:val="20"/>
                <w:szCs w:val="20"/>
              </w:rPr>
              <w:t>abilitazioni da conseguire in tempi congrui rispetto all’avvio dell’iniziativa.</w:t>
            </w:r>
          </w:p>
        </w:tc>
      </w:tr>
      <w:tr w:rsidR="003F048E" w:rsidRPr="00E82672" w14:paraId="48A0F24F" w14:textId="77777777" w:rsidTr="00E82672">
        <w:trPr>
          <w:trHeight w:val="73"/>
        </w:trPr>
        <w:tc>
          <w:tcPr>
            <w:tcW w:w="10230" w:type="dxa"/>
            <w:gridSpan w:val="3"/>
          </w:tcPr>
          <w:p w14:paraId="751F30D3" w14:textId="77777777" w:rsidR="003F048E" w:rsidRPr="00A7281A" w:rsidRDefault="003F048E" w:rsidP="00E82672">
            <w:pPr>
              <w:spacing w:before="60" w:after="60" w:line="326" w:lineRule="auto"/>
              <w:rPr>
                <w:rFonts w:ascii="Tahoma" w:hAnsi="Tahoma" w:cs="Tahoma"/>
                <w:sz w:val="20"/>
                <w:szCs w:val="20"/>
              </w:rPr>
            </w:pPr>
            <w:bookmarkStart w:id="54" w:name="_Hlk161658593"/>
            <w:r w:rsidRPr="00A7281A">
              <w:rPr>
                <w:rFonts w:ascii="Tahoma" w:hAnsi="Tahoma" w:cs="Tahoma"/>
                <w:b/>
                <w:bCs/>
                <w:sz w:val="20"/>
                <w:szCs w:val="20"/>
              </w:rPr>
              <w:t>Mercato di riferimento, vantaggio competitivo e strategie di marketing</w:t>
            </w:r>
          </w:p>
        </w:tc>
      </w:tr>
      <w:tr w:rsidR="003F048E" w:rsidRPr="00E82672" w14:paraId="41C312EB" w14:textId="77777777" w:rsidTr="00A7281A">
        <w:trPr>
          <w:trHeight w:val="2111"/>
        </w:trPr>
        <w:tc>
          <w:tcPr>
            <w:tcW w:w="5000" w:type="dxa"/>
          </w:tcPr>
          <w:p w14:paraId="617C8AA7" w14:textId="77777777" w:rsidR="003F048E" w:rsidRPr="00A7281A" w:rsidRDefault="003F048E" w:rsidP="00E82672">
            <w:pPr>
              <w:spacing w:before="60" w:after="60" w:line="326" w:lineRule="auto"/>
              <w:rPr>
                <w:rFonts w:ascii="Tahoma" w:hAnsi="Tahoma" w:cs="Tahoma"/>
                <w:sz w:val="20"/>
                <w:szCs w:val="20"/>
              </w:rPr>
            </w:pPr>
            <w:r w:rsidRPr="00A7281A">
              <w:rPr>
                <w:rFonts w:ascii="Tahoma" w:hAnsi="Tahoma" w:cs="Tahoma"/>
                <w:sz w:val="20"/>
                <w:szCs w:val="20"/>
              </w:rPr>
              <w:t>Analisi del mercato di riferimento</w:t>
            </w:r>
          </w:p>
        </w:tc>
        <w:tc>
          <w:tcPr>
            <w:tcW w:w="5230" w:type="dxa"/>
            <w:gridSpan w:val="2"/>
          </w:tcPr>
          <w:p w14:paraId="01E00D3A" w14:textId="77777777" w:rsidR="003F048E" w:rsidRPr="00A7281A" w:rsidRDefault="003F048E" w:rsidP="00E82672">
            <w:pPr>
              <w:spacing w:before="60" w:after="60" w:line="326" w:lineRule="auto"/>
              <w:rPr>
                <w:rFonts w:ascii="Tahoma" w:hAnsi="Tahoma" w:cs="Tahoma"/>
                <w:sz w:val="20"/>
                <w:szCs w:val="20"/>
              </w:rPr>
            </w:pPr>
            <w:r w:rsidRPr="00A7281A">
              <w:rPr>
                <w:rFonts w:ascii="Tahoma" w:hAnsi="Tahoma" w:cs="Tahoma"/>
                <w:sz w:val="20"/>
                <w:szCs w:val="20"/>
              </w:rPr>
              <w:t>Elementi di rilievo:</w:t>
            </w:r>
          </w:p>
          <w:p w14:paraId="0B681469" w14:textId="77777777" w:rsidR="003F048E" w:rsidRPr="00A7281A" w:rsidRDefault="003F048E" w:rsidP="00E82672">
            <w:pPr>
              <w:numPr>
                <w:ilvl w:val="0"/>
                <w:numId w:val="31"/>
              </w:numPr>
              <w:spacing w:before="60" w:after="60" w:line="326" w:lineRule="auto"/>
              <w:contextualSpacing/>
              <w:rPr>
                <w:rFonts w:ascii="Tahoma" w:hAnsi="Tahoma" w:cs="Tahoma"/>
                <w:sz w:val="20"/>
                <w:szCs w:val="20"/>
              </w:rPr>
            </w:pPr>
            <w:r w:rsidRPr="00A7281A">
              <w:rPr>
                <w:rFonts w:ascii="Tahoma" w:hAnsi="Tahoma" w:cs="Tahoma"/>
                <w:sz w:val="20"/>
                <w:szCs w:val="20"/>
              </w:rPr>
              <w:t>individuazione del mercato geografico-obiettivo.</w:t>
            </w:r>
          </w:p>
          <w:p w14:paraId="32E3A550" w14:textId="06E95C1B" w:rsidR="003F048E" w:rsidRPr="00A7281A" w:rsidRDefault="00A7281A" w:rsidP="00E82672">
            <w:pPr>
              <w:numPr>
                <w:ilvl w:val="0"/>
                <w:numId w:val="31"/>
              </w:numPr>
              <w:spacing w:before="60" w:after="60" w:line="326" w:lineRule="auto"/>
              <w:contextualSpacing/>
              <w:rPr>
                <w:rFonts w:ascii="Tahoma" w:hAnsi="Tahoma" w:cs="Tahoma"/>
                <w:sz w:val="20"/>
                <w:szCs w:val="20"/>
              </w:rPr>
            </w:pPr>
            <w:r w:rsidRPr="00A7281A">
              <w:rPr>
                <w:rFonts w:ascii="Tahoma" w:hAnsi="Tahoma" w:cs="Tahoma"/>
                <w:sz w:val="20"/>
                <w:szCs w:val="20"/>
              </w:rPr>
              <w:t>targhettizzazione</w:t>
            </w:r>
            <w:r w:rsidR="003F048E" w:rsidRPr="00A7281A">
              <w:rPr>
                <w:rFonts w:ascii="Tahoma" w:hAnsi="Tahoma" w:cs="Tahoma"/>
                <w:sz w:val="20"/>
                <w:szCs w:val="20"/>
              </w:rPr>
              <w:t xml:space="preserve"> della clientela (retail o business), con specifiche in merito alle peculiarità dei singoli segmenti individuati;</w:t>
            </w:r>
          </w:p>
          <w:p w14:paraId="6249BC20" w14:textId="77777777" w:rsidR="003F048E" w:rsidRPr="00A7281A" w:rsidRDefault="003F048E" w:rsidP="00E82672">
            <w:pPr>
              <w:numPr>
                <w:ilvl w:val="0"/>
                <w:numId w:val="31"/>
              </w:numPr>
              <w:spacing w:before="60" w:after="60" w:line="326" w:lineRule="auto"/>
              <w:contextualSpacing/>
              <w:rPr>
                <w:rFonts w:ascii="Tahoma" w:hAnsi="Tahoma" w:cs="Tahoma"/>
                <w:sz w:val="20"/>
                <w:szCs w:val="20"/>
              </w:rPr>
            </w:pPr>
            <w:r w:rsidRPr="00A7281A">
              <w:rPr>
                <w:rFonts w:ascii="Tahoma" w:hAnsi="Tahoma" w:cs="Tahoma"/>
                <w:sz w:val="20"/>
                <w:szCs w:val="20"/>
              </w:rPr>
              <w:t>eventuale analisi dell’arena competitiva di riferimento, con indicazione delle principali caratteristiche dei competitors identificati.</w:t>
            </w:r>
          </w:p>
        </w:tc>
      </w:tr>
      <w:bookmarkEnd w:id="54"/>
      <w:tr w:rsidR="003F048E" w:rsidRPr="00E82672" w14:paraId="34C03E8E" w14:textId="77777777" w:rsidTr="00147A25">
        <w:trPr>
          <w:trHeight w:val="590"/>
        </w:trPr>
        <w:tc>
          <w:tcPr>
            <w:tcW w:w="10230" w:type="dxa"/>
            <w:gridSpan w:val="3"/>
          </w:tcPr>
          <w:p w14:paraId="73B9AA1E" w14:textId="77777777" w:rsidR="003F048E" w:rsidRPr="00A7281A" w:rsidRDefault="003F048E" w:rsidP="00E82672">
            <w:pPr>
              <w:spacing w:before="60" w:after="60" w:line="326" w:lineRule="auto"/>
              <w:rPr>
                <w:rFonts w:ascii="Tahoma" w:hAnsi="Tahoma" w:cs="Tahoma"/>
                <w:sz w:val="20"/>
                <w:szCs w:val="20"/>
              </w:rPr>
            </w:pPr>
            <w:r w:rsidRPr="00A7281A">
              <w:rPr>
                <w:rFonts w:ascii="Tahoma" w:hAnsi="Tahoma" w:cs="Tahoma"/>
                <w:b/>
                <w:bCs/>
                <w:sz w:val="20"/>
                <w:szCs w:val="20"/>
              </w:rPr>
              <w:t xml:space="preserve">Fattibilità e Sostenibilità tecnico-economica del progetto imprenditoriale, con particolare riferimento alla coerenza del programma di spesa presentato, alla consapevolezza in merito alle </w:t>
            </w:r>
            <w:r w:rsidRPr="00A7281A">
              <w:rPr>
                <w:rFonts w:ascii="Tahoma" w:hAnsi="Tahoma" w:cs="Tahoma"/>
                <w:b/>
                <w:bCs/>
                <w:sz w:val="20"/>
                <w:szCs w:val="20"/>
              </w:rPr>
              <w:lastRenderedPageBreak/>
              <w:t>risorse aggiuntive necessarie alla sua realizzazione (con relativa individuazione delle fonti di copertura)</w:t>
            </w:r>
          </w:p>
        </w:tc>
      </w:tr>
      <w:tr w:rsidR="003F048E" w:rsidRPr="00E82672" w14:paraId="25DF46C7" w14:textId="77777777" w:rsidTr="00A7281A">
        <w:trPr>
          <w:trHeight w:val="1256"/>
        </w:trPr>
        <w:tc>
          <w:tcPr>
            <w:tcW w:w="5000" w:type="dxa"/>
          </w:tcPr>
          <w:p w14:paraId="4E2C9897" w14:textId="77777777" w:rsidR="003F048E" w:rsidRPr="00A7281A" w:rsidRDefault="003F048E" w:rsidP="00E82672">
            <w:pPr>
              <w:spacing w:before="60" w:after="60" w:line="326" w:lineRule="auto"/>
              <w:rPr>
                <w:rFonts w:ascii="Tahoma" w:hAnsi="Tahoma" w:cs="Tahoma"/>
                <w:sz w:val="20"/>
                <w:szCs w:val="20"/>
              </w:rPr>
            </w:pPr>
            <w:r w:rsidRPr="00A7281A">
              <w:rPr>
                <w:rFonts w:ascii="Tahoma" w:hAnsi="Tahoma" w:cs="Tahoma"/>
                <w:sz w:val="20"/>
                <w:szCs w:val="20"/>
              </w:rPr>
              <w:lastRenderedPageBreak/>
              <w:t>Coerenza tra il programma di spesa, in termini di funzionalità e di dimensionamento, e il progetto proposto</w:t>
            </w:r>
          </w:p>
        </w:tc>
        <w:tc>
          <w:tcPr>
            <w:tcW w:w="5230" w:type="dxa"/>
            <w:gridSpan w:val="2"/>
          </w:tcPr>
          <w:p w14:paraId="1FE6ABE1" w14:textId="77777777" w:rsidR="003F048E" w:rsidRPr="00A7281A" w:rsidRDefault="003F048E" w:rsidP="00E82672">
            <w:pPr>
              <w:spacing w:before="60" w:after="60" w:line="326" w:lineRule="auto"/>
              <w:rPr>
                <w:rFonts w:ascii="Tahoma" w:hAnsi="Tahoma" w:cs="Tahoma"/>
                <w:sz w:val="20"/>
                <w:szCs w:val="20"/>
              </w:rPr>
            </w:pPr>
            <w:r w:rsidRPr="00A7281A">
              <w:rPr>
                <w:rFonts w:ascii="Tahoma" w:hAnsi="Tahoma" w:cs="Tahoma"/>
                <w:sz w:val="20"/>
                <w:szCs w:val="20"/>
              </w:rPr>
              <w:t>Elementi di rilievo:</w:t>
            </w:r>
          </w:p>
          <w:p w14:paraId="6F5C941A" w14:textId="77777777" w:rsidR="003F048E" w:rsidRPr="00A7281A" w:rsidRDefault="003F048E" w:rsidP="00E82672">
            <w:pPr>
              <w:numPr>
                <w:ilvl w:val="0"/>
                <w:numId w:val="32"/>
              </w:numPr>
              <w:spacing w:before="60" w:after="60" w:line="326" w:lineRule="auto"/>
              <w:contextualSpacing/>
              <w:rPr>
                <w:rFonts w:ascii="Tahoma" w:hAnsi="Tahoma" w:cs="Tahoma"/>
                <w:sz w:val="20"/>
                <w:szCs w:val="20"/>
              </w:rPr>
            </w:pPr>
            <w:r w:rsidRPr="00A7281A">
              <w:rPr>
                <w:rFonts w:ascii="Tahoma" w:hAnsi="Tahoma" w:cs="Tahoma"/>
                <w:sz w:val="20"/>
                <w:szCs w:val="20"/>
              </w:rPr>
              <w:t>grado di dettaglio del programma di spesa: articolazione delle Macro Voci dell’investimento in relazione ai diversi costi che le compongono;</w:t>
            </w:r>
          </w:p>
          <w:p w14:paraId="4DAAA095" w14:textId="77777777" w:rsidR="003F048E" w:rsidRPr="00A7281A" w:rsidRDefault="003F048E" w:rsidP="00E82672">
            <w:pPr>
              <w:numPr>
                <w:ilvl w:val="0"/>
                <w:numId w:val="32"/>
              </w:numPr>
              <w:spacing w:before="60" w:after="60" w:line="326" w:lineRule="auto"/>
              <w:contextualSpacing/>
              <w:rPr>
                <w:rFonts w:ascii="Tahoma" w:hAnsi="Tahoma" w:cs="Tahoma"/>
                <w:sz w:val="20"/>
                <w:szCs w:val="20"/>
              </w:rPr>
            </w:pPr>
            <w:r w:rsidRPr="00A7281A">
              <w:rPr>
                <w:rFonts w:ascii="Tahoma" w:hAnsi="Tahoma" w:cs="Tahoma"/>
                <w:sz w:val="20"/>
                <w:szCs w:val="20"/>
              </w:rPr>
              <w:t>completezza e funzionalità del programma di spesa in rapporto all’attività di progetto.</w:t>
            </w:r>
          </w:p>
        </w:tc>
      </w:tr>
      <w:tr w:rsidR="003F048E" w:rsidRPr="00E82672" w14:paraId="18592717" w14:textId="77777777" w:rsidTr="00E82672">
        <w:trPr>
          <w:trHeight w:val="73"/>
        </w:trPr>
        <w:tc>
          <w:tcPr>
            <w:tcW w:w="10230" w:type="dxa"/>
            <w:gridSpan w:val="3"/>
          </w:tcPr>
          <w:p w14:paraId="01AB012F" w14:textId="77777777" w:rsidR="003F048E" w:rsidRPr="00A7281A" w:rsidRDefault="003F048E" w:rsidP="00E82672">
            <w:pPr>
              <w:spacing w:before="60" w:after="60" w:line="326" w:lineRule="auto"/>
              <w:rPr>
                <w:rFonts w:ascii="Tahoma" w:hAnsi="Tahoma" w:cs="Tahoma"/>
                <w:sz w:val="20"/>
                <w:szCs w:val="20"/>
              </w:rPr>
            </w:pPr>
            <w:r w:rsidRPr="00A7281A">
              <w:rPr>
                <w:rFonts w:ascii="Tahoma" w:hAnsi="Tahoma" w:cs="Tahoma"/>
                <w:b/>
                <w:bCs/>
                <w:sz w:val="20"/>
                <w:szCs w:val="20"/>
              </w:rPr>
              <w:t>Impatto occupazionale</w:t>
            </w:r>
          </w:p>
        </w:tc>
      </w:tr>
      <w:tr w:rsidR="003F048E" w:rsidRPr="00E82672" w14:paraId="067C1313" w14:textId="77777777" w:rsidTr="00A7281A">
        <w:trPr>
          <w:trHeight w:val="661"/>
        </w:trPr>
        <w:tc>
          <w:tcPr>
            <w:tcW w:w="5000" w:type="dxa"/>
          </w:tcPr>
          <w:p w14:paraId="2F3D6DFB" w14:textId="77777777" w:rsidR="003F048E" w:rsidRPr="00A7281A" w:rsidRDefault="003F048E" w:rsidP="00E82672">
            <w:pPr>
              <w:spacing w:before="60" w:after="60" w:line="326" w:lineRule="auto"/>
              <w:rPr>
                <w:rFonts w:ascii="Tahoma" w:hAnsi="Tahoma" w:cs="Tahoma"/>
                <w:sz w:val="20"/>
                <w:szCs w:val="20"/>
              </w:rPr>
            </w:pPr>
            <w:r w:rsidRPr="00A7281A">
              <w:rPr>
                <w:rFonts w:ascii="Tahoma" w:hAnsi="Tahoma" w:cs="Tahoma"/>
                <w:sz w:val="20"/>
                <w:szCs w:val="20"/>
              </w:rPr>
              <w:t>Ricadute occupazionali</w:t>
            </w:r>
          </w:p>
        </w:tc>
        <w:tc>
          <w:tcPr>
            <w:tcW w:w="5230" w:type="dxa"/>
            <w:gridSpan w:val="2"/>
          </w:tcPr>
          <w:p w14:paraId="62B111BF" w14:textId="77777777" w:rsidR="003F048E" w:rsidRPr="00A7281A" w:rsidRDefault="003F048E" w:rsidP="00E82672">
            <w:pPr>
              <w:spacing w:before="60" w:after="60" w:line="326" w:lineRule="auto"/>
              <w:rPr>
                <w:rFonts w:ascii="Tahoma" w:hAnsi="Tahoma" w:cs="Tahoma"/>
                <w:sz w:val="20"/>
                <w:szCs w:val="20"/>
              </w:rPr>
            </w:pPr>
            <w:r w:rsidRPr="00A7281A">
              <w:rPr>
                <w:rFonts w:ascii="Tahoma" w:hAnsi="Tahoma" w:cs="Tahoma"/>
                <w:sz w:val="20"/>
                <w:szCs w:val="20"/>
              </w:rPr>
              <w:t>Elementi di rilievo:</w:t>
            </w:r>
          </w:p>
          <w:p w14:paraId="3E02A4E1" w14:textId="77777777" w:rsidR="003F048E" w:rsidRPr="00A7281A" w:rsidRDefault="003F048E" w:rsidP="00E82672">
            <w:pPr>
              <w:pStyle w:val="Paragrafoelenco"/>
              <w:numPr>
                <w:ilvl w:val="0"/>
                <w:numId w:val="33"/>
              </w:numPr>
              <w:spacing w:before="60" w:after="60" w:line="326" w:lineRule="auto"/>
              <w:rPr>
                <w:rFonts w:ascii="Tahoma" w:hAnsi="Tahoma" w:cs="Tahoma"/>
                <w:sz w:val="20"/>
                <w:szCs w:val="20"/>
              </w:rPr>
            </w:pPr>
            <w:r w:rsidRPr="00A7281A">
              <w:rPr>
                <w:rFonts w:ascii="Tahoma" w:hAnsi="Tahoma" w:cs="Tahoma"/>
                <w:sz w:val="20"/>
                <w:szCs w:val="20"/>
              </w:rPr>
              <w:t>il progetto prevede l’assunzione di personale dipendente, a tempo indeterminato o determinato</w:t>
            </w:r>
          </w:p>
        </w:tc>
      </w:tr>
      <w:tr w:rsidR="003F048E" w:rsidRPr="00E82672" w14:paraId="1C882716" w14:textId="77777777" w:rsidTr="00E82672">
        <w:trPr>
          <w:trHeight w:val="73"/>
        </w:trPr>
        <w:tc>
          <w:tcPr>
            <w:tcW w:w="10230" w:type="dxa"/>
            <w:gridSpan w:val="3"/>
          </w:tcPr>
          <w:p w14:paraId="60F47061" w14:textId="77777777" w:rsidR="003F048E" w:rsidRPr="00A7281A" w:rsidRDefault="003F048E" w:rsidP="00E82672">
            <w:pPr>
              <w:spacing w:before="60" w:after="60" w:line="326" w:lineRule="auto"/>
              <w:rPr>
                <w:rFonts w:ascii="Tahoma" w:hAnsi="Tahoma" w:cs="Tahoma"/>
                <w:b/>
                <w:bCs/>
                <w:sz w:val="20"/>
                <w:szCs w:val="20"/>
              </w:rPr>
            </w:pPr>
            <w:r w:rsidRPr="00A7281A">
              <w:rPr>
                <w:rFonts w:ascii="Tahoma" w:hAnsi="Tahoma" w:cs="Tahoma"/>
                <w:b/>
                <w:bCs/>
                <w:sz w:val="20"/>
                <w:szCs w:val="20"/>
              </w:rPr>
              <w:t>Titoli abilitativi, ivi compresi i titoli ambientali, necessari per la realizzazione dell’investimento</w:t>
            </w:r>
          </w:p>
        </w:tc>
      </w:tr>
      <w:tr w:rsidR="003F048E" w:rsidRPr="00E82672" w14:paraId="62FDC860" w14:textId="77777777" w:rsidTr="00A7281A">
        <w:trPr>
          <w:trHeight w:val="874"/>
        </w:trPr>
        <w:tc>
          <w:tcPr>
            <w:tcW w:w="5115" w:type="dxa"/>
            <w:gridSpan w:val="2"/>
          </w:tcPr>
          <w:p w14:paraId="2E503569" w14:textId="77777777" w:rsidR="003F048E" w:rsidRPr="00A7281A" w:rsidRDefault="003F048E" w:rsidP="00E82672">
            <w:pPr>
              <w:spacing w:before="60" w:after="60" w:line="326" w:lineRule="auto"/>
              <w:rPr>
                <w:rFonts w:ascii="Tahoma" w:hAnsi="Tahoma" w:cs="Tahoma"/>
                <w:sz w:val="20"/>
                <w:szCs w:val="20"/>
              </w:rPr>
            </w:pPr>
            <w:r w:rsidRPr="00A7281A">
              <w:rPr>
                <w:rFonts w:ascii="Tahoma" w:hAnsi="Tahoma" w:cs="Tahoma"/>
                <w:sz w:val="20"/>
                <w:szCs w:val="20"/>
              </w:rPr>
              <w:t>Titoli abilitativi, nulla osta o pareri previsti dalla normativa vigente necessari alla realizzazione dell’investimento.</w:t>
            </w:r>
          </w:p>
        </w:tc>
        <w:tc>
          <w:tcPr>
            <w:tcW w:w="5115" w:type="dxa"/>
          </w:tcPr>
          <w:p w14:paraId="561DBC62" w14:textId="77777777" w:rsidR="003F048E" w:rsidRPr="00A7281A" w:rsidRDefault="003F048E" w:rsidP="00E82672">
            <w:pPr>
              <w:spacing w:before="60" w:after="60" w:line="326" w:lineRule="auto"/>
              <w:rPr>
                <w:rFonts w:ascii="Tahoma" w:hAnsi="Tahoma" w:cs="Tahoma"/>
                <w:sz w:val="20"/>
                <w:szCs w:val="20"/>
              </w:rPr>
            </w:pPr>
            <w:r w:rsidRPr="00A7281A">
              <w:rPr>
                <w:rFonts w:ascii="Tahoma" w:hAnsi="Tahoma" w:cs="Tahoma"/>
                <w:sz w:val="20"/>
                <w:szCs w:val="20"/>
              </w:rPr>
              <w:t>Titoli in materia:</w:t>
            </w:r>
          </w:p>
          <w:p w14:paraId="4DD0E121" w14:textId="77777777" w:rsidR="003F048E" w:rsidRPr="00A7281A" w:rsidRDefault="003F048E" w:rsidP="00E82672">
            <w:pPr>
              <w:pStyle w:val="Paragrafoelenco"/>
              <w:numPr>
                <w:ilvl w:val="0"/>
                <w:numId w:val="34"/>
              </w:numPr>
              <w:spacing w:before="60" w:after="60" w:line="326" w:lineRule="auto"/>
              <w:rPr>
                <w:rFonts w:ascii="Tahoma" w:hAnsi="Tahoma" w:cs="Tahoma"/>
                <w:sz w:val="20"/>
                <w:szCs w:val="20"/>
              </w:rPr>
            </w:pPr>
            <w:r w:rsidRPr="00A7281A">
              <w:rPr>
                <w:rFonts w:ascii="Tahoma" w:hAnsi="Tahoma" w:cs="Tahoma"/>
                <w:sz w:val="20"/>
                <w:szCs w:val="20"/>
              </w:rPr>
              <w:t>urbanistica</w:t>
            </w:r>
          </w:p>
          <w:p w14:paraId="61598D8C" w14:textId="77777777" w:rsidR="003F048E" w:rsidRPr="00A7281A" w:rsidRDefault="003F048E" w:rsidP="00E82672">
            <w:pPr>
              <w:pStyle w:val="Paragrafoelenco"/>
              <w:numPr>
                <w:ilvl w:val="0"/>
                <w:numId w:val="34"/>
              </w:numPr>
              <w:spacing w:before="60" w:after="60" w:line="326" w:lineRule="auto"/>
              <w:rPr>
                <w:rFonts w:ascii="Tahoma" w:hAnsi="Tahoma" w:cs="Tahoma"/>
                <w:sz w:val="20"/>
                <w:szCs w:val="20"/>
              </w:rPr>
            </w:pPr>
            <w:r w:rsidRPr="00A7281A">
              <w:rPr>
                <w:rFonts w:ascii="Tahoma" w:hAnsi="Tahoma" w:cs="Tahoma"/>
                <w:sz w:val="20"/>
                <w:szCs w:val="20"/>
              </w:rPr>
              <w:t>ambientale</w:t>
            </w:r>
          </w:p>
          <w:p w14:paraId="4398168A" w14:textId="77777777" w:rsidR="003F048E" w:rsidRPr="00A7281A" w:rsidRDefault="003F048E" w:rsidP="00E82672">
            <w:pPr>
              <w:pStyle w:val="Paragrafoelenco"/>
              <w:numPr>
                <w:ilvl w:val="0"/>
                <w:numId w:val="34"/>
              </w:numPr>
              <w:spacing w:before="60" w:after="60" w:line="326" w:lineRule="auto"/>
              <w:rPr>
                <w:rFonts w:ascii="Tahoma" w:hAnsi="Tahoma" w:cs="Tahoma"/>
                <w:sz w:val="20"/>
                <w:szCs w:val="20"/>
              </w:rPr>
            </w:pPr>
            <w:r w:rsidRPr="00A7281A">
              <w:rPr>
                <w:rFonts w:ascii="Tahoma" w:hAnsi="Tahoma" w:cs="Tahoma"/>
                <w:sz w:val="20"/>
                <w:szCs w:val="20"/>
              </w:rPr>
              <w:t>paesaggistica</w:t>
            </w:r>
          </w:p>
          <w:p w14:paraId="3CA58E70" w14:textId="77777777" w:rsidR="003F048E" w:rsidRPr="00A7281A" w:rsidRDefault="003F048E" w:rsidP="00E82672">
            <w:pPr>
              <w:pStyle w:val="Paragrafoelenco"/>
              <w:numPr>
                <w:ilvl w:val="0"/>
                <w:numId w:val="34"/>
              </w:numPr>
              <w:spacing w:before="60" w:after="60" w:line="326" w:lineRule="auto"/>
              <w:rPr>
                <w:rFonts w:ascii="Tahoma" w:hAnsi="Tahoma" w:cs="Tahoma"/>
                <w:sz w:val="20"/>
                <w:szCs w:val="20"/>
              </w:rPr>
            </w:pPr>
            <w:r w:rsidRPr="00A7281A">
              <w:rPr>
                <w:rFonts w:ascii="Tahoma" w:hAnsi="Tahoma" w:cs="Tahoma"/>
                <w:sz w:val="20"/>
                <w:szCs w:val="20"/>
              </w:rPr>
              <w:t>idrogeologica</w:t>
            </w:r>
          </w:p>
          <w:p w14:paraId="36564484" w14:textId="77777777" w:rsidR="003F048E" w:rsidRPr="00A7281A" w:rsidRDefault="003F048E" w:rsidP="00E82672">
            <w:pPr>
              <w:pStyle w:val="Paragrafoelenco"/>
              <w:numPr>
                <w:ilvl w:val="0"/>
                <w:numId w:val="34"/>
              </w:numPr>
              <w:spacing w:before="60" w:after="60" w:line="326" w:lineRule="auto"/>
              <w:rPr>
                <w:rFonts w:ascii="Tahoma" w:hAnsi="Tahoma" w:cs="Tahoma"/>
                <w:sz w:val="20"/>
                <w:szCs w:val="20"/>
              </w:rPr>
            </w:pPr>
            <w:r w:rsidRPr="00A7281A">
              <w:rPr>
                <w:rFonts w:ascii="Tahoma" w:hAnsi="Tahoma" w:cs="Tahoma"/>
                <w:sz w:val="20"/>
                <w:szCs w:val="20"/>
              </w:rPr>
              <w:t xml:space="preserve">beni culturali </w:t>
            </w:r>
          </w:p>
          <w:p w14:paraId="268F5006" w14:textId="77777777" w:rsidR="003F048E" w:rsidRPr="00A7281A" w:rsidRDefault="003F048E" w:rsidP="00E82672">
            <w:pPr>
              <w:pStyle w:val="Paragrafoelenco"/>
              <w:numPr>
                <w:ilvl w:val="0"/>
                <w:numId w:val="34"/>
              </w:numPr>
              <w:spacing w:before="60" w:after="60" w:line="326" w:lineRule="auto"/>
              <w:rPr>
                <w:rFonts w:ascii="Tahoma" w:hAnsi="Tahoma" w:cs="Tahoma"/>
                <w:sz w:val="20"/>
                <w:szCs w:val="20"/>
              </w:rPr>
            </w:pPr>
            <w:r w:rsidRPr="00A7281A">
              <w:rPr>
                <w:rFonts w:ascii="Tahoma" w:hAnsi="Tahoma" w:cs="Tahoma"/>
                <w:sz w:val="20"/>
                <w:szCs w:val="20"/>
              </w:rPr>
              <w:t>altro</w:t>
            </w:r>
          </w:p>
        </w:tc>
      </w:tr>
    </w:tbl>
    <w:p w14:paraId="3CFCEEAE" w14:textId="77777777" w:rsidR="003F048E" w:rsidRDefault="003F048E" w:rsidP="003F048E"/>
    <w:p w14:paraId="2685AFAB" w14:textId="77777777" w:rsidR="003F048E" w:rsidRDefault="003F048E" w:rsidP="000926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36" w:lineRule="auto"/>
        <w:jc w:val="both"/>
        <w:textAlignment w:val="baseline"/>
        <w:rPr>
          <w:rFonts w:ascii="Tahoma" w:hAnsi="Tahoma" w:cs="Tahoma"/>
          <w:color w:val="000000" w:themeColor="text1"/>
          <w:sz w:val="20"/>
          <w:szCs w:val="20"/>
        </w:rPr>
      </w:pPr>
    </w:p>
    <w:p w14:paraId="71B0FEDF" w14:textId="77777777" w:rsidR="003F048E" w:rsidRPr="002C661C" w:rsidRDefault="003F048E" w:rsidP="000926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36" w:lineRule="auto"/>
        <w:jc w:val="both"/>
        <w:textAlignment w:val="baseline"/>
        <w:rPr>
          <w:rFonts w:ascii="Tahoma" w:hAnsi="Tahoma" w:cs="Tahoma"/>
          <w:color w:val="000000" w:themeColor="text1"/>
          <w:sz w:val="20"/>
          <w:szCs w:val="20"/>
        </w:rPr>
      </w:pPr>
    </w:p>
    <w:sectPr w:rsidR="003F048E" w:rsidRPr="002C661C" w:rsidSect="00240704">
      <w:pgSz w:w="11906" w:h="16838" w:code="9"/>
      <w:pgMar w:top="1418" w:right="1134" w:bottom="1134" w:left="1134" w:header="709" w:footer="567"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81C794" w14:textId="77777777" w:rsidR="006B609A" w:rsidRDefault="006B609A">
      <w:r>
        <w:separator/>
      </w:r>
    </w:p>
    <w:p w14:paraId="61D25EAB" w14:textId="77777777" w:rsidR="006B609A" w:rsidRDefault="006B609A"/>
  </w:endnote>
  <w:endnote w:type="continuationSeparator" w:id="0">
    <w:p w14:paraId="6DE16FF8" w14:textId="77777777" w:rsidR="006B609A" w:rsidRDefault="006B609A">
      <w:r>
        <w:continuationSeparator/>
      </w:r>
    </w:p>
    <w:p w14:paraId="7C916145" w14:textId="77777777" w:rsidR="006B609A" w:rsidRDefault="006B60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40701" w14:textId="77777777" w:rsidR="002B0F17" w:rsidRDefault="002B0F17"/>
  <w:tbl>
    <w:tblPr>
      <w:tblW w:w="0" w:type="auto"/>
      <w:tblInd w:w="108" w:type="dxa"/>
      <w:tblLayout w:type="fixed"/>
      <w:tblLook w:val="0000" w:firstRow="0" w:lastRow="0" w:firstColumn="0" w:lastColumn="0" w:noHBand="0" w:noVBand="0"/>
    </w:tblPr>
    <w:tblGrid>
      <w:gridCol w:w="9464"/>
    </w:tblGrid>
    <w:tr w:rsidR="002B0F17" w14:paraId="1F9B7C80" w14:textId="77777777">
      <w:trPr>
        <w:trHeight w:val="274"/>
      </w:trPr>
      <w:tc>
        <w:tcPr>
          <w:tcW w:w="9464" w:type="dxa"/>
          <w:tcBorders>
            <w:top w:val="single" w:sz="4" w:space="0" w:color="FF0000"/>
          </w:tcBorders>
          <w:shd w:val="clear" w:color="auto" w:fill="auto"/>
        </w:tcPr>
        <w:p w14:paraId="493D0D00" w14:textId="77777777" w:rsidR="002B0F17" w:rsidRDefault="002B0F17">
          <w:pPr>
            <w:widowControl w:val="0"/>
            <w:snapToGrid w:val="0"/>
            <w:spacing w:line="200" w:lineRule="exact"/>
            <w:rPr>
              <w:rFonts w:ascii="Tahoma" w:eastAsia="Calibri" w:hAnsi="Tahoma" w:cs="Tahoma"/>
              <w:b/>
              <w:color w:val="4F81BD"/>
              <w:sz w:val="18"/>
              <w:szCs w:val="18"/>
            </w:rPr>
          </w:pPr>
        </w:p>
        <w:p w14:paraId="4628A053" w14:textId="6CD46E15" w:rsidR="002B0F17" w:rsidRDefault="002B0F17">
          <w:pPr>
            <w:widowControl w:val="0"/>
            <w:spacing w:line="200" w:lineRule="exact"/>
          </w:pPr>
          <w:r>
            <w:rPr>
              <w:rFonts w:ascii="Tahoma" w:eastAsia="Calibri" w:hAnsi="Tahoma" w:cs="Tahoma"/>
              <w:b/>
              <w:color w:val="4F81BD"/>
              <w:sz w:val="18"/>
              <w:szCs w:val="18"/>
            </w:rPr>
            <w:t xml:space="preserve">E Book – Collana I PRATICI di Fiscoetasse </w:t>
          </w:r>
          <w:r>
            <w:rPr>
              <w:rFonts w:eastAsia="Calibri" w:cs="Tahoma"/>
              <w:b/>
              <w:color w:val="4F81BD"/>
              <w:sz w:val="18"/>
              <w:szCs w:val="18"/>
            </w:rPr>
            <w:fldChar w:fldCharType="begin"/>
          </w:r>
          <w:r>
            <w:rPr>
              <w:rFonts w:eastAsia="Calibri" w:cs="Tahoma"/>
              <w:b/>
              <w:color w:val="4F81BD"/>
              <w:sz w:val="18"/>
              <w:szCs w:val="18"/>
            </w:rPr>
            <w:instrText xml:space="preserve"> PAGE </w:instrText>
          </w:r>
          <w:r>
            <w:rPr>
              <w:rFonts w:eastAsia="Calibri" w:cs="Tahoma"/>
              <w:b/>
              <w:color w:val="4F81BD"/>
              <w:sz w:val="18"/>
              <w:szCs w:val="18"/>
            </w:rPr>
            <w:fldChar w:fldCharType="separate"/>
          </w:r>
          <w:r>
            <w:rPr>
              <w:rFonts w:eastAsia="Calibri" w:cs="Tahoma"/>
              <w:b/>
              <w:noProof/>
              <w:color w:val="4F81BD"/>
              <w:sz w:val="18"/>
              <w:szCs w:val="18"/>
            </w:rPr>
            <w:t>3</w:t>
          </w:r>
          <w:r>
            <w:rPr>
              <w:rFonts w:eastAsia="Calibri" w:cs="Tahoma"/>
              <w:b/>
              <w:color w:val="4F81BD"/>
              <w:sz w:val="18"/>
              <w:szCs w:val="18"/>
            </w:rPr>
            <w:fldChar w:fldCharType="end"/>
          </w:r>
          <w:r>
            <w:rPr>
              <w:rFonts w:ascii="Tahoma" w:eastAsia="Calibri" w:hAnsi="Tahoma" w:cs="Tahoma"/>
              <w:b/>
              <w:color w:val="4F81BD"/>
              <w:sz w:val="18"/>
              <w:szCs w:val="18"/>
            </w:rPr>
            <w:t xml:space="preserve"> </w:t>
          </w:r>
        </w:p>
      </w:tc>
    </w:tr>
  </w:tbl>
  <w:p w14:paraId="25ADF813" w14:textId="77777777" w:rsidR="002B0F17" w:rsidRDefault="002B0F1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Layout w:type="fixed"/>
      <w:tblLook w:val="0000" w:firstRow="0" w:lastRow="0" w:firstColumn="0" w:lastColumn="0" w:noHBand="0" w:noVBand="0"/>
    </w:tblPr>
    <w:tblGrid>
      <w:gridCol w:w="9464"/>
    </w:tblGrid>
    <w:tr w:rsidR="002B0F17" w14:paraId="60173E35" w14:textId="77777777">
      <w:trPr>
        <w:trHeight w:val="274"/>
      </w:trPr>
      <w:tc>
        <w:tcPr>
          <w:tcW w:w="9464" w:type="dxa"/>
          <w:tcBorders>
            <w:top w:val="single" w:sz="4" w:space="0" w:color="FF0000"/>
          </w:tcBorders>
          <w:shd w:val="clear" w:color="auto" w:fill="auto"/>
        </w:tcPr>
        <w:p w14:paraId="0305BAA4" w14:textId="77777777" w:rsidR="002B0F17" w:rsidRDefault="002B0F17">
          <w:pPr>
            <w:widowControl w:val="0"/>
            <w:snapToGrid w:val="0"/>
            <w:spacing w:line="200" w:lineRule="exact"/>
            <w:rPr>
              <w:rFonts w:ascii="Tahoma" w:eastAsia="Calibri" w:hAnsi="Tahoma" w:cs="Tahoma"/>
              <w:b/>
              <w:color w:val="4F81BD"/>
              <w:sz w:val="18"/>
              <w:szCs w:val="18"/>
            </w:rPr>
          </w:pPr>
        </w:p>
        <w:p w14:paraId="0DD5D9F5" w14:textId="2FB0CA51" w:rsidR="002B0F17" w:rsidRDefault="002B0F17">
          <w:pPr>
            <w:widowControl w:val="0"/>
            <w:spacing w:line="200" w:lineRule="exact"/>
          </w:pPr>
          <w:r>
            <w:rPr>
              <w:rFonts w:ascii="Tahoma" w:eastAsia="Calibri" w:hAnsi="Tahoma" w:cs="Tahoma"/>
              <w:b/>
              <w:color w:val="4F81BD"/>
              <w:sz w:val="18"/>
              <w:szCs w:val="18"/>
            </w:rPr>
            <w:t xml:space="preserve">E Book – Collana I PRATICI di Fiscoetasse </w:t>
          </w:r>
          <w:r>
            <w:rPr>
              <w:rFonts w:eastAsia="Calibri" w:cs="Tahoma"/>
              <w:b/>
              <w:color w:val="4F81BD"/>
              <w:sz w:val="18"/>
              <w:szCs w:val="18"/>
            </w:rPr>
            <w:fldChar w:fldCharType="begin"/>
          </w:r>
          <w:r>
            <w:rPr>
              <w:rFonts w:eastAsia="Calibri" w:cs="Tahoma"/>
              <w:b/>
              <w:color w:val="4F81BD"/>
              <w:sz w:val="18"/>
              <w:szCs w:val="18"/>
            </w:rPr>
            <w:instrText xml:space="preserve"> PAGE </w:instrText>
          </w:r>
          <w:r>
            <w:rPr>
              <w:rFonts w:eastAsia="Calibri" w:cs="Tahoma"/>
              <w:b/>
              <w:color w:val="4F81BD"/>
              <w:sz w:val="18"/>
              <w:szCs w:val="18"/>
            </w:rPr>
            <w:fldChar w:fldCharType="separate"/>
          </w:r>
          <w:r>
            <w:rPr>
              <w:rFonts w:eastAsia="Calibri" w:cs="Tahoma"/>
              <w:b/>
              <w:noProof/>
              <w:color w:val="4F81BD"/>
              <w:sz w:val="18"/>
              <w:szCs w:val="18"/>
            </w:rPr>
            <w:t>3</w:t>
          </w:r>
          <w:r>
            <w:rPr>
              <w:rFonts w:eastAsia="Calibri" w:cs="Tahoma"/>
              <w:b/>
              <w:color w:val="4F81BD"/>
              <w:sz w:val="18"/>
              <w:szCs w:val="18"/>
            </w:rPr>
            <w:fldChar w:fldCharType="end"/>
          </w:r>
          <w:r>
            <w:rPr>
              <w:rFonts w:ascii="Tahoma" w:eastAsia="Calibri" w:hAnsi="Tahoma" w:cs="Tahoma"/>
              <w:b/>
              <w:color w:val="4F81BD"/>
              <w:sz w:val="18"/>
              <w:szCs w:val="18"/>
            </w:rPr>
            <w:t xml:space="preserve"> </w:t>
          </w:r>
        </w:p>
      </w:tc>
    </w:tr>
  </w:tbl>
  <w:p w14:paraId="51D9A151" w14:textId="77777777" w:rsidR="002B0F17" w:rsidRDefault="002B0F1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DFFE41" w14:textId="3C29E82B" w:rsidR="002B0F17" w:rsidRDefault="002B0F17">
    <w:pPr>
      <w:pStyle w:val="Pidipagina"/>
    </w:pPr>
  </w:p>
  <w:p w14:paraId="2EBC8A52" w14:textId="77777777" w:rsidR="002B0F17" w:rsidRDefault="002B0F17">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B753F" w14:textId="77777777" w:rsidR="002B0F17" w:rsidRDefault="002B0F17"/>
  <w:p w14:paraId="10B6FEC4" w14:textId="77777777" w:rsidR="002B0F17" w:rsidRDefault="002B0F17" w:rsidP="004C5593">
    <w:pPr>
      <w:widowControl w:val="0"/>
      <w:snapToGrid w:val="0"/>
      <w:spacing w:line="200" w:lineRule="exact"/>
      <w:rPr>
        <w:rFonts w:ascii="Tahoma" w:eastAsia="Calibri" w:hAnsi="Tahoma" w:cs="Tahoma"/>
        <w:b/>
        <w:color w:val="4F81BD"/>
        <w:sz w:val="18"/>
        <w:szCs w:val="18"/>
      </w:rPr>
    </w:pPr>
  </w:p>
  <w:tbl>
    <w:tblPr>
      <w:tblW w:w="0" w:type="auto"/>
      <w:tblInd w:w="108" w:type="dxa"/>
      <w:tblLayout w:type="fixed"/>
      <w:tblLook w:val="0000" w:firstRow="0" w:lastRow="0" w:firstColumn="0" w:lastColumn="0" w:noHBand="0" w:noVBand="0"/>
    </w:tblPr>
    <w:tblGrid>
      <w:gridCol w:w="9464"/>
    </w:tblGrid>
    <w:tr w:rsidR="002B0F17" w14:paraId="0033ACA4" w14:textId="77777777">
      <w:trPr>
        <w:trHeight w:val="274"/>
      </w:trPr>
      <w:tc>
        <w:tcPr>
          <w:tcW w:w="9464" w:type="dxa"/>
          <w:tcBorders>
            <w:top w:val="single" w:sz="4" w:space="0" w:color="FF0000"/>
          </w:tcBorders>
          <w:shd w:val="clear" w:color="auto" w:fill="auto"/>
        </w:tcPr>
        <w:p w14:paraId="14043360" w14:textId="3594581E" w:rsidR="002B0F17" w:rsidRPr="004C5593" w:rsidRDefault="002B0F17" w:rsidP="004C5593">
          <w:pPr>
            <w:widowControl w:val="0"/>
            <w:snapToGrid w:val="0"/>
            <w:spacing w:before="60" w:line="200" w:lineRule="exact"/>
            <w:rPr>
              <w:rFonts w:ascii="Tahoma" w:eastAsia="Calibri" w:hAnsi="Tahoma" w:cs="Tahoma"/>
              <w:b/>
              <w:color w:val="4F81BD"/>
              <w:sz w:val="18"/>
              <w:szCs w:val="18"/>
            </w:rPr>
          </w:pPr>
          <w:r>
            <w:rPr>
              <w:rFonts w:ascii="Tahoma" w:eastAsia="Calibri" w:hAnsi="Tahoma" w:cs="Tahoma"/>
              <w:b/>
              <w:color w:val="4F81BD"/>
              <w:sz w:val="18"/>
              <w:szCs w:val="18"/>
            </w:rPr>
            <w:t>E Book – Collana I PRATICI di Fiscoetasse</w:t>
          </w:r>
          <w:r w:rsidR="00E82672">
            <w:rPr>
              <w:rFonts w:ascii="Tahoma" w:eastAsia="Calibri" w:hAnsi="Tahoma" w:cs="Tahoma"/>
              <w:b/>
              <w:color w:val="4F81BD"/>
              <w:sz w:val="18"/>
              <w:szCs w:val="18"/>
            </w:rPr>
            <w:t xml:space="preserve">            </w:t>
          </w:r>
          <w:r w:rsidR="00A7281A">
            <w:rPr>
              <w:rFonts w:ascii="Tahoma" w:eastAsia="Calibri" w:hAnsi="Tahoma" w:cs="Tahoma"/>
              <w:b/>
              <w:color w:val="4F81BD"/>
              <w:sz w:val="18"/>
              <w:szCs w:val="18"/>
            </w:rPr>
            <w:t xml:space="preserve">                                                                                 </w:t>
          </w:r>
          <w:r w:rsidR="00E82672">
            <w:rPr>
              <w:rFonts w:ascii="Tahoma" w:eastAsia="Calibri" w:hAnsi="Tahoma" w:cs="Tahoma"/>
              <w:b/>
              <w:color w:val="4F81BD"/>
              <w:sz w:val="18"/>
              <w:szCs w:val="18"/>
            </w:rPr>
            <w:t xml:space="preserve">     </w:t>
          </w:r>
          <w:r>
            <w:rPr>
              <w:rFonts w:eastAsia="Calibri" w:cs="Tahoma"/>
              <w:b/>
              <w:color w:val="4F81BD"/>
              <w:sz w:val="18"/>
              <w:szCs w:val="18"/>
            </w:rPr>
            <w:fldChar w:fldCharType="begin"/>
          </w:r>
          <w:r>
            <w:rPr>
              <w:rFonts w:eastAsia="Calibri" w:cs="Tahoma"/>
              <w:b/>
              <w:color w:val="4F81BD"/>
              <w:sz w:val="18"/>
              <w:szCs w:val="18"/>
            </w:rPr>
            <w:instrText xml:space="preserve"> PAGE </w:instrText>
          </w:r>
          <w:r>
            <w:rPr>
              <w:rFonts w:eastAsia="Calibri" w:cs="Tahoma"/>
              <w:b/>
              <w:color w:val="4F81BD"/>
              <w:sz w:val="18"/>
              <w:szCs w:val="18"/>
            </w:rPr>
            <w:fldChar w:fldCharType="separate"/>
          </w:r>
          <w:r w:rsidR="0018376C">
            <w:rPr>
              <w:rFonts w:eastAsia="Calibri" w:cs="Tahoma"/>
              <w:b/>
              <w:noProof/>
              <w:color w:val="4F81BD"/>
              <w:sz w:val="18"/>
              <w:szCs w:val="18"/>
            </w:rPr>
            <w:t>5</w:t>
          </w:r>
          <w:r>
            <w:rPr>
              <w:rFonts w:eastAsia="Calibri" w:cs="Tahoma"/>
              <w:b/>
              <w:color w:val="4F81BD"/>
              <w:sz w:val="18"/>
              <w:szCs w:val="18"/>
            </w:rPr>
            <w:fldChar w:fldCharType="end"/>
          </w:r>
          <w:r>
            <w:rPr>
              <w:rFonts w:ascii="Tahoma" w:eastAsia="Calibri" w:hAnsi="Tahoma" w:cs="Tahoma"/>
              <w:b/>
              <w:color w:val="4F81BD"/>
              <w:sz w:val="18"/>
              <w:szCs w:val="18"/>
            </w:rPr>
            <w:t xml:space="preserve"> </w:t>
          </w:r>
        </w:p>
      </w:tc>
    </w:tr>
  </w:tbl>
  <w:p w14:paraId="0F0AC5BF" w14:textId="77777777" w:rsidR="002B0F17" w:rsidRDefault="002B0F1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0CB020" w14:textId="77777777" w:rsidR="006B609A" w:rsidRDefault="006B609A">
      <w:r>
        <w:separator/>
      </w:r>
    </w:p>
    <w:p w14:paraId="37CD7D1D" w14:textId="77777777" w:rsidR="006B609A" w:rsidRDefault="006B609A"/>
  </w:footnote>
  <w:footnote w:type="continuationSeparator" w:id="0">
    <w:p w14:paraId="44FC53D8" w14:textId="77777777" w:rsidR="006B609A" w:rsidRDefault="006B609A">
      <w:r>
        <w:continuationSeparator/>
      </w:r>
    </w:p>
    <w:p w14:paraId="1F294D07" w14:textId="77777777" w:rsidR="006B609A" w:rsidRDefault="006B609A"/>
  </w:footnote>
  <w:footnote w:id="1">
    <w:p w14:paraId="563B2DA3" w14:textId="381D8763"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La ZES di Shangai in pochi anni ha superato per importanza anche quella di Shenzen nella regione meridionale del Guangdong che ha avuto un’importanza storica enorme per lo sviluppo economico della Cina perché è stata una delle prime ad essere istituita ed è stata per lungo tempo la più importante dato che ha servito (e serve tuttora) due “porte storiche” del paese verso l’occidente come Hong Kong e Macao. Su Hong Kong il governo cinese ha, però, un minor controllo (fino al 2047 dovrebbe vigere il principio “uno stato, due sistemi”, per il trattato di annessione stipulato con la Gran Bretagna), per cui esso ha lanciato la ZES di Shangai.</w:t>
      </w:r>
    </w:p>
  </w:footnote>
  <w:footnote w:id="2">
    <w:p w14:paraId="3752B629"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La </w:t>
      </w:r>
      <w:r w:rsidRPr="00EC382E">
        <w:rPr>
          <w:rFonts w:ascii="Tahoma" w:hAnsi="Tahoma" w:cs="Tahoma"/>
          <w:i/>
          <w:sz w:val="18"/>
          <w:szCs w:val="18"/>
        </w:rPr>
        <w:t>negative list</w:t>
      </w:r>
      <w:r w:rsidRPr="00EC382E">
        <w:rPr>
          <w:rFonts w:ascii="Tahoma" w:hAnsi="Tahoma" w:cs="Tahoma"/>
          <w:sz w:val="18"/>
          <w:szCs w:val="18"/>
        </w:rPr>
        <w:t xml:space="preserve"> è una l</w:t>
      </w:r>
      <w:r w:rsidRPr="00EC382E">
        <w:rPr>
          <w:rStyle w:val="Enfasigrassetto"/>
          <w:rFonts w:ascii="Tahoma" w:hAnsi="Tahoma" w:cs="Tahoma"/>
          <w:sz w:val="18"/>
          <w:szCs w:val="18"/>
        </w:rPr>
        <w:t xml:space="preserve">ista di settori nei quali gli investimenti esteri in Cina sono soggetti a particolari restrizioni o addirittura del tutto proibiti da parte del governo cinese. Nel 2017, il Consiglio di Stato della Repubblica Popolare Cinese ha abolito diverse di queste restrizioni in settori importanti come </w:t>
      </w:r>
      <w:r w:rsidRPr="00EC382E">
        <w:rPr>
          <w:rFonts w:ascii="Tahoma" w:hAnsi="Tahoma" w:cs="Tahoma"/>
          <w:sz w:val="18"/>
          <w:szCs w:val="18"/>
        </w:rPr>
        <w:t xml:space="preserve">stampa, aviazione civile, intrattenimento e spettacolo, istruzione e cultura, agenzie di viaggio, trasporto marittimo, vendita al dettaglio e all’ingrosso, costruzione di aeromobili, banche e brokeraggio. Si prevede l’abolizione di altre restrizioni nel prossimo futuro. </w:t>
      </w:r>
    </w:p>
    <w:p w14:paraId="7B23049A" w14:textId="42B77C80" w:rsidR="002B0F17" w:rsidRPr="00EC382E" w:rsidRDefault="002B0F17" w:rsidP="000F5A56">
      <w:pPr>
        <w:shd w:val="clear" w:color="auto" w:fill="FFFFFF"/>
        <w:jc w:val="both"/>
        <w:textAlignment w:val="baseline"/>
        <w:rPr>
          <w:rFonts w:ascii="Tahoma" w:hAnsi="Tahoma" w:cs="Tahoma"/>
          <w:sz w:val="18"/>
          <w:szCs w:val="18"/>
        </w:rPr>
      </w:pPr>
      <w:r w:rsidRPr="00EC382E">
        <w:rPr>
          <w:rFonts w:ascii="Tahoma" w:hAnsi="Tahoma" w:cs="Tahoma"/>
          <w:sz w:val="18"/>
          <w:szCs w:val="18"/>
        </w:rPr>
        <w:t xml:space="preserve">Segnaliamo, inoltre, che i piani quinquennali dell’economia cinese (l’ultimo è quello 2021 – 2025) stanno puntando su sette settori tecnologici innovativi (le c.d. “Sette industrie emergenti”) precisamente: risparmio energetico e protezione ambientale, tecnologie informatiche di ultima generazione, biotecnologie, produzione di macchinari avanzati, energie alternative, nuovi materiali, veicoli ecologici. Come si vede, la Cina intende andare al di là non solo delle produzioni tradizionali ma anche del complesso elettronica - informatica – telematica (ICT). </w:t>
      </w:r>
    </w:p>
    <w:p w14:paraId="0974939E" w14:textId="77777777" w:rsidR="002B0F17" w:rsidRPr="00EC382E" w:rsidRDefault="002B0F17" w:rsidP="000F5A56">
      <w:pPr>
        <w:shd w:val="clear" w:color="auto" w:fill="FFFFFF"/>
        <w:jc w:val="both"/>
        <w:textAlignment w:val="baseline"/>
        <w:rPr>
          <w:rFonts w:ascii="Tahoma" w:hAnsi="Tahoma" w:cs="Tahoma"/>
          <w:sz w:val="18"/>
          <w:szCs w:val="18"/>
        </w:rPr>
      </w:pPr>
      <w:r w:rsidRPr="00EC382E">
        <w:rPr>
          <w:rFonts w:ascii="Tahoma" w:hAnsi="Tahoma" w:cs="Tahoma"/>
          <w:sz w:val="18"/>
          <w:szCs w:val="18"/>
        </w:rPr>
        <w:t>Infine, il modello economico cinese si sta spostando dall’essere fondato prevalentemente sulle esportazioni all’essere riequilibrato verso i consumi interni, per cui esso rappresenta sempre più il principale mercato del mondo per i beni di consumo (oltre che per i beni di investimento), e l’Italia rappresenta l’ottavo paese investitore in Cina ed il quinto partner commerciale di essa.</w:t>
      </w:r>
    </w:p>
  </w:footnote>
  <w:footnote w:id="3">
    <w:p w14:paraId="584FB7B0" w14:textId="73092FA0"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Segnaliamo che gli intermediari finanziari operanti nelle ZES cinesi hanno sviluppato prodotti finanziari innovativi come il leasing di finanziamento della costruzione degli impianti che lì vengono ubicati e prodotti per finanziare le </w:t>
      </w:r>
      <w:r w:rsidRPr="00EC382E">
        <w:rPr>
          <w:rFonts w:ascii="Tahoma" w:hAnsi="Tahoma" w:cs="Tahoma"/>
          <w:i/>
          <w:sz w:val="18"/>
          <w:szCs w:val="18"/>
        </w:rPr>
        <w:t>partnership</w:t>
      </w:r>
      <w:r w:rsidRPr="00EC382E">
        <w:rPr>
          <w:rFonts w:ascii="Tahoma" w:hAnsi="Tahoma" w:cs="Tahoma"/>
          <w:sz w:val="18"/>
          <w:szCs w:val="18"/>
        </w:rPr>
        <w:t xml:space="preserve"> pubblico-private (tipo il </w:t>
      </w:r>
      <w:r w:rsidRPr="00EC382E">
        <w:rPr>
          <w:rFonts w:ascii="Tahoma" w:hAnsi="Tahoma" w:cs="Tahoma"/>
          <w:i/>
          <w:sz w:val="18"/>
          <w:szCs w:val="18"/>
        </w:rPr>
        <w:t xml:space="preserve">project financing </w:t>
      </w:r>
      <w:r w:rsidRPr="00EC382E">
        <w:rPr>
          <w:rFonts w:ascii="Tahoma" w:hAnsi="Tahoma" w:cs="Tahoma"/>
          <w:sz w:val="18"/>
          <w:szCs w:val="18"/>
        </w:rPr>
        <w:t xml:space="preserve">o i finanziamenti agevolati alle </w:t>
      </w:r>
      <w:r w:rsidRPr="00EC382E">
        <w:rPr>
          <w:rFonts w:ascii="Tahoma" w:hAnsi="Tahoma" w:cs="Tahoma"/>
          <w:i/>
          <w:sz w:val="18"/>
          <w:szCs w:val="18"/>
        </w:rPr>
        <w:t>start-up</w:t>
      </w:r>
      <w:r w:rsidRPr="00EC382E">
        <w:rPr>
          <w:rFonts w:ascii="Tahoma" w:hAnsi="Tahoma" w:cs="Tahoma"/>
          <w:sz w:val="18"/>
          <w:szCs w:val="18"/>
        </w:rPr>
        <w:t xml:space="preserve"> innovative dei paesi occidentali) e che, comunque, la facilità di ottenere credito dalle banche cinesi che appartengono quasi tutte allo Stato, ha rappresentato uno dei principali volani dello sviluppo degli investimenti diretti esteri nelle ZES cinesi.</w:t>
      </w:r>
    </w:p>
  </w:footnote>
  <w:footnote w:id="4">
    <w:p w14:paraId="0546C9FC"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Ma non più molto bassi (rispetto ai nostri standard) come potevano essere fino a 15 o 20 anni fa.</w:t>
      </w:r>
    </w:p>
  </w:footnote>
  <w:footnote w:id="5">
    <w:p w14:paraId="020BB7AF" w14:textId="21A469D3"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Dove lavoravano circa 43 milioni di persone nel 1999 (non siamo riusciti a reperire il dato attuale, ma esso è oggi senz’altro molto superiore a quello citato). Segnaliamo inoltre il fatto che altri conteggi sono arrivati a contare circa 7.000 ZES esistenti nel mondo a fine 2023.</w:t>
      </w:r>
    </w:p>
  </w:footnote>
  <w:footnote w:id="6">
    <w:p w14:paraId="16925C84"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La Polonia è lo stato della UE che ne ha di più, ben 17.</w:t>
      </w:r>
    </w:p>
  </w:footnote>
  <w:footnote w:id="7">
    <w:p w14:paraId="07F3E051"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Le c.d. “zone a burocrazia zero” che non sempre sono tali.</w:t>
      </w:r>
    </w:p>
  </w:footnote>
  <w:footnote w:id="8">
    <w:p w14:paraId="31F13BEC"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A ciò si aggiunge il fatto che, a quanto pare, per il progetto strategico della “nuova via della seta” (“</w:t>
      </w:r>
      <w:r w:rsidRPr="00EC382E">
        <w:rPr>
          <w:rFonts w:ascii="Tahoma" w:hAnsi="Tahoma" w:cs="Tahoma"/>
          <w:i/>
          <w:sz w:val="18"/>
          <w:szCs w:val="18"/>
        </w:rPr>
        <w:t>Belt and road initiative</w:t>
      </w:r>
      <w:r w:rsidRPr="00EC382E">
        <w:rPr>
          <w:rFonts w:ascii="Tahoma" w:hAnsi="Tahoma" w:cs="Tahoma"/>
          <w:sz w:val="18"/>
          <w:szCs w:val="18"/>
        </w:rPr>
        <w:t>”), finalizzato al miglioramento dei collegamenti commerciali tra la Cina ed i paesi dell’Eurasia, il governo cinese (ma pure quello italiano) sembrava più interessato all’utilizzo dei porti di Genova, Venezia e Trieste che a quello dei porti del Sud Italia. Speriamo che nei prossimi anni vengano avviati gli investimenti infrastrutturali necessari a rilanciare i porti del Sud e a migliorare i collegamenti tra Sud e Nord Italia. In ogni caso, ricordiamo che nel 2023 l’Italia si è ritirata dal progetto della “nuova via della seta”.</w:t>
      </w:r>
    </w:p>
  </w:footnote>
  <w:footnote w:id="9">
    <w:p w14:paraId="1BE16BC3" w14:textId="3CD21738"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È, questo, il c.d. “divieto di ingerenza doganale” e, quindi, di controllo sulle merci in entrata e in uscita da queste zone economiche speciali.</w:t>
      </w:r>
    </w:p>
  </w:footnote>
  <w:footnote w:id="10">
    <w:p w14:paraId="31EFCB64" w14:textId="7DB8F17A"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Trattato sul Funzionamento dell’Unione Europea.</w:t>
      </w:r>
    </w:p>
  </w:footnote>
  <w:footnote w:id="11">
    <w:p w14:paraId="73E8C374"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Fino al 31 Dicembre 2023 solo lo 0,4% dei territori delle regioni del Sud Italia era compreso in quello facente parte delle otto ZES preesistenti alla ZES unica del Mezzogiorno, che furono istituite ai sensi dell’art. 4 del DL 91/2017 e delimitate territorialmente dal DPCM di attuazione 12/2018 e dai decreti con cui vennero istituite le singole ZES.</w:t>
      </w:r>
    </w:p>
  </w:footnote>
  <w:footnote w:id="12">
    <w:p w14:paraId="575A93F8" w14:textId="477413A9"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Il perimetro della ZFDI è definito dal Comitato di indirizzo che è l’organo amministrativo della ZES e approvato con determina dal Direttore dell’Agenzia delle Dogane.</w:t>
      </w:r>
    </w:p>
  </w:footnote>
  <w:footnote w:id="13">
    <w:p w14:paraId="5D599DAD"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Sull’identificazione delle regioni italiane che rientrano in questa classificazione e sui parametri di essa rimandiamo al prossimo paragrafo ed alla Tabella 2 in esso contenuta.</w:t>
      </w:r>
    </w:p>
  </w:footnote>
  <w:footnote w:id="14">
    <w:p w14:paraId="5202CBDD"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Queste regioni rappresentano le zone c.d. “meno sviluppate” dell’Italia, in quanto, a partire dal 2021, per il bilancio pluriennale dell’UE 2021 – 2027 e relativa programmazione dei fondi comunitari, a causa del riconteggio dei PIL regionali pro capite e dei loro rapporti col PIL medio pro capite comunitario dovuto alla Brexit, la Sardegna e il Molise sono tornate ad essere regioni “meno sviluppate”, mentre l’Umbria e le Marche sono state declassate da regioni “più sviluppate” a regioni “in transizione”, assieme all’Abruzzo che era in quest’ultima classe pure prima.</w:t>
      </w:r>
    </w:p>
  </w:footnote>
  <w:footnote w:id="15">
    <w:p w14:paraId="09C2CC63" w14:textId="4C1268A6"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Essenzialmente il credito di imposta per gli investimenti effettuati dalle imprese ubicate nell’area ed a meno che, come vedremo oltre, parte della ZLS costituisca un territorio “meno sviluppato” o “in transizione” in cui si può applicare il credito di imposta citato. La prima eventualità non è più possibile perché tutti i territori italiani “meno sviluppati” rientrano nella ZES unica del Sud e la seconda perché non c’è una norma di legge statale che estenda il credito d’imposta citato ai territori “in transizione” delle Regioni Umbria e Marche (dato che l’Abruzzo rientra nella ZES unica).</w:t>
      </w:r>
    </w:p>
  </w:footnote>
  <w:footnote w:id="16">
    <w:p w14:paraId="1127BA33" w14:textId="7172FF7F"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Principalmente le agevolazioni che riguardano i dazi, le tariffe e le procedure doganali (se istituiscono una ZFDI) e le altre agevolazioni amministrative, fiscali, ecc. a cui possono accedere le imprese ubicate nella ZES unica.</w:t>
      </w:r>
    </w:p>
  </w:footnote>
  <w:footnote w:id="17">
    <w:p w14:paraId="3C1EEDE6" w14:textId="3B06A563"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Cioè siano territori che, come vedremo nel penultimo paragrafo di questo e-book, pur inseriti in regioni “più sviluppate”, siano, se considerati autonomamente, aree “meno sviluppate” o “in transizione” secondo i parametri fissati dal diritto comunitario.</w:t>
      </w:r>
    </w:p>
  </w:footnote>
  <w:footnote w:id="18">
    <w:p w14:paraId="09997350"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Da ciò alcuni autori deducono che la ZES è un regime fiscale di vantaggio (anche se non è solo questo), mentre la ZLS e la ZFDI non lo sono. La ZFDI ha, però, un regime doganale di vantaggio.</w:t>
      </w:r>
    </w:p>
  </w:footnote>
  <w:footnote w:id="19">
    <w:p w14:paraId="5EE986F9" w14:textId="01DD4802"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È questa, una forma di sospensione del pagamento dell’IVA che, ovviamente, nulla ha a che fare con la sospensione dell’IVA dovuta prevista per i contribuenti ordinari di questa imposta per le operazioni attive verso lo Stato e gli Enti Pubblici dal comma 5° dell’art. 6 del DPR 633/1972.</w:t>
      </w:r>
    </w:p>
  </w:footnote>
  <w:footnote w:id="20">
    <w:p w14:paraId="3FEBE02A"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w:t>
      </w:r>
      <w:r w:rsidRPr="00EC382E">
        <w:rPr>
          <w:rFonts w:ascii="Tahoma" w:hAnsi="Tahoma" w:cs="Tahoma"/>
          <w:sz w:val="18"/>
          <w:szCs w:val="18"/>
          <w:lang w:eastAsia="it-IT"/>
        </w:rPr>
        <w:t>Questa caratteristica delle ZES ci dice che esse hanno anche lo scopo di garantire la connessione del territorio della regione a cui appartengono alla rete TEN-T, che è la rete transeuropea di trasporto principale e globale progettata a livello dell’UE nel 2013.</w:t>
      </w:r>
    </w:p>
  </w:footnote>
  <w:footnote w:id="21">
    <w:p w14:paraId="57037FB3"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A meno che le aree agricole non debbano cambiare la loro destinazione d’uso urbanistico in una di quelle, per esempio industriale, che può essere inclusa nella ZES.</w:t>
      </w:r>
    </w:p>
  </w:footnote>
  <w:footnote w:id="22">
    <w:p w14:paraId="18CEFEBB"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Ricordiamo che le modalità originarie dell’istituzione di una ZES disciplinata dal DL 91/2017, come previsto dal 3° comma dell’art. 4 di esso, erano stabilite dal Decreto del Presidente del Consiglio dei Ministri n° 12 del 2018.</w:t>
      </w:r>
    </w:p>
  </w:footnote>
  <w:footnote w:id="23">
    <w:p w14:paraId="580F12E4" w14:textId="77777777" w:rsidR="002B0F17" w:rsidRPr="00EC382E" w:rsidRDefault="002B0F17" w:rsidP="000F5A56">
      <w:pPr>
        <w:pStyle w:val="Testonotaapidipagina"/>
        <w:jc w:val="both"/>
        <w:rPr>
          <w:rFonts w:ascii="Tahoma" w:hAnsi="Tahoma" w:cs="Tahoma"/>
          <w:color w:val="19191A"/>
          <w:sz w:val="18"/>
          <w:szCs w:val="18"/>
          <w:shd w:val="clear" w:color="auto" w:fill="FFFFFF"/>
        </w:rPr>
      </w:pPr>
      <w:r w:rsidRPr="00EC382E">
        <w:rPr>
          <w:rStyle w:val="Rimandonotaapidipagina"/>
          <w:rFonts w:ascii="Tahoma" w:hAnsi="Tahoma" w:cs="Tahoma"/>
          <w:sz w:val="18"/>
          <w:szCs w:val="18"/>
        </w:rPr>
        <w:footnoteRef/>
      </w:r>
      <w:r w:rsidRPr="00EC382E">
        <w:rPr>
          <w:rFonts w:ascii="Tahoma" w:hAnsi="Tahoma" w:cs="Tahoma"/>
          <w:sz w:val="18"/>
          <w:szCs w:val="18"/>
        </w:rPr>
        <w:t xml:space="preserve"> </w:t>
      </w:r>
      <w:r w:rsidRPr="00EC382E">
        <w:rPr>
          <w:rFonts w:ascii="Tahoma" w:hAnsi="Tahoma" w:cs="Tahoma"/>
          <w:color w:val="19191A"/>
          <w:sz w:val="18"/>
          <w:szCs w:val="18"/>
          <w:shd w:val="clear" w:color="auto" w:fill="FFFFFF"/>
        </w:rPr>
        <w:t>La “struttura di missione” è una struttura organizzativa di diritto pubblico avente per scopo lo svolgimento di particolari compiti, il raggiungimento di risultati determinati o la realizzazione di specifici programmi, ai sensi del comma 4° dell’art. 7 del Decreto Legislativo 303/1999 sull’ordinamento della Presidenza del Consiglio dei Ministri.</w:t>
      </w:r>
    </w:p>
  </w:footnote>
  <w:footnote w:id="24">
    <w:p w14:paraId="55548F31"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Infrastrutturazione che rappresenta la maggiore differenza, in senso negativo, fra le ZES, per esempio, cinesi e la ZES unica Sud italiana. </w:t>
      </w:r>
    </w:p>
  </w:footnote>
  <w:footnote w:id="25">
    <w:p w14:paraId="280626E4"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Ricordiamo che lo stesso poteva fare il Commissario straordinario di ciascuna delle ZES preesistenti alla ZES unica per il Mezzogiorno, su un’area, quindi, enormemente più piccola.</w:t>
      </w:r>
    </w:p>
  </w:footnote>
  <w:footnote w:id="26">
    <w:p w14:paraId="0F0EB560"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Norma che conferisce al Consiglio dei Ministri dei poteri sostitutivi di quelli delle Amministrazioni Pubbliche che devono gestire gli appalti delle infrastrutture la cui realizzazione è prevista nel PNNR ma che non riescono, per qualsiasi motivo, a mantenere gli obblighi e gli impegni da questi derivanti.</w:t>
      </w:r>
    </w:p>
  </w:footnote>
  <w:footnote w:id="27">
    <w:p w14:paraId="4250CE5C"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Questa Unità fa parte del Dipartimento per gli affari giuridici e legislativi della Presidenza del Consiglio dei Ministri.</w:t>
      </w:r>
    </w:p>
  </w:footnote>
  <w:footnote w:id="28">
    <w:p w14:paraId="310978E3"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Ciò deriva dal fatto che l’Agenzia per la coesione territoriale, se non aveva il personale adatto, poteva, ai sensi del </w:t>
      </w:r>
      <w:r w:rsidRPr="00EC382E">
        <w:rPr>
          <w:rFonts w:ascii="Tahoma" w:hAnsi="Tahoma" w:cs="Tahoma"/>
          <w:color w:val="000000"/>
          <w:sz w:val="18"/>
          <w:szCs w:val="18"/>
        </w:rPr>
        <w:t>comma 6°-</w:t>
      </w:r>
      <w:r w:rsidRPr="00EC382E">
        <w:rPr>
          <w:rFonts w:ascii="Tahoma" w:hAnsi="Tahoma" w:cs="Tahoma"/>
          <w:i/>
          <w:color w:val="000000"/>
          <w:sz w:val="18"/>
          <w:szCs w:val="18"/>
        </w:rPr>
        <w:t>bis</w:t>
      </w:r>
      <w:r w:rsidRPr="00EC382E">
        <w:rPr>
          <w:rFonts w:ascii="Tahoma" w:hAnsi="Tahoma" w:cs="Tahoma"/>
          <w:color w:val="000000"/>
          <w:sz w:val="18"/>
          <w:szCs w:val="18"/>
        </w:rPr>
        <w:t xml:space="preserve"> dell’art. 4 del DL 91/2017</w:t>
      </w:r>
      <w:r w:rsidRPr="00EC382E">
        <w:rPr>
          <w:rFonts w:ascii="Tahoma" w:hAnsi="Tahoma" w:cs="Tahoma"/>
          <w:sz w:val="18"/>
          <w:szCs w:val="18"/>
        </w:rPr>
        <w:t xml:space="preserve">, fornire supporto ai Commissari delle ZES anche attraverso personale di comprovata specializzazione, anche universitaria, individuato ai sensi del comma 6° dell’art. 7 del Dlgs 165/2001 reclutato mediante incarichi individuali temporanei formalizzati con un contratto di lavoro autonomo. Tale Agenzia è anche l’ente che monitora, con cadenza almeno semestrale, gli interventi e i benefici concessi nella ZES unica. </w:t>
      </w:r>
    </w:p>
  </w:footnote>
  <w:footnote w:id="29">
    <w:p w14:paraId="536F71A8" w14:textId="6EFE5E51"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Vedremo se il DPCM attuativo della Struttura di missione ZES definirà in modo più dettagliato i contenuti di questo piano strategico, così come accadde per le ZES preesistenti alla ZES unica col DPCM 12/2018.</w:t>
      </w:r>
    </w:p>
  </w:footnote>
  <w:footnote w:id="30">
    <w:p w14:paraId="75682806"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Segnaliamo che di fronte all’inerzia del Direttore dell’Agenzia delle Dogane il Consiglio dei Ministri può eserciate il proprio potere sostitutivo.</w:t>
      </w:r>
    </w:p>
  </w:footnote>
  <w:footnote w:id="31">
    <w:p w14:paraId="37D460E5"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Notizie di stampa precedenti all’introduzione legislativa delle ZES asserivano un interesse delle Autorità portuali di Genova (il più importante porto italiano) e di Napoli per l’istituzione di due ZFDI. Attualmente, data l’evoluzione legislativa che vi è stata e che abbiamo descritta in questo e-book, sarebbe opportuno che la Regione Liguria presentasse alla Presidenza del Consiglio dei Ministri la domanda per la istituzione di una ZLS a Genova (visto che in quella regione una ZES non può essere istituita) per poi, una volta istituita tale zona, istituire al suo interno una ZFDI, e che la ZES Unica del Mezzogiorno, di cui fa parte il porto di Napoli, presentasse la proposta all’Agenzia delle Dogane per istituire in esso una ZFDI.</w:t>
      </w:r>
    </w:p>
  </w:footnote>
  <w:footnote w:id="32">
    <w:p w14:paraId="38B46E03"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Sportelli che furono istituiti dalla lettera a-</w:t>
      </w:r>
      <w:r w:rsidRPr="00EC382E">
        <w:rPr>
          <w:rFonts w:ascii="Tahoma" w:hAnsi="Tahoma" w:cs="Tahoma"/>
          <w:i/>
          <w:sz w:val="18"/>
          <w:szCs w:val="18"/>
        </w:rPr>
        <w:t>ter</w:t>
      </w:r>
      <w:r w:rsidRPr="00EC382E">
        <w:rPr>
          <w:rFonts w:ascii="Tahoma" w:hAnsi="Tahoma" w:cs="Tahoma"/>
          <w:sz w:val="18"/>
          <w:szCs w:val="18"/>
        </w:rPr>
        <w:t xml:space="preserve"> del comma 1° dell’art. 5 del DL 91/2017.</w:t>
      </w:r>
    </w:p>
  </w:footnote>
  <w:footnote w:id="33">
    <w:p w14:paraId="7CED3477"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Sia soggetti privati che pubblici.</w:t>
      </w:r>
    </w:p>
  </w:footnote>
  <w:footnote w:id="34">
    <w:p w14:paraId="3302BA8F"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Ai sensi del comma 3° dell’art. 15 del DL 124/2023.</w:t>
      </w:r>
    </w:p>
  </w:footnote>
  <w:footnote w:id="35">
    <w:p w14:paraId="0ABBC736"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Insomma, potremmo definirla una riforma decisionistica in “stile cinese”, visto che parliamo di Zone Economiche Speciali.</w:t>
      </w:r>
    </w:p>
  </w:footnote>
  <w:footnote w:id="36">
    <w:p w14:paraId="60D60C20"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Disciplinata, come abbiamo visto, dall’art. 14-</w:t>
      </w:r>
      <w:r w:rsidRPr="00EC382E">
        <w:rPr>
          <w:rFonts w:ascii="Tahoma" w:hAnsi="Tahoma" w:cs="Tahoma"/>
          <w:i/>
          <w:sz w:val="18"/>
          <w:szCs w:val="18"/>
        </w:rPr>
        <w:t>bis</w:t>
      </w:r>
      <w:r w:rsidRPr="00EC382E">
        <w:rPr>
          <w:rFonts w:ascii="Tahoma" w:hAnsi="Tahoma" w:cs="Tahoma"/>
          <w:sz w:val="18"/>
          <w:szCs w:val="18"/>
        </w:rPr>
        <w:t xml:space="preserve"> della Legge 241/1990.</w:t>
      </w:r>
    </w:p>
  </w:footnote>
  <w:footnote w:id="37">
    <w:p w14:paraId="2CC45F8A"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Ricordiamo che questo credito d’imposta ZES fu introdotto per la prima volta dal comma 2° dell’art. 5 del DL 91/2018, successivamente modificato dall’art. 57 del DL 77/2021 e poi dall’art. 37 del DL 36/2022, che estese anche il credito di imposta per gli investimenti delle imprese nel Mezzogiorno, che era stato previsto dai commi da 98 a 107 dell’art. 1° della Legge n° 208 del 2015 (Legge di bilancio per il 2016) agli investimenti effettuati dalle imprese nelle ZES preesistenti alla ZES unica del Mezzogiorno, ed è durato dal 2017 al 31.12.2023.</w:t>
      </w:r>
    </w:p>
    <w:p w14:paraId="7F3FB3D5" w14:textId="43DEBEF7" w:rsidR="002B0F17" w:rsidRPr="00EC382E" w:rsidRDefault="002B0F17" w:rsidP="000F5A56">
      <w:pPr>
        <w:pStyle w:val="Testonotaapidipagina"/>
        <w:jc w:val="both"/>
        <w:rPr>
          <w:rFonts w:ascii="Tahoma" w:hAnsi="Tahoma" w:cs="Tahoma"/>
          <w:sz w:val="18"/>
          <w:szCs w:val="18"/>
        </w:rPr>
      </w:pPr>
      <w:r w:rsidRPr="00EC382E">
        <w:rPr>
          <w:rFonts w:ascii="Tahoma" w:hAnsi="Tahoma" w:cs="Tahoma"/>
          <w:sz w:val="18"/>
          <w:szCs w:val="18"/>
        </w:rPr>
        <w:t>L’importo del limite di spesa complessivo per il credito di imposta ZES per il 2024 è stato introdotto nel 6° comma dell’art. 16 del DL 124/2023 dal comma 249 dell’articolo 1° della Legge n° 213 del 2023 (Legge di bilancio per il 2024). Facciamo notare che lo stanziamento (1,8 miliardi di Euro) effettuato per un solo anno, il 2024, rappresenta lo 0,75% del totale delle risorse del PNRR (240 miliardi di Euro dal 2021 al 2026), per cui non può non essere definito una cifra adeguata per perseguire l’obbiettivo dello sviluppo degli investimenti delle imprese nel Sud.</w:t>
      </w:r>
    </w:p>
  </w:footnote>
  <w:footnote w:id="38">
    <w:p w14:paraId="0491F971"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Nella previgente disciplina delle ZES questo periodo era di sette anni.</w:t>
      </w:r>
    </w:p>
  </w:footnote>
  <w:footnote w:id="39">
    <w:p w14:paraId="6F1B2263"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Per cui, per esempio, ad una impresa operante nella logistica possono essere agevolati gli investimenti finalizzati a realizzare un magazzino per le merci da consegnare (magazzinaggio) o per il ricovero e/o la manutenzione dei veicoli (supporto ai trasporti), ma non quelli per l’acquisto dei veicoli da trasporto (sia di merci o cose che di persone). </w:t>
      </w:r>
    </w:p>
  </w:footnote>
  <w:footnote w:id="40">
    <w:p w14:paraId="7F0334F6"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Cioè il procedimento di autorizzazione unica per l’avvio di attività economiche nella ZES.</w:t>
      </w:r>
    </w:p>
  </w:footnote>
  <w:footnote w:id="41">
    <w:p w14:paraId="3913AB17"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Lo stesso dicasi per le imprese del settore delle costruzioni, che comprende l’edilizia (l’attività di costruzione di edifici), che, a nostro parere, non andrebbero incluse tra i beneficiari di queste agevolazioni perché già abbastanza avvantaggiate dall’impulso che gli investimenti pubblici per le infrastrutture e gli investimenti privati per la realizzazione di immobili strumentali nella ZES unica daranno alle loro attività.</w:t>
      </w:r>
    </w:p>
  </w:footnote>
  <w:footnote w:id="42">
    <w:p w14:paraId="42977695"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Cioè col DL 91/2017 e successive modificazioni ed il DPCM di attuazione 12/2018.</w:t>
      </w:r>
    </w:p>
  </w:footnote>
  <w:footnote w:id="43">
    <w:p w14:paraId="47AD1B2E"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Per complessivi 470 kmq circa.</w:t>
      </w:r>
    </w:p>
  </w:footnote>
  <w:footnote w:id="44">
    <w:p w14:paraId="56F88083"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Identificati addirittura a livello di particelle catastali.</w:t>
      </w:r>
    </w:p>
  </w:footnote>
  <w:footnote w:id="45">
    <w:p w14:paraId="16670266"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Questo fatto, da solo, già comporta che occorrono </w:t>
      </w:r>
      <w:r w:rsidRPr="00EC382E">
        <w:rPr>
          <w:rFonts w:ascii="Tahoma" w:hAnsi="Tahoma" w:cs="Tahoma"/>
          <w:b/>
          <w:sz w:val="18"/>
          <w:szCs w:val="18"/>
        </w:rPr>
        <w:t>molte più risorse finanziarie</w:t>
      </w:r>
      <w:r w:rsidRPr="00EC382E">
        <w:rPr>
          <w:rFonts w:ascii="Tahoma" w:hAnsi="Tahoma" w:cs="Tahoma"/>
          <w:sz w:val="18"/>
          <w:szCs w:val="18"/>
        </w:rPr>
        <w:t xml:space="preserve"> da destinare a questo credito d’imposta rispetto a quante ne occorrevano quando le ZES rappresentavano solo lo 0,4% del territorio del Sud, se si vuole che l’agevolazione sia efficace, cioè produca dei risultati. E’ ovvio che gran parte, se non la totalità, di queste risorse verranno dal PNRR e dai fondi strutturali UE destinati al Sud.</w:t>
      </w:r>
    </w:p>
  </w:footnote>
  <w:footnote w:id="46">
    <w:p w14:paraId="08D3D09C"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A meno che per il legislatore non vada bene questa estensione delle imprese beneficiarie. </w:t>
      </w:r>
    </w:p>
    <w:p w14:paraId="40F6A413" w14:textId="77777777" w:rsidR="002B0F17" w:rsidRPr="00EC382E" w:rsidRDefault="002B0F17" w:rsidP="000F5A56">
      <w:pPr>
        <w:pStyle w:val="Testonotaapidipagina"/>
        <w:jc w:val="both"/>
        <w:rPr>
          <w:rFonts w:ascii="Tahoma" w:hAnsi="Tahoma" w:cs="Tahoma"/>
          <w:sz w:val="18"/>
          <w:szCs w:val="18"/>
        </w:rPr>
      </w:pPr>
      <w:r w:rsidRPr="00EC382E">
        <w:rPr>
          <w:rFonts w:ascii="Tahoma" w:hAnsi="Tahoma" w:cs="Tahoma"/>
          <w:sz w:val="18"/>
          <w:szCs w:val="18"/>
        </w:rPr>
        <w:t xml:space="preserve">Certo, la storia delle agevolazioni finanziarie alle imprese in Italia ha conosciuto diversi casi in cui un’agevolazione destinata ad uno o pochi settori individuati come prioritari è stata poi estesa ad altri con la </w:t>
      </w:r>
      <w:r w:rsidRPr="00EC382E">
        <w:rPr>
          <w:rFonts w:ascii="Tahoma" w:hAnsi="Tahoma" w:cs="Tahoma"/>
          <w:b/>
          <w:sz w:val="18"/>
          <w:szCs w:val="18"/>
        </w:rPr>
        <w:t>dispersione delle risorse e la diminuzione dell’efficacia della misura.</w:t>
      </w:r>
      <w:r w:rsidRPr="00EC382E">
        <w:rPr>
          <w:rFonts w:ascii="Tahoma" w:hAnsi="Tahoma" w:cs="Tahoma"/>
          <w:sz w:val="18"/>
          <w:szCs w:val="18"/>
        </w:rPr>
        <w:t xml:space="preserve"> Possiamo ricordare, per esempio, la Legge 488/1992 sugli investimenti delle imprese industriali nel Mezzogiorno che fu poi estesa al turismo, al commercio ed all’edilizia senza che fossero aumentati i fondi ad essa destinati e finì per diventare sempre meno efficace.</w:t>
      </w:r>
    </w:p>
  </w:footnote>
  <w:footnote w:id="47">
    <w:p w14:paraId="5101379B" w14:textId="2F525CD5"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Anche il limite di 200.000 Euro al di sotto del quale il progetto di investimento non può beneficiare del credito di imposta ZES esclude solo le imprese più piccole del commercio, del turismo e della somministrazione, tanto più che col fatto che tra gli investimenti rientra l’acquisto degli immobili strumentali e arrivare a 200.000 Euro di investimento è abbastanza facile.</w:t>
      </w:r>
    </w:p>
  </w:footnote>
  <w:footnote w:id="48">
    <w:p w14:paraId="36BF12D2"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Questo aspetto lo si ricava anche dal comma 100 dell’art. 1° della Legge 208/2015.</w:t>
      </w:r>
    </w:p>
  </w:footnote>
  <w:footnote w:id="49">
    <w:p w14:paraId="5B41D023" w14:textId="77777777" w:rsidR="002B0F17" w:rsidRPr="00EC382E" w:rsidRDefault="002B0F17" w:rsidP="000F5A56">
      <w:pPr>
        <w:pStyle w:val="Normale1"/>
        <w:shd w:val="clear" w:color="auto" w:fill="FFFFFF"/>
        <w:spacing w:before="0" w:beforeAutospacing="0" w:after="0" w:afterAutospacing="0"/>
        <w:jc w:val="both"/>
        <w:rPr>
          <w:rFonts w:ascii="Tahoma" w:hAnsi="Tahoma" w:cs="Tahoma"/>
          <w:b/>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Riportiamo il </w:t>
      </w:r>
      <w:r w:rsidRPr="00EC382E">
        <w:rPr>
          <w:rFonts w:ascii="Tahoma" w:hAnsi="Tahoma" w:cs="Tahoma"/>
          <w:b/>
          <w:sz w:val="18"/>
          <w:szCs w:val="18"/>
        </w:rPr>
        <w:t>testo del Punto 18 dell’articolo 2 del Regolamento UE 651/2014:</w:t>
      </w:r>
    </w:p>
    <w:p w14:paraId="58454A65" w14:textId="4071446D" w:rsidR="002B0F17" w:rsidRDefault="002B0F17" w:rsidP="000F5A56">
      <w:pPr>
        <w:pStyle w:val="Normale1"/>
        <w:shd w:val="clear" w:color="auto" w:fill="FFFFFF"/>
        <w:spacing w:before="0" w:beforeAutospacing="0" w:after="0" w:afterAutospacing="0"/>
        <w:jc w:val="both"/>
        <w:rPr>
          <w:rFonts w:ascii="Tahoma" w:hAnsi="Tahoma" w:cs="Tahoma"/>
          <w:b/>
          <w:i/>
          <w:color w:val="000000"/>
          <w:sz w:val="18"/>
          <w:szCs w:val="18"/>
        </w:rPr>
      </w:pPr>
      <w:r w:rsidRPr="00EC382E">
        <w:rPr>
          <w:rFonts w:ascii="Tahoma" w:hAnsi="Tahoma" w:cs="Tahoma"/>
          <w:color w:val="000000"/>
          <w:sz w:val="18"/>
          <w:szCs w:val="18"/>
        </w:rPr>
        <w:t xml:space="preserve"> </w:t>
      </w:r>
      <w:r w:rsidRPr="00EC382E">
        <w:rPr>
          <w:rFonts w:ascii="Tahoma" w:hAnsi="Tahoma" w:cs="Tahoma"/>
          <w:i/>
          <w:color w:val="000000"/>
          <w:sz w:val="18"/>
          <w:szCs w:val="18"/>
        </w:rPr>
        <w:t>“</w:t>
      </w:r>
      <w:r w:rsidRPr="00EC382E">
        <w:rPr>
          <w:rStyle w:val="bold"/>
          <w:rFonts w:ascii="Tahoma" w:hAnsi="Tahoma" w:cs="Tahoma"/>
          <w:b/>
          <w:bCs/>
          <w:i/>
          <w:color w:val="000000"/>
          <w:sz w:val="18"/>
          <w:szCs w:val="18"/>
        </w:rPr>
        <w:t>«impresa in difficoltà»</w:t>
      </w:r>
      <w:r w:rsidRPr="00EC382E">
        <w:rPr>
          <w:rFonts w:ascii="Tahoma" w:hAnsi="Tahoma" w:cs="Tahoma"/>
          <w:b/>
          <w:i/>
          <w:color w:val="000000"/>
          <w:sz w:val="18"/>
          <w:szCs w:val="18"/>
        </w:rPr>
        <w:t>: un'impresa che soddisfa almeno una delle seguenti circostanze:</w:t>
      </w:r>
    </w:p>
    <w:p w14:paraId="04F3CDDB" w14:textId="7127B476" w:rsidR="00E52461" w:rsidRPr="00E52461" w:rsidRDefault="00E52461" w:rsidP="00E52461">
      <w:pPr>
        <w:pStyle w:val="Normale1"/>
        <w:shd w:val="clear" w:color="auto" w:fill="FFFFFF"/>
        <w:spacing w:before="0" w:beforeAutospacing="0" w:after="0" w:afterAutospacing="0"/>
        <w:jc w:val="both"/>
        <w:rPr>
          <w:rFonts w:ascii="Tahoma" w:hAnsi="Tahoma" w:cs="Tahoma"/>
          <w:bCs/>
          <w:i/>
          <w:color w:val="000000"/>
          <w:sz w:val="18"/>
          <w:szCs w:val="18"/>
        </w:rPr>
      </w:pPr>
      <w:r w:rsidRPr="00E52461">
        <w:rPr>
          <w:rFonts w:ascii="Tahoma" w:hAnsi="Tahoma" w:cs="Tahoma"/>
          <w:bCs/>
          <w:i/>
          <w:color w:val="000000"/>
          <w:sz w:val="18"/>
          <w:szCs w:val="18"/>
        </w:rPr>
        <w:t xml:space="preserve">a) nel caso di </w:t>
      </w:r>
      <w:r w:rsidRPr="00E52461">
        <w:rPr>
          <w:rFonts w:ascii="Tahoma" w:hAnsi="Tahoma" w:cs="Tahoma"/>
          <w:b/>
          <w:i/>
          <w:color w:val="000000"/>
          <w:sz w:val="18"/>
          <w:szCs w:val="18"/>
        </w:rPr>
        <w:t>società a responsabilità limitata</w:t>
      </w:r>
      <w:r w:rsidRPr="00E52461">
        <w:rPr>
          <w:rFonts w:ascii="Tahoma" w:hAnsi="Tahoma" w:cs="Tahoma"/>
          <w:bCs/>
          <w:i/>
          <w:color w:val="000000"/>
          <w:sz w:val="18"/>
          <w:szCs w:val="18"/>
        </w:rPr>
        <w:t xml:space="preserve"> (diverse dalle PMI costituitesi da meno di tre anni o, ai fini dell'ammissibilità a beneficiare di aiuti al finanziamento del rischio, dalle PMI nei sette anni dalla prima vendita commerciale ammissibili a beneficiare di investimenti per il finanziamento del rischio a seguito della due diligence (cioè della valutazione dell’azienda) da parte dell'intermediario finanziario selezionato), </w:t>
      </w:r>
      <w:r w:rsidRPr="009D5532">
        <w:rPr>
          <w:rFonts w:ascii="Tahoma" w:hAnsi="Tahoma" w:cs="Tahoma"/>
          <w:b/>
          <w:i/>
          <w:color w:val="000000"/>
          <w:sz w:val="18"/>
          <w:szCs w:val="18"/>
        </w:rPr>
        <w:t>qualora abbia perso più della metà del capitale sociale sottoscritto a causa di perdite cumulate</w:t>
      </w:r>
      <w:r w:rsidRPr="00E52461">
        <w:rPr>
          <w:rFonts w:ascii="Tahoma" w:hAnsi="Tahoma" w:cs="Tahoma"/>
          <w:bCs/>
          <w:i/>
          <w:color w:val="000000"/>
          <w:sz w:val="18"/>
          <w:szCs w:val="18"/>
        </w:rPr>
        <w:t>. Ciò si verifica quando la deduzione delle perdite cumulate dalle riserve (e da tutte le altre voci generalmente considerate come parte dei fondi propri della società) dà luogo a un importo cumulativo negativo superiore alla metà del capitale sociale sottoscritto. Ai fini della presente disposizione, per «società a responsabilità limitata» si intendono in particolare le tipologie di imprese di cui all'Allegato I della Direttiva 2013/34/UE</w:t>
      </w:r>
      <w:r w:rsidR="00E82672">
        <w:rPr>
          <w:rFonts w:ascii="Tahoma" w:hAnsi="Tahoma" w:cs="Tahoma"/>
          <w:bCs/>
          <w:i/>
          <w:color w:val="000000"/>
          <w:sz w:val="18"/>
          <w:szCs w:val="18"/>
        </w:rPr>
        <w:t xml:space="preserve"> </w:t>
      </w:r>
      <w:r w:rsidRPr="00E52461">
        <w:rPr>
          <w:rFonts w:ascii="Tahoma" w:hAnsi="Tahoma" w:cs="Tahoma"/>
          <w:bCs/>
          <w:i/>
          <w:color w:val="000000"/>
          <w:sz w:val="18"/>
          <w:szCs w:val="18"/>
        </w:rPr>
        <w:t>e, se del caso, il «capitale sociale» comprende eventuali premi di emissione (</w:t>
      </w:r>
      <w:r w:rsidRPr="009D5532">
        <w:rPr>
          <w:rFonts w:ascii="Tahoma" w:hAnsi="Tahoma" w:cs="Tahoma"/>
          <w:b/>
          <w:i/>
          <w:color w:val="000000"/>
          <w:sz w:val="18"/>
          <w:szCs w:val="18"/>
        </w:rPr>
        <w:t>società di capitali o cooperative</w:t>
      </w:r>
      <w:r w:rsidRPr="00E52461">
        <w:rPr>
          <w:rFonts w:ascii="Tahoma" w:hAnsi="Tahoma" w:cs="Tahoma"/>
          <w:bCs/>
          <w:i/>
          <w:color w:val="000000"/>
          <w:sz w:val="18"/>
          <w:szCs w:val="18"/>
        </w:rPr>
        <w:t>);</w:t>
      </w:r>
    </w:p>
    <w:p w14:paraId="182D090D" w14:textId="3DF98B0E" w:rsidR="00E52461" w:rsidRPr="00E52461" w:rsidRDefault="00E52461" w:rsidP="00E52461">
      <w:pPr>
        <w:pStyle w:val="Normale1"/>
        <w:shd w:val="clear" w:color="auto" w:fill="FFFFFF"/>
        <w:spacing w:before="0" w:beforeAutospacing="0" w:after="0" w:afterAutospacing="0"/>
        <w:jc w:val="both"/>
        <w:rPr>
          <w:rFonts w:ascii="Tahoma" w:hAnsi="Tahoma" w:cs="Tahoma"/>
          <w:bCs/>
          <w:i/>
          <w:color w:val="000000"/>
          <w:sz w:val="18"/>
          <w:szCs w:val="18"/>
        </w:rPr>
      </w:pPr>
      <w:r w:rsidRPr="00E52461">
        <w:rPr>
          <w:rFonts w:ascii="Tahoma" w:hAnsi="Tahoma" w:cs="Tahoma"/>
          <w:bCs/>
          <w:i/>
          <w:color w:val="000000"/>
          <w:sz w:val="18"/>
          <w:szCs w:val="18"/>
        </w:rPr>
        <w:t xml:space="preserve">b) nel caso di </w:t>
      </w:r>
      <w:r w:rsidRPr="00E52461">
        <w:rPr>
          <w:rFonts w:ascii="Tahoma" w:hAnsi="Tahoma" w:cs="Tahoma"/>
          <w:b/>
          <w:i/>
          <w:color w:val="000000"/>
          <w:sz w:val="18"/>
          <w:szCs w:val="18"/>
        </w:rPr>
        <w:t>società in cui almeno alcuni soci abbiano la responsabilità illimitata</w:t>
      </w:r>
      <w:r w:rsidRPr="00E52461">
        <w:rPr>
          <w:rFonts w:ascii="Tahoma" w:hAnsi="Tahoma" w:cs="Tahoma"/>
          <w:bCs/>
          <w:i/>
          <w:color w:val="000000"/>
          <w:sz w:val="18"/>
          <w:szCs w:val="18"/>
        </w:rPr>
        <w:t xml:space="preserve"> per i debiti della società (diverse dalle PMI costituitesi da meno di tre anni o, ai fini dell'ammissibilità a beneficiare di aiuti al finanziamento del rischio, dalle PMI nei sette anni dalla prima vendita commerciale ammissibili a beneficiare di investimenti per il finanziamento del rischio a seguito della due diligence (cioè della valutazione dell’azienda) da parte dell'intermediario finanziario selezionato), </w:t>
      </w:r>
      <w:r w:rsidRPr="009D5532">
        <w:rPr>
          <w:rFonts w:ascii="Tahoma" w:hAnsi="Tahoma" w:cs="Tahoma"/>
          <w:b/>
          <w:i/>
          <w:color w:val="000000"/>
          <w:sz w:val="18"/>
          <w:szCs w:val="18"/>
        </w:rPr>
        <w:t>qualora abbia perso più della metà dei fondi propri</w:t>
      </w:r>
      <w:r w:rsidRPr="00E52461">
        <w:rPr>
          <w:rFonts w:ascii="Tahoma" w:hAnsi="Tahoma" w:cs="Tahoma"/>
          <w:bCs/>
          <w:i/>
          <w:color w:val="000000"/>
          <w:sz w:val="18"/>
          <w:szCs w:val="18"/>
        </w:rPr>
        <w:t xml:space="preserve">, quali indicati nei conti della società, </w:t>
      </w:r>
      <w:r w:rsidRPr="009D5532">
        <w:rPr>
          <w:rFonts w:ascii="Tahoma" w:hAnsi="Tahoma" w:cs="Tahoma"/>
          <w:b/>
          <w:i/>
          <w:color w:val="000000"/>
          <w:sz w:val="18"/>
          <w:szCs w:val="18"/>
        </w:rPr>
        <w:t>a causa di perdite cumulate</w:t>
      </w:r>
      <w:r w:rsidRPr="00E52461">
        <w:rPr>
          <w:rFonts w:ascii="Tahoma" w:hAnsi="Tahoma" w:cs="Tahoma"/>
          <w:bCs/>
          <w:i/>
          <w:color w:val="000000"/>
          <w:sz w:val="18"/>
          <w:szCs w:val="18"/>
        </w:rPr>
        <w:t>. Ai fini della presente disposizione, per «società in cui almeno alcuni soci abbiano la responsabilità illimitata per i debiti della società» si intendono in particolare le tipologie di imprese di cui all'Allegato II della Direttiva 2013/34/UE (</w:t>
      </w:r>
      <w:r w:rsidRPr="009D5532">
        <w:rPr>
          <w:rFonts w:ascii="Tahoma" w:hAnsi="Tahoma" w:cs="Tahoma"/>
          <w:b/>
          <w:i/>
          <w:color w:val="000000"/>
          <w:sz w:val="18"/>
          <w:szCs w:val="18"/>
        </w:rPr>
        <w:t>società di persone</w:t>
      </w:r>
      <w:r w:rsidRPr="00E52461">
        <w:rPr>
          <w:rFonts w:ascii="Tahoma" w:hAnsi="Tahoma" w:cs="Tahoma"/>
          <w:bCs/>
          <w:i/>
          <w:color w:val="000000"/>
          <w:sz w:val="18"/>
          <w:szCs w:val="18"/>
        </w:rPr>
        <w:t>);</w:t>
      </w:r>
    </w:p>
    <w:p w14:paraId="12C0FDEF" w14:textId="3B1742B6" w:rsidR="00E52461" w:rsidRPr="00E52461" w:rsidRDefault="00E52461" w:rsidP="00E52461">
      <w:pPr>
        <w:pStyle w:val="Normale1"/>
        <w:shd w:val="clear" w:color="auto" w:fill="FFFFFF"/>
        <w:spacing w:before="0" w:beforeAutospacing="0" w:after="0" w:afterAutospacing="0"/>
        <w:jc w:val="both"/>
        <w:rPr>
          <w:rFonts w:ascii="Tahoma" w:hAnsi="Tahoma" w:cs="Tahoma"/>
          <w:bCs/>
          <w:i/>
          <w:color w:val="000000"/>
          <w:sz w:val="18"/>
          <w:szCs w:val="18"/>
        </w:rPr>
      </w:pPr>
      <w:r w:rsidRPr="00E52461">
        <w:rPr>
          <w:rFonts w:ascii="Tahoma" w:hAnsi="Tahoma" w:cs="Tahoma"/>
          <w:bCs/>
          <w:i/>
          <w:color w:val="000000"/>
          <w:sz w:val="18"/>
          <w:szCs w:val="18"/>
        </w:rPr>
        <w:t xml:space="preserve">c) qualora l'impresa sia oggetto di </w:t>
      </w:r>
      <w:r w:rsidRPr="00E52461">
        <w:rPr>
          <w:rFonts w:ascii="Tahoma" w:hAnsi="Tahoma" w:cs="Tahoma"/>
          <w:b/>
          <w:i/>
          <w:color w:val="000000"/>
          <w:sz w:val="18"/>
          <w:szCs w:val="18"/>
        </w:rPr>
        <w:t xml:space="preserve">procedura concorsuale per insolvenza </w:t>
      </w:r>
      <w:r w:rsidRPr="00E52461">
        <w:rPr>
          <w:rFonts w:ascii="Tahoma" w:hAnsi="Tahoma" w:cs="Tahoma"/>
          <w:bCs/>
          <w:i/>
          <w:color w:val="000000"/>
          <w:sz w:val="18"/>
          <w:szCs w:val="18"/>
        </w:rPr>
        <w:t>o soddisfi le condizioni previste dal diritto nazionale per l'apertura nei suoi confronti di una tale procedura su richiesta dei suoi creditori;</w:t>
      </w:r>
    </w:p>
    <w:p w14:paraId="10DA74DF" w14:textId="1EB5493F" w:rsidR="00E52461" w:rsidRPr="00E52461" w:rsidRDefault="00E52461" w:rsidP="00E52461">
      <w:pPr>
        <w:pStyle w:val="Normale1"/>
        <w:shd w:val="clear" w:color="auto" w:fill="FFFFFF"/>
        <w:spacing w:before="0" w:beforeAutospacing="0" w:after="0" w:afterAutospacing="0"/>
        <w:jc w:val="both"/>
        <w:rPr>
          <w:rFonts w:ascii="Tahoma" w:hAnsi="Tahoma" w:cs="Tahoma"/>
          <w:bCs/>
          <w:i/>
          <w:color w:val="000000"/>
          <w:sz w:val="18"/>
          <w:szCs w:val="18"/>
        </w:rPr>
      </w:pPr>
      <w:r w:rsidRPr="00E52461">
        <w:rPr>
          <w:rFonts w:ascii="Tahoma" w:hAnsi="Tahoma" w:cs="Tahoma"/>
          <w:bCs/>
          <w:i/>
          <w:color w:val="000000"/>
          <w:sz w:val="18"/>
          <w:szCs w:val="18"/>
        </w:rPr>
        <w:t xml:space="preserve">d) qualora l'impresa abbia </w:t>
      </w:r>
      <w:r w:rsidRPr="00E52461">
        <w:rPr>
          <w:rFonts w:ascii="Tahoma" w:hAnsi="Tahoma" w:cs="Tahoma"/>
          <w:b/>
          <w:i/>
          <w:color w:val="000000"/>
          <w:sz w:val="18"/>
          <w:szCs w:val="18"/>
        </w:rPr>
        <w:t>ricevuto un aiuto per il salvataggio e non abbia ancora rimborsato il prestito o revocato la garanzia</w:t>
      </w:r>
      <w:r w:rsidRPr="00E52461">
        <w:rPr>
          <w:rFonts w:ascii="Tahoma" w:hAnsi="Tahoma" w:cs="Tahoma"/>
          <w:bCs/>
          <w:i/>
          <w:color w:val="000000"/>
          <w:sz w:val="18"/>
          <w:szCs w:val="18"/>
        </w:rPr>
        <w:t>, o abbia ricevuto un aiuto per la ristrutturazione e sia ancora soggetta a un piano di ristrutturazione;</w:t>
      </w:r>
    </w:p>
    <w:p w14:paraId="27C24796" w14:textId="2A2B733F" w:rsidR="00E52461" w:rsidRPr="00E52461" w:rsidRDefault="00E52461" w:rsidP="00E52461">
      <w:pPr>
        <w:pStyle w:val="Normale1"/>
        <w:shd w:val="clear" w:color="auto" w:fill="FFFFFF"/>
        <w:spacing w:before="0" w:beforeAutospacing="0" w:after="0" w:afterAutospacing="0"/>
        <w:jc w:val="both"/>
        <w:rPr>
          <w:rFonts w:ascii="Tahoma" w:hAnsi="Tahoma" w:cs="Tahoma"/>
          <w:bCs/>
          <w:i/>
          <w:color w:val="000000"/>
          <w:sz w:val="18"/>
          <w:szCs w:val="18"/>
        </w:rPr>
      </w:pPr>
      <w:r w:rsidRPr="00E52461">
        <w:rPr>
          <w:rFonts w:ascii="Tahoma" w:hAnsi="Tahoma" w:cs="Tahoma"/>
          <w:bCs/>
          <w:i/>
          <w:color w:val="000000"/>
          <w:sz w:val="18"/>
          <w:szCs w:val="18"/>
        </w:rPr>
        <w:t>e) nel caso di un'</w:t>
      </w:r>
      <w:r w:rsidRPr="00E52461">
        <w:rPr>
          <w:rFonts w:ascii="Tahoma" w:hAnsi="Tahoma" w:cs="Tahoma"/>
          <w:b/>
          <w:i/>
          <w:color w:val="000000"/>
          <w:sz w:val="18"/>
          <w:szCs w:val="18"/>
        </w:rPr>
        <w:t>impresa diversa da una PMI (grande impresa), qualora, negli ultimi due anni:</w:t>
      </w:r>
    </w:p>
    <w:p w14:paraId="6340FE49" w14:textId="77777777" w:rsidR="00E52461" w:rsidRPr="009D5532" w:rsidRDefault="00E52461" w:rsidP="009D5532">
      <w:pPr>
        <w:pStyle w:val="Normale1"/>
        <w:shd w:val="clear" w:color="auto" w:fill="FFFFFF"/>
        <w:spacing w:before="0" w:beforeAutospacing="0" w:after="0" w:afterAutospacing="0"/>
        <w:ind w:left="284"/>
        <w:jc w:val="both"/>
        <w:rPr>
          <w:rFonts w:ascii="Tahoma" w:hAnsi="Tahoma" w:cs="Tahoma"/>
          <w:b/>
          <w:i/>
          <w:color w:val="000000"/>
          <w:sz w:val="18"/>
          <w:szCs w:val="18"/>
        </w:rPr>
      </w:pPr>
      <w:r w:rsidRPr="00E52461">
        <w:rPr>
          <w:rFonts w:ascii="Tahoma" w:hAnsi="Tahoma" w:cs="Tahoma"/>
          <w:bCs/>
          <w:i/>
          <w:color w:val="000000"/>
          <w:sz w:val="18"/>
          <w:szCs w:val="18"/>
        </w:rPr>
        <w:t>1)</w:t>
      </w:r>
      <w:r w:rsidRPr="009D5532">
        <w:rPr>
          <w:rFonts w:ascii="Tahoma" w:hAnsi="Tahoma" w:cs="Tahoma"/>
          <w:b/>
          <w:i/>
          <w:color w:val="000000"/>
          <w:sz w:val="18"/>
          <w:szCs w:val="18"/>
        </w:rPr>
        <w:t xml:space="preserve"> il rapporto debito/patrimonio netto contabile dell'impresa sia stato superiore a 7,5; e</w:t>
      </w:r>
    </w:p>
    <w:p w14:paraId="60E0A6D3" w14:textId="70D13043" w:rsidR="002B0F17" w:rsidRPr="009D5532" w:rsidRDefault="00E52461" w:rsidP="009D5532">
      <w:pPr>
        <w:pStyle w:val="Normale1"/>
        <w:shd w:val="clear" w:color="auto" w:fill="FFFFFF"/>
        <w:spacing w:before="0" w:beforeAutospacing="0" w:after="0" w:afterAutospacing="0"/>
        <w:ind w:left="284"/>
        <w:jc w:val="both"/>
        <w:rPr>
          <w:rFonts w:ascii="Tahoma" w:hAnsi="Tahoma" w:cs="Tahoma"/>
          <w:bCs/>
          <w:i/>
          <w:color w:val="000000"/>
          <w:sz w:val="18"/>
          <w:szCs w:val="18"/>
        </w:rPr>
      </w:pPr>
      <w:r w:rsidRPr="00E52461">
        <w:rPr>
          <w:rFonts w:ascii="Tahoma" w:hAnsi="Tahoma" w:cs="Tahoma"/>
          <w:bCs/>
          <w:i/>
          <w:color w:val="000000"/>
          <w:sz w:val="18"/>
          <w:szCs w:val="18"/>
        </w:rPr>
        <w:t xml:space="preserve">2) </w:t>
      </w:r>
      <w:r w:rsidRPr="009D5532">
        <w:rPr>
          <w:rFonts w:ascii="Tahoma" w:hAnsi="Tahoma" w:cs="Tahoma"/>
          <w:b/>
          <w:i/>
          <w:color w:val="000000"/>
          <w:sz w:val="18"/>
          <w:szCs w:val="18"/>
        </w:rPr>
        <w:t>il quoziente di copertura degli interessi dell'impresa</w:t>
      </w:r>
      <w:r w:rsidRPr="00E52461">
        <w:rPr>
          <w:rFonts w:ascii="Tahoma" w:hAnsi="Tahoma" w:cs="Tahoma"/>
          <w:bCs/>
          <w:i/>
          <w:color w:val="000000"/>
          <w:sz w:val="18"/>
          <w:szCs w:val="18"/>
        </w:rPr>
        <w:t xml:space="preserve"> (EBITDA/interessi) sia stato inferiore a 1,0 (EBITDA o MOL – Margine operativo lordo: il reddito dell’impresa prima degli interessi, le tasse, le svalutazioni, gli ammortamenti).”</w:t>
      </w:r>
    </w:p>
  </w:footnote>
  <w:footnote w:id="50">
    <w:p w14:paraId="256CC538"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Riportiamo il testo dei punti 49, 50 e 51 dell’art. 2 del Regolamento UE 651/2014:</w:t>
      </w:r>
    </w:p>
    <w:p w14:paraId="58D6C3A5" w14:textId="77777777" w:rsidR="002B0F17" w:rsidRPr="00EC382E" w:rsidRDefault="002B0F17" w:rsidP="000F5A56">
      <w:pPr>
        <w:pStyle w:val="Testonotaapidipagina"/>
        <w:jc w:val="both"/>
        <w:rPr>
          <w:rFonts w:ascii="Tahoma" w:hAnsi="Tahoma" w:cs="Tahoma"/>
          <w:i/>
          <w:sz w:val="18"/>
          <w:szCs w:val="18"/>
        </w:rPr>
      </w:pPr>
      <w:r w:rsidRPr="00EC382E">
        <w:rPr>
          <w:rFonts w:ascii="Tahoma" w:hAnsi="Tahoma" w:cs="Tahoma"/>
          <w:sz w:val="18"/>
          <w:szCs w:val="18"/>
        </w:rPr>
        <w:t>“</w:t>
      </w:r>
      <w:r w:rsidRPr="00EC382E">
        <w:rPr>
          <w:rFonts w:ascii="Tahoma" w:hAnsi="Tahoma" w:cs="Tahoma"/>
          <w:i/>
          <w:sz w:val="18"/>
          <w:szCs w:val="18"/>
        </w:rPr>
        <w:t xml:space="preserve">49) per </w:t>
      </w:r>
      <w:r w:rsidRPr="00EC382E">
        <w:rPr>
          <w:rFonts w:ascii="Tahoma" w:hAnsi="Tahoma" w:cs="Tahoma"/>
          <w:b/>
          <w:i/>
          <w:sz w:val="18"/>
          <w:szCs w:val="18"/>
        </w:rPr>
        <w:t>«investimento iniziale»</w:t>
      </w:r>
      <w:r w:rsidRPr="00EC382E">
        <w:rPr>
          <w:rFonts w:ascii="Tahoma" w:hAnsi="Tahoma" w:cs="Tahoma"/>
          <w:i/>
          <w:sz w:val="18"/>
          <w:szCs w:val="18"/>
        </w:rPr>
        <w:t xml:space="preserve"> si intende: </w:t>
      </w:r>
    </w:p>
    <w:p w14:paraId="421C63AA" w14:textId="77777777" w:rsidR="002B0F17" w:rsidRPr="00EC382E" w:rsidRDefault="002B0F17" w:rsidP="000F5A56">
      <w:pPr>
        <w:pStyle w:val="Testonotaapidipagina"/>
        <w:jc w:val="both"/>
        <w:rPr>
          <w:rFonts w:ascii="Tahoma" w:hAnsi="Tahoma" w:cs="Tahoma"/>
          <w:i/>
          <w:sz w:val="18"/>
          <w:szCs w:val="18"/>
        </w:rPr>
      </w:pPr>
      <w:r w:rsidRPr="00EC382E">
        <w:rPr>
          <w:rFonts w:ascii="Tahoma" w:hAnsi="Tahoma" w:cs="Tahoma"/>
          <w:i/>
          <w:sz w:val="18"/>
          <w:szCs w:val="18"/>
        </w:rPr>
        <w:t xml:space="preserve">a) </w:t>
      </w:r>
      <w:r w:rsidRPr="00EC382E">
        <w:rPr>
          <w:rFonts w:ascii="Tahoma" w:hAnsi="Tahoma" w:cs="Tahoma"/>
          <w:b/>
          <w:i/>
          <w:sz w:val="18"/>
          <w:szCs w:val="18"/>
        </w:rPr>
        <w:t>un investimento in attivi materiali e immateriali relativo alla creazione di un nuovo stabilimento, all'ampliamento della capacità di uno stabilimento esistente, alla diversificazione della produzione di uno stabilimento</w:t>
      </w:r>
      <w:r w:rsidRPr="00EC382E">
        <w:rPr>
          <w:rFonts w:ascii="Tahoma" w:hAnsi="Tahoma" w:cs="Tahoma"/>
          <w:i/>
          <w:sz w:val="18"/>
          <w:szCs w:val="18"/>
        </w:rPr>
        <w:t xml:space="preserve"> </w:t>
      </w:r>
      <w:r w:rsidRPr="00EC382E">
        <w:rPr>
          <w:rFonts w:ascii="Tahoma" w:hAnsi="Tahoma" w:cs="Tahoma"/>
          <w:b/>
          <w:i/>
          <w:sz w:val="18"/>
          <w:szCs w:val="18"/>
        </w:rPr>
        <w:t>per ottenere prodotti mai fabbricati precedentemente</w:t>
      </w:r>
      <w:r w:rsidRPr="00EC382E">
        <w:rPr>
          <w:rFonts w:ascii="Tahoma" w:hAnsi="Tahoma" w:cs="Tahoma"/>
          <w:i/>
          <w:sz w:val="18"/>
          <w:szCs w:val="18"/>
        </w:rPr>
        <w:t xml:space="preserve"> </w:t>
      </w:r>
      <w:r w:rsidRPr="00EC382E">
        <w:rPr>
          <w:rFonts w:ascii="Tahoma" w:hAnsi="Tahoma" w:cs="Tahoma"/>
          <w:b/>
          <w:i/>
          <w:sz w:val="18"/>
          <w:szCs w:val="18"/>
        </w:rPr>
        <w:t>o a un cambiamento fondamentale del processo produttivo complessivo di uno stabilimento esistente</w:t>
      </w:r>
      <w:r w:rsidRPr="00EC382E">
        <w:rPr>
          <w:rFonts w:ascii="Tahoma" w:hAnsi="Tahoma" w:cs="Tahoma"/>
          <w:i/>
          <w:sz w:val="18"/>
          <w:szCs w:val="18"/>
        </w:rPr>
        <w:t>;</w:t>
      </w:r>
    </w:p>
    <w:p w14:paraId="5628389D" w14:textId="77777777" w:rsidR="002B0F17" w:rsidRPr="00EC382E" w:rsidRDefault="002B0F17" w:rsidP="000F5A56">
      <w:pPr>
        <w:pStyle w:val="Testonotaapidipagina"/>
        <w:jc w:val="both"/>
        <w:rPr>
          <w:rFonts w:ascii="Tahoma" w:hAnsi="Tahoma" w:cs="Tahoma"/>
          <w:i/>
          <w:sz w:val="18"/>
          <w:szCs w:val="18"/>
        </w:rPr>
      </w:pPr>
      <w:r w:rsidRPr="00EC382E">
        <w:rPr>
          <w:rFonts w:ascii="Tahoma" w:hAnsi="Tahoma" w:cs="Tahoma"/>
          <w:i/>
          <w:sz w:val="18"/>
          <w:szCs w:val="18"/>
        </w:rPr>
        <w:t xml:space="preserve">b) </w:t>
      </w:r>
      <w:r w:rsidRPr="00EC382E">
        <w:rPr>
          <w:rFonts w:ascii="Tahoma" w:hAnsi="Tahoma" w:cs="Tahoma"/>
          <w:b/>
          <w:i/>
          <w:sz w:val="18"/>
          <w:szCs w:val="18"/>
        </w:rPr>
        <w:t>l'acquisizione di attivi appartenenti a uno stabilimento che sia stato chiuso</w:t>
      </w:r>
      <w:r w:rsidRPr="00EC382E">
        <w:rPr>
          <w:rFonts w:ascii="Tahoma" w:hAnsi="Tahoma" w:cs="Tahoma"/>
          <w:i/>
          <w:sz w:val="18"/>
          <w:szCs w:val="18"/>
        </w:rPr>
        <w:t xml:space="preserve"> o che sarebbe stato chiuso senza tale acquisizione e sia acquistato da un investitore che non ha relazioni con il venditore. Non rientra nella definizione la semplice acquisizione di quote di un'impresa; </w:t>
      </w:r>
    </w:p>
    <w:p w14:paraId="6010C04A" w14:textId="77777777" w:rsidR="002B0F17" w:rsidRPr="00EC382E" w:rsidRDefault="002B0F17" w:rsidP="000F5A56">
      <w:pPr>
        <w:pStyle w:val="Testonotaapidipagina"/>
        <w:jc w:val="both"/>
        <w:rPr>
          <w:rFonts w:ascii="Tahoma" w:hAnsi="Tahoma" w:cs="Tahoma"/>
          <w:i/>
          <w:sz w:val="18"/>
          <w:szCs w:val="18"/>
        </w:rPr>
      </w:pPr>
      <w:r w:rsidRPr="00EC382E">
        <w:rPr>
          <w:rFonts w:ascii="Tahoma" w:hAnsi="Tahoma" w:cs="Tahoma"/>
          <w:i/>
          <w:sz w:val="18"/>
          <w:szCs w:val="18"/>
        </w:rPr>
        <w:t xml:space="preserve">50) per «attività uguali o simili» si intende: attività che rientrano nella stessa classe (codice numerico a quattro cifre) della classificazione statistica delle attività economiche NACE Rev. 2 di cui al regolamento (CE) n. 1893/2006 del Parlamento europeo e del Consiglio, del 20 dicembre 2006, che definisce la classificazione statistica delle attività economiche NACE Revisione 2 e modifica il Regolamento (CEE) n. 3037/90 del Consiglio nonché alcuni regolamenti (CE) relativi a settori statistici specifici; </w:t>
      </w:r>
    </w:p>
    <w:p w14:paraId="7DADCE3D" w14:textId="77777777" w:rsidR="002B0F17" w:rsidRPr="00EC382E" w:rsidRDefault="002B0F17" w:rsidP="000F5A56">
      <w:pPr>
        <w:pStyle w:val="Testonotaapidipagina"/>
        <w:jc w:val="both"/>
        <w:rPr>
          <w:rFonts w:ascii="Tahoma" w:hAnsi="Tahoma" w:cs="Tahoma"/>
          <w:i/>
          <w:sz w:val="18"/>
          <w:szCs w:val="18"/>
        </w:rPr>
      </w:pPr>
      <w:r w:rsidRPr="00EC382E">
        <w:rPr>
          <w:rFonts w:ascii="Tahoma" w:hAnsi="Tahoma" w:cs="Tahoma"/>
          <w:i/>
          <w:sz w:val="18"/>
          <w:szCs w:val="18"/>
        </w:rPr>
        <w:t>51) per</w:t>
      </w:r>
      <w:r w:rsidRPr="00EC382E">
        <w:rPr>
          <w:rFonts w:ascii="Tahoma" w:hAnsi="Tahoma" w:cs="Tahoma"/>
          <w:b/>
          <w:i/>
          <w:sz w:val="18"/>
          <w:szCs w:val="18"/>
        </w:rPr>
        <w:t xml:space="preserve"> «investimento iniziale a favore di una nuova attività economica»</w:t>
      </w:r>
      <w:r w:rsidRPr="00EC382E">
        <w:rPr>
          <w:rFonts w:ascii="Tahoma" w:hAnsi="Tahoma" w:cs="Tahoma"/>
          <w:i/>
          <w:sz w:val="18"/>
          <w:szCs w:val="18"/>
        </w:rPr>
        <w:t xml:space="preserve"> si intende: </w:t>
      </w:r>
    </w:p>
    <w:p w14:paraId="0FCE07EE" w14:textId="77777777" w:rsidR="002B0F17" w:rsidRPr="00EC382E" w:rsidRDefault="002B0F17" w:rsidP="000F5A56">
      <w:pPr>
        <w:pStyle w:val="Testonotaapidipagina"/>
        <w:jc w:val="both"/>
        <w:rPr>
          <w:rFonts w:ascii="Tahoma" w:hAnsi="Tahoma" w:cs="Tahoma"/>
          <w:i/>
          <w:sz w:val="18"/>
          <w:szCs w:val="18"/>
        </w:rPr>
      </w:pPr>
      <w:r w:rsidRPr="00EC382E">
        <w:rPr>
          <w:rFonts w:ascii="Tahoma" w:hAnsi="Tahoma" w:cs="Tahoma"/>
          <w:i/>
          <w:sz w:val="18"/>
          <w:szCs w:val="18"/>
        </w:rPr>
        <w:t xml:space="preserve">a) </w:t>
      </w:r>
      <w:r w:rsidRPr="00EC382E">
        <w:rPr>
          <w:rFonts w:ascii="Tahoma" w:hAnsi="Tahoma" w:cs="Tahoma"/>
          <w:b/>
          <w:i/>
          <w:sz w:val="18"/>
          <w:szCs w:val="18"/>
        </w:rPr>
        <w:t>un investimento in attivi materiali e immateriali relativo alla creazione di un nuovo stabilimento o alla diversificazione delle attività</w:t>
      </w:r>
      <w:r w:rsidRPr="00EC382E">
        <w:rPr>
          <w:rFonts w:ascii="Tahoma" w:hAnsi="Tahoma" w:cs="Tahoma"/>
          <w:i/>
          <w:sz w:val="18"/>
          <w:szCs w:val="18"/>
        </w:rPr>
        <w:t xml:space="preserve"> di uno stabilimento, a condizione che le nuove attività non siano uguali o simili a quelle svolte precedentemente nello stabilimento; </w:t>
      </w:r>
    </w:p>
    <w:p w14:paraId="6E12DC0C" w14:textId="77777777" w:rsidR="002B0F17" w:rsidRPr="00EC382E" w:rsidRDefault="002B0F17" w:rsidP="000F5A56">
      <w:pPr>
        <w:pStyle w:val="Testonotaapidipagina"/>
        <w:jc w:val="both"/>
        <w:rPr>
          <w:rFonts w:ascii="Tahoma" w:hAnsi="Tahoma" w:cs="Tahoma"/>
          <w:sz w:val="18"/>
          <w:szCs w:val="18"/>
        </w:rPr>
      </w:pPr>
      <w:r w:rsidRPr="00EC382E">
        <w:rPr>
          <w:rFonts w:ascii="Tahoma" w:hAnsi="Tahoma" w:cs="Tahoma"/>
          <w:i/>
          <w:sz w:val="18"/>
          <w:szCs w:val="18"/>
        </w:rPr>
        <w:t xml:space="preserve">b) </w:t>
      </w:r>
      <w:r w:rsidRPr="00EC382E">
        <w:rPr>
          <w:rFonts w:ascii="Tahoma" w:hAnsi="Tahoma" w:cs="Tahoma"/>
          <w:b/>
          <w:i/>
          <w:sz w:val="18"/>
          <w:szCs w:val="18"/>
        </w:rPr>
        <w:t>l'acquisizione di attivi appartenenti a uno stabilimento che sia stato chiuso</w:t>
      </w:r>
      <w:r w:rsidRPr="00EC382E">
        <w:rPr>
          <w:rFonts w:ascii="Tahoma" w:hAnsi="Tahoma" w:cs="Tahoma"/>
          <w:i/>
          <w:sz w:val="18"/>
          <w:szCs w:val="18"/>
        </w:rPr>
        <w:t xml:space="preserve"> o che sarebbe stato chiuso senza tale acquisizione e sia acquistato da un investitore che non ha relazioni con il venditore, a condizione che le nuove attività che verranno svolte utilizzando gli attivi acquisiti non siano uguali o simili a quelle svolte nello stabilimento prima dell'acquisizione</w:t>
      </w:r>
      <w:r w:rsidRPr="00EC382E">
        <w:rPr>
          <w:rFonts w:ascii="Tahoma" w:hAnsi="Tahoma" w:cs="Tahoma"/>
          <w:sz w:val="18"/>
          <w:szCs w:val="18"/>
        </w:rPr>
        <w:t>”.</w:t>
      </w:r>
    </w:p>
  </w:footnote>
  <w:footnote w:id="51">
    <w:p w14:paraId="6490A71A"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Qui ci sembra palese la volontà del legislatore di provare a rimettere in moto il mercato delle compravendite di immobili ad uso industriale che, al Sud, è stato inflazionato dal gran numero di questi edifici costruiti soprattutto negli anni novanta grazie agli incentivi agli investimenti delle imprese previsti dalla Legge 488/1992 e da altri provvedimenti e che oggi, per vari motivi, non sono utilizzati (il problema esiste, e forse è addirittura più grave, anche al Nord ed al Centro Italia).</w:t>
      </w:r>
    </w:p>
  </w:footnote>
  <w:footnote w:id="52">
    <w:p w14:paraId="1C677C45"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Segnaliamo che questo limite all’investimento in immobili non era previsto per l’agevolazione tramite credito di imposta degli investimenti effettuati dalle imprese nei territori delle ZES preesistenti alla ZES unica e che esso entra in vigore a partire dal 1° Gennaio 2024.</w:t>
      </w:r>
    </w:p>
  </w:footnote>
  <w:footnote w:id="53">
    <w:p w14:paraId="49172527"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Sui veicoli sarebbe opportuna una precisazione espressa del legislatore.</w:t>
      </w:r>
    </w:p>
  </w:footnote>
  <w:footnote w:id="54">
    <w:p w14:paraId="17F92AF4" w14:textId="77777777" w:rsidR="002B0F17" w:rsidRPr="00EC382E" w:rsidRDefault="002B0F17" w:rsidP="000F5A56">
      <w:pPr>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Nella disciplina delle ZES preesistenti alla ZES unica la cui efficacia è terminata il 31 Dicembre 2023 gli immobili strumentali il cui costo di acquisto era agevolabile erano soltanto quelli di nuova costruzione. Infatti l’Agenzia delle Entrate specificò, nella Risposta ad interpello 310/2023, che gli immobili strumentali diversi dai terreni, per beneficiare del credito d’imposta che stiamo esaminando, dovevano essere immobili nuovi e non precedentemente utilizzati dall’impresa, come previsto dal comma 2° dell’art. 5 del DL 91/2018. In caso contrario, il credito di imposta spettava solo per le spese relative all’ampliamento dell’immobile (cioè dell’edificio) acquistato.</w:t>
      </w:r>
    </w:p>
  </w:footnote>
  <w:footnote w:id="55">
    <w:p w14:paraId="4CF187B0"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Ricordiamo che, invece, i macchinari, gli impianti e le attrezzature il cui acquisto è agevolabile col credito di imposta ZES devono essere nuovi di fabbrica.</w:t>
      </w:r>
    </w:p>
  </w:footnote>
  <w:footnote w:id="56">
    <w:p w14:paraId="68EF5BDA"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E’ chiaro, inoltre, che l’agevolazione del credito d’imposta è destinata a favorire le imprese economicamente e finanziariamente più sane, cioè quelle che sono in grado di realizzare gli investimenti con risorse proprie o trovando i crediti bancari necessari per poi ottenere il relativo credito d’imposta da utilizzare per pagare, compensandole, le tasse e i contributi sociali.</w:t>
      </w:r>
    </w:p>
  </w:footnote>
  <w:footnote w:id="57">
    <w:p w14:paraId="41A3B022"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Con l’eccezione di 50 milioni di Euro che vedremo tra poco per le piccole imprese.</w:t>
      </w:r>
    </w:p>
  </w:footnote>
  <w:footnote w:id="58">
    <w:p w14:paraId="3FA8DE72"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Eccezione che deriva dalla normativa europea, riportata nella Carta degli aiuti a finalità regionale 2022 – 2027, e non dalle norme legislative statali italiane.</w:t>
      </w:r>
    </w:p>
  </w:footnote>
  <w:footnote w:id="59">
    <w:p w14:paraId="4C6A89F0"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Segnaliamo che, a partire dal 2021, a causa del riconteggio dei PIL regionali pro capite dovuto alla Brexit, cioè all’uscita della Gran Bretagna dall’Unione Europea, la Sardegna e il Molise sono tornate ad essere regioni “meno sviluppate”, mentre l’Umbria e le Marche sono state declassate da “più sviluppate” a regioni “in transizione”.</w:t>
      </w:r>
    </w:p>
  </w:footnote>
  <w:footnote w:id="60">
    <w:p w14:paraId="2E3AA3D1"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Riteniamo che questa sia l’interpretazione corretta da dare alla norma comunitaria e non quella che per gli investimenti delle piccole imprese che superano i 50.000.000 di Euro per la parte eccedente tale cifra e fino a 100.000.000 di Euro non si possa usufruire del credito di imposta ZES. Certo è difficile che nella pratica una piccola impresa possa sviluppare un progetto di investimento di importo superiore a 50.000.000 di Euro.</w:t>
      </w:r>
    </w:p>
  </w:footnote>
  <w:footnote w:id="61">
    <w:p w14:paraId="1AAB446C"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Ma che sono un po' più sviluppate delle altre regioni del Sud (Puglia, Campania, ecc.), vale a dire il cui PIL pro capite è più vicino al 75% del PIL pro capite medio comunitario del PIL di quelle, per cui l’intensità degli aiuti alle imprese (cioè, in questo caso, la percentuale di credito di imposta rispetto al valore degli investimenti) può essere inferiore a quello concesso nelle regioni ancora meno sviluppate.</w:t>
      </w:r>
    </w:p>
  </w:footnote>
  <w:footnote w:id="62">
    <w:p w14:paraId="376C9F41"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Come abbiamo detto più volte in precedenza il credito di imposta non si applica alle imprese dell’Umbria e delle Marche perché queste regioni non fanno parte della ZES unica del Mezzogiorno.</w:t>
      </w:r>
    </w:p>
  </w:footnote>
  <w:footnote w:id="63">
    <w:p w14:paraId="5D26470B"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L’elenco dei Comuni abruzzesi in cui le imprese possono usufruire del credito d’imposta per gli investimenti effettuati nella ZES unica del Mezzogiorno è reperibile in: </w:t>
      </w:r>
      <w:hyperlink r:id="rId1" w:history="1">
        <w:r w:rsidRPr="00EC382E">
          <w:rPr>
            <w:rStyle w:val="Collegamentoipertestuale"/>
            <w:rFonts w:ascii="Tahoma" w:hAnsi="Tahoma" w:cs="Tahoma"/>
            <w:sz w:val="18"/>
            <w:szCs w:val="18"/>
          </w:rPr>
          <w:t>https://politichecoesione.governo.it/media/2862/modifica-della-carta-degli-aiuti-a-finalita-regionale-italia-2022-2027-sa101134.pdf</w:t>
        </w:r>
      </w:hyperlink>
      <w:r w:rsidRPr="00EC382E">
        <w:rPr>
          <w:rFonts w:ascii="Tahoma" w:hAnsi="Tahoma" w:cs="Tahoma"/>
          <w:sz w:val="18"/>
          <w:szCs w:val="18"/>
        </w:rPr>
        <w:t xml:space="preserve"> .</w:t>
      </w:r>
    </w:p>
  </w:footnote>
  <w:footnote w:id="64">
    <w:p w14:paraId="2080674F"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Segnaliamo, inoltre, che il </w:t>
      </w:r>
      <w:r w:rsidRPr="00EC382E">
        <w:rPr>
          <w:rFonts w:ascii="Tahoma" w:hAnsi="Tahoma" w:cs="Tahoma"/>
          <w:b/>
          <w:sz w:val="18"/>
          <w:szCs w:val="18"/>
        </w:rPr>
        <w:t>credito di imposta</w:t>
      </w:r>
      <w:r w:rsidRPr="00EC382E">
        <w:rPr>
          <w:rFonts w:ascii="Tahoma" w:hAnsi="Tahoma" w:cs="Tahoma"/>
          <w:sz w:val="18"/>
          <w:szCs w:val="18"/>
        </w:rPr>
        <w:t xml:space="preserve"> per gli investimenti nella ZES unica è più vantaggioso di quello </w:t>
      </w:r>
      <w:r w:rsidRPr="00EC382E">
        <w:rPr>
          <w:rFonts w:ascii="Tahoma" w:hAnsi="Tahoma" w:cs="Tahoma"/>
          <w:b/>
          <w:sz w:val="18"/>
          <w:szCs w:val="18"/>
        </w:rPr>
        <w:t>per gli investimenti nel Mezzogiorno</w:t>
      </w:r>
      <w:r w:rsidRPr="00EC382E">
        <w:rPr>
          <w:rFonts w:ascii="Tahoma" w:hAnsi="Tahoma" w:cs="Tahoma"/>
          <w:sz w:val="18"/>
          <w:szCs w:val="18"/>
        </w:rPr>
        <w:t xml:space="preserve"> perché per quest’ultimo, anche se le percentuali degli investimenti con cui esso si calcola (le c.d. “intensità di aiuto”) sono uguali, è previsto un ammontare massimo dell’importo agevolabile dell’investimento pari a 3 milioni di Euro per le piccole imprese, 10 milioni di Euro per le medie imprese e 15 milioni di Euro per le grandi imprese, quindi molto inferiore (comma 101 dell’art. 1° della Legge 208/2015). </w:t>
      </w:r>
    </w:p>
    <w:p w14:paraId="79081444" w14:textId="1452EF26" w:rsidR="002B0F17" w:rsidRPr="009D5532" w:rsidRDefault="002B0F17" w:rsidP="000F5A56">
      <w:pPr>
        <w:pStyle w:val="Testonotaapidipagina"/>
        <w:jc w:val="both"/>
        <w:rPr>
          <w:rFonts w:ascii="Times New Roman" w:hAnsi="Times New Roman"/>
          <w:sz w:val="24"/>
          <w:szCs w:val="24"/>
        </w:rPr>
      </w:pPr>
      <w:r w:rsidRPr="00EC382E">
        <w:rPr>
          <w:rFonts w:ascii="Tahoma" w:hAnsi="Tahoma" w:cs="Tahoma"/>
          <w:sz w:val="18"/>
          <w:szCs w:val="18"/>
        </w:rPr>
        <w:t>Il credito d’imposta per gli investimenti nel Mezzogiorno è stato prorogato fino al 31 Dicembre 2023 dalla Legge 197/2022 (Legge di bilancio per il 20</w:t>
      </w:r>
      <w:r w:rsidRPr="00266403">
        <w:rPr>
          <w:rFonts w:ascii="Tahoma" w:hAnsi="Tahoma" w:cs="Tahoma"/>
          <w:sz w:val="18"/>
          <w:szCs w:val="18"/>
        </w:rPr>
        <w:t xml:space="preserve">23). A partire dal 2024 esso viene di fatto </w:t>
      </w:r>
      <w:r w:rsidRPr="00266403">
        <w:rPr>
          <w:rFonts w:ascii="Tahoma" w:hAnsi="Tahoma" w:cs="Tahoma"/>
          <w:b/>
          <w:sz w:val="18"/>
          <w:szCs w:val="18"/>
        </w:rPr>
        <w:t xml:space="preserve">sostituito </w:t>
      </w:r>
      <w:r w:rsidRPr="00266403">
        <w:rPr>
          <w:rFonts w:ascii="Tahoma" w:hAnsi="Tahoma" w:cs="Tahoma"/>
          <w:sz w:val="18"/>
          <w:szCs w:val="18"/>
        </w:rPr>
        <w:t>dal credito d’imposta per gli investimenti nel territorio della ZES unica de</w:t>
      </w:r>
      <w:r w:rsidRPr="009D5532">
        <w:rPr>
          <w:rFonts w:ascii="Tahoma" w:hAnsi="Tahoma" w:cs="Tahoma"/>
          <w:sz w:val="18"/>
          <w:szCs w:val="18"/>
        </w:rPr>
        <w:t>l Mezzogiorno. In ogni caso, la Risposta n° 24 del 2024 dell’Agenzia delle Entrate ha chiarito che il credito d’imposta ZES non è cumulabile con quello per gli investimenti nel Mezzogiorno perché il primo è l’evoluzione del secondo e quindi sono alternativi tra loro.</w:t>
      </w:r>
    </w:p>
  </w:footnote>
  <w:footnote w:id="65">
    <w:p w14:paraId="45FE7B59" w14:textId="77777777" w:rsidR="002B0F17" w:rsidRPr="00EC382E" w:rsidRDefault="002B0F17" w:rsidP="000F5A56">
      <w:pPr>
        <w:pStyle w:val="Testonotaapidipagina"/>
        <w:jc w:val="both"/>
        <w:rPr>
          <w:rFonts w:ascii="Tahoma" w:hAnsi="Tahoma" w:cs="Tahoma"/>
          <w:sz w:val="18"/>
          <w:szCs w:val="18"/>
        </w:rPr>
      </w:pPr>
      <w:r w:rsidRPr="009D5532">
        <w:rPr>
          <w:rStyle w:val="Rimandonotaapidipagina"/>
          <w:rFonts w:ascii="Tahoma" w:hAnsi="Tahoma" w:cs="Tahoma"/>
          <w:sz w:val="18"/>
          <w:szCs w:val="18"/>
        </w:rPr>
        <w:footnoteRef/>
      </w:r>
      <w:r w:rsidRPr="009D5532">
        <w:rPr>
          <w:rFonts w:ascii="Tahoma" w:hAnsi="Tahoma" w:cs="Tahoma"/>
          <w:sz w:val="18"/>
          <w:szCs w:val="18"/>
        </w:rPr>
        <w:t xml:space="preserve"> Ricordiamo che il Prodotto Interno Lordo (PIL) comprende gli ammortamenti del capitale fisico e immateriale che invece il Prodotto Interno Netto (PIN) esclude.</w:t>
      </w:r>
    </w:p>
  </w:footnote>
  <w:footnote w:id="66">
    <w:p w14:paraId="4ECEEEE8"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Ai fini della disciplina del credito di imposta ZES la categoria della “piccola impresa” include quella della “microimpresa” prevista dalla Raccomandazione CE n° 361 come l’impresa con numero di occupati annui inferiore a 10; fatturato inferiore a 2 milioni di Euro o totale dello Stato Patrimoniale inferiore a 2 milioni di Euro.</w:t>
      </w:r>
    </w:p>
  </w:footnote>
  <w:footnote w:id="67">
    <w:p w14:paraId="73B0117F" w14:textId="77777777" w:rsidR="002B0F17" w:rsidRPr="00EC382E" w:rsidRDefault="002B0F17" w:rsidP="000F5A56">
      <w:pPr>
        <w:pStyle w:val="Corpotesto"/>
        <w:rPr>
          <w:rFonts w:ascii="Tahoma" w:hAnsi="Tahoma" w:cs="Tahoma"/>
          <w:iCs/>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Gli </w:t>
      </w:r>
      <w:r w:rsidRPr="00EC382E">
        <w:rPr>
          <w:rFonts w:ascii="Tahoma" w:hAnsi="Tahoma" w:cs="Tahoma"/>
          <w:b/>
          <w:sz w:val="18"/>
          <w:szCs w:val="18"/>
        </w:rPr>
        <w:t>aiuti “</w:t>
      </w:r>
      <w:r w:rsidRPr="00EC382E">
        <w:rPr>
          <w:rFonts w:ascii="Tahoma" w:hAnsi="Tahoma" w:cs="Tahoma"/>
          <w:b/>
          <w:i/>
          <w:sz w:val="18"/>
          <w:szCs w:val="18"/>
        </w:rPr>
        <w:t>de minimis</w:t>
      </w:r>
      <w:r w:rsidRPr="00EC382E">
        <w:rPr>
          <w:rFonts w:ascii="Tahoma" w:hAnsi="Tahoma" w:cs="Tahoma"/>
          <w:b/>
          <w:sz w:val="18"/>
          <w:szCs w:val="18"/>
        </w:rPr>
        <w:t>”</w:t>
      </w:r>
      <w:r w:rsidRPr="00EC382E">
        <w:rPr>
          <w:rFonts w:ascii="Tahoma" w:hAnsi="Tahoma" w:cs="Tahoma"/>
          <w:sz w:val="18"/>
          <w:szCs w:val="18"/>
        </w:rPr>
        <w:t xml:space="preserve"> </w:t>
      </w:r>
      <w:r w:rsidRPr="00EC382E">
        <w:rPr>
          <w:rFonts w:ascii="Tahoma" w:hAnsi="Tahoma" w:cs="Tahoma"/>
          <w:iCs/>
          <w:sz w:val="18"/>
          <w:szCs w:val="18"/>
        </w:rPr>
        <w:t xml:space="preserve">del diritto comunitario </w:t>
      </w:r>
      <w:r w:rsidRPr="00EC382E">
        <w:rPr>
          <w:rFonts w:ascii="Tahoma" w:hAnsi="Tahoma" w:cs="Tahoma"/>
          <w:sz w:val="18"/>
          <w:szCs w:val="18"/>
        </w:rPr>
        <w:t xml:space="preserve">sono quelli </w:t>
      </w:r>
      <w:r w:rsidRPr="00EC382E">
        <w:rPr>
          <w:rFonts w:ascii="Tahoma" w:hAnsi="Tahoma" w:cs="Tahoma"/>
          <w:iCs/>
          <w:sz w:val="18"/>
          <w:szCs w:val="18"/>
        </w:rPr>
        <w:t>in forza dei quali un’impresa beneficiaria non può ricevere un ammontare di agevolazioni in denaro superiore a 200.000 Euro in tre esercizi annuali, se opera in qualsiasi settore dell’industria o dei servizi, oppure a 15.000 Euro sempre in tre esercizi se opera nell’agricoltura, od a 30.000 Euro nello stesso periodo se opera nella pesca o nell’acquacoltura, ai sensi, rispettivamente, dei Regolamenti UE n° 1407 e 1408 del 2013 e n° 717 del 2014.</w:t>
      </w:r>
    </w:p>
    <w:p w14:paraId="449C1F76" w14:textId="77777777" w:rsidR="002B0F17" w:rsidRPr="00EC382E" w:rsidRDefault="002B0F17" w:rsidP="000F5A56">
      <w:pPr>
        <w:pStyle w:val="Corpotesto"/>
        <w:rPr>
          <w:rFonts w:ascii="Tahoma" w:hAnsi="Tahoma" w:cs="Tahoma"/>
          <w:iCs/>
          <w:sz w:val="18"/>
          <w:szCs w:val="18"/>
        </w:rPr>
      </w:pPr>
      <w:r w:rsidRPr="00EC382E">
        <w:rPr>
          <w:rFonts w:ascii="Tahoma" w:hAnsi="Tahoma" w:cs="Tahoma"/>
          <w:iCs/>
          <w:sz w:val="18"/>
          <w:szCs w:val="18"/>
        </w:rPr>
        <w:t>Il limite massimo degli aiuti “</w:t>
      </w:r>
      <w:r w:rsidRPr="00EC382E">
        <w:rPr>
          <w:rFonts w:ascii="Tahoma" w:hAnsi="Tahoma" w:cs="Tahoma"/>
          <w:i/>
          <w:iCs/>
          <w:sz w:val="18"/>
          <w:szCs w:val="18"/>
        </w:rPr>
        <w:t>de minimis</w:t>
      </w:r>
      <w:r w:rsidRPr="00EC382E">
        <w:rPr>
          <w:rFonts w:ascii="Tahoma" w:hAnsi="Tahoma" w:cs="Tahoma"/>
          <w:iCs/>
          <w:sz w:val="18"/>
          <w:szCs w:val="18"/>
        </w:rPr>
        <w:t>” può essere raggiunto con un solo tipo di agevolazione oppure attraverso la somma delle agevolazioni ottenute con diverse tipologie di questi aiuti che vanno imputate nel momento della loro concessione, sono espressi in termini di “</w:t>
      </w:r>
      <w:r w:rsidRPr="00EC382E">
        <w:rPr>
          <w:rFonts w:ascii="Tahoma" w:hAnsi="Tahoma" w:cs="Tahoma"/>
          <w:i/>
          <w:iCs/>
          <w:sz w:val="18"/>
          <w:szCs w:val="18"/>
        </w:rPr>
        <w:t>sovvenzione diretta in denaro</w:t>
      </w:r>
      <w:r w:rsidRPr="00EC382E">
        <w:rPr>
          <w:rFonts w:ascii="Tahoma" w:hAnsi="Tahoma" w:cs="Tahoma"/>
          <w:iCs/>
          <w:sz w:val="18"/>
          <w:szCs w:val="18"/>
        </w:rPr>
        <w:t>”, cioè del valore monetario dell’agevolazione ottenuta dall’ente, e, se pagati successivamente alla concessione, devono essere attualizzati a tale momento a partire dalla data del pagamento di essi. Il tasso di attualizzazione è quello della data del provvedimento di concessione dell’aiuto.</w:t>
      </w:r>
    </w:p>
  </w:footnote>
  <w:footnote w:id="68">
    <w:p w14:paraId="23D1B9ED" w14:textId="3013F988" w:rsidR="002B0F17" w:rsidRPr="0042166F" w:rsidRDefault="002B0F17" w:rsidP="0042166F">
      <w:pPr>
        <w:pStyle w:val="Testonotaapidipagina"/>
        <w:jc w:val="both"/>
        <w:rPr>
          <w:rFonts w:ascii="Tahoma" w:hAnsi="Tahoma" w:cs="Tahoma"/>
          <w:sz w:val="18"/>
          <w:szCs w:val="18"/>
        </w:rPr>
      </w:pPr>
      <w:r w:rsidRPr="009D5532">
        <w:rPr>
          <w:rStyle w:val="Rimandonotaapidipagina"/>
          <w:rFonts w:ascii="Tahoma" w:hAnsi="Tahoma" w:cs="Tahoma"/>
          <w:sz w:val="18"/>
          <w:szCs w:val="18"/>
        </w:rPr>
        <w:footnoteRef/>
      </w:r>
      <w:r w:rsidRPr="009D5532">
        <w:rPr>
          <w:rFonts w:ascii="Tahoma" w:hAnsi="Tahoma" w:cs="Tahoma"/>
          <w:sz w:val="18"/>
          <w:szCs w:val="18"/>
        </w:rPr>
        <w:t xml:space="preserve"> Il Registro dei revisori legali e delle società di revisione dei conti.</w:t>
      </w:r>
    </w:p>
  </w:footnote>
  <w:footnote w:id="69">
    <w:p w14:paraId="779789CF" w14:textId="38EFE1A5" w:rsidR="002B0F17" w:rsidRPr="00EC382E" w:rsidRDefault="002B0F17" w:rsidP="00063F69">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Il tasso di riferimento, fissato dalla Commissione Europea, è pubblicato sul sito: </w:t>
      </w:r>
      <w:hyperlink r:id="rId2" w:history="1">
        <w:r w:rsidRPr="00EC382E">
          <w:rPr>
            <w:rStyle w:val="Collegamentoipertestuale"/>
            <w:rFonts w:ascii="Tahoma" w:hAnsi="Tahoma" w:cs="Tahoma"/>
            <w:sz w:val="18"/>
            <w:szCs w:val="18"/>
          </w:rPr>
          <w:t>http://ec.europa.eu/competition/state_aid/legislation/reference_rates.html</w:t>
        </w:r>
      </w:hyperlink>
      <w:r w:rsidRPr="00EC382E">
        <w:rPr>
          <w:rFonts w:ascii="Tahoma" w:hAnsi="Tahoma" w:cs="Tahoma"/>
          <w:sz w:val="18"/>
          <w:szCs w:val="18"/>
        </w:rPr>
        <w:t xml:space="preserve"> . In ogni caso</w:t>
      </w:r>
      <w:r w:rsidRPr="00EC382E">
        <w:rPr>
          <w:rFonts w:ascii="Tahoma" w:hAnsi="Tahoma" w:cs="Tahoma"/>
          <w:b/>
          <w:sz w:val="18"/>
          <w:szCs w:val="18"/>
        </w:rPr>
        <w:t>, il contributo in conto interessi</w:t>
      </w:r>
      <w:r w:rsidRPr="00EC382E">
        <w:rPr>
          <w:rFonts w:ascii="Tahoma" w:hAnsi="Tahoma" w:cs="Tahoma"/>
          <w:sz w:val="18"/>
          <w:szCs w:val="18"/>
        </w:rPr>
        <w:t xml:space="preserve"> che agevola il finanziamento </w:t>
      </w:r>
      <w:r w:rsidRPr="00EC382E">
        <w:rPr>
          <w:rFonts w:ascii="Tahoma" w:hAnsi="Tahoma" w:cs="Tahoma"/>
          <w:b/>
          <w:sz w:val="18"/>
          <w:szCs w:val="18"/>
        </w:rPr>
        <w:t>non può essere superiore al 4%.</w:t>
      </w:r>
    </w:p>
  </w:footnote>
  <w:footnote w:id="70">
    <w:p w14:paraId="0B8ECC6E"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Come si evince dalla Tabella 1), riportata in precedenza nel Sottoparagrafo 6.1.</w:t>
      </w:r>
    </w:p>
  </w:footnote>
  <w:footnote w:id="71">
    <w:p w14:paraId="39D00F92" w14:textId="77777777" w:rsidR="002B0F17" w:rsidRPr="00EC382E" w:rsidRDefault="002B0F17" w:rsidP="00B42EE5">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Vale a dire sottoposte a procedura concorsuale.</w:t>
      </w:r>
    </w:p>
  </w:footnote>
  <w:footnote w:id="72">
    <w:p w14:paraId="6275C0D7" w14:textId="77777777" w:rsidR="002B0F17" w:rsidRPr="00EC382E" w:rsidRDefault="002B0F17" w:rsidP="00B42EE5">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Dato da: (300.000 Euro / 3 anni) x 7 anni = 700.000 Euro.</w:t>
      </w:r>
    </w:p>
    <w:p w14:paraId="5A73E98C" w14:textId="77777777" w:rsidR="002B0F17" w:rsidRPr="00EC382E" w:rsidRDefault="002B0F17" w:rsidP="00B42EE5">
      <w:pPr>
        <w:pStyle w:val="Testonotaapidipagina"/>
        <w:jc w:val="both"/>
        <w:rPr>
          <w:rFonts w:ascii="Tahoma" w:hAnsi="Tahoma" w:cs="Tahoma"/>
          <w:sz w:val="18"/>
          <w:szCs w:val="18"/>
        </w:rPr>
      </w:pPr>
      <w:r w:rsidRPr="00EC382E">
        <w:rPr>
          <w:rFonts w:ascii="Tahoma" w:hAnsi="Tahoma" w:cs="Tahoma"/>
          <w:sz w:val="18"/>
          <w:szCs w:val="18"/>
        </w:rPr>
        <w:t>Fino al 31 Dicembre 2023 l’agevolazione “</w:t>
      </w:r>
      <w:r w:rsidRPr="00EC382E">
        <w:rPr>
          <w:rFonts w:ascii="Tahoma" w:hAnsi="Tahoma" w:cs="Tahoma"/>
          <w:i/>
          <w:sz w:val="18"/>
          <w:szCs w:val="18"/>
        </w:rPr>
        <w:t>de minimis</w:t>
      </w:r>
      <w:r w:rsidRPr="00EC382E">
        <w:rPr>
          <w:rFonts w:ascii="Tahoma" w:hAnsi="Tahoma" w:cs="Tahoma"/>
          <w:sz w:val="18"/>
          <w:szCs w:val="18"/>
        </w:rPr>
        <w:t>” era pari a massimo 200.000 Euro in tre anni per cui, le imprese operanti nella ZES unica che hanno ottenuto questa agevolazione sull’imposta sul reddito entro quella data potranno ricevere massimo 66.667 Euro annui e 466.667 Euro in sette anni (dato da: 200.000 Euro / 3 anni) x 7 anni = 466.667 Euro.</w:t>
      </w:r>
    </w:p>
  </w:footnote>
  <w:footnote w:id="73">
    <w:p w14:paraId="4A3E8210" w14:textId="76452135" w:rsidR="002B0F17" w:rsidRPr="00CA44A2" w:rsidRDefault="002B0F17" w:rsidP="00D76C96">
      <w:pPr>
        <w:pStyle w:val="Testonotaapidipagina"/>
        <w:jc w:val="both"/>
        <w:rPr>
          <w:rFonts w:ascii="Tahoma" w:hAnsi="Tahoma" w:cs="Tahoma"/>
          <w:sz w:val="18"/>
          <w:szCs w:val="18"/>
        </w:rPr>
      </w:pPr>
      <w:r w:rsidRPr="00CA44A2">
        <w:rPr>
          <w:rStyle w:val="Rimandonotaapidipagina"/>
          <w:rFonts w:ascii="Tahoma" w:hAnsi="Tahoma" w:cs="Tahoma"/>
          <w:sz w:val="18"/>
          <w:szCs w:val="18"/>
        </w:rPr>
        <w:footnoteRef/>
      </w:r>
      <w:r w:rsidRPr="00CA44A2">
        <w:rPr>
          <w:rFonts w:ascii="Tahoma" w:hAnsi="Tahoma" w:cs="Tahoma"/>
          <w:sz w:val="18"/>
          <w:szCs w:val="18"/>
        </w:rPr>
        <w:t xml:space="preserve"> Dato che, nel caso di contratto di lavoro subordinato</w:t>
      </w:r>
      <w:r w:rsidRPr="00CA44A2">
        <w:rPr>
          <w:rFonts w:ascii="Tahoma" w:hAnsi="Tahoma" w:cs="Tahoma"/>
          <w:b/>
          <w:sz w:val="18"/>
          <w:szCs w:val="18"/>
        </w:rPr>
        <w:t>, i contributi a carico del datore di lavoro sono pari al 23,81% del salario lordo</w:t>
      </w:r>
      <w:r w:rsidRPr="00CA44A2">
        <w:rPr>
          <w:rFonts w:ascii="Tahoma" w:hAnsi="Tahoma" w:cs="Tahoma"/>
          <w:sz w:val="18"/>
          <w:szCs w:val="18"/>
        </w:rPr>
        <w:t xml:space="preserve"> (dato da: salario netto più imposte sul reddito), questa decontribuzione copre del tutto la retribuzione lorda fino ad un importo massimo di 2.729.95 Euro (data da: 650/0,2381).</w:t>
      </w:r>
    </w:p>
  </w:footnote>
  <w:footnote w:id="74">
    <w:p w14:paraId="3FE6352A" w14:textId="054215A7" w:rsidR="002B0F17" w:rsidRPr="00CA44A2" w:rsidRDefault="002B0F17" w:rsidP="00D76C96">
      <w:pPr>
        <w:pStyle w:val="Testonotaapidipagina"/>
        <w:jc w:val="both"/>
        <w:rPr>
          <w:rFonts w:ascii="Tahoma" w:hAnsi="Tahoma" w:cs="Tahoma"/>
          <w:sz w:val="18"/>
          <w:szCs w:val="18"/>
        </w:rPr>
      </w:pPr>
      <w:r w:rsidRPr="00CA44A2">
        <w:rPr>
          <w:rStyle w:val="Rimandonotaapidipagina"/>
          <w:rFonts w:ascii="Tahoma" w:hAnsi="Tahoma" w:cs="Tahoma"/>
          <w:sz w:val="18"/>
          <w:szCs w:val="18"/>
        </w:rPr>
        <w:footnoteRef/>
      </w:r>
      <w:r w:rsidRPr="00CA44A2">
        <w:rPr>
          <w:rFonts w:ascii="Tahoma" w:hAnsi="Tahoma" w:cs="Tahoma"/>
          <w:sz w:val="18"/>
          <w:szCs w:val="18"/>
        </w:rPr>
        <w:t xml:space="preserve"> Il limite di spesa annua autorizzata per tale decontribuzione è di 11.200.000 Euro per il 2024, 170.900.000 Euro per il 2025, 294.100.000 Euro per il 2026 e 115.200.000 Euro per il 2027, spesa che dovrà essere monitorata dall’INPS che la bloccherà nel caso di sforamento di questi limiti.</w:t>
      </w:r>
    </w:p>
  </w:footnote>
  <w:footnote w:id="75">
    <w:p w14:paraId="2B9EB3DA" w14:textId="21C36219" w:rsidR="002B0F17" w:rsidRPr="00CA44A2" w:rsidRDefault="002B0F17" w:rsidP="00085B98">
      <w:pPr>
        <w:pStyle w:val="Testonotaapidipagina"/>
        <w:jc w:val="both"/>
        <w:rPr>
          <w:rFonts w:ascii="Tahoma" w:hAnsi="Tahoma" w:cs="Tahoma"/>
          <w:sz w:val="18"/>
          <w:szCs w:val="18"/>
        </w:rPr>
      </w:pPr>
      <w:r w:rsidRPr="00CA44A2">
        <w:rPr>
          <w:rStyle w:val="Rimandonotaapidipagina"/>
          <w:rFonts w:ascii="Tahoma" w:hAnsi="Tahoma" w:cs="Tahoma"/>
          <w:sz w:val="18"/>
          <w:szCs w:val="18"/>
        </w:rPr>
        <w:footnoteRef/>
      </w:r>
      <w:r w:rsidRPr="00CA44A2">
        <w:rPr>
          <w:rFonts w:ascii="Tahoma" w:hAnsi="Tahoma" w:cs="Tahoma"/>
          <w:sz w:val="18"/>
          <w:szCs w:val="18"/>
        </w:rPr>
        <w:t xml:space="preserve"> Ed un fatturato od un totale dello stato patrimoniale non superiore a due milioni di Euro.</w:t>
      </w:r>
    </w:p>
  </w:footnote>
  <w:footnote w:id="76">
    <w:p w14:paraId="694B4301" w14:textId="09949CE3" w:rsidR="002B0F17" w:rsidRPr="00CF2178" w:rsidRDefault="002B0F17" w:rsidP="00CF2178">
      <w:pPr>
        <w:pStyle w:val="Testonotaapidipagina"/>
        <w:jc w:val="both"/>
        <w:rPr>
          <w:rFonts w:ascii="Tahoma" w:hAnsi="Tahoma" w:cs="Tahoma"/>
          <w:sz w:val="18"/>
          <w:szCs w:val="18"/>
        </w:rPr>
      </w:pPr>
      <w:r w:rsidRPr="00CA44A2">
        <w:rPr>
          <w:rStyle w:val="Rimandonotaapidipagina"/>
          <w:rFonts w:ascii="Tahoma" w:hAnsi="Tahoma" w:cs="Tahoma"/>
          <w:sz w:val="18"/>
          <w:szCs w:val="18"/>
        </w:rPr>
        <w:footnoteRef/>
      </w:r>
      <w:r w:rsidRPr="00CA44A2">
        <w:rPr>
          <w:rFonts w:ascii="Tahoma" w:hAnsi="Tahoma" w:cs="Tahoma"/>
          <w:sz w:val="18"/>
          <w:szCs w:val="18"/>
        </w:rPr>
        <w:t xml:space="preserve"> Che, riteniamo, si sia poi dimesso oppure sia stato licenziato per giusta causa, cioè per gravi motivi disciplinari.</w:t>
      </w:r>
    </w:p>
  </w:footnote>
  <w:footnote w:id="77">
    <w:p w14:paraId="50553136" w14:textId="77777777" w:rsidR="002B0F17" w:rsidRPr="00EC382E" w:rsidRDefault="002B0F17" w:rsidP="00B42EE5">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Vedi la Tabella 1 e la Tabella 2. Inoltre, come abbiamo detto nel testo del Sottoparagrafo 6.2, il credito d’imposta ZES è cumulabile anche col credito d’imposta per l’acquisto di beni strumentali nuovi previsto dal commi da 1051 a 1058-</w:t>
      </w:r>
      <w:r w:rsidRPr="00EC382E">
        <w:rPr>
          <w:rFonts w:ascii="Tahoma" w:hAnsi="Tahoma" w:cs="Tahoma"/>
          <w:i/>
          <w:sz w:val="18"/>
          <w:szCs w:val="18"/>
        </w:rPr>
        <w:t>ter</w:t>
      </w:r>
      <w:r w:rsidRPr="00EC382E">
        <w:rPr>
          <w:rFonts w:ascii="Tahoma" w:hAnsi="Tahoma" w:cs="Tahoma"/>
          <w:sz w:val="18"/>
          <w:szCs w:val="18"/>
        </w:rPr>
        <w:t xml:space="preserve"> dell’art. 1° della Legge n° 178 del 2020, ma siccome quest’ultimo è meno vantaggioso del primo per gli importi degli investimenti agevolabili e per l’intensità di aiuto non lo abbiamo inserito nella Tabella 3.</w:t>
      </w:r>
    </w:p>
  </w:footnote>
  <w:footnote w:id="78">
    <w:p w14:paraId="2F4AB487"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Essenzialmente, quindi, del credito di imposta per gli investimenti effettuati dalle imprese ubicate nella zona e a meno che, come vedremo nel paragrafo a cui questa nota si riferisce, la ZLS non contenga delle aree che sono qualificabili come “meno sviluppate” o “in transizione” ai sensi del diritto comunitario in cui si potrebbe teoricamente applicare il credito di imposta ZES. In pratica ciò non è possibile perché, con la ZES unica, esso si applica alle sole regioni del Sud e delle Isole.</w:t>
      </w:r>
    </w:p>
  </w:footnote>
  <w:footnote w:id="79">
    <w:p w14:paraId="5FFC7343"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Essenzialmente le agevolazioni che riguardano i dazi, le tariffe e le procedure doganali (se le ZLS istituiscono una ZFDI compresa nella loro area) e le altre agevolazioni amministrative, fiscali, ecc. a cui possono accedere le imprese ubicate nelle ZES, vale a dire, adesso, nella ZES unica. </w:t>
      </w:r>
    </w:p>
  </w:footnote>
  <w:footnote w:id="80">
    <w:p w14:paraId="72DEB178" w14:textId="65B04AC9"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Com’era, almeno in larga misura, per le ZES originarie disciplinate dal DL 91/2017, finalità che, comunque, non è venuta meno con la ZES unica ma si è affiancata a quella della promozione dello sviluppo dell’intero Mezzogiorno d’Italia.</w:t>
      </w:r>
    </w:p>
  </w:footnote>
  <w:footnote w:id="81">
    <w:p w14:paraId="644B4A84"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Cioè non rientranti fra quelle c.d. “meno sviluppate” o “in transizione”, ai sensi del diritto comunitario, come abbiamo visto nel terzo paragrafo.</w:t>
      </w:r>
    </w:p>
  </w:footnote>
  <w:footnote w:id="82">
    <w:p w14:paraId="42BA9266" w14:textId="3E8EE8F4" w:rsidR="002B0F17" w:rsidRPr="00CA44A2"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La lettera </w:t>
      </w:r>
      <w:r w:rsidRPr="00EC382E">
        <w:rPr>
          <w:rFonts w:ascii="Tahoma" w:hAnsi="Tahoma" w:cs="Tahoma"/>
          <w:i/>
          <w:sz w:val="18"/>
          <w:szCs w:val="18"/>
        </w:rPr>
        <w:t>c</w:t>
      </w:r>
      <w:r w:rsidRPr="00EC382E">
        <w:rPr>
          <w:rFonts w:ascii="Tahoma" w:hAnsi="Tahoma" w:cs="Tahoma"/>
          <w:sz w:val="18"/>
          <w:szCs w:val="18"/>
        </w:rPr>
        <w:t>) del paragrafo (comma) 3 dell’art. 107 TFUE stabilisce che: “</w:t>
      </w:r>
      <w:r w:rsidRPr="00EC382E">
        <w:rPr>
          <w:rFonts w:ascii="Tahoma" w:hAnsi="Tahoma" w:cs="Tahoma"/>
          <w:i/>
          <w:sz w:val="18"/>
          <w:szCs w:val="18"/>
        </w:rPr>
        <w:t>possono considerarsi compatibili con il mercato interno</w:t>
      </w:r>
      <w:r w:rsidRPr="00EC382E">
        <w:rPr>
          <w:rFonts w:ascii="Tahoma" w:hAnsi="Tahoma" w:cs="Tahoma"/>
          <w:sz w:val="18"/>
          <w:szCs w:val="18"/>
        </w:rPr>
        <w:t xml:space="preserve"> […] </w:t>
      </w:r>
      <w:r w:rsidRPr="00EC382E">
        <w:rPr>
          <w:rFonts w:ascii="Tahoma" w:hAnsi="Tahoma" w:cs="Tahoma"/>
          <w:i/>
          <w:sz w:val="18"/>
          <w:szCs w:val="18"/>
        </w:rPr>
        <w:t xml:space="preserve">gli aiuti </w:t>
      </w:r>
      <w:r w:rsidRPr="00EC382E">
        <w:rPr>
          <w:rFonts w:ascii="Tahoma" w:hAnsi="Tahoma" w:cs="Tahoma"/>
          <w:sz w:val="18"/>
          <w:szCs w:val="18"/>
        </w:rPr>
        <w:t xml:space="preserve">(di Stato) </w:t>
      </w:r>
      <w:r w:rsidRPr="00EC382E">
        <w:rPr>
          <w:rFonts w:ascii="Tahoma" w:hAnsi="Tahoma" w:cs="Tahoma"/>
          <w:i/>
          <w:sz w:val="18"/>
          <w:szCs w:val="18"/>
        </w:rPr>
        <w:t xml:space="preserve">destinati ad agevolare lo sviluppo di talune attività o di talune regioni economiche, sempre </w:t>
      </w:r>
      <w:r w:rsidRPr="00CA44A2">
        <w:rPr>
          <w:rFonts w:ascii="Tahoma" w:hAnsi="Tahoma" w:cs="Tahoma"/>
          <w:i/>
          <w:sz w:val="18"/>
          <w:szCs w:val="18"/>
        </w:rPr>
        <w:t xml:space="preserve">che non alterino le condizioni degli scambi </w:t>
      </w:r>
      <w:r w:rsidRPr="00CA44A2">
        <w:rPr>
          <w:rFonts w:ascii="Tahoma" w:hAnsi="Tahoma" w:cs="Tahoma"/>
          <w:sz w:val="18"/>
          <w:szCs w:val="18"/>
        </w:rPr>
        <w:t>(vale a dire la concorrenza)</w:t>
      </w:r>
      <w:r w:rsidRPr="00CA44A2">
        <w:rPr>
          <w:rFonts w:ascii="Tahoma" w:hAnsi="Tahoma" w:cs="Tahoma"/>
          <w:i/>
          <w:sz w:val="18"/>
          <w:szCs w:val="18"/>
        </w:rPr>
        <w:t xml:space="preserve"> in misura contraria al comune interesse </w:t>
      </w:r>
      <w:r w:rsidRPr="00CA44A2">
        <w:rPr>
          <w:rFonts w:ascii="Tahoma" w:hAnsi="Tahoma" w:cs="Tahoma"/>
          <w:sz w:val="18"/>
          <w:szCs w:val="18"/>
        </w:rPr>
        <w:t>(degli Stati aderenti all’UE)”.</w:t>
      </w:r>
    </w:p>
  </w:footnote>
  <w:footnote w:id="83">
    <w:p w14:paraId="12D0F1B2" w14:textId="1392AF32" w:rsidR="002B0F17" w:rsidRPr="00CA44A2" w:rsidRDefault="002B0F17">
      <w:pPr>
        <w:pStyle w:val="Testonotaapidipagina"/>
      </w:pPr>
      <w:r w:rsidRPr="00CA44A2">
        <w:rPr>
          <w:rStyle w:val="Rimandonotaapidipagina"/>
        </w:rPr>
        <w:footnoteRef/>
      </w:r>
      <w:r w:rsidR="00CA44A2">
        <w:t xml:space="preserve"> </w:t>
      </w:r>
      <w:r w:rsidRPr="00CA44A2">
        <w:rPr>
          <w:rFonts w:ascii="Tahoma" w:hAnsi="Tahoma" w:cs="Tahoma"/>
          <w:color w:val="000000" w:themeColor="text1"/>
          <w:sz w:val="18"/>
          <w:szCs w:val="18"/>
        </w:rPr>
        <w:t>Che, però, non ha sbocchi a mare, ma potrebbe aggregarsi alla Regione Marche nell’istituzione di una ZLS.</w:t>
      </w:r>
    </w:p>
  </w:footnote>
  <w:footnote w:id="84">
    <w:p w14:paraId="4D8A12A7" w14:textId="14977579" w:rsidR="002B0F17" w:rsidRPr="00EC382E" w:rsidRDefault="002B0F17" w:rsidP="00601738">
      <w:pPr>
        <w:pStyle w:val="Testonotaapidipagina"/>
        <w:jc w:val="both"/>
        <w:rPr>
          <w:rFonts w:ascii="Tahoma" w:hAnsi="Tahoma" w:cs="Tahoma"/>
          <w:b/>
          <w:sz w:val="18"/>
          <w:szCs w:val="18"/>
        </w:rPr>
      </w:pPr>
      <w:r w:rsidRPr="00CA44A2">
        <w:rPr>
          <w:rStyle w:val="Rimandonotaapidipagina"/>
          <w:rFonts w:ascii="Tahoma" w:hAnsi="Tahoma" w:cs="Tahoma"/>
          <w:sz w:val="18"/>
          <w:szCs w:val="18"/>
        </w:rPr>
        <w:footnoteRef/>
      </w:r>
      <w:r w:rsidRPr="00CA44A2">
        <w:rPr>
          <w:rFonts w:ascii="Tahoma" w:hAnsi="Tahoma" w:cs="Tahoma"/>
          <w:sz w:val="18"/>
          <w:szCs w:val="18"/>
        </w:rPr>
        <w:t xml:space="preserve"> </w:t>
      </w:r>
      <w:r w:rsidRPr="00CA44A2">
        <w:rPr>
          <w:rFonts w:ascii="Tahoma" w:hAnsi="Tahoma" w:cs="Tahoma"/>
          <w:b/>
          <w:sz w:val="18"/>
          <w:szCs w:val="18"/>
        </w:rPr>
        <w:t>“In transizione”</w:t>
      </w:r>
      <w:r w:rsidRPr="00CA44A2">
        <w:rPr>
          <w:rFonts w:ascii="Tahoma" w:hAnsi="Tahoma" w:cs="Tahoma"/>
          <w:sz w:val="18"/>
          <w:szCs w:val="18"/>
        </w:rPr>
        <w:t xml:space="preserve"> (ai sensi del diritto comunitario per la Programmazione 2022 – 2027 dei Fondi Strutturali dell’UE) </w:t>
      </w:r>
      <w:r w:rsidRPr="00CA44A2">
        <w:rPr>
          <w:rFonts w:ascii="Tahoma" w:hAnsi="Tahoma" w:cs="Tahoma"/>
          <w:b/>
          <w:sz w:val="18"/>
          <w:szCs w:val="18"/>
        </w:rPr>
        <w:t xml:space="preserve">è anche la Regione Abruzzo, ma essa rientra in gran parte nella ZES unica per il Sud. Nella parte in cui non rientra nella ZES unica, i comuni in essa ricadenti sono ammessi agli aiuti di stato nella misura </w:t>
      </w:r>
      <w:r w:rsidRPr="00CA44A2">
        <w:rPr>
          <w:rFonts w:ascii="Tahoma" w:hAnsi="Tahoma" w:cs="Tahoma"/>
          <w:sz w:val="18"/>
          <w:szCs w:val="18"/>
        </w:rPr>
        <w:t>(intensità di aiuto)</w:t>
      </w:r>
      <w:r w:rsidRPr="00CA44A2">
        <w:rPr>
          <w:rFonts w:ascii="Tahoma" w:hAnsi="Tahoma" w:cs="Tahoma"/>
          <w:b/>
          <w:sz w:val="18"/>
          <w:szCs w:val="18"/>
        </w:rPr>
        <w:t xml:space="preserve"> prevista dalla Carta degli aiuti a finalità regionale 2022 – 2027.</w:t>
      </w:r>
    </w:p>
  </w:footnote>
  <w:footnote w:id="85">
    <w:p w14:paraId="0F039BD9" w14:textId="681269C0" w:rsidR="002B0F17" w:rsidRPr="00E82672" w:rsidRDefault="002B0F17">
      <w:pPr>
        <w:pStyle w:val="Testonotaapidipagina"/>
        <w:rPr>
          <w:rFonts w:ascii="Tahoma" w:hAnsi="Tahoma" w:cs="Tahoma"/>
          <w:sz w:val="18"/>
          <w:szCs w:val="18"/>
        </w:rPr>
      </w:pPr>
      <w:r w:rsidRPr="00E82672">
        <w:rPr>
          <w:rStyle w:val="Rimandonotaapidipagina"/>
          <w:rFonts w:ascii="Tahoma" w:hAnsi="Tahoma" w:cs="Tahoma"/>
          <w:sz w:val="18"/>
          <w:szCs w:val="18"/>
        </w:rPr>
        <w:footnoteRef/>
      </w:r>
      <w:r w:rsidRPr="00E82672">
        <w:rPr>
          <w:rFonts w:ascii="Tahoma" w:hAnsi="Tahoma" w:cs="Tahoma"/>
          <w:sz w:val="18"/>
          <w:szCs w:val="18"/>
        </w:rPr>
        <w:t xml:space="preserve"> La Carta degli aiuti a finalità regionale 2022 – 2027 è scaricabile da: </w:t>
      </w:r>
      <w:hyperlink r:id="rId3" w:history="1">
        <w:r w:rsidRPr="00E82672">
          <w:rPr>
            <w:rStyle w:val="Collegamentoipertestuale"/>
            <w:rFonts w:ascii="Tahoma" w:hAnsi="Tahoma" w:cs="Tahoma"/>
            <w:sz w:val="18"/>
            <w:szCs w:val="18"/>
          </w:rPr>
          <w:t>https://politichecoesione.governo.it/media/2862/modifica-della-carta-degli-aiuti-a-finalita-regionale-italia-2022-2027-sa101134.pdf</w:t>
        </w:r>
      </w:hyperlink>
      <w:r w:rsidRPr="00E82672">
        <w:rPr>
          <w:rFonts w:ascii="Tahoma" w:hAnsi="Tahoma" w:cs="Tahoma"/>
          <w:sz w:val="18"/>
          <w:szCs w:val="18"/>
        </w:rPr>
        <w:t xml:space="preserve"> .</w:t>
      </w:r>
    </w:p>
  </w:footnote>
  <w:footnote w:id="86">
    <w:p w14:paraId="20DF3E6A" w14:textId="1C9549B4" w:rsidR="002B0F17" w:rsidRPr="00EC382E" w:rsidRDefault="002B0F17">
      <w:pPr>
        <w:pStyle w:val="Testonotaapidipagina"/>
        <w:rPr>
          <w:rFonts w:ascii="Tahoma" w:hAnsi="Tahoma" w:cs="Tahoma"/>
          <w:sz w:val="18"/>
          <w:szCs w:val="18"/>
        </w:rPr>
      </w:pPr>
      <w:r w:rsidRPr="00E82672">
        <w:rPr>
          <w:rStyle w:val="Rimandonotaapidipagina"/>
          <w:rFonts w:ascii="Tahoma" w:hAnsi="Tahoma" w:cs="Tahoma"/>
          <w:sz w:val="18"/>
          <w:szCs w:val="18"/>
        </w:rPr>
        <w:footnoteRef/>
      </w:r>
      <w:r w:rsidRPr="00E82672">
        <w:rPr>
          <w:rFonts w:ascii="Tahoma" w:hAnsi="Tahoma" w:cs="Tahoma"/>
          <w:sz w:val="18"/>
          <w:szCs w:val="18"/>
        </w:rPr>
        <w:t xml:space="preserve"> Che, come abbiam</w:t>
      </w:r>
      <w:r w:rsidRPr="00EC382E">
        <w:rPr>
          <w:rFonts w:ascii="Tahoma" w:hAnsi="Tahoma" w:cs="Tahoma"/>
          <w:sz w:val="18"/>
          <w:szCs w:val="18"/>
        </w:rPr>
        <w:t>o visto nel sottoparagrafo precedente, è attualmente sospesa.</w:t>
      </w:r>
    </w:p>
  </w:footnote>
  <w:footnote w:id="87">
    <w:p w14:paraId="2BC37310" w14:textId="77777777" w:rsidR="002B0F17" w:rsidRPr="00EC382E" w:rsidRDefault="002B0F17" w:rsidP="004F2BB9">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Questo decreto ha contenuti in parte simili a quelli dell’oggi implicitamente abrogato DPCM n° 12 del 2018 che conteneva le disposizioni attuative delle ZES originarie, cioè di quelle che c’erano prima di essere assorbite dalla ZES unica per il Mezzogiorno.</w:t>
      </w:r>
    </w:p>
  </w:footnote>
  <w:footnote w:id="88">
    <w:p w14:paraId="0421E52A" w14:textId="77777777" w:rsidR="002B0F17" w:rsidRPr="00EC382E" w:rsidRDefault="002B0F17" w:rsidP="004F2BB9">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Che sono le seguenti: </w:t>
      </w:r>
      <w:r w:rsidRPr="00EC382E">
        <w:rPr>
          <w:rFonts w:ascii="Tahoma" w:hAnsi="Tahoma" w:cs="Tahoma"/>
          <w:color w:val="202124"/>
          <w:sz w:val="18"/>
          <w:szCs w:val="18"/>
          <w:shd w:val="clear" w:color="auto" w:fill="FFFFFF"/>
        </w:rPr>
        <w:t>Emilia-Romagna, Friuli-Venezia Giulia, Lazio, Liguria, Lombardia, Piemonte, Toscana, Veneto, Valle d’Aosta, Trentino Alto Adige (per la precisione, le Province Autonome di Trento e Bolzano).</w:t>
      </w:r>
    </w:p>
  </w:footnote>
  <w:footnote w:id="89">
    <w:p w14:paraId="23612027" w14:textId="77777777" w:rsidR="002B0F17" w:rsidRPr="00EC382E" w:rsidRDefault="002B0F17" w:rsidP="004F2BB9">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Regione che ha un lungo tratto di costa su cui insistono porti di una certa rilevanza, come Ancona e San Benedetto del Tronto.</w:t>
      </w:r>
    </w:p>
  </w:footnote>
  <w:footnote w:id="90">
    <w:p w14:paraId="601B2BDE" w14:textId="77777777" w:rsidR="002B0F17" w:rsidRPr="00EC382E" w:rsidRDefault="002B0F17" w:rsidP="004F2BB9">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Tale limite si applica anche alle aree incluse nella ZLS “Porto e retroporto di Genova” istituita dall’art. 7 del Decreto-Legge n° 109 del 2018, convertito in Legge n° 130 sempre del 2018 (comma 5° dell’art. 3 del DPCM 40/2024).</w:t>
      </w:r>
    </w:p>
  </w:footnote>
  <w:footnote w:id="91">
    <w:p w14:paraId="0D6ECA3B" w14:textId="77777777" w:rsidR="002B0F17" w:rsidRPr="00EC382E" w:rsidRDefault="002B0F17" w:rsidP="004F2BB9">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Vale a dire la Lombardia, la Valle d’Aosta, le Province Autonome di Trento e Bolzano a cui si dovrebbe, secondo noi, aggiungere anche l’Umbria.</w:t>
      </w:r>
    </w:p>
  </w:footnote>
  <w:footnote w:id="92">
    <w:p w14:paraId="6E50E018" w14:textId="77777777" w:rsidR="002B0F17" w:rsidRPr="00EC382E" w:rsidRDefault="002B0F17" w:rsidP="004F2BB9">
      <w:pPr>
        <w:pStyle w:val="Testonotaapidipagina"/>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Questo procedimento sarà esposto nel prossimo sottoparagrafo.</w:t>
      </w:r>
    </w:p>
  </w:footnote>
  <w:footnote w:id="93">
    <w:p w14:paraId="2FB1EE6F" w14:textId="77777777" w:rsidR="002B0F17" w:rsidRPr="00EC382E" w:rsidRDefault="002B0F17" w:rsidP="004F2BB9">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Su cui rimandiamo a quanto esposto nel Sottoparagrafo 6.1 ed alla Tabella 1 in esso contenuta.</w:t>
      </w:r>
    </w:p>
  </w:footnote>
  <w:footnote w:id="94">
    <w:p w14:paraId="24D9B251" w14:textId="77777777" w:rsidR="002B0F17" w:rsidRPr="00EC382E" w:rsidRDefault="002B0F17" w:rsidP="0082573A">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Ma anche nazionali, ovviamente.</w:t>
      </w:r>
    </w:p>
  </w:footnote>
  <w:footnote w:id="95">
    <w:p w14:paraId="4E9A9E6C" w14:textId="77777777" w:rsidR="002B0F17" w:rsidRPr="00EC382E" w:rsidRDefault="002B0F17" w:rsidP="0082573A">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Essenzialmente, quindi, l’effettuazione degli investimenti delle imprese e di quelli pubblici in infrastrutture.</w:t>
      </w:r>
    </w:p>
  </w:footnote>
  <w:footnote w:id="96">
    <w:p w14:paraId="1CBC7CA3" w14:textId="0365E7A4" w:rsidR="002B0F17" w:rsidRPr="00EC382E" w:rsidRDefault="002B0F17" w:rsidP="0082573A">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Così come avveniva per le ZES fino al 31.12.2023, prima dell’avvento della ZES unica per il Sud il 1° Gennaio 2024. Su questo punto rimandiamo a quanto detto per le ZES nel Sottoparagrafo 6.1.</w:t>
      </w:r>
    </w:p>
  </w:footnote>
  <w:footnote w:id="97">
    <w:p w14:paraId="0606462C" w14:textId="77777777" w:rsidR="002B0F17" w:rsidRPr="00EC382E" w:rsidRDefault="002B0F17" w:rsidP="0082573A">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Su cui vedi, per i progetti di investimento nella ZES unica del Mezzogiorno, il Sottoparagrafo 5.1.</w:t>
      </w:r>
    </w:p>
  </w:footnote>
  <w:footnote w:id="98">
    <w:p w14:paraId="39BEA801" w14:textId="77777777" w:rsidR="002B0F17" w:rsidRPr="00EC382E" w:rsidRDefault="002B0F17" w:rsidP="0082573A">
      <w:pPr>
        <w:pStyle w:val="Testonotaapidipagina"/>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Che abbiamo trattato nel sottoparagrafo precedente.</w:t>
      </w:r>
    </w:p>
  </w:footnote>
  <w:footnote w:id="99">
    <w:p w14:paraId="623FF3AC" w14:textId="77777777" w:rsidR="002B0F17" w:rsidRPr="00EC382E" w:rsidRDefault="002B0F17" w:rsidP="0082573A">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Gli articoli da 14</w:t>
      </w:r>
      <w:r w:rsidRPr="00EC382E">
        <w:rPr>
          <w:rFonts w:ascii="Tahoma" w:hAnsi="Tahoma" w:cs="Tahoma"/>
          <w:i/>
          <w:sz w:val="18"/>
          <w:szCs w:val="18"/>
        </w:rPr>
        <w:t>-bis</w:t>
      </w:r>
      <w:r w:rsidRPr="00EC382E">
        <w:rPr>
          <w:rFonts w:ascii="Tahoma" w:hAnsi="Tahoma" w:cs="Tahoma"/>
          <w:sz w:val="18"/>
          <w:szCs w:val="18"/>
        </w:rPr>
        <w:t xml:space="preserve"> a 14-</w:t>
      </w:r>
      <w:r w:rsidRPr="00EC382E">
        <w:rPr>
          <w:rFonts w:ascii="Tahoma" w:hAnsi="Tahoma" w:cs="Tahoma"/>
          <w:i/>
          <w:sz w:val="18"/>
          <w:szCs w:val="18"/>
        </w:rPr>
        <w:t xml:space="preserve">quater </w:t>
      </w:r>
      <w:r w:rsidRPr="00EC382E">
        <w:rPr>
          <w:rFonts w:ascii="Tahoma" w:hAnsi="Tahoma" w:cs="Tahoma"/>
          <w:sz w:val="18"/>
          <w:szCs w:val="18"/>
        </w:rPr>
        <w:t>della Legge 241/1991 disciplinano la conferenza di servizi semplificata, quella simultanea, la decisione di tale conferenza ed i rimedi per le Amministrazioni che dissentono da tale decisione.</w:t>
      </w:r>
    </w:p>
  </w:footnote>
  <w:footnote w:id="100">
    <w:p w14:paraId="4A73E7FF" w14:textId="77777777" w:rsidR="002B0F17" w:rsidRPr="00EC382E" w:rsidRDefault="002B0F17" w:rsidP="0082573A">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Articolo dedicato alla conferenza di servizi semplificata.</w:t>
      </w:r>
    </w:p>
  </w:footnote>
  <w:footnote w:id="101">
    <w:p w14:paraId="5B980BA9" w14:textId="77777777" w:rsidR="002B0F17" w:rsidRPr="00EC382E" w:rsidRDefault="002B0F17" w:rsidP="0082573A">
      <w:pPr>
        <w:pStyle w:val="Testonotaapidipagina"/>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Articolo dedicato all’acquisizione, da parte di un’Amministrazione Pubblica, di pareri, concerti o nulla osta di un’altra Amministrazione Pubblica o da parte di gestori di servizi o beni pubblici.</w:t>
      </w:r>
    </w:p>
  </w:footnote>
  <w:footnote w:id="102">
    <w:p w14:paraId="73042D0E" w14:textId="77777777" w:rsidR="002B0F17" w:rsidRPr="00EC382E" w:rsidRDefault="002B0F17" w:rsidP="0082573A">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Quasi tutti, come abbiamo visto, consistenti in semplificazioni di procedimenti amministrativi.</w:t>
      </w:r>
    </w:p>
  </w:footnote>
  <w:footnote w:id="103">
    <w:p w14:paraId="02416A0D" w14:textId="35C39D94" w:rsidR="002B0F17" w:rsidRPr="00EC382E" w:rsidRDefault="002B0F17" w:rsidP="0082573A">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Sistema di monitoraggio unitario </w:t>
      </w:r>
      <w:r w:rsidRPr="00EC382E">
        <w:rPr>
          <w:rFonts w:ascii="Tahoma" w:hAnsi="Tahoma" w:cs="Tahoma"/>
          <w:b/>
          <w:color w:val="000000"/>
          <w:sz w:val="18"/>
          <w:szCs w:val="18"/>
          <w:lang w:eastAsia="it-IT"/>
        </w:rPr>
        <w:t>in cui devono essere inseriti i dati identificativi di ogni singola iniziativa imprenditoriale o di investimento nelle ZLS, nonché dei dati di avanzamento delle iniziative stesse</w:t>
      </w:r>
      <w:r w:rsidRPr="00EC382E">
        <w:rPr>
          <w:rFonts w:ascii="Tahoma" w:hAnsi="Tahoma" w:cs="Tahoma"/>
          <w:color w:val="000000"/>
          <w:sz w:val="18"/>
          <w:szCs w:val="18"/>
          <w:lang w:eastAsia="it-IT"/>
        </w:rPr>
        <w:t>,</w:t>
      </w:r>
      <w:r>
        <w:rPr>
          <w:rFonts w:ascii="Tahoma" w:hAnsi="Tahoma" w:cs="Tahoma"/>
          <w:color w:val="000000"/>
          <w:sz w:val="18"/>
          <w:szCs w:val="18"/>
          <w:lang w:eastAsia="it-IT"/>
        </w:rPr>
        <w:t xml:space="preserve"> </w:t>
      </w:r>
      <w:r w:rsidRPr="00EC382E">
        <w:rPr>
          <w:rFonts w:ascii="Tahoma" w:hAnsi="Tahoma" w:cs="Tahoma"/>
          <w:color w:val="000000"/>
          <w:sz w:val="18"/>
          <w:szCs w:val="18"/>
          <w:lang w:eastAsia="it-IT"/>
        </w:rPr>
        <w:t>e che è istituito presso il Dipartimento della Ragioneria generale dello Stato facente parte del Ministero</w:t>
      </w:r>
      <w:r>
        <w:rPr>
          <w:rFonts w:ascii="Tahoma" w:hAnsi="Tahoma" w:cs="Tahoma"/>
          <w:color w:val="000000"/>
          <w:sz w:val="18"/>
          <w:szCs w:val="18"/>
          <w:lang w:eastAsia="it-IT"/>
        </w:rPr>
        <w:t xml:space="preserve"> </w:t>
      </w:r>
      <w:r w:rsidRPr="00EC382E">
        <w:rPr>
          <w:rFonts w:ascii="Tahoma" w:hAnsi="Tahoma" w:cs="Tahoma"/>
          <w:color w:val="000000"/>
          <w:sz w:val="18"/>
          <w:szCs w:val="18"/>
          <w:lang w:eastAsia="it-IT"/>
        </w:rPr>
        <w:t>dell'economia e delle finanze.</w:t>
      </w:r>
    </w:p>
  </w:footnote>
  <w:footnote w:id="104">
    <w:p w14:paraId="228E20DC" w14:textId="77777777" w:rsidR="002B0F17" w:rsidRPr="00EC382E" w:rsidRDefault="002B0F17" w:rsidP="0082573A">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Che abbiamo esaminato nel precedente sottoparagrafo.</w:t>
      </w:r>
    </w:p>
  </w:footnote>
  <w:footnote w:id="105">
    <w:p w14:paraId="4B4A7544" w14:textId="77777777" w:rsidR="002B0F17" w:rsidRPr="00EC382E" w:rsidRDefault="002B0F17" w:rsidP="000F5A56">
      <w:pPr>
        <w:pStyle w:val="Testonotaapidipagina"/>
        <w:jc w:val="both"/>
        <w:rPr>
          <w:rFonts w:ascii="Tahoma" w:hAnsi="Tahoma" w:cs="Tahoma"/>
          <w:b/>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Eccezion fatta per il porto di Taranto, per l’istituzione della cui ZFDI vi è stato un apposito intervento legislativo, come abbiamo visto in precedenza nel quarto paragrafo. Secondo noi sarebbe opportuno che lo Stato facesse lo stesso anche per gli altri porti principali della ZES unica (per esempio per Napoli, Palermo, Cagliari, Bari, Brindisi, ecc.), e prevedendo espressamente in una legge che in ogni ZLS del centro e del nord Italia sia istituita una ZFDI.</w:t>
      </w:r>
    </w:p>
  </w:footnote>
  <w:footnote w:id="106">
    <w:p w14:paraId="02818C4C"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Nonché dall’ampiamento e dall’ammodernamento della dotazione infrastrutturale dell’intero meridione.</w:t>
      </w:r>
    </w:p>
  </w:footnote>
  <w:footnote w:id="107">
    <w:p w14:paraId="3EEFE3E0"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O nei territori delle ZLS.</w:t>
      </w:r>
    </w:p>
  </w:footnote>
  <w:footnote w:id="108">
    <w:p w14:paraId="1405DEEC"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Il che avrebbe anche un importante impatto positivo in termini di minore inquinamento perché le merci viaggerebbero più via mare e meno su strada (i trasporti di merci su ferrovia sono in Italia poca cosa). Ma del progetto delle c.d. “autostrade del mare” si sente parlare da decenni senza che si vedano realizzazioni e risultati apprezzabili.</w:t>
      </w:r>
    </w:p>
  </w:footnote>
  <w:footnote w:id="109">
    <w:p w14:paraId="11C731F0" w14:textId="49BBBD95" w:rsidR="002B0F17" w:rsidRPr="00EC382E" w:rsidRDefault="002B0F17" w:rsidP="0068437F">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Comma così sostituito dal comma 249 dell’articolo 1° della Legge 213/2023 (Legge di bilancio per il 2024).</w:t>
      </w:r>
    </w:p>
  </w:footnote>
  <w:footnote w:id="110">
    <w:p w14:paraId="01E5059A" w14:textId="77777777"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Comma così modificato dal comma 2° dell’art. 37 del Decreto-Legge 36/2022.</w:t>
      </w:r>
    </w:p>
  </w:footnote>
  <w:footnote w:id="111">
    <w:p w14:paraId="5F071634" w14:textId="51D0CF7A" w:rsidR="002B0F17" w:rsidRPr="00EC382E" w:rsidRDefault="002B0F17" w:rsidP="000F5A56">
      <w:pPr>
        <w:pStyle w:val="Testonotaapidipagina"/>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Data così modificata dalla lettera </w:t>
      </w:r>
      <w:r w:rsidRPr="00EC382E">
        <w:rPr>
          <w:rFonts w:ascii="Tahoma" w:hAnsi="Tahoma" w:cs="Tahoma"/>
          <w:i/>
          <w:sz w:val="18"/>
          <w:szCs w:val="18"/>
        </w:rPr>
        <w:t>a</w:t>
      </w:r>
      <w:r w:rsidRPr="00EC382E">
        <w:rPr>
          <w:rFonts w:ascii="Tahoma" w:hAnsi="Tahoma" w:cs="Tahoma"/>
          <w:sz w:val="18"/>
          <w:szCs w:val="18"/>
        </w:rPr>
        <w:t>) del comma 265 della Legge 197/2022 (Legge di bilancio per il 2023).</w:t>
      </w:r>
    </w:p>
  </w:footnote>
  <w:footnote w:id="112">
    <w:p w14:paraId="3CB483C2" w14:textId="1B143BD6" w:rsidR="002B0F17" w:rsidRPr="00EC382E" w:rsidRDefault="002B0F17" w:rsidP="000F5A56">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Comma sostituito dal comma 3° dell’art. 37 del Decreto-Legge 36/2022.</w:t>
      </w:r>
    </w:p>
  </w:footnote>
  <w:footnote w:id="113">
    <w:p w14:paraId="20CCA656" w14:textId="77777777" w:rsidR="002B0F17" w:rsidRPr="00EC382E" w:rsidRDefault="002B0F17" w:rsidP="00146B57">
      <w:pPr>
        <w:pStyle w:val="Testonotaapidipagina"/>
        <w:jc w:val="both"/>
        <w:rPr>
          <w:rFonts w:ascii="Tahoma" w:hAnsi="Tahoma" w:cs="Tahoma"/>
          <w:sz w:val="18"/>
          <w:szCs w:val="18"/>
        </w:rPr>
      </w:pPr>
      <w:r w:rsidRPr="00EC382E">
        <w:rPr>
          <w:rStyle w:val="Rimandonotaapidipagina"/>
          <w:rFonts w:ascii="Tahoma" w:hAnsi="Tahoma" w:cs="Tahoma"/>
          <w:sz w:val="18"/>
          <w:szCs w:val="18"/>
        </w:rPr>
        <w:footnoteRef/>
      </w:r>
      <w:r w:rsidRPr="00EC382E">
        <w:rPr>
          <w:rFonts w:ascii="Tahoma" w:hAnsi="Tahoma" w:cs="Tahoma"/>
          <w:sz w:val="18"/>
          <w:szCs w:val="18"/>
        </w:rPr>
        <w:t xml:space="preserve"> Il DPCM 40/2024 è entrato in vigore il 17 Aprile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12FD3" w14:textId="32C12B4B" w:rsidR="002B0F17" w:rsidRDefault="002B0F17">
    <w:pPr>
      <w:pStyle w:val="Intestazione"/>
    </w:pPr>
    <w:r>
      <w:rPr>
        <w:noProof/>
        <w:lang w:eastAsia="it-IT"/>
      </w:rPr>
      <mc:AlternateContent>
        <mc:Choice Requires="wps">
          <w:drawing>
            <wp:anchor distT="0" distB="0" distL="114935" distR="114935" simplePos="0" relativeHeight="251660288" behindDoc="1" locked="0" layoutInCell="1" allowOverlap="1" wp14:anchorId="37A6B3B0" wp14:editId="11483FCE">
              <wp:simplePos x="0" y="0"/>
              <wp:positionH relativeFrom="page">
                <wp:posOffset>1033780</wp:posOffset>
              </wp:positionH>
              <wp:positionV relativeFrom="page">
                <wp:posOffset>387350</wp:posOffset>
              </wp:positionV>
              <wp:extent cx="5709285" cy="370205"/>
              <wp:effectExtent l="5080" t="6350" r="635" b="4445"/>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370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4A9EF5" w14:textId="222984D9" w:rsidR="002B0F17" w:rsidRPr="008A5B89" w:rsidRDefault="002B0F17" w:rsidP="008A5B89">
                          <w:pPr>
                            <w:pStyle w:val="Intestazione"/>
                            <w:jc w:val="center"/>
                            <w:rPr>
                              <w:rFonts w:ascii="Tahoma" w:eastAsia="Minion Pro" w:hAnsi="Tahoma" w:cs="Tahoma"/>
                              <w:color w:val="BFBFBF" w:themeColor="background1" w:themeShade="BF"/>
                              <w:spacing w:val="-4"/>
                              <w:position w:val="1"/>
                              <w:sz w:val="18"/>
                              <w:szCs w:val="18"/>
                              <w:u w:val="single"/>
                            </w:rPr>
                          </w:pPr>
                          <w:r w:rsidRPr="008A5B89">
                            <w:rPr>
                              <w:rFonts w:ascii="Tahoma" w:eastAsia="Minion Pro" w:hAnsi="Tahoma" w:cs="Tahoma"/>
                              <w:color w:val="BFBFBF" w:themeColor="background1" w:themeShade="BF"/>
                              <w:spacing w:val="-4"/>
                              <w:position w:val="1"/>
                              <w:sz w:val="18"/>
                              <w:szCs w:val="18"/>
                              <w:u w:val="single"/>
                            </w:rPr>
                            <w:t>G.V. – LE AGEVOLAZIONI PER LE IMPRESE CON SEDE NELLE ZONE ECONOMICHE SPECIALI (ZES, ZLS E ZFDI)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A6B3B0" id="_x0000_t202" coordsize="21600,21600" o:spt="202" path="m,l,21600r21600,l21600,xe">
              <v:stroke joinstyle="miter"/>
              <v:path gradientshapeok="t" o:connecttype="rect"/>
            </v:shapetype>
            <v:shape id="Text Box 1" o:spid="_x0000_s1026" type="#_x0000_t202" style="position:absolute;margin-left:81.4pt;margin-top:30.5pt;width:449.55pt;height:29.15pt;z-index:-251656192;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" stroked="f">
              <v:fill opacity="0"/>
              <v:textbox inset="0,0,0,0">
                <w:txbxContent>
                  <w:p w14:paraId="7D4A9EF5" w14:textId="222984D9" w:rsidR="002B0F17" w:rsidRPr="008A5B89" w:rsidRDefault="002B0F17" w:rsidP="008A5B89">
                    <w:pPr>
                      <w:pStyle w:val="Intestazione"/>
                      <w:jc w:val="center"/>
                      <w:rPr>
                        <w:rFonts w:ascii="Tahoma" w:eastAsia="Minion Pro" w:hAnsi="Tahoma" w:cs="Tahoma"/>
                        <w:color w:val="BFBFBF" w:themeColor="background1" w:themeShade="BF"/>
                        <w:spacing w:val="-4"/>
                        <w:position w:val="1"/>
                        <w:sz w:val="18"/>
                        <w:szCs w:val="18"/>
                        <w:u w:val="single"/>
                      </w:rPr>
                    </w:pPr>
                    <w:r w:rsidRPr="008A5B89">
                      <w:rPr>
                        <w:rFonts w:ascii="Tahoma" w:eastAsia="Minion Pro" w:hAnsi="Tahoma" w:cs="Tahoma"/>
                        <w:color w:val="BFBFBF" w:themeColor="background1" w:themeShade="BF"/>
                        <w:spacing w:val="-4"/>
                        <w:position w:val="1"/>
                        <w:sz w:val="18"/>
                        <w:szCs w:val="18"/>
                        <w:u w:val="single"/>
                      </w:rPr>
                      <w:t>G.V. – LE AGEVOLAZIONI PER LE IMPRESE CON SEDE NELLE ZONE ECONOMICHE SPECIALI (ZES, ZLS E ZFDI)</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2EC7B3" w14:textId="5BDA6E82" w:rsidR="002B0F17" w:rsidRDefault="002B0F17">
    <w:r>
      <w:rPr>
        <w:noProof/>
      </w:rPr>
      <mc:AlternateContent>
        <mc:Choice Requires="wps">
          <w:drawing>
            <wp:anchor distT="0" distB="0" distL="114935" distR="114935" simplePos="0" relativeHeight="251662336" behindDoc="1" locked="0" layoutInCell="1" allowOverlap="1" wp14:anchorId="65CE6357" wp14:editId="39C5F2F2">
              <wp:simplePos x="0" y="0"/>
              <wp:positionH relativeFrom="page">
                <wp:posOffset>1033780</wp:posOffset>
              </wp:positionH>
              <wp:positionV relativeFrom="page">
                <wp:posOffset>387350</wp:posOffset>
              </wp:positionV>
              <wp:extent cx="5709285" cy="370205"/>
              <wp:effectExtent l="5080" t="6350" r="635"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370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526ADD" w14:textId="21C1B7FE" w:rsidR="002B0F17" w:rsidRPr="008A5B89" w:rsidRDefault="002B0F17">
                          <w:pPr>
                            <w:pStyle w:val="Intestazione"/>
                            <w:jc w:val="center"/>
                            <w:rPr>
                              <w:color w:val="BFBFBF" w:themeColor="background1" w:themeShade="BF"/>
                              <w:u w:val="single"/>
                            </w:rPr>
                          </w:pPr>
                          <w:r w:rsidRPr="008A5B89">
                            <w:rPr>
                              <w:rFonts w:ascii="Tahoma" w:eastAsia="Minion Pro" w:hAnsi="Tahoma" w:cs="Tahoma"/>
                              <w:color w:val="BFBFBF" w:themeColor="background1" w:themeShade="BF"/>
                              <w:spacing w:val="-4"/>
                              <w:position w:val="1"/>
                              <w:sz w:val="18"/>
                              <w:szCs w:val="18"/>
                              <w:u w:val="single"/>
                            </w:rPr>
                            <w:t>G.V. - LE AGEVOLAZIONI PER LE IMPRESE CON SEDE NELLE ZONE ECONOMICHE SPECIALI (ZES, ZLS E ZFDI)</w:t>
                          </w:r>
                          <w:r>
                            <w:rPr>
                              <w:rFonts w:ascii="Tahoma" w:eastAsia="Minion Pro" w:hAnsi="Tahoma" w:cs="Tahoma"/>
                              <w:color w:val="BFBFBF" w:themeColor="background1" w:themeShade="BF"/>
                              <w:spacing w:val="-4"/>
                              <w:position w:val="1"/>
                              <w:sz w:val="18"/>
                              <w:szCs w:val="18"/>
                              <w:u w:val="single"/>
                            </w:rPr>
                            <w:t xml:space="preserve">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CE6357" id="_x0000_t202" coordsize="21600,21600" o:spt="202" path="m,l,21600r21600,l21600,xe">
              <v:stroke joinstyle="miter"/>
              <v:path gradientshapeok="t" o:connecttype="rect"/>
            </v:shapetype>
            <v:shape id="_x0000_s1027" type="#_x0000_t202" style="position:absolute;margin-left:81.4pt;margin-top:30.5pt;width:449.55pt;height:29.15pt;z-index:-251654144;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" stroked="f">
              <v:fill opacity="0"/>
              <v:textbox inset="0,0,0,0">
                <w:txbxContent>
                  <w:p w14:paraId="13526ADD" w14:textId="21C1B7FE" w:rsidR="002B0F17" w:rsidRPr="008A5B89" w:rsidRDefault="002B0F17">
                    <w:pPr>
                      <w:pStyle w:val="Intestazione"/>
                      <w:jc w:val="center"/>
                      <w:rPr>
                        <w:color w:val="BFBFBF" w:themeColor="background1" w:themeShade="BF"/>
                        <w:u w:val="single"/>
                      </w:rPr>
                    </w:pPr>
                    <w:r w:rsidRPr="008A5B89">
                      <w:rPr>
                        <w:rFonts w:ascii="Tahoma" w:eastAsia="Minion Pro" w:hAnsi="Tahoma" w:cs="Tahoma"/>
                        <w:color w:val="BFBFBF" w:themeColor="background1" w:themeShade="BF"/>
                        <w:spacing w:val="-4"/>
                        <w:position w:val="1"/>
                        <w:sz w:val="18"/>
                        <w:szCs w:val="18"/>
                        <w:u w:val="single"/>
                      </w:rPr>
                      <w:t>G.V. - LE AGEVOLAZIONI PER LE IMPRESE CON SEDE NELLE ZONE ECONOMICHE SPECIALI (ZES, ZLS E ZFDI)</w:t>
                    </w:r>
                    <w:r>
                      <w:rPr>
                        <w:rFonts w:ascii="Tahoma" w:eastAsia="Minion Pro" w:hAnsi="Tahoma" w:cs="Tahoma"/>
                        <w:color w:val="BFBFBF" w:themeColor="background1" w:themeShade="BF"/>
                        <w:spacing w:val="-4"/>
                        <w:position w:val="1"/>
                        <w:sz w:val="18"/>
                        <w:szCs w:val="18"/>
                        <w:u w:val="single"/>
                      </w:rPr>
                      <w:t xml:space="preserve"> 2024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84D04"/>
    <w:multiLevelType w:val="hybridMultilevel"/>
    <w:tmpl w:val="EE2468B8"/>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 w15:restartNumberingAfterBreak="0">
    <w:nsid w:val="0D62136D"/>
    <w:multiLevelType w:val="hybridMultilevel"/>
    <w:tmpl w:val="7E32C218"/>
    <w:lvl w:ilvl="0" w:tplc="53C2C106">
      <w:start w:val="1"/>
      <w:numFmt w:val="decimal"/>
      <w:lvlText w:val="%1)"/>
      <w:lvlJc w:val="left"/>
      <w:pPr>
        <w:ind w:left="1068" w:hanging="360"/>
      </w:pPr>
      <w:rPr>
        <w:rFonts w:hint="default"/>
        <w:b/>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 w15:restartNumberingAfterBreak="0">
    <w:nsid w:val="0E8D7272"/>
    <w:multiLevelType w:val="multilevel"/>
    <w:tmpl w:val="F91ADDEE"/>
    <w:lvl w:ilvl="0">
      <w:start w:val="1"/>
      <w:numFmt w:val="decimal"/>
      <w:lvlText w:val="%1)"/>
      <w:lvlJc w:val="left"/>
      <w:pPr>
        <w:tabs>
          <w:tab w:val="num" w:pos="720"/>
        </w:tabs>
        <w:ind w:left="720" w:hanging="360"/>
      </w:pPr>
      <w:rPr>
        <w:rFonts w:hint="default"/>
      </w:rPr>
    </w:lvl>
    <w:lvl w:ilvl="1">
      <w:start w:val="2"/>
      <w:numFmt w:val="lowerLetter"/>
      <w:lvlText w:val="%2)"/>
      <w:lvlJc w:val="left"/>
      <w:pPr>
        <w:ind w:left="502"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15:restartNumberingAfterBreak="0">
    <w:nsid w:val="0F8E79FF"/>
    <w:multiLevelType w:val="multilevel"/>
    <w:tmpl w:val="CE4A6C0E"/>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numFmt w:val="bullet"/>
      <w:lvlText w:val="-"/>
      <w:lvlJc w:val="left"/>
      <w:pPr>
        <w:ind w:left="2160" w:hanging="360"/>
      </w:pPr>
      <w:rPr>
        <w:rFonts w:ascii="Times New Roman" w:eastAsiaTheme="minorHAnsi" w:hAnsi="Times New Roman"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3A3AC4"/>
    <w:multiLevelType w:val="hybridMultilevel"/>
    <w:tmpl w:val="57720A52"/>
    <w:lvl w:ilvl="0" w:tplc="744E41F2">
      <w:start w:val="1"/>
      <w:numFmt w:val="lowerLetter"/>
      <w:lvlText w:val="%1)"/>
      <w:lvlJc w:val="left"/>
      <w:pPr>
        <w:ind w:left="1276" w:hanging="360"/>
      </w:pPr>
    </w:lvl>
    <w:lvl w:ilvl="1" w:tplc="04100019">
      <w:start w:val="1"/>
      <w:numFmt w:val="lowerLetter"/>
      <w:lvlText w:val="%2."/>
      <w:lvlJc w:val="left"/>
      <w:pPr>
        <w:ind w:left="1996" w:hanging="360"/>
      </w:pPr>
    </w:lvl>
    <w:lvl w:ilvl="2" w:tplc="0410001B">
      <w:start w:val="1"/>
      <w:numFmt w:val="lowerRoman"/>
      <w:lvlText w:val="%3."/>
      <w:lvlJc w:val="right"/>
      <w:pPr>
        <w:ind w:left="2716" w:hanging="180"/>
      </w:pPr>
    </w:lvl>
    <w:lvl w:ilvl="3" w:tplc="0410000F">
      <w:start w:val="1"/>
      <w:numFmt w:val="decimal"/>
      <w:lvlText w:val="%4."/>
      <w:lvlJc w:val="left"/>
      <w:pPr>
        <w:ind w:left="3436" w:hanging="360"/>
      </w:pPr>
    </w:lvl>
    <w:lvl w:ilvl="4" w:tplc="04100019">
      <w:start w:val="1"/>
      <w:numFmt w:val="lowerLetter"/>
      <w:lvlText w:val="%5."/>
      <w:lvlJc w:val="left"/>
      <w:pPr>
        <w:ind w:left="4156" w:hanging="360"/>
      </w:pPr>
    </w:lvl>
    <w:lvl w:ilvl="5" w:tplc="0410001B">
      <w:start w:val="1"/>
      <w:numFmt w:val="lowerRoman"/>
      <w:lvlText w:val="%6."/>
      <w:lvlJc w:val="right"/>
      <w:pPr>
        <w:ind w:left="4876" w:hanging="180"/>
      </w:pPr>
    </w:lvl>
    <w:lvl w:ilvl="6" w:tplc="0410000F">
      <w:start w:val="1"/>
      <w:numFmt w:val="decimal"/>
      <w:lvlText w:val="%7."/>
      <w:lvlJc w:val="left"/>
      <w:pPr>
        <w:ind w:left="5596" w:hanging="360"/>
      </w:pPr>
    </w:lvl>
    <w:lvl w:ilvl="7" w:tplc="04100019">
      <w:start w:val="1"/>
      <w:numFmt w:val="lowerLetter"/>
      <w:lvlText w:val="%8."/>
      <w:lvlJc w:val="left"/>
      <w:pPr>
        <w:ind w:left="6316" w:hanging="360"/>
      </w:pPr>
    </w:lvl>
    <w:lvl w:ilvl="8" w:tplc="0410001B">
      <w:start w:val="1"/>
      <w:numFmt w:val="lowerRoman"/>
      <w:lvlText w:val="%9."/>
      <w:lvlJc w:val="right"/>
      <w:pPr>
        <w:ind w:left="7036" w:hanging="180"/>
      </w:pPr>
    </w:lvl>
  </w:abstractNum>
  <w:abstractNum w:abstractNumId="5" w15:restartNumberingAfterBreak="0">
    <w:nsid w:val="132D4B53"/>
    <w:multiLevelType w:val="hybridMultilevel"/>
    <w:tmpl w:val="9710C264"/>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 w15:restartNumberingAfterBreak="0">
    <w:nsid w:val="19145027"/>
    <w:multiLevelType w:val="hybridMultilevel"/>
    <w:tmpl w:val="A890372E"/>
    <w:lvl w:ilvl="0" w:tplc="5C86E4D2">
      <w:start w:val="1"/>
      <w:numFmt w:val="lowerLetter"/>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7" w15:restartNumberingAfterBreak="0">
    <w:nsid w:val="1BA2427A"/>
    <w:multiLevelType w:val="hybridMultilevel"/>
    <w:tmpl w:val="1F0C6A2A"/>
    <w:lvl w:ilvl="0" w:tplc="439AE650">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 w15:restartNumberingAfterBreak="0">
    <w:nsid w:val="2A6050AA"/>
    <w:multiLevelType w:val="multilevel"/>
    <w:tmpl w:val="A4886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96156E"/>
    <w:multiLevelType w:val="hybridMultilevel"/>
    <w:tmpl w:val="FC68DB22"/>
    <w:lvl w:ilvl="0" w:tplc="56C88C66">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1426502"/>
    <w:multiLevelType w:val="hybridMultilevel"/>
    <w:tmpl w:val="30BE6F88"/>
    <w:lvl w:ilvl="0" w:tplc="72D02A10">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6731DFA"/>
    <w:multiLevelType w:val="hybridMultilevel"/>
    <w:tmpl w:val="47DAD8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B850D32"/>
    <w:multiLevelType w:val="multilevel"/>
    <w:tmpl w:val="CE4A6C0E"/>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numFmt w:val="bullet"/>
      <w:lvlText w:val="-"/>
      <w:lvlJc w:val="left"/>
      <w:pPr>
        <w:ind w:left="2160" w:hanging="360"/>
      </w:pPr>
      <w:rPr>
        <w:rFonts w:ascii="Times New Roman" w:eastAsiaTheme="minorHAnsi" w:hAnsi="Times New Roman"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F6B3EA4"/>
    <w:multiLevelType w:val="hybridMultilevel"/>
    <w:tmpl w:val="C60C4048"/>
    <w:lvl w:ilvl="0" w:tplc="090EB6F0">
      <w:numFmt w:val="bullet"/>
      <w:lvlText w:val="•"/>
      <w:lvlJc w:val="left"/>
      <w:pPr>
        <w:ind w:left="720" w:hanging="360"/>
      </w:pPr>
      <w:rPr>
        <w:rFonts w:ascii="Bookman Old Style" w:hAnsi="Bookman Old Style" w:cs="Times New Roman" w:hint="default"/>
        <w:b w:val="0"/>
        <w:bCs/>
        <w:i w:val="0"/>
        <w:caps w:val="0"/>
        <w:strike w:val="0"/>
        <w:dstrike w:val="0"/>
        <w:color w:val="000000"/>
        <w:position w:val="0"/>
        <w:sz w:val="20"/>
        <w:szCs w:val="26"/>
        <w:u w:val="none" w:color="000000"/>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157763D"/>
    <w:multiLevelType w:val="hybridMultilevel"/>
    <w:tmpl w:val="2AE4EEE6"/>
    <w:lvl w:ilvl="0" w:tplc="0410001B">
      <w:start w:val="1"/>
      <w:numFmt w:val="low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B9D1BDF"/>
    <w:multiLevelType w:val="hybridMultilevel"/>
    <w:tmpl w:val="E452DD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D2663EC"/>
    <w:multiLevelType w:val="hybridMultilevel"/>
    <w:tmpl w:val="3FE0012E"/>
    <w:lvl w:ilvl="0" w:tplc="0410001B">
      <w:start w:val="1"/>
      <w:numFmt w:val="low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2BD73DE"/>
    <w:multiLevelType w:val="hybridMultilevel"/>
    <w:tmpl w:val="B734FE78"/>
    <w:lvl w:ilvl="0" w:tplc="04100017">
      <w:start w:val="1"/>
      <w:numFmt w:val="lowerLetter"/>
      <w:lvlText w:val="%1)"/>
      <w:lvlJc w:val="left"/>
      <w:pPr>
        <w:ind w:left="1068" w:hanging="360"/>
      </w:pPr>
    </w:lvl>
    <w:lvl w:ilvl="1" w:tplc="04100019">
      <w:start w:val="1"/>
      <w:numFmt w:val="lowerLetter"/>
      <w:lvlText w:val="%2."/>
      <w:lvlJc w:val="left"/>
      <w:pPr>
        <w:ind w:left="1788" w:hanging="360"/>
      </w:pPr>
    </w:lvl>
    <w:lvl w:ilvl="2" w:tplc="0410001B">
      <w:start w:val="1"/>
      <w:numFmt w:val="lowerRoman"/>
      <w:lvlText w:val="%3."/>
      <w:lvlJc w:val="right"/>
      <w:pPr>
        <w:ind w:left="2508" w:hanging="180"/>
      </w:pPr>
    </w:lvl>
    <w:lvl w:ilvl="3" w:tplc="0410000F">
      <w:start w:val="1"/>
      <w:numFmt w:val="decimal"/>
      <w:lvlText w:val="%4."/>
      <w:lvlJc w:val="left"/>
      <w:pPr>
        <w:ind w:left="3228" w:hanging="360"/>
      </w:pPr>
    </w:lvl>
    <w:lvl w:ilvl="4" w:tplc="04100019">
      <w:start w:val="1"/>
      <w:numFmt w:val="lowerLetter"/>
      <w:lvlText w:val="%5."/>
      <w:lvlJc w:val="left"/>
      <w:pPr>
        <w:ind w:left="3948" w:hanging="360"/>
      </w:pPr>
    </w:lvl>
    <w:lvl w:ilvl="5" w:tplc="0410001B">
      <w:start w:val="1"/>
      <w:numFmt w:val="lowerRoman"/>
      <w:lvlText w:val="%6."/>
      <w:lvlJc w:val="right"/>
      <w:pPr>
        <w:ind w:left="4668" w:hanging="180"/>
      </w:pPr>
    </w:lvl>
    <w:lvl w:ilvl="6" w:tplc="0410000F">
      <w:start w:val="1"/>
      <w:numFmt w:val="decimal"/>
      <w:lvlText w:val="%7."/>
      <w:lvlJc w:val="left"/>
      <w:pPr>
        <w:ind w:left="5388" w:hanging="360"/>
      </w:pPr>
    </w:lvl>
    <w:lvl w:ilvl="7" w:tplc="04100019">
      <w:start w:val="1"/>
      <w:numFmt w:val="lowerLetter"/>
      <w:lvlText w:val="%8."/>
      <w:lvlJc w:val="left"/>
      <w:pPr>
        <w:ind w:left="6108" w:hanging="360"/>
      </w:pPr>
    </w:lvl>
    <w:lvl w:ilvl="8" w:tplc="0410001B">
      <w:start w:val="1"/>
      <w:numFmt w:val="lowerRoman"/>
      <w:lvlText w:val="%9."/>
      <w:lvlJc w:val="right"/>
      <w:pPr>
        <w:ind w:left="6828" w:hanging="180"/>
      </w:pPr>
    </w:lvl>
  </w:abstractNum>
  <w:abstractNum w:abstractNumId="18" w15:restartNumberingAfterBreak="0">
    <w:nsid w:val="53941982"/>
    <w:multiLevelType w:val="hybridMultilevel"/>
    <w:tmpl w:val="3044F986"/>
    <w:lvl w:ilvl="0" w:tplc="0410001B">
      <w:start w:val="1"/>
      <w:numFmt w:val="low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72B482C"/>
    <w:multiLevelType w:val="hybridMultilevel"/>
    <w:tmpl w:val="0D48FBFC"/>
    <w:lvl w:ilvl="0" w:tplc="0410001B">
      <w:start w:val="1"/>
      <w:numFmt w:val="lowerRoman"/>
      <w:lvlText w:val="%1."/>
      <w:lvlJc w:val="righ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0" w15:restartNumberingAfterBreak="0">
    <w:nsid w:val="5A9A1EB9"/>
    <w:multiLevelType w:val="multilevel"/>
    <w:tmpl w:val="650ACEA6"/>
    <w:lvl w:ilvl="0">
      <w:numFmt w:val="bullet"/>
      <w:lvlText w:val="•"/>
      <w:lvlJc w:val="left"/>
      <w:pPr>
        <w:tabs>
          <w:tab w:val="num" w:pos="720"/>
        </w:tabs>
        <w:ind w:left="720" w:hanging="360"/>
      </w:pPr>
      <w:rPr>
        <w:rFonts w:ascii="Bookman Old Style" w:hAnsi="Bookman Old Style" w:cs="Times New Roman" w:hint="default"/>
        <w:b w:val="0"/>
        <w:bCs/>
        <w:i w:val="0"/>
        <w:caps w:val="0"/>
        <w:strike w:val="0"/>
        <w:dstrike w:val="0"/>
        <w:color w:val="000000"/>
        <w:position w:val="0"/>
        <w:sz w:val="20"/>
        <w:szCs w:val="26"/>
        <w:u w:val="none" w:color="000000"/>
        <w:vertAlign w:val="baseline"/>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FD4279"/>
    <w:multiLevelType w:val="hybridMultilevel"/>
    <w:tmpl w:val="7A42A7FE"/>
    <w:lvl w:ilvl="0" w:tplc="E9E0B62E">
      <w:start w:val="1"/>
      <w:numFmt w:val="decimal"/>
      <w:lvlText w:val="%1)"/>
      <w:lvlJc w:val="left"/>
      <w:pPr>
        <w:ind w:left="720" w:hanging="360"/>
      </w:pPr>
    </w:lvl>
    <w:lvl w:ilvl="1" w:tplc="04100019">
      <w:start w:val="1"/>
      <w:numFmt w:val="lowerLetter"/>
      <w:lvlText w:val="%2."/>
      <w:lvlJc w:val="left"/>
      <w:pPr>
        <w:ind w:left="502" w:hanging="360"/>
      </w:pPr>
    </w:lvl>
    <w:lvl w:ilvl="2" w:tplc="6F24315A">
      <w:start w:val="1"/>
      <w:numFmt w:val="lowerLetter"/>
      <w:lvlText w:val="%3)"/>
      <w:lvlJc w:val="left"/>
      <w:pPr>
        <w:ind w:left="2340" w:hanging="36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2" w15:restartNumberingAfterBreak="0">
    <w:nsid w:val="62261476"/>
    <w:multiLevelType w:val="multilevel"/>
    <w:tmpl w:val="83140A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60B7D74"/>
    <w:multiLevelType w:val="hybridMultilevel"/>
    <w:tmpl w:val="0AE09E46"/>
    <w:lvl w:ilvl="0" w:tplc="0410001B">
      <w:start w:val="1"/>
      <w:numFmt w:val="low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87A6B4D"/>
    <w:multiLevelType w:val="hybridMultilevel"/>
    <w:tmpl w:val="89143C64"/>
    <w:lvl w:ilvl="0" w:tplc="29B0BEC8">
      <w:start w:val="1"/>
      <w:numFmt w:val="lowerLetter"/>
      <w:lvlText w:val="%1)"/>
      <w:lvlJc w:val="left"/>
      <w:pPr>
        <w:ind w:left="1280" w:hanging="360"/>
      </w:pPr>
    </w:lvl>
    <w:lvl w:ilvl="1" w:tplc="04100019">
      <w:start w:val="1"/>
      <w:numFmt w:val="lowerLetter"/>
      <w:lvlText w:val="%2."/>
      <w:lvlJc w:val="left"/>
      <w:pPr>
        <w:ind w:left="2000" w:hanging="360"/>
      </w:pPr>
    </w:lvl>
    <w:lvl w:ilvl="2" w:tplc="0410001B">
      <w:start w:val="1"/>
      <w:numFmt w:val="lowerRoman"/>
      <w:lvlText w:val="%3."/>
      <w:lvlJc w:val="right"/>
      <w:pPr>
        <w:ind w:left="2720" w:hanging="180"/>
      </w:pPr>
    </w:lvl>
    <w:lvl w:ilvl="3" w:tplc="0410000F">
      <w:start w:val="1"/>
      <w:numFmt w:val="decimal"/>
      <w:lvlText w:val="%4."/>
      <w:lvlJc w:val="left"/>
      <w:pPr>
        <w:ind w:left="3440" w:hanging="360"/>
      </w:pPr>
    </w:lvl>
    <w:lvl w:ilvl="4" w:tplc="04100019">
      <w:start w:val="1"/>
      <w:numFmt w:val="lowerLetter"/>
      <w:lvlText w:val="%5."/>
      <w:lvlJc w:val="left"/>
      <w:pPr>
        <w:ind w:left="4160" w:hanging="360"/>
      </w:pPr>
    </w:lvl>
    <w:lvl w:ilvl="5" w:tplc="0410001B">
      <w:start w:val="1"/>
      <w:numFmt w:val="lowerRoman"/>
      <w:lvlText w:val="%6."/>
      <w:lvlJc w:val="right"/>
      <w:pPr>
        <w:ind w:left="4880" w:hanging="180"/>
      </w:pPr>
    </w:lvl>
    <w:lvl w:ilvl="6" w:tplc="0410000F">
      <w:start w:val="1"/>
      <w:numFmt w:val="decimal"/>
      <w:lvlText w:val="%7."/>
      <w:lvlJc w:val="left"/>
      <w:pPr>
        <w:ind w:left="5600" w:hanging="360"/>
      </w:pPr>
    </w:lvl>
    <w:lvl w:ilvl="7" w:tplc="04100019">
      <w:start w:val="1"/>
      <w:numFmt w:val="lowerLetter"/>
      <w:lvlText w:val="%8."/>
      <w:lvlJc w:val="left"/>
      <w:pPr>
        <w:ind w:left="6320" w:hanging="360"/>
      </w:pPr>
    </w:lvl>
    <w:lvl w:ilvl="8" w:tplc="0410001B">
      <w:start w:val="1"/>
      <w:numFmt w:val="lowerRoman"/>
      <w:lvlText w:val="%9."/>
      <w:lvlJc w:val="right"/>
      <w:pPr>
        <w:ind w:left="7040" w:hanging="180"/>
      </w:pPr>
    </w:lvl>
  </w:abstractNum>
  <w:abstractNum w:abstractNumId="25" w15:restartNumberingAfterBreak="0">
    <w:nsid w:val="706B0636"/>
    <w:multiLevelType w:val="hybridMultilevel"/>
    <w:tmpl w:val="911E9978"/>
    <w:lvl w:ilvl="0" w:tplc="57B2B3F0">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6" w15:restartNumberingAfterBreak="0">
    <w:nsid w:val="70861DF3"/>
    <w:multiLevelType w:val="hybridMultilevel"/>
    <w:tmpl w:val="A0FEDD50"/>
    <w:lvl w:ilvl="0" w:tplc="04100011">
      <w:start w:val="3"/>
      <w:numFmt w:val="decimal"/>
      <w:lvlText w:val="%1)"/>
      <w:lvlJc w:val="left"/>
      <w:pPr>
        <w:ind w:left="720" w:hanging="360"/>
      </w:pPr>
      <w:rPr>
        <w:rFonts w:hint="default"/>
      </w:rPr>
    </w:lvl>
    <w:lvl w:ilvl="1" w:tplc="04100017">
      <w:start w:val="1"/>
      <w:numFmt w:val="lowerLetter"/>
      <w:lvlText w:val="%2)"/>
      <w:lvlJc w:val="left"/>
      <w:pPr>
        <w:ind w:left="502"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70D57E54"/>
    <w:multiLevelType w:val="hybridMultilevel"/>
    <w:tmpl w:val="4DCC0888"/>
    <w:lvl w:ilvl="0" w:tplc="04100017">
      <w:start w:val="1"/>
      <w:numFmt w:val="lowerLetter"/>
      <w:lvlText w:val="%1)"/>
      <w:lvlJc w:val="left"/>
      <w:pPr>
        <w:ind w:left="1068" w:hanging="360"/>
      </w:pPr>
    </w:lvl>
    <w:lvl w:ilvl="1" w:tplc="04100019">
      <w:start w:val="1"/>
      <w:numFmt w:val="lowerLetter"/>
      <w:lvlText w:val="%2."/>
      <w:lvlJc w:val="left"/>
      <w:pPr>
        <w:ind w:left="1788" w:hanging="360"/>
      </w:pPr>
    </w:lvl>
    <w:lvl w:ilvl="2" w:tplc="0410001B">
      <w:start w:val="1"/>
      <w:numFmt w:val="lowerRoman"/>
      <w:lvlText w:val="%3."/>
      <w:lvlJc w:val="right"/>
      <w:pPr>
        <w:ind w:left="2508" w:hanging="180"/>
      </w:pPr>
    </w:lvl>
    <w:lvl w:ilvl="3" w:tplc="0410000F">
      <w:start w:val="1"/>
      <w:numFmt w:val="decimal"/>
      <w:lvlText w:val="%4."/>
      <w:lvlJc w:val="left"/>
      <w:pPr>
        <w:ind w:left="3228" w:hanging="360"/>
      </w:pPr>
    </w:lvl>
    <w:lvl w:ilvl="4" w:tplc="04100019">
      <w:start w:val="1"/>
      <w:numFmt w:val="lowerLetter"/>
      <w:lvlText w:val="%5."/>
      <w:lvlJc w:val="left"/>
      <w:pPr>
        <w:ind w:left="3948" w:hanging="360"/>
      </w:pPr>
    </w:lvl>
    <w:lvl w:ilvl="5" w:tplc="0410001B">
      <w:start w:val="1"/>
      <w:numFmt w:val="lowerRoman"/>
      <w:lvlText w:val="%6."/>
      <w:lvlJc w:val="right"/>
      <w:pPr>
        <w:ind w:left="4668" w:hanging="180"/>
      </w:pPr>
    </w:lvl>
    <w:lvl w:ilvl="6" w:tplc="0410000F">
      <w:start w:val="1"/>
      <w:numFmt w:val="decimal"/>
      <w:lvlText w:val="%7."/>
      <w:lvlJc w:val="left"/>
      <w:pPr>
        <w:ind w:left="5388" w:hanging="360"/>
      </w:pPr>
    </w:lvl>
    <w:lvl w:ilvl="7" w:tplc="04100019">
      <w:start w:val="1"/>
      <w:numFmt w:val="lowerLetter"/>
      <w:lvlText w:val="%8."/>
      <w:lvlJc w:val="left"/>
      <w:pPr>
        <w:ind w:left="6108" w:hanging="360"/>
      </w:pPr>
    </w:lvl>
    <w:lvl w:ilvl="8" w:tplc="0410001B">
      <w:start w:val="1"/>
      <w:numFmt w:val="lowerRoman"/>
      <w:lvlText w:val="%9."/>
      <w:lvlJc w:val="right"/>
      <w:pPr>
        <w:ind w:left="6828" w:hanging="180"/>
      </w:pPr>
    </w:lvl>
  </w:abstractNum>
  <w:abstractNum w:abstractNumId="28" w15:restartNumberingAfterBreak="0">
    <w:nsid w:val="71080DF6"/>
    <w:multiLevelType w:val="multilevel"/>
    <w:tmpl w:val="73A857C2"/>
    <w:lvl w:ilvl="0">
      <w:start w:val="1"/>
      <w:numFmt w:val="lowerLetter"/>
      <w:lvlText w:val="%1)"/>
      <w:lvlJc w:val="left"/>
      <w:pPr>
        <w:tabs>
          <w:tab w:val="num" w:pos="796"/>
        </w:tabs>
        <w:ind w:left="796" w:hanging="360"/>
      </w:pPr>
      <w:rPr>
        <w:rFonts w:hint="default"/>
      </w:rPr>
    </w:lvl>
    <w:lvl w:ilvl="1">
      <w:start w:val="1"/>
      <w:numFmt w:val="lowerLetter"/>
      <w:lvlText w:val="%2."/>
      <w:lvlJc w:val="left"/>
      <w:pPr>
        <w:tabs>
          <w:tab w:val="num" w:pos="1516"/>
        </w:tabs>
        <w:ind w:left="1516" w:hanging="360"/>
      </w:pPr>
      <w:rPr>
        <w:rFonts w:hint="default"/>
      </w:rPr>
    </w:lvl>
    <w:lvl w:ilvl="2">
      <w:start w:val="1"/>
      <w:numFmt w:val="lowerLetter"/>
      <w:lvlText w:val="%3."/>
      <w:lvlJc w:val="left"/>
      <w:pPr>
        <w:tabs>
          <w:tab w:val="num" w:pos="2236"/>
        </w:tabs>
        <w:ind w:left="2236" w:hanging="360"/>
      </w:pPr>
      <w:rPr>
        <w:rFonts w:hint="default"/>
      </w:rPr>
    </w:lvl>
    <w:lvl w:ilvl="3">
      <w:start w:val="1"/>
      <w:numFmt w:val="lowerLetter"/>
      <w:lvlText w:val="%4."/>
      <w:lvlJc w:val="left"/>
      <w:pPr>
        <w:tabs>
          <w:tab w:val="num" w:pos="2956"/>
        </w:tabs>
        <w:ind w:left="2956" w:hanging="360"/>
      </w:pPr>
      <w:rPr>
        <w:rFonts w:hint="default"/>
      </w:rPr>
    </w:lvl>
    <w:lvl w:ilvl="4">
      <w:start w:val="1"/>
      <w:numFmt w:val="lowerLetter"/>
      <w:lvlText w:val="%5."/>
      <w:lvlJc w:val="left"/>
      <w:pPr>
        <w:tabs>
          <w:tab w:val="num" w:pos="3676"/>
        </w:tabs>
        <w:ind w:left="3676" w:hanging="360"/>
      </w:pPr>
      <w:rPr>
        <w:rFonts w:hint="default"/>
      </w:rPr>
    </w:lvl>
    <w:lvl w:ilvl="5">
      <w:start w:val="1"/>
      <w:numFmt w:val="lowerLetter"/>
      <w:lvlText w:val="%6."/>
      <w:lvlJc w:val="left"/>
      <w:pPr>
        <w:tabs>
          <w:tab w:val="num" w:pos="4396"/>
        </w:tabs>
        <w:ind w:left="4396" w:hanging="360"/>
      </w:pPr>
      <w:rPr>
        <w:rFonts w:hint="default"/>
      </w:rPr>
    </w:lvl>
    <w:lvl w:ilvl="6">
      <w:start w:val="1"/>
      <w:numFmt w:val="lowerLetter"/>
      <w:lvlText w:val="%7."/>
      <w:lvlJc w:val="left"/>
      <w:pPr>
        <w:tabs>
          <w:tab w:val="num" w:pos="5116"/>
        </w:tabs>
        <w:ind w:left="5116" w:hanging="360"/>
      </w:pPr>
      <w:rPr>
        <w:rFonts w:hint="default"/>
      </w:rPr>
    </w:lvl>
    <w:lvl w:ilvl="7">
      <w:start w:val="1"/>
      <w:numFmt w:val="lowerLetter"/>
      <w:lvlText w:val="%8."/>
      <w:lvlJc w:val="left"/>
      <w:pPr>
        <w:tabs>
          <w:tab w:val="num" w:pos="5836"/>
        </w:tabs>
        <w:ind w:left="5836" w:hanging="360"/>
      </w:pPr>
      <w:rPr>
        <w:rFonts w:hint="default"/>
      </w:rPr>
    </w:lvl>
    <w:lvl w:ilvl="8">
      <w:start w:val="1"/>
      <w:numFmt w:val="lowerLetter"/>
      <w:lvlText w:val="%9."/>
      <w:lvlJc w:val="left"/>
      <w:pPr>
        <w:tabs>
          <w:tab w:val="num" w:pos="6556"/>
        </w:tabs>
        <w:ind w:left="6556" w:hanging="360"/>
      </w:pPr>
      <w:rPr>
        <w:rFonts w:hint="default"/>
      </w:rPr>
    </w:lvl>
  </w:abstractNum>
  <w:abstractNum w:abstractNumId="29" w15:restartNumberingAfterBreak="0">
    <w:nsid w:val="730F631C"/>
    <w:multiLevelType w:val="hybridMultilevel"/>
    <w:tmpl w:val="DA92C6D8"/>
    <w:lvl w:ilvl="0" w:tplc="04100011">
      <w:start w:val="1"/>
      <w:numFmt w:val="decimal"/>
      <w:lvlText w:val="%1)"/>
      <w:lvlJc w:val="left"/>
      <w:pPr>
        <w:ind w:left="720" w:hanging="360"/>
      </w:pPr>
      <w:rPr>
        <w:rFonts w:hint="default"/>
        <w:b/>
      </w:rPr>
    </w:lvl>
    <w:lvl w:ilvl="1" w:tplc="439AE650">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6573A34"/>
    <w:multiLevelType w:val="hybridMultilevel"/>
    <w:tmpl w:val="5274C18A"/>
    <w:lvl w:ilvl="0" w:tplc="04100001">
      <w:start w:val="1"/>
      <w:numFmt w:val="bullet"/>
      <w:lvlText w:val=""/>
      <w:lvlJc w:val="left"/>
      <w:pPr>
        <w:tabs>
          <w:tab w:val="num" w:pos="1080"/>
        </w:tabs>
        <w:ind w:left="1080" w:hanging="360"/>
      </w:pPr>
      <w:rPr>
        <w:rFonts w:ascii="Symbol" w:hAnsi="Symbol" w:hint="default"/>
      </w:rPr>
    </w:lvl>
    <w:lvl w:ilvl="1" w:tplc="04100003">
      <w:start w:val="1"/>
      <w:numFmt w:val="bullet"/>
      <w:lvlText w:val="o"/>
      <w:lvlJc w:val="left"/>
      <w:pPr>
        <w:tabs>
          <w:tab w:val="num" w:pos="1800"/>
        </w:tabs>
        <w:ind w:left="1800" w:hanging="360"/>
      </w:pPr>
      <w:rPr>
        <w:rFonts w:ascii="Courier New" w:hAnsi="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start w:val="1"/>
      <w:numFmt w:val="bullet"/>
      <w:lvlText w:val=""/>
      <w:lvlJc w:val="left"/>
      <w:pPr>
        <w:tabs>
          <w:tab w:val="num" w:pos="3240"/>
        </w:tabs>
        <w:ind w:left="3240" w:hanging="360"/>
      </w:pPr>
      <w:rPr>
        <w:rFonts w:ascii="Symbol" w:hAnsi="Symbol" w:hint="default"/>
      </w:rPr>
    </w:lvl>
    <w:lvl w:ilvl="4" w:tplc="04100003">
      <w:start w:val="1"/>
      <w:numFmt w:val="bullet"/>
      <w:lvlText w:val="o"/>
      <w:lvlJc w:val="left"/>
      <w:pPr>
        <w:tabs>
          <w:tab w:val="num" w:pos="3960"/>
        </w:tabs>
        <w:ind w:left="3960" w:hanging="360"/>
      </w:pPr>
      <w:rPr>
        <w:rFonts w:ascii="Courier New" w:hAnsi="Courier New" w:hint="default"/>
      </w:rPr>
    </w:lvl>
    <w:lvl w:ilvl="5" w:tplc="04100005">
      <w:start w:val="1"/>
      <w:numFmt w:val="bullet"/>
      <w:lvlText w:val=""/>
      <w:lvlJc w:val="left"/>
      <w:pPr>
        <w:tabs>
          <w:tab w:val="num" w:pos="4680"/>
        </w:tabs>
        <w:ind w:left="4680" w:hanging="360"/>
      </w:pPr>
      <w:rPr>
        <w:rFonts w:ascii="Wingdings" w:hAnsi="Wingdings" w:hint="default"/>
      </w:rPr>
    </w:lvl>
    <w:lvl w:ilvl="6" w:tplc="04100001">
      <w:start w:val="1"/>
      <w:numFmt w:val="bullet"/>
      <w:lvlText w:val=""/>
      <w:lvlJc w:val="left"/>
      <w:pPr>
        <w:tabs>
          <w:tab w:val="num" w:pos="5400"/>
        </w:tabs>
        <w:ind w:left="5400" w:hanging="360"/>
      </w:pPr>
      <w:rPr>
        <w:rFonts w:ascii="Symbol" w:hAnsi="Symbol" w:hint="default"/>
      </w:rPr>
    </w:lvl>
    <w:lvl w:ilvl="7" w:tplc="04100003">
      <w:start w:val="1"/>
      <w:numFmt w:val="bullet"/>
      <w:lvlText w:val="o"/>
      <w:lvlJc w:val="left"/>
      <w:pPr>
        <w:tabs>
          <w:tab w:val="num" w:pos="6120"/>
        </w:tabs>
        <w:ind w:left="6120" w:hanging="360"/>
      </w:pPr>
      <w:rPr>
        <w:rFonts w:ascii="Courier New" w:hAnsi="Courier New" w:hint="default"/>
      </w:rPr>
    </w:lvl>
    <w:lvl w:ilvl="8" w:tplc="04100005">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79F171EB"/>
    <w:multiLevelType w:val="hybridMultilevel"/>
    <w:tmpl w:val="1902C9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BF41FA8"/>
    <w:multiLevelType w:val="multilevel"/>
    <w:tmpl w:val="64BA9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9956230">
    <w:abstractNumId w:val="32"/>
  </w:num>
  <w:num w:numId="2" w16cid:durableId="140119775">
    <w:abstractNumId w:val="12"/>
  </w:num>
  <w:num w:numId="3" w16cid:durableId="837844624">
    <w:abstractNumId w:val="29"/>
  </w:num>
  <w:num w:numId="4" w16cid:durableId="1682119056">
    <w:abstractNumId w:val="26"/>
  </w:num>
  <w:num w:numId="5" w16cid:durableId="1910261001">
    <w:abstractNumId w:val="8"/>
  </w:num>
  <w:num w:numId="6" w16cid:durableId="1546480718">
    <w:abstractNumId w:val="2"/>
  </w:num>
  <w:num w:numId="7" w16cid:durableId="1973096227">
    <w:abstractNumId w:val="22"/>
  </w:num>
  <w:num w:numId="8" w16cid:durableId="1544368464">
    <w:abstractNumId w:val="3"/>
  </w:num>
  <w:num w:numId="9" w16cid:durableId="1262647228">
    <w:abstractNumId w:val="13"/>
  </w:num>
  <w:num w:numId="10" w16cid:durableId="785005577">
    <w:abstractNumId w:val="31"/>
  </w:num>
  <w:num w:numId="11" w16cid:durableId="1488283584">
    <w:abstractNumId w:val="1"/>
  </w:num>
  <w:num w:numId="12" w16cid:durableId="1592629">
    <w:abstractNumId w:val="25"/>
  </w:num>
  <w:num w:numId="13" w16cid:durableId="1961061385">
    <w:abstractNumId w:val="6"/>
  </w:num>
  <w:num w:numId="14" w16cid:durableId="1205486244">
    <w:abstractNumId w:val="30"/>
  </w:num>
  <w:num w:numId="15" w16cid:durableId="1180463985">
    <w:abstractNumId w:val="28"/>
  </w:num>
  <w:num w:numId="16" w16cid:durableId="1255286007">
    <w:abstractNumId w:val="9"/>
  </w:num>
  <w:num w:numId="17" w16cid:durableId="4065367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180159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4906558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2358649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900455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1843086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09072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32202482">
    <w:abstractNumId w:val="0"/>
  </w:num>
  <w:num w:numId="25" w16cid:durableId="668604453">
    <w:abstractNumId w:val="15"/>
  </w:num>
  <w:num w:numId="26" w16cid:durableId="1574851807">
    <w:abstractNumId w:val="7"/>
  </w:num>
  <w:num w:numId="27" w16cid:durableId="2127846222">
    <w:abstractNumId w:val="20"/>
  </w:num>
  <w:num w:numId="28" w16cid:durableId="698942912">
    <w:abstractNumId w:val="19"/>
  </w:num>
  <w:num w:numId="29" w16cid:durableId="1332178902">
    <w:abstractNumId w:val="23"/>
  </w:num>
  <w:num w:numId="30" w16cid:durableId="1370497731">
    <w:abstractNumId w:val="18"/>
  </w:num>
  <w:num w:numId="31" w16cid:durableId="883251416">
    <w:abstractNumId w:val="16"/>
  </w:num>
  <w:num w:numId="32" w16cid:durableId="1963807643">
    <w:abstractNumId w:val="14"/>
  </w:num>
  <w:num w:numId="33" w16cid:durableId="1997488769">
    <w:abstractNumId w:val="10"/>
  </w:num>
  <w:num w:numId="34" w16cid:durableId="426929207">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rawingGridHorizontalSpacing w:val="120"/>
  <w:displayHorizontalDrawingGridEvery w:val="2"/>
  <w:characterSpacingControl w:val="doNotCompress"/>
  <w:hdrShapeDefaults>
    <o:shapedefaults v:ext="edit" spidmax="2050"/>
  </w:hdrShapeDefaults>
  <w:footnotePr>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D3B"/>
    <w:rsid w:val="0001134F"/>
    <w:rsid w:val="000139D8"/>
    <w:rsid w:val="0001404B"/>
    <w:rsid w:val="0001542E"/>
    <w:rsid w:val="000167EC"/>
    <w:rsid w:val="00017CF2"/>
    <w:rsid w:val="0002288B"/>
    <w:rsid w:val="0002666B"/>
    <w:rsid w:val="00026F53"/>
    <w:rsid w:val="00027AAA"/>
    <w:rsid w:val="00031D29"/>
    <w:rsid w:val="000340F0"/>
    <w:rsid w:val="0003472F"/>
    <w:rsid w:val="00035512"/>
    <w:rsid w:val="00044A6F"/>
    <w:rsid w:val="00044BFF"/>
    <w:rsid w:val="000459A0"/>
    <w:rsid w:val="000501F2"/>
    <w:rsid w:val="000509D6"/>
    <w:rsid w:val="00052087"/>
    <w:rsid w:val="000523A3"/>
    <w:rsid w:val="00063F69"/>
    <w:rsid w:val="00064A57"/>
    <w:rsid w:val="00072D36"/>
    <w:rsid w:val="00072D6C"/>
    <w:rsid w:val="00073D35"/>
    <w:rsid w:val="000765C7"/>
    <w:rsid w:val="00076F9D"/>
    <w:rsid w:val="00077C9C"/>
    <w:rsid w:val="000846B8"/>
    <w:rsid w:val="000849D4"/>
    <w:rsid w:val="00085B98"/>
    <w:rsid w:val="000871DA"/>
    <w:rsid w:val="00091BA8"/>
    <w:rsid w:val="000926C3"/>
    <w:rsid w:val="00093AA0"/>
    <w:rsid w:val="00093DCA"/>
    <w:rsid w:val="00094678"/>
    <w:rsid w:val="00095C59"/>
    <w:rsid w:val="000A1149"/>
    <w:rsid w:val="000A42DF"/>
    <w:rsid w:val="000A4DA4"/>
    <w:rsid w:val="000B02B0"/>
    <w:rsid w:val="000B201E"/>
    <w:rsid w:val="000B7860"/>
    <w:rsid w:val="000C237D"/>
    <w:rsid w:val="000C5EA9"/>
    <w:rsid w:val="000C6762"/>
    <w:rsid w:val="000C6D4D"/>
    <w:rsid w:val="000D120B"/>
    <w:rsid w:val="000D4C53"/>
    <w:rsid w:val="000D664F"/>
    <w:rsid w:val="000E0353"/>
    <w:rsid w:val="000E0400"/>
    <w:rsid w:val="000F02FC"/>
    <w:rsid w:val="000F20DF"/>
    <w:rsid w:val="000F5A56"/>
    <w:rsid w:val="000F5CF2"/>
    <w:rsid w:val="000F7386"/>
    <w:rsid w:val="000F76D9"/>
    <w:rsid w:val="000F7D63"/>
    <w:rsid w:val="00100AE9"/>
    <w:rsid w:val="001022FC"/>
    <w:rsid w:val="00102C55"/>
    <w:rsid w:val="00103C1E"/>
    <w:rsid w:val="001059A0"/>
    <w:rsid w:val="0010781C"/>
    <w:rsid w:val="00107E1A"/>
    <w:rsid w:val="001103B4"/>
    <w:rsid w:val="00111A6C"/>
    <w:rsid w:val="0011347B"/>
    <w:rsid w:val="00115703"/>
    <w:rsid w:val="00115C41"/>
    <w:rsid w:val="00117BB4"/>
    <w:rsid w:val="0012048A"/>
    <w:rsid w:val="001235EE"/>
    <w:rsid w:val="00123767"/>
    <w:rsid w:val="001274BA"/>
    <w:rsid w:val="00135E38"/>
    <w:rsid w:val="001409FA"/>
    <w:rsid w:val="001416C5"/>
    <w:rsid w:val="00141B96"/>
    <w:rsid w:val="001438A4"/>
    <w:rsid w:val="00146B57"/>
    <w:rsid w:val="00147A25"/>
    <w:rsid w:val="00150270"/>
    <w:rsid w:val="001507F1"/>
    <w:rsid w:val="00150D1B"/>
    <w:rsid w:val="00151A37"/>
    <w:rsid w:val="00153FC5"/>
    <w:rsid w:val="00155503"/>
    <w:rsid w:val="00155B1B"/>
    <w:rsid w:val="00156793"/>
    <w:rsid w:val="00161799"/>
    <w:rsid w:val="00162CC6"/>
    <w:rsid w:val="001652C8"/>
    <w:rsid w:val="00165889"/>
    <w:rsid w:val="00165DEB"/>
    <w:rsid w:val="001708EF"/>
    <w:rsid w:val="001716CB"/>
    <w:rsid w:val="001823A7"/>
    <w:rsid w:val="0018376C"/>
    <w:rsid w:val="00190BE1"/>
    <w:rsid w:val="00192496"/>
    <w:rsid w:val="00194076"/>
    <w:rsid w:val="00194DE4"/>
    <w:rsid w:val="00197273"/>
    <w:rsid w:val="001A1FAD"/>
    <w:rsid w:val="001B3D8F"/>
    <w:rsid w:val="001C15DA"/>
    <w:rsid w:val="001C1F17"/>
    <w:rsid w:val="001C4CDB"/>
    <w:rsid w:val="001D01D4"/>
    <w:rsid w:val="001D04CC"/>
    <w:rsid w:val="001D1131"/>
    <w:rsid w:val="001E14C6"/>
    <w:rsid w:val="001E3C68"/>
    <w:rsid w:val="001E3EB3"/>
    <w:rsid w:val="001E462A"/>
    <w:rsid w:val="001E4867"/>
    <w:rsid w:val="001E64DA"/>
    <w:rsid w:val="001F125E"/>
    <w:rsid w:val="001F59CB"/>
    <w:rsid w:val="001F65A4"/>
    <w:rsid w:val="001F6E65"/>
    <w:rsid w:val="00201145"/>
    <w:rsid w:val="00203E53"/>
    <w:rsid w:val="00205E33"/>
    <w:rsid w:val="002103F7"/>
    <w:rsid w:val="00214039"/>
    <w:rsid w:val="00215037"/>
    <w:rsid w:val="00220402"/>
    <w:rsid w:val="002241BD"/>
    <w:rsid w:val="002245D3"/>
    <w:rsid w:val="00224B27"/>
    <w:rsid w:val="00224CE2"/>
    <w:rsid w:val="00226E8C"/>
    <w:rsid w:val="002377C1"/>
    <w:rsid w:val="00240704"/>
    <w:rsid w:val="002438A3"/>
    <w:rsid w:val="00244FBC"/>
    <w:rsid w:val="002458BC"/>
    <w:rsid w:val="00245E2A"/>
    <w:rsid w:val="0025019B"/>
    <w:rsid w:val="00255865"/>
    <w:rsid w:val="002624C8"/>
    <w:rsid w:val="00266403"/>
    <w:rsid w:val="00272A96"/>
    <w:rsid w:val="00273B98"/>
    <w:rsid w:val="00275E4A"/>
    <w:rsid w:val="00276F94"/>
    <w:rsid w:val="002774DB"/>
    <w:rsid w:val="00277D31"/>
    <w:rsid w:val="0028014F"/>
    <w:rsid w:val="002827CB"/>
    <w:rsid w:val="0028287B"/>
    <w:rsid w:val="00286FA9"/>
    <w:rsid w:val="002927E2"/>
    <w:rsid w:val="002944FC"/>
    <w:rsid w:val="00295D93"/>
    <w:rsid w:val="002A05D2"/>
    <w:rsid w:val="002A22B2"/>
    <w:rsid w:val="002A4E8E"/>
    <w:rsid w:val="002B0F17"/>
    <w:rsid w:val="002B10C0"/>
    <w:rsid w:val="002B2028"/>
    <w:rsid w:val="002B2F93"/>
    <w:rsid w:val="002B41E3"/>
    <w:rsid w:val="002B5002"/>
    <w:rsid w:val="002B541C"/>
    <w:rsid w:val="002B5D3B"/>
    <w:rsid w:val="002B7A85"/>
    <w:rsid w:val="002C1135"/>
    <w:rsid w:val="002C3A60"/>
    <w:rsid w:val="002C46A9"/>
    <w:rsid w:val="002C57C1"/>
    <w:rsid w:val="002C661C"/>
    <w:rsid w:val="002D03AD"/>
    <w:rsid w:val="002D14D4"/>
    <w:rsid w:val="002D3B9B"/>
    <w:rsid w:val="002D7F2E"/>
    <w:rsid w:val="002E0767"/>
    <w:rsid w:val="002E417F"/>
    <w:rsid w:val="002E6924"/>
    <w:rsid w:val="002E7D59"/>
    <w:rsid w:val="002F01DF"/>
    <w:rsid w:val="002F15F1"/>
    <w:rsid w:val="002F1FD4"/>
    <w:rsid w:val="002F407D"/>
    <w:rsid w:val="002F5988"/>
    <w:rsid w:val="002F6A2E"/>
    <w:rsid w:val="003066D9"/>
    <w:rsid w:val="003069CF"/>
    <w:rsid w:val="00307254"/>
    <w:rsid w:val="003101A0"/>
    <w:rsid w:val="00316788"/>
    <w:rsid w:val="00316BD9"/>
    <w:rsid w:val="00321B40"/>
    <w:rsid w:val="003229C8"/>
    <w:rsid w:val="00323464"/>
    <w:rsid w:val="003273F3"/>
    <w:rsid w:val="00327D4B"/>
    <w:rsid w:val="00331A85"/>
    <w:rsid w:val="003338B1"/>
    <w:rsid w:val="003364A6"/>
    <w:rsid w:val="003366BE"/>
    <w:rsid w:val="00341D72"/>
    <w:rsid w:val="003429D0"/>
    <w:rsid w:val="0035114E"/>
    <w:rsid w:val="00352876"/>
    <w:rsid w:val="003539C9"/>
    <w:rsid w:val="00360386"/>
    <w:rsid w:val="00365965"/>
    <w:rsid w:val="00370CB6"/>
    <w:rsid w:val="00371AD1"/>
    <w:rsid w:val="003729AC"/>
    <w:rsid w:val="00374118"/>
    <w:rsid w:val="003751A2"/>
    <w:rsid w:val="00380459"/>
    <w:rsid w:val="00380B7C"/>
    <w:rsid w:val="00381732"/>
    <w:rsid w:val="003824AA"/>
    <w:rsid w:val="00396175"/>
    <w:rsid w:val="00397DD1"/>
    <w:rsid w:val="003A0780"/>
    <w:rsid w:val="003A6910"/>
    <w:rsid w:val="003B0C1B"/>
    <w:rsid w:val="003B2A3E"/>
    <w:rsid w:val="003B3560"/>
    <w:rsid w:val="003B5A41"/>
    <w:rsid w:val="003C7FA0"/>
    <w:rsid w:val="003D1EEB"/>
    <w:rsid w:val="003E079B"/>
    <w:rsid w:val="003E1569"/>
    <w:rsid w:val="003E32E1"/>
    <w:rsid w:val="003E7041"/>
    <w:rsid w:val="003F048E"/>
    <w:rsid w:val="003F04FB"/>
    <w:rsid w:val="004004FB"/>
    <w:rsid w:val="00407187"/>
    <w:rsid w:val="00411392"/>
    <w:rsid w:val="004131EA"/>
    <w:rsid w:val="00416020"/>
    <w:rsid w:val="00416D39"/>
    <w:rsid w:val="00417419"/>
    <w:rsid w:val="004178D5"/>
    <w:rsid w:val="0042166F"/>
    <w:rsid w:val="00422996"/>
    <w:rsid w:val="004255AE"/>
    <w:rsid w:val="004269CB"/>
    <w:rsid w:val="00430B8B"/>
    <w:rsid w:val="00431E15"/>
    <w:rsid w:val="00434E1B"/>
    <w:rsid w:val="00444667"/>
    <w:rsid w:val="00444A68"/>
    <w:rsid w:val="004450F2"/>
    <w:rsid w:val="004473CF"/>
    <w:rsid w:val="00450F9F"/>
    <w:rsid w:val="00452968"/>
    <w:rsid w:val="0045425B"/>
    <w:rsid w:val="004554DC"/>
    <w:rsid w:val="0045691A"/>
    <w:rsid w:val="00464124"/>
    <w:rsid w:val="004651E5"/>
    <w:rsid w:val="00465635"/>
    <w:rsid w:val="00471400"/>
    <w:rsid w:val="00472366"/>
    <w:rsid w:val="00472805"/>
    <w:rsid w:val="00472C71"/>
    <w:rsid w:val="0047497D"/>
    <w:rsid w:val="00476D94"/>
    <w:rsid w:val="00481CC8"/>
    <w:rsid w:val="00484E8F"/>
    <w:rsid w:val="004871D1"/>
    <w:rsid w:val="00487249"/>
    <w:rsid w:val="0048753F"/>
    <w:rsid w:val="00490C3E"/>
    <w:rsid w:val="00494FA7"/>
    <w:rsid w:val="00496078"/>
    <w:rsid w:val="004A29E8"/>
    <w:rsid w:val="004A2B39"/>
    <w:rsid w:val="004A468C"/>
    <w:rsid w:val="004A6179"/>
    <w:rsid w:val="004B19B8"/>
    <w:rsid w:val="004B6995"/>
    <w:rsid w:val="004C1957"/>
    <w:rsid w:val="004C1EC9"/>
    <w:rsid w:val="004C438A"/>
    <w:rsid w:val="004C5593"/>
    <w:rsid w:val="004C723B"/>
    <w:rsid w:val="004C7803"/>
    <w:rsid w:val="004E4137"/>
    <w:rsid w:val="004E4C3F"/>
    <w:rsid w:val="004E768F"/>
    <w:rsid w:val="004F2BB9"/>
    <w:rsid w:val="004F56E4"/>
    <w:rsid w:val="004F7216"/>
    <w:rsid w:val="00500FA1"/>
    <w:rsid w:val="00502C49"/>
    <w:rsid w:val="00505DDF"/>
    <w:rsid w:val="0051265A"/>
    <w:rsid w:val="005135CF"/>
    <w:rsid w:val="00515FC5"/>
    <w:rsid w:val="0051731F"/>
    <w:rsid w:val="00522BA5"/>
    <w:rsid w:val="00531FBA"/>
    <w:rsid w:val="005328C8"/>
    <w:rsid w:val="005332C6"/>
    <w:rsid w:val="005338EB"/>
    <w:rsid w:val="00542DED"/>
    <w:rsid w:val="00546511"/>
    <w:rsid w:val="00557FAB"/>
    <w:rsid w:val="005649B7"/>
    <w:rsid w:val="005667E5"/>
    <w:rsid w:val="00570F41"/>
    <w:rsid w:val="00571378"/>
    <w:rsid w:val="005738AB"/>
    <w:rsid w:val="0057437E"/>
    <w:rsid w:val="00577CCE"/>
    <w:rsid w:val="005832DB"/>
    <w:rsid w:val="00584512"/>
    <w:rsid w:val="0059075B"/>
    <w:rsid w:val="0059471B"/>
    <w:rsid w:val="00597DE0"/>
    <w:rsid w:val="005A0A24"/>
    <w:rsid w:val="005A22C6"/>
    <w:rsid w:val="005A68C6"/>
    <w:rsid w:val="005A757A"/>
    <w:rsid w:val="005B1B24"/>
    <w:rsid w:val="005B3735"/>
    <w:rsid w:val="005C0587"/>
    <w:rsid w:val="005C20CC"/>
    <w:rsid w:val="005C2E7D"/>
    <w:rsid w:val="005C6BDD"/>
    <w:rsid w:val="005C7978"/>
    <w:rsid w:val="005C7E20"/>
    <w:rsid w:val="005D1C0B"/>
    <w:rsid w:val="005D3D18"/>
    <w:rsid w:val="005D6873"/>
    <w:rsid w:val="005D7528"/>
    <w:rsid w:val="005E17CB"/>
    <w:rsid w:val="005E5480"/>
    <w:rsid w:val="005E73F9"/>
    <w:rsid w:val="005E7AA3"/>
    <w:rsid w:val="005F0E07"/>
    <w:rsid w:val="005F11A6"/>
    <w:rsid w:val="005F51D4"/>
    <w:rsid w:val="00601738"/>
    <w:rsid w:val="00601C1C"/>
    <w:rsid w:val="006029E9"/>
    <w:rsid w:val="00604DAC"/>
    <w:rsid w:val="00611F41"/>
    <w:rsid w:val="0061275C"/>
    <w:rsid w:val="00613F10"/>
    <w:rsid w:val="00615794"/>
    <w:rsid w:val="0061605F"/>
    <w:rsid w:val="00616F7F"/>
    <w:rsid w:val="006213BE"/>
    <w:rsid w:val="0062271F"/>
    <w:rsid w:val="0062372E"/>
    <w:rsid w:val="006238F9"/>
    <w:rsid w:val="0062709E"/>
    <w:rsid w:val="0062772F"/>
    <w:rsid w:val="0062795E"/>
    <w:rsid w:val="00635BD4"/>
    <w:rsid w:val="00637682"/>
    <w:rsid w:val="006428EF"/>
    <w:rsid w:val="006441C7"/>
    <w:rsid w:val="006452A5"/>
    <w:rsid w:val="006514FC"/>
    <w:rsid w:val="00651581"/>
    <w:rsid w:val="0065170B"/>
    <w:rsid w:val="006537B5"/>
    <w:rsid w:val="00657406"/>
    <w:rsid w:val="00657854"/>
    <w:rsid w:val="00660FD4"/>
    <w:rsid w:val="00661952"/>
    <w:rsid w:val="00661DE0"/>
    <w:rsid w:val="00664FE5"/>
    <w:rsid w:val="00665A18"/>
    <w:rsid w:val="00665C4D"/>
    <w:rsid w:val="00667D19"/>
    <w:rsid w:val="006717D0"/>
    <w:rsid w:val="0067413B"/>
    <w:rsid w:val="00683FB9"/>
    <w:rsid w:val="0068437F"/>
    <w:rsid w:val="006862AF"/>
    <w:rsid w:val="00687F19"/>
    <w:rsid w:val="006A37AC"/>
    <w:rsid w:val="006A381E"/>
    <w:rsid w:val="006A3FFA"/>
    <w:rsid w:val="006A4BA9"/>
    <w:rsid w:val="006B3825"/>
    <w:rsid w:val="006B609A"/>
    <w:rsid w:val="006B7A6C"/>
    <w:rsid w:val="006C5276"/>
    <w:rsid w:val="006C5FF7"/>
    <w:rsid w:val="006C6253"/>
    <w:rsid w:val="006C725B"/>
    <w:rsid w:val="006D0FFA"/>
    <w:rsid w:val="006D304D"/>
    <w:rsid w:val="006D5329"/>
    <w:rsid w:val="006E5215"/>
    <w:rsid w:val="006E5B69"/>
    <w:rsid w:val="006E6262"/>
    <w:rsid w:val="006F0068"/>
    <w:rsid w:val="006F1EB7"/>
    <w:rsid w:val="006F5CDB"/>
    <w:rsid w:val="006F5F63"/>
    <w:rsid w:val="006F79A7"/>
    <w:rsid w:val="0070192F"/>
    <w:rsid w:val="00701FF5"/>
    <w:rsid w:val="00707D8D"/>
    <w:rsid w:val="007101C5"/>
    <w:rsid w:val="007117D0"/>
    <w:rsid w:val="00713164"/>
    <w:rsid w:val="00715B74"/>
    <w:rsid w:val="00716988"/>
    <w:rsid w:val="0072385D"/>
    <w:rsid w:val="007260C9"/>
    <w:rsid w:val="007268BA"/>
    <w:rsid w:val="00733BEA"/>
    <w:rsid w:val="007409C4"/>
    <w:rsid w:val="0074390D"/>
    <w:rsid w:val="007440D2"/>
    <w:rsid w:val="00745838"/>
    <w:rsid w:val="00751C44"/>
    <w:rsid w:val="007536C9"/>
    <w:rsid w:val="00755DAC"/>
    <w:rsid w:val="007560D4"/>
    <w:rsid w:val="007574A6"/>
    <w:rsid w:val="007617D2"/>
    <w:rsid w:val="00764E2D"/>
    <w:rsid w:val="007655C5"/>
    <w:rsid w:val="00765E5C"/>
    <w:rsid w:val="00775494"/>
    <w:rsid w:val="0077646F"/>
    <w:rsid w:val="0078492C"/>
    <w:rsid w:val="00790979"/>
    <w:rsid w:val="00791210"/>
    <w:rsid w:val="00795885"/>
    <w:rsid w:val="00796080"/>
    <w:rsid w:val="007A36FF"/>
    <w:rsid w:val="007A3817"/>
    <w:rsid w:val="007A4199"/>
    <w:rsid w:val="007B339C"/>
    <w:rsid w:val="007B48F0"/>
    <w:rsid w:val="007B59D2"/>
    <w:rsid w:val="007B6ADE"/>
    <w:rsid w:val="007B749A"/>
    <w:rsid w:val="007C531A"/>
    <w:rsid w:val="007C58E6"/>
    <w:rsid w:val="007C5956"/>
    <w:rsid w:val="007C61C5"/>
    <w:rsid w:val="007D1FCC"/>
    <w:rsid w:val="007D2508"/>
    <w:rsid w:val="007D2650"/>
    <w:rsid w:val="007D55EC"/>
    <w:rsid w:val="007D60CC"/>
    <w:rsid w:val="007D65E2"/>
    <w:rsid w:val="007D79A6"/>
    <w:rsid w:val="007D7DC1"/>
    <w:rsid w:val="007E0259"/>
    <w:rsid w:val="007E094C"/>
    <w:rsid w:val="007E2434"/>
    <w:rsid w:val="007E400A"/>
    <w:rsid w:val="007F6245"/>
    <w:rsid w:val="007F639B"/>
    <w:rsid w:val="007F7869"/>
    <w:rsid w:val="007F7C4A"/>
    <w:rsid w:val="008013FC"/>
    <w:rsid w:val="008041FE"/>
    <w:rsid w:val="00804DF9"/>
    <w:rsid w:val="00806719"/>
    <w:rsid w:val="00810FB0"/>
    <w:rsid w:val="008129D7"/>
    <w:rsid w:val="00813436"/>
    <w:rsid w:val="0081456C"/>
    <w:rsid w:val="00815E90"/>
    <w:rsid w:val="00816D6E"/>
    <w:rsid w:val="008175FC"/>
    <w:rsid w:val="008202B2"/>
    <w:rsid w:val="008209B5"/>
    <w:rsid w:val="008215ED"/>
    <w:rsid w:val="0082573A"/>
    <w:rsid w:val="00826991"/>
    <w:rsid w:val="00830846"/>
    <w:rsid w:val="008349AB"/>
    <w:rsid w:val="008368FD"/>
    <w:rsid w:val="00844B41"/>
    <w:rsid w:val="008474A2"/>
    <w:rsid w:val="00847995"/>
    <w:rsid w:val="00851C57"/>
    <w:rsid w:val="00853044"/>
    <w:rsid w:val="0085394F"/>
    <w:rsid w:val="00854005"/>
    <w:rsid w:val="00857799"/>
    <w:rsid w:val="0086123A"/>
    <w:rsid w:val="00864D5E"/>
    <w:rsid w:val="008663EF"/>
    <w:rsid w:val="00867B02"/>
    <w:rsid w:val="00872DC0"/>
    <w:rsid w:val="00873319"/>
    <w:rsid w:val="008761D9"/>
    <w:rsid w:val="00877C36"/>
    <w:rsid w:val="00885D0D"/>
    <w:rsid w:val="008934FC"/>
    <w:rsid w:val="00896BD8"/>
    <w:rsid w:val="00897B1A"/>
    <w:rsid w:val="008A23FD"/>
    <w:rsid w:val="008A27D3"/>
    <w:rsid w:val="008A2E67"/>
    <w:rsid w:val="008A4D14"/>
    <w:rsid w:val="008A51DE"/>
    <w:rsid w:val="008A5B89"/>
    <w:rsid w:val="008B0542"/>
    <w:rsid w:val="008B11E9"/>
    <w:rsid w:val="008B17E2"/>
    <w:rsid w:val="008B2491"/>
    <w:rsid w:val="008B4DB5"/>
    <w:rsid w:val="008B561B"/>
    <w:rsid w:val="008B5D3A"/>
    <w:rsid w:val="008B62B8"/>
    <w:rsid w:val="008C06E0"/>
    <w:rsid w:val="008C1900"/>
    <w:rsid w:val="008C1A3A"/>
    <w:rsid w:val="008C29BD"/>
    <w:rsid w:val="008C2F84"/>
    <w:rsid w:val="008C3585"/>
    <w:rsid w:val="008C4148"/>
    <w:rsid w:val="008C4510"/>
    <w:rsid w:val="008C5A5B"/>
    <w:rsid w:val="008D69A4"/>
    <w:rsid w:val="008D6A9E"/>
    <w:rsid w:val="008E1043"/>
    <w:rsid w:val="008E60A1"/>
    <w:rsid w:val="008E78FA"/>
    <w:rsid w:val="008E7AFF"/>
    <w:rsid w:val="008E7F45"/>
    <w:rsid w:val="008F2ECA"/>
    <w:rsid w:val="008F38CB"/>
    <w:rsid w:val="008F65FD"/>
    <w:rsid w:val="008F6817"/>
    <w:rsid w:val="008F7578"/>
    <w:rsid w:val="0090545B"/>
    <w:rsid w:val="00910719"/>
    <w:rsid w:val="00911DF6"/>
    <w:rsid w:val="0091451A"/>
    <w:rsid w:val="00914FA9"/>
    <w:rsid w:val="00915C65"/>
    <w:rsid w:val="009166E5"/>
    <w:rsid w:val="009239CE"/>
    <w:rsid w:val="0092574D"/>
    <w:rsid w:val="00925E7E"/>
    <w:rsid w:val="009262F8"/>
    <w:rsid w:val="00926C4F"/>
    <w:rsid w:val="009307CC"/>
    <w:rsid w:val="009309B2"/>
    <w:rsid w:val="009311B2"/>
    <w:rsid w:val="0093187F"/>
    <w:rsid w:val="00937676"/>
    <w:rsid w:val="009444E8"/>
    <w:rsid w:val="00945034"/>
    <w:rsid w:val="00945CD0"/>
    <w:rsid w:val="0094645D"/>
    <w:rsid w:val="00951E61"/>
    <w:rsid w:val="00952005"/>
    <w:rsid w:val="00954752"/>
    <w:rsid w:val="00955917"/>
    <w:rsid w:val="0096432E"/>
    <w:rsid w:val="009648AD"/>
    <w:rsid w:val="00965E4F"/>
    <w:rsid w:val="00966235"/>
    <w:rsid w:val="00966349"/>
    <w:rsid w:val="009701DB"/>
    <w:rsid w:val="00971AEF"/>
    <w:rsid w:val="00974C9B"/>
    <w:rsid w:val="00975818"/>
    <w:rsid w:val="0098097E"/>
    <w:rsid w:val="00981141"/>
    <w:rsid w:val="00987BE3"/>
    <w:rsid w:val="00991514"/>
    <w:rsid w:val="009A1954"/>
    <w:rsid w:val="009A3B9F"/>
    <w:rsid w:val="009A686D"/>
    <w:rsid w:val="009B0C2B"/>
    <w:rsid w:val="009B5C88"/>
    <w:rsid w:val="009C3635"/>
    <w:rsid w:val="009C4BD1"/>
    <w:rsid w:val="009C5F9B"/>
    <w:rsid w:val="009D5532"/>
    <w:rsid w:val="009E012E"/>
    <w:rsid w:val="009E0E27"/>
    <w:rsid w:val="009E3495"/>
    <w:rsid w:val="009E34B0"/>
    <w:rsid w:val="009E63F0"/>
    <w:rsid w:val="009F4713"/>
    <w:rsid w:val="00A01A5F"/>
    <w:rsid w:val="00A05EF3"/>
    <w:rsid w:val="00A12AD4"/>
    <w:rsid w:val="00A14892"/>
    <w:rsid w:val="00A168EC"/>
    <w:rsid w:val="00A17788"/>
    <w:rsid w:val="00A204EB"/>
    <w:rsid w:val="00A20981"/>
    <w:rsid w:val="00A20B4C"/>
    <w:rsid w:val="00A21E6A"/>
    <w:rsid w:val="00A23478"/>
    <w:rsid w:val="00A263A9"/>
    <w:rsid w:val="00A31332"/>
    <w:rsid w:val="00A377A2"/>
    <w:rsid w:val="00A40B3A"/>
    <w:rsid w:val="00A41E7D"/>
    <w:rsid w:val="00A43EF5"/>
    <w:rsid w:val="00A46F58"/>
    <w:rsid w:val="00A51488"/>
    <w:rsid w:val="00A53B70"/>
    <w:rsid w:val="00A57458"/>
    <w:rsid w:val="00A57806"/>
    <w:rsid w:val="00A57D23"/>
    <w:rsid w:val="00A61CCA"/>
    <w:rsid w:val="00A64761"/>
    <w:rsid w:val="00A64E66"/>
    <w:rsid w:val="00A67433"/>
    <w:rsid w:val="00A7281A"/>
    <w:rsid w:val="00A75C2E"/>
    <w:rsid w:val="00A77698"/>
    <w:rsid w:val="00A835D3"/>
    <w:rsid w:val="00A845A2"/>
    <w:rsid w:val="00A864FC"/>
    <w:rsid w:val="00A87592"/>
    <w:rsid w:val="00A875BF"/>
    <w:rsid w:val="00A93E3B"/>
    <w:rsid w:val="00AA1E07"/>
    <w:rsid w:val="00AA1F57"/>
    <w:rsid w:val="00AA381A"/>
    <w:rsid w:val="00AA4C3A"/>
    <w:rsid w:val="00AB055D"/>
    <w:rsid w:val="00AC2AA4"/>
    <w:rsid w:val="00AC6672"/>
    <w:rsid w:val="00AD1040"/>
    <w:rsid w:val="00AD3A63"/>
    <w:rsid w:val="00AD4012"/>
    <w:rsid w:val="00AE04EA"/>
    <w:rsid w:val="00AE1120"/>
    <w:rsid w:val="00AE3830"/>
    <w:rsid w:val="00AE4061"/>
    <w:rsid w:val="00AE7F64"/>
    <w:rsid w:val="00AF24DF"/>
    <w:rsid w:val="00AF2B49"/>
    <w:rsid w:val="00AF4E52"/>
    <w:rsid w:val="00B03F56"/>
    <w:rsid w:val="00B04A5D"/>
    <w:rsid w:val="00B074A9"/>
    <w:rsid w:val="00B07C63"/>
    <w:rsid w:val="00B23F7C"/>
    <w:rsid w:val="00B242F8"/>
    <w:rsid w:val="00B2602C"/>
    <w:rsid w:val="00B307DC"/>
    <w:rsid w:val="00B31C27"/>
    <w:rsid w:val="00B3257F"/>
    <w:rsid w:val="00B37E8C"/>
    <w:rsid w:val="00B42E4A"/>
    <w:rsid w:val="00B42EE5"/>
    <w:rsid w:val="00B44223"/>
    <w:rsid w:val="00B47349"/>
    <w:rsid w:val="00B50A14"/>
    <w:rsid w:val="00B5425E"/>
    <w:rsid w:val="00B549F9"/>
    <w:rsid w:val="00B57506"/>
    <w:rsid w:val="00B63B39"/>
    <w:rsid w:val="00B67140"/>
    <w:rsid w:val="00B711CD"/>
    <w:rsid w:val="00B7263A"/>
    <w:rsid w:val="00B72BEE"/>
    <w:rsid w:val="00B752AE"/>
    <w:rsid w:val="00B811E2"/>
    <w:rsid w:val="00B82CEF"/>
    <w:rsid w:val="00B84757"/>
    <w:rsid w:val="00B84FB4"/>
    <w:rsid w:val="00B86B11"/>
    <w:rsid w:val="00B86BA6"/>
    <w:rsid w:val="00B87517"/>
    <w:rsid w:val="00B90186"/>
    <w:rsid w:val="00B92F03"/>
    <w:rsid w:val="00B94392"/>
    <w:rsid w:val="00B969C1"/>
    <w:rsid w:val="00BA1F84"/>
    <w:rsid w:val="00BA4ADD"/>
    <w:rsid w:val="00BA636B"/>
    <w:rsid w:val="00BB129C"/>
    <w:rsid w:val="00BB17C0"/>
    <w:rsid w:val="00BB6C51"/>
    <w:rsid w:val="00BC2689"/>
    <w:rsid w:val="00BC2FB0"/>
    <w:rsid w:val="00BC319D"/>
    <w:rsid w:val="00BC3850"/>
    <w:rsid w:val="00BC76AB"/>
    <w:rsid w:val="00BD1832"/>
    <w:rsid w:val="00BD2730"/>
    <w:rsid w:val="00BD4E54"/>
    <w:rsid w:val="00BD6024"/>
    <w:rsid w:val="00BD7092"/>
    <w:rsid w:val="00BD7D96"/>
    <w:rsid w:val="00BE4475"/>
    <w:rsid w:val="00BE4AB4"/>
    <w:rsid w:val="00BF0D81"/>
    <w:rsid w:val="00BF25AE"/>
    <w:rsid w:val="00BF5D5E"/>
    <w:rsid w:val="00C04CC1"/>
    <w:rsid w:val="00C06A24"/>
    <w:rsid w:val="00C10DD2"/>
    <w:rsid w:val="00C1318B"/>
    <w:rsid w:val="00C13CA7"/>
    <w:rsid w:val="00C14748"/>
    <w:rsid w:val="00C1699C"/>
    <w:rsid w:val="00C177B9"/>
    <w:rsid w:val="00C20CA3"/>
    <w:rsid w:val="00C2292A"/>
    <w:rsid w:val="00C22977"/>
    <w:rsid w:val="00C243A2"/>
    <w:rsid w:val="00C24ACE"/>
    <w:rsid w:val="00C2761B"/>
    <w:rsid w:val="00C30A32"/>
    <w:rsid w:val="00C3222B"/>
    <w:rsid w:val="00C3301D"/>
    <w:rsid w:val="00C33458"/>
    <w:rsid w:val="00C344B1"/>
    <w:rsid w:val="00C36AB6"/>
    <w:rsid w:val="00C371BA"/>
    <w:rsid w:val="00C4391B"/>
    <w:rsid w:val="00C44DA3"/>
    <w:rsid w:val="00C54BE0"/>
    <w:rsid w:val="00C555AB"/>
    <w:rsid w:val="00C62F0B"/>
    <w:rsid w:val="00C65194"/>
    <w:rsid w:val="00C65530"/>
    <w:rsid w:val="00C65936"/>
    <w:rsid w:val="00C86260"/>
    <w:rsid w:val="00C86765"/>
    <w:rsid w:val="00C9437D"/>
    <w:rsid w:val="00C95BA3"/>
    <w:rsid w:val="00C96C7F"/>
    <w:rsid w:val="00CA0661"/>
    <w:rsid w:val="00CA2B11"/>
    <w:rsid w:val="00CA31CB"/>
    <w:rsid w:val="00CA44A2"/>
    <w:rsid w:val="00CB0BD8"/>
    <w:rsid w:val="00CB0C2E"/>
    <w:rsid w:val="00CB160C"/>
    <w:rsid w:val="00CB2546"/>
    <w:rsid w:val="00CB679C"/>
    <w:rsid w:val="00CC0DC5"/>
    <w:rsid w:val="00CC6658"/>
    <w:rsid w:val="00CC6BDF"/>
    <w:rsid w:val="00CD3526"/>
    <w:rsid w:val="00CD3FAD"/>
    <w:rsid w:val="00CD52D1"/>
    <w:rsid w:val="00CD6E4C"/>
    <w:rsid w:val="00CE0295"/>
    <w:rsid w:val="00CE048A"/>
    <w:rsid w:val="00CE0920"/>
    <w:rsid w:val="00CE3D12"/>
    <w:rsid w:val="00CE4D5B"/>
    <w:rsid w:val="00CE60E4"/>
    <w:rsid w:val="00CE686D"/>
    <w:rsid w:val="00CF2178"/>
    <w:rsid w:val="00CF3194"/>
    <w:rsid w:val="00CF4468"/>
    <w:rsid w:val="00CF4C05"/>
    <w:rsid w:val="00D00F9B"/>
    <w:rsid w:val="00D03F19"/>
    <w:rsid w:val="00D1518D"/>
    <w:rsid w:val="00D15F74"/>
    <w:rsid w:val="00D165F4"/>
    <w:rsid w:val="00D204B8"/>
    <w:rsid w:val="00D219C4"/>
    <w:rsid w:val="00D22775"/>
    <w:rsid w:val="00D242C2"/>
    <w:rsid w:val="00D26A1C"/>
    <w:rsid w:val="00D30F61"/>
    <w:rsid w:val="00D32AFF"/>
    <w:rsid w:val="00D34461"/>
    <w:rsid w:val="00D40452"/>
    <w:rsid w:val="00D42370"/>
    <w:rsid w:val="00D42DCE"/>
    <w:rsid w:val="00D44F9D"/>
    <w:rsid w:val="00D552CB"/>
    <w:rsid w:val="00D57ECF"/>
    <w:rsid w:val="00D60C3B"/>
    <w:rsid w:val="00D62A06"/>
    <w:rsid w:val="00D64D7D"/>
    <w:rsid w:val="00D650FA"/>
    <w:rsid w:val="00D70DD9"/>
    <w:rsid w:val="00D76C96"/>
    <w:rsid w:val="00D80CE7"/>
    <w:rsid w:val="00D8708C"/>
    <w:rsid w:val="00D91DC4"/>
    <w:rsid w:val="00D939BA"/>
    <w:rsid w:val="00D95052"/>
    <w:rsid w:val="00D97EFA"/>
    <w:rsid w:val="00DA2E3F"/>
    <w:rsid w:val="00DA320F"/>
    <w:rsid w:val="00DA34BE"/>
    <w:rsid w:val="00DA44CE"/>
    <w:rsid w:val="00DB07D0"/>
    <w:rsid w:val="00DB1153"/>
    <w:rsid w:val="00DB1EBF"/>
    <w:rsid w:val="00DB3D1D"/>
    <w:rsid w:val="00DB482F"/>
    <w:rsid w:val="00DB4F36"/>
    <w:rsid w:val="00DB60F3"/>
    <w:rsid w:val="00DC505C"/>
    <w:rsid w:val="00DD5C35"/>
    <w:rsid w:val="00DE478F"/>
    <w:rsid w:val="00DE78C3"/>
    <w:rsid w:val="00DF0BD9"/>
    <w:rsid w:val="00DF499E"/>
    <w:rsid w:val="00DF5CFE"/>
    <w:rsid w:val="00DF6B1D"/>
    <w:rsid w:val="00DF6C18"/>
    <w:rsid w:val="00DF7AFA"/>
    <w:rsid w:val="00E039F6"/>
    <w:rsid w:val="00E04F07"/>
    <w:rsid w:val="00E11623"/>
    <w:rsid w:val="00E22488"/>
    <w:rsid w:val="00E27994"/>
    <w:rsid w:val="00E30DF8"/>
    <w:rsid w:val="00E32195"/>
    <w:rsid w:val="00E34870"/>
    <w:rsid w:val="00E40F54"/>
    <w:rsid w:val="00E42DF0"/>
    <w:rsid w:val="00E46FD1"/>
    <w:rsid w:val="00E503E1"/>
    <w:rsid w:val="00E51D12"/>
    <w:rsid w:val="00E52461"/>
    <w:rsid w:val="00E5339E"/>
    <w:rsid w:val="00E62E0C"/>
    <w:rsid w:val="00E64092"/>
    <w:rsid w:val="00E64763"/>
    <w:rsid w:val="00E65266"/>
    <w:rsid w:val="00E65E8A"/>
    <w:rsid w:val="00E703F9"/>
    <w:rsid w:val="00E7561A"/>
    <w:rsid w:val="00E77716"/>
    <w:rsid w:val="00E8067D"/>
    <w:rsid w:val="00E81B1E"/>
    <w:rsid w:val="00E81B70"/>
    <w:rsid w:val="00E82672"/>
    <w:rsid w:val="00E841F8"/>
    <w:rsid w:val="00E87109"/>
    <w:rsid w:val="00E90796"/>
    <w:rsid w:val="00E90A52"/>
    <w:rsid w:val="00EA3978"/>
    <w:rsid w:val="00EA3990"/>
    <w:rsid w:val="00EA6880"/>
    <w:rsid w:val="00EA69A9"/>
    <w:rsid w:val="00EA7EFB"/>
    <w:rsid w:val="00EB2063"/>
    <w:rsid w:val="00EB4747"/>
    <w:rsid w:val="00EC0DFA"/>
    <w:rsid w:val="00EC0DFC"/>
    <w:rsid w:val="00EC1F6D"/>
    <w:rsid w:val="00EC382E"/>
    <w:rsid w:val="00EC4E8C"/>
    <w:rsid w:val="00EC6539"/>
    <w:rsid w:val="00ED11C1"/>
    <w:rsid w:val="00ED2C7C"/>
    <w:rsid w:val="00ED35BC"/>
    <w:rsid w:val="00ED5FE8"/>
    <w:rsid w:val="00ED6CCB"/>
    <w:rsid w:val="00ED7B37"/>
    <w:rsid w:val="00EE5A4E"/>
    <w:rsid w:val="00EF46C7"/>
    <w:rsid w:val="00F00000"/>
    <w:rsid w:val="00F05693"/>
    <w:rsid w:val="00F05B57"/>
    <w:rsid w:val="00F129BB"/>
    <w:rsid w:val="00F14BD9"/>
    <w:rsid w:val="00F14E56"/>
    <w:rsid w:val="00F1558A"/>
    <w:rsid w:val="00F16441"/>
    <w:rsid w:val="00F176BA"/>
    <w:rsid w:val="00F22483"/>
    <w:rsid w:val="00F2384E"/>
    <w:rsid w:val="00F30CBD"/>
    <w:rsid w:val="00F30DCD"/>
    <w:rsid w:val="00F32BBC"/>
    <w:rsid w:val="00F34F43"/>
    <w:rsid w:val="00F3693F"/>
    <w:rsid w:val="00F37D05"/>
    <w:rsid w:val="00F415DA"/>
    <w:rsid w:val="00F42AB5"/>
    <w:rsid w:val="00F42DA0"/>
    <w:rsid w:val="00F50EC5"/>
    <w:rsid w:val="00F51CAD"/>
    <w:rsid w:val="00F554DD"/>
    <w:rsid w:val="00F556B7"/>
    <w:rsid w:val="00F56E60"/>
    <w:rsid w:val="00F651A0"/>
    <w:rsid w:val="00F6588F"/>
    <w:rsid w:val="00F65F9F"/>
    <w:rsid w:val="00F66634"/>
    <w:rsid w:val="00F72BB2"/>
    <w:rsid w:val="00F72E88"/>
    <w:rsid w:val="00F74467"/>
    <w:rsid w:val="00F81CFB"/>
    <w:rsid w:val="00F84062"/>
    <w:rsid w:val="00F86694"/>
    <w:rsid w:val="00F8799A"/>
    <w:rsid w:val="00F953DE"/>
    <w:rsid w:val="00FA0B8A"/>
    <w:rsid w:val="00FA292C"/>
    <w:rsid w:val="00FA6AD3"/>
    <w:rsid w:val="00FA7A95"/>
    <w:rsid w:val="00FA7B87"/>
    <w:rsid w:val="00FB0AC5"/>
    <w:rsid w:val="00FB2DA7"/>
    <w:rsid w:val="00FB5504"/>
    <w:rsid w:val="00FB7BEE"/>
    <w:rsid w:val="00FC0C8E"/>
    <w:rsid w:val="00FC14CD"/>
    <w:rsid w:val="00FC18A6"/>
    <w:rsid w:val="00FC1F6B"/>
    <w:rsid w:val="00FC2C56"/>
    <w:rsid w:val="00FC5809"/>
    <w:rsid w:val="00FD005C"/>
    <w:rsid w:val="00FD06DD"/>
    <w:rsid w:val="00FD28A1"/>
    <w:rsid w:val="00FD6244"/>
    <w:rsid w:val="00FE0395"/>
    <w:rsid w:val="00FE0667"/>
    <w:rsid w:val="00FE3C90"/>
    <w:rsid w:val="00FE4B55"/>
    <w:rsid w:val="00FE5740"/>
    <w:rsid w:val="00FE5949"/>
    <w:rsid w:val="00FE60FC"/>
    <w:rsid w:val="00FE7413"/>
    <w:rsid w:val="00FF1083"/>
    <w:rsid w:val="00FF262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E21E47"/>
  <w15:docId w15:val="{07994A4F-E98E-4998-9B01-A32472011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8E7F45"/>
    <w:rPr>
      <w:sz w:val="22"/>
      <w:szCs w:val="22"/>
    </w:rPr>
  </w:style>
  <w:style w:type="paragraph" w:styleId="Titolo1">
    <w:name w:val="heading 1"/>
    <w:basedOn w:val="Normale"/>
    <w:next w:val="Normale"/>
    <w:link w:val="Titolo1Carattere"/>
    <w:uiPriority w:val="9"/>
    <w:qFormat/>
    <w:rsid w:val="008E7F45"/>
    <w:pPr>
      <w:keepNext/>
      <w:keepLines/>
      <w:spacing w:before="480"/>
      <w:outlineLvl w:val="0"/>
    </w:pPr>
    <w:rPr>
      <w:rFonts w:ascii="Cambria" w:hAnsi="Cambria"/>
      <w:b/>
      <w:bCs/>
      <w:color w:val="21798E"/>
      <w:sz w:val="28"/>
      <w:szCs w:val="28"/>
      <w:lang w:val="x-none" w:eastAsia="x-none"/>
    </w:rPr>
  </w:style>
  <w:style w:type="paragraph" w:styleId="Titolo2">
    <w:name w:val="heading 2"/>
    <w:basedOn w:val="Normale"/>
    <w:next w:val="Normale"/>
    <w:link w:val="Titolo2Carattere"/>
    <w:uiPriority w:val="9"/>
    <w:unhideWhenUsed/>
    <w:qFormat/>
    <w:rsid w:val="008E7F45"/>
    <w:pPr>
      <w:keepNext/>
      <w:keepLines/>
      <w:spacing w:before="200"/>
      <w:outlineLvl w:val="1"/>
    </w:pPr>
    <w:rPr>
      <w:rFonts w:ascii="Cambria" w:hAnsi="Cambria"/>
      <w:b/>
      <w:bCs/>
      <w:color w:val="2DA2BF"/>
      <w:sz w:val="26"/>
      <w:szCs w:val="26"/>
      <w:lang w:val="x-none" w:eastAsia="x-none"/>
    </w:rPr>
  </w:style>
  <w:style w:type="paragraph" w:styleId="Titolo3">
    <w:name w:val="heading 3"/>
    <w:basedOn w:val="Normale"/>
    <w:next w:val="Normale"/>
    <w:link w:val="Titolo3Carattere"/>
    <w:uiPriority w:val="9"/>
    <w:semiHidden/>
    <w:unhideWhenUsed/>
    <w:qFormat/>
    <w:rsid w:val="008E7F45"/>
    <w:pPr>
      <w:keepNext/>
      <w:keepLines/>
      <w:spacing w:before="200"/>
      <w:outlineLvl w:val="2"/>
    </w:pPr>
    <w:rPr>
      <w:rFonts w:ascii="Cambria" w:hAnsi="Cambria"/>
      <w:b/>
      <w:bCs/>
      <w:color w:val="2DA2BF"/>
      <w:sz w:val="20"/>
      <w:szCs w:val="20"/>
      <w:lang w:val="x-none" w:eastAsia="x-none"/>
    </w:rPr>
  </w:style>
  <w:style w:type="paragraph" w:styleId="Titolo4">
    <w:name w:val="heading 4"/>
    <w:basedOn w:val="Normale"/>
    <w:next w:val="Normale"/>
    <w:link w:val="Titolo4Carattere"/>
    <w:uiPriority w:val="9"/>
    <w:semiHidden/>
    <w:unhideWhenUsed/>
    <w:qFormat/>
    <w:rsid w:val="008E7F45"/>
    <w:pPr>
      <w:keepNext/>
      <w:keepLines/>
      <w:spacing w:before="200"/>
      <w:outlineLvl w:val="3"/>
    </w:pPr>
    <w:rPr>
      <w:rFonts w:ascii="Cambria" w:hAnsi="Cambria"/>
      <w:b/>
      <w:bCs/>
      <w:i/>
      <w:iCs/>
      <w:color w:val="2DA2BF"/>
      <w:sz w:val="20"/>
      <w:szCs w:val="20"/>
      <w:lang w:val="x-none" w:eastAsia="x-none"/>
    </w:rPr>
  </w:style>
  <w:style w:type="paragraph" w:styleId="Titolo5">
    <w:name w:val="heading 5"/>
    <w:basedOn w:val="Normale"/>
    <w:next w:val="Normale"/>
    <w:link w:val="Titolo5Carattere"/>
    <w:uiPriority w:val="9"/>
    <w:semiHidden/>
    <w:unhideWhenUsed/>
    <w:qFormat/>
    <w:rsid w:val="008E7F45"/>
    <w:pPr>
      <w:keepNext/>
      <w:keepLines/>
      <w:spacing w:before="200"/>
      <w:outlineLvl w:val="4"/>
    </w:pPr>
    <w:rPr>
      <w:rFonts w:ascii="Cambria" w:hAnsi="Cambria"/>
      <w:color w:val="16505E"/>
      <w:sz w:val="20"/>
      <w:szCs w:val="20"/>
      <w:lang w:val="x-none" w:eastAsia="x-none"/>
    </w:rPr>
  </w:style>
  <w:style w:type="paragraph" w:styleId="Titolo6">
    <w:name w:val="heading 6"/>
    <w:basedOn w:val="Normale"/>
    <w:next w:val="Normale"/>
    <w:link w:val="Titolo6Carattere"/>
    <w:uiPriority w:val="9"/>
    <w:semiHidden/>
    <w:unhideWhenUsed/>
    <w:qFormat/>
    <w:rsid w:val="008E7F45"/>
    <w:pPr>
      <w:keepNext/>
      <w:keepLines/>
      <w:spacing w:before="200"/>
      <w:outlineLvl w:val="5"/>
    </w:pPr>
    <w:rPr>
      <w:rFonts w:ascii="Cambria" w:hAnsi="Cambria"/>
      <w:i/>
      <w:iCs/>
      <w:color w:val="16505E"/>
      <w:sz w:val="20"/>
      <w:szCs w:val="20"/>
      <w:lang w:val="x-none" w:eastAsia="x-none"/>
    </w:rPr>
  </w:style>
  <w:style w:type="paragraph" w:styleId="Titolo7">
    <w:name w:val="heading 7"/>
    <w:basedOn w:val="Normale"/>
    <w:next w:val="Normale"/>
    <w:link w:val="Titolo7Carattere"/>
    <w:uiPriority w:val="9"/>
    <w:semiHidden/>
    <w:unhideWhenUsed/>
    <w:qFormat/>
    <w:rsid w:val="008E7F45"/>
    <w:pPr>
      <w:keepNext/>
      <w:keepLines/>
      <w:spacing w:before="200"/>
      <w:outlineLvl w:val="6"/>
    </w:pPr>
    <w:rPr>
      <w:rFonts w:ascii="Cambria" w:hAnsi="Cambria"/>
      <w:i/>
      <w:iCs/>
      <w:color w:val="404040"/>
      <w:sz w:val="20"/>
      <w:szCs w:val="20"/>
      <w:lang w:val="x-none" w:eastAsia="x-none"/>
    </w:rPr>
  </w:style>
  <w:style w:type="paragraph" w:styleId="Titolo8">
    <w:name w:val="heading 8"/>
    <w:basedOn w:val="Normale"/>
    <w:next w:val="Normale"/>
    <w:link w:val="Titolo8Carattere"/>
    <w:uiPriority w:val="9"/>
    <w:semiHidden/>
    <w:unhideWhenUsed/>
    <w:qFormat/>
    <w:rsid w:val="008E7F45"/>
    <w:pPr>
      <w:keepNext/>
      <w:keepLines/>
      <w:spacing w:before="200"/>
      <w:outlineLvl w:val="7"/>
    </w:pPr>
    <w:rPr>
      <w:rFonts w:ascii="Cambria" w:hAnsi="Cambria"/>
      <w:color w:val="2DA2BF"/>
      <w:sz w:val="20"/>
      <w:szCs w:val="20"/>
      <w:lang w:val="x-none" w:eastAsia="x-none"/>
    </w:rPr>
  </w:style>
  <w:style w:type="paragraph" w:styleId="Titolo9">
    <w:name w:val="heading 9"/>
    <w:basedOn w:val="Normale"/>
    <w:next w:val="Normale"/>
    <w:link w:val="Titolo9Carattere"/>
    <w:uiPriority w:val="9"/>
    <w:semiHidden/>
    <w:unhideWhenUsed/>
    <w:qFormat/>
    <w:rsid w:val="008E7F45"/>
    <w:pPr>
      <w:keepNext/>
      <w:keepLines/>
      <w:spacing w:before="200"/>
      <w:outlineLvl w:val="8"/>
    </w:pPr>
    <w:rPr>
      <w:rFonts w:ascii="Cambria" w:hAnsi="Cambria"/>
      <w:i/>
      <w:iCs/>
      <w:color w:val="404040"/>
      <w:sz w:val="20"/>
      <w:szCs w:val="20"/>
      <w:lang w:val="x-none"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agrafoelenco1">
    <w:name w:val="Paragrafo elenco1"/>
    <w:basedOn w:val="Normale"/>
    <w:rsid w:val="002B5D3B"/>
    <w:pPr>
      <w:ind w:left="720"/>
    </w:pPr>
  </w:style>
  <w:style w:type="character" w:customStyle="1" w:styleId="st">
    <w:name w:val="st"/>
    <w:rsid w:val="002B5D3B"/>
    <w:rPr>
      <w:rFonts w:cs="Times New Roman"/>
    </w:rPr>
  </w:style>
  <w:style w:type="paragraph" w:styleId="Testonotaapidipagina">
    <w:name w:val="footnote text"/>
    <w:basedOn w:val="Normale"/>
    <w:link w:val="TestonotaapidipaginaCarattere"/>
    <w:uiPriority w:val="99"/>
    <w:semiHidden/>
    <w:rsid w:val="002B5D3B"/>
    <w:rPr>
      <w:rFonts w:ascii="Vrinda" w:hAnsi="Vrinda"/>
      <w:sz w:val="20"/>
      <w:szCs w:val="20"/>
      <w:lang w:eastAsia="en-US"/>
    </w:rPr>
  </w:style>
  <w:style w:type="character" w:customStyle="1" w:styleId="TestonotaapidipaginaCarattere">
    <w:name w:val="Testo nota a piè di pagina Carattere"/>
    <w:link w:val="Testonotaapidipagina"/>
    <w:uiPriority w:val="99"/>
    <w:locked/>
    <w:rsid w:val="002B5D3B"/>
    <w:rPr>
      <w:rFonts w:ascii="Vrinda" w:hAnsi="Vrinda"/>
      <w:lang w:val="it-IT" w:eastAsia="en-US" w:bidi="ar-SA"/>
    </w:rPr>
  </w:style>
  <w:style w:type="character" w:styleId="Rimandonotaapidipagina">
    <w:name w:val="footnote reference"/>
    <w:uiPriority w:val="99"/>
    <w:semiHidden/>
    <w:rsid w:val="002B5D3B"/>
    <w:rPr>
      <w:rFonts w:cs="Times New Roman"/>
      <w:vertAlign w:val="superscript"/>
    </w:rPr>
  </w:style>
  <w:style w:type="paragraph" w:styleId="Testofumetto">
    <w:name w:val="Balloon Text"/>
    <w:basedOn w:val="Normale"/>
    <w:link w:val="TestofumettoCarattere"/>
    <w:semiHidden/>
    <w:rsid w:val="002B5D3B"/>
    <w:rPr>
      <w:rFonts w:ascii="Tahoma" w:hAnsi="Tahoma" w:cs="Tahoma"/>
      <w:sz w:val="16"/>
      <w:szCs w:val="16"/>
      <w:lang w:eastAsia="en-US"/>
    </w:rPr>
  </w:style>
  <w:style w:type="character" w:customStyle="1" w:styleId="TestofumettoCarattere">
    <w:name w:val="Testo fumetto Carattere"/>
    <w:link w:val="Testofumetto"/>
    <w:semiHidden/>
    <w:locked/>
    <w:rsid w:val="002B5D3B"/>
    <w:rPr>
      <w:rFonts w:ascii="Tahoma" w:hAnsi="Tahoma" w:cs="Tahoma"/>
      <w:sz w:val="16"/>
      <w:szCs w:val="16"/>
      <w:lang w:val="it-IT" w:eastAsia="en-US" w:bidi="ar-SA"/>
    </w:rPr>
  </w:style>
  <w:style w:type="character" w:styleId="Enfasigrassetto">
    <w:name w:val="Strong"/>
    <w:uiPriority w:val="22"/>
    <w:qFormat/>
    <w:rsid w:val="008E7F45"/>
    <w:rPr>
      <w:b/>
      <w:bCs/>
    </w:rPr>
  </w:style>
  <w:style w:type="paragraph" w:styleId="Didascalia">
    <w:name w:val="caption"/>
    <w:basedOn w:val="Normale"/>
    <w:next w:val="Normale"/>
    <w:uiPriority w:val="35"/>
    <w:unhideWhenUsed/>
    <w:qFormat/>
    <w:rsid w:val="008E7F45"/>
    <w:rPr>
      <w:b/>
      <w:bCs/>
      <w:color w:val="2DA2BF"/>
      <w:sz w:val="18"/>
      <w:szCs w:val="18"/>
    </w:rPr>
  </w:style>
  <w:style w:type="paragraph" w:styleId="Intestazione">
    <w:name w:val="header"/>
    <w:basedOn w:val="Normale"/>
    <w:link w:val="IntestazioneCarattere"/>
    <w:uiPriority w:val="99"/>
    <w:rsid w:val="002B5D3B"/>
    <w:pPr>
      <w:tabs>
        <w:tab w:val="center" w:pos="4819"/>
        <w:tab w:val="right" w:pos="9638"/>
      </w:tabs>
    </w:pPr>
    <w:rPr>
      <w:rFonts w:ascii="Vrinda" w:hAnsi="Vrinda"/>
      <w:sz w:val="24"/>
      <w:lang w:eastAsia="en-US"/>
    </w:rPr>
  </w:style>
  <w:style w:type="character" w:customStyle="1" w:styleId="IntestazioneCarattere">
    <w:name w:val="Intestazione Carattere"/>
    <w:link w:val="Intestazione"/>
    <w:uiPriority w:val="99"/>
    <w:locked/>
    <w:rsid w:val="002B5D3B"/>
    <w:rPr>
      <w:rFonts w:ascii="Vrinda" w:hAnsi="Vrinda"/>
      <w:sz w:val="24"/>
      <w:szCs w:val="22"/>
      <w:lang w:val="it-IT" w:eastAsia="en-US" w:bidi="ar-SA"/>
    </w:rPr>
  </w:style>
  <w:style w:type="paragraph" w:styleId="Pidipagina">
    <w:name w:val="footer"/>
    <w:basedOn w:val="Normale"/>
    <w:link w:val="PidipaginaCarattere"/>
    <w:uiPriority w:val="99"/>
    <w:rsid w:val="002B5D3B"/>
    <w:pPr>
      <w:tabs>
        <w:tab w:val="center" w:pos="4819"/>
        <w:tab w:val="right" w:pos="9638"/>
      </w:tabs>
    </w:pPr>
    <w:rPr>
      <w:rFonts w:ascii="Vrinda" w:hAnsi="Vrinda"/>
      <w:sz w:val="24"/>
      <w:lang w:eastAsia="en-US"/>
    </w:rPr>
  </w:style>
  <w:style w:type="character" w:customStyle="1" w:styleId="PidipaginaCarattere">
    <w:name w:val="Piè di pagina Carattere"/>
    <w:link w:val="Pidipagina"/>
    <w:uiPriority w:val="99"/>
    <w:locked/>
    <w:rsid w:val="002B5D3B"/>
    <w:rPr>
      <w:rFonts w:ascii="Vrinda" w:hAnsi="Vrinda"/>
      <w:sz w:val="24"/>
      <w:szCs w:val="22"/>
      <w:lang w:val="it-IT" w:eastAsia="en-US" w:bidi="ar-SA"/>
    </w:rPr>
  </w:style>
  <w:style w:type="character" w:styleId="Collegamentoipertestuale">
    <w:name w:val="Hyperlink"/>
    <w:uiPriority w:val="99"/>
    <w:rsid w:val="002B5D3B"/>
    <w:rPr>
      <w:rFonts w:cs="Times New Roman"/>
      <w:color w:val="0000FF"/>
      <w:u w:val="single"/>
    </w:rPr>
  </w:style>
  <w:style w:type="character" w:customStyle="1" w:styleId="font7">
    <w:name w:val="font7"/>
    <w:rsid w:val="002B5D3B"/>
    <w:rPr>
      <w:rFonts w:cs="Times New Roman"/>
    </w:rPr>
  </w:style>
  <w:style w:type="character" w:customStyle="1" w:styleId="highlight">
    <w:name w:val="highlight"/>
    <w:rsid w:val="002B5D3B"/>
    <w:rPr>
      <w:rFonts w:cs="Times New Roman"/>
    </w:rPr>
  </w:style>
  <w:style w:type="character" w:styleId="Numeropagina">
    <w:name w:val="page number"/>
    <w:basedOn w:val="Carpredefinitoparagrafo"/>
    <w:rsid w:val="002B5D3B"/>
  </w:style>
  <w:style w:type="paragraph" w:styleId="Indicedellefigure">
    <w:name w:val="table of figures"/>
    <w:basedOn w:val="Normale"/>
    <w:next w:val="Normale"/>
    <w:semiHidden/>
    <w:rsid w:val="002B5D3B"/>
  </w:style>
  <w:style w:type="character" w:customStyle="1" w:styleId="Titolo1Carattere">
    <w:name w:val="Titolo 1 Carattere"/>
    <w:link w:val="Titolo1"/>
    <w:uiPriority w:val="9"/>
    <w:rsid w:val="008E7F45"/>
    <w:rPr>
      <w:rFonts w:ascii="Cambria" w:eastAsia="Times New Roman" w:hAnsi="Cambria" w:cs="Times New Roman"/>
      <w:b/>
      <w:bCs/>
      <w:color w:val="21798E"/>
      <w:sz w:val="28"/>
      <w:szCs w:val="28"/>
    </w:rPr>
  </w:style>
  <w:style w:type="paragraph" w:styleId="Titolo">
    <w:name w:val="Title"/>
    <w:basedOn w:val="Normale"/>
    <w:next w:val="Normale"/>
    <w:link w:val="TitoloCarattere"/>
    <w:uiPriority w:val="1"/>
    <w:qFormat/>
    <w:rsid w:val="00C86765"/>
    <w:pPr>
      <w:keepNext/>
      <w:keepLines/>
      <w:spacing w:after="200" w:line="312" w:lineRule="auto"/>
      <w:contextualSpacing/>
      <w:jc w:val="center"/>
      <w:outlineLvl w:val="0"/>
    </w:pPr>
    <w:rPr>
      <w:rFonts w:ascii="Tahoma" w:hAnsi="Tahoma" w:cs="Tahoma"/>
      <w:b/>
      <w:bCs/>
      <w:color w:val="404040"/>
      <w:sz w:val="32"/>
      <w:szCs w:val="28"/>
      <w:lang w:val="x-none" w:eastAsia="x-none"/>
    </w:rPr>
  </w:style>
  <w:style w:type="character" w:customStyle="1" w:styleId="TitoloCarattere">
    <w:name w:val="Titolo Carattere"/>
    <w:link w:val="Titolo"/>
    <w:uiPriority w:val="1"/>
    <w:rsid w:val="00C86765"/>
    <w:rPr>
      <w:rFonts w:ascii="Tahoma" w:hAnsi="Tahoma" w:cs="Tahoma"/>
      <w:b/>
      <w:bCs/>
      <w:color w:val="404040"/>
      <w:sz w:val="32"/>
      <w:szCs w:val="28"/>
      <w:lang w:val="x-none" w:eastAsia="x-none"/>
    </w:rPr>
  </w:style>
  <w:style w:type="paragraph" w:customStyle="1" w:styleId="Stile1">
    <w:name w:val="Stile1"/>
    <w:basedOn w:val="Normale"/>
    <w:qFormat/>
    <w:rsid w:val="000F5CF2"/>
    <w:pPr>
      <w:numPr>
        <w:ilvl w:val="1"/>
      </w:numPr>
      <w:spacing w:after="200" w:line="360" w:lineRule="auto"/>
      <w:jc w:val="both"/>
    </w:pPr>
    <w:rPr>
      <w:rFonts w:ascii="Tahoma" w:hAnsi="Tahoma" w:cs="Tahoma"/>
      <w:b/>
      <w:iCs/>
      <w:color w:val="404040"/>
      <w:sz w:val="20"/>
      <w:szCs w:val="24"/>
      <w:u w:val="single"/>
      <w:lang w:val="x-none" w:eastAsia="x-none"/>
    </w:rPr>
  </w:style>
  <w:style w:type="paragraph" w:styleId="Sommario1">
    <w:name w:val="toc 1"/>
    <w:basedOn w:val="Normale"/>
    <w:next w:val="Normale"/>
    <w:autoRedefine/>
    <w:uiPriority w:val="39"/>
    <w:rsid w:val="007617D2"/>
    <w:pPr>
      <w:tabs>
        <w:tab w:val="right" w:leader="dot" w:pos="9639"/>
      </w:tabs>
      <w:spacing w:before="60" w:after="60" w:line="326" w:lineRule="auto"/>
    </w:pPr>
    <w:rPr>
      <w:rFonts w:ascii="Tahoma" w:hAnsi="Tahoma"/>
      <w:b/>
      <w:noProof/>
      <w:sz w:val="20"/>
    </w:rPr>
  </w:style>
  <w:style w:type="table" w:customStyle="1" w:styleId="Stile2">
    <w:name w:val="Stile2"/>
    <w:basedOn w:val="Tabellanormale"/>
    <w:rsid w:val="006A4BA9"/>
    <w:rPr>
      <w:color w:val="FFFFFF"/>
    </w:rPr>
    <w:tblPr>
      <w:tblBorders>
        <w:top w:val="single" w:sz="4" w:space="0" w:color="auto"/>
      </w:tblBorders>
    </w:tblPr>
    <w:tcPr>
      <w:shd w:val="clear" w:color="auto" w:fill="FFFFFF"/>
    </w:tcPr>
  </w:style>
  <w:style w:type="character" w:customStyle="1" w:styleId="Titolo2Carattere">
    <w:name w:val="Titolo 2 Carattere"/>
    <w:link w:val="Titolo2"/>
    <w:uiPriority w:val="9"/>
    <w:rsid w:val="008E7F45"/>
    <w:rPr>
      <w:rFonts w:ascii="Cambria" w:eastAsia="Times New Roman" w:hAnsi="Cambria" w:cs="Times New Roman"/>
      <w:b/>
      <w:bCs/>
      <w:color w:val="2DA2BF"/>
      <w:sz w:val="26"/>
      <w:szCs w:val="26"/>
    </w:rPr>
  </w:style>
  <w:style w:type="character" w:customStyle="1" w:styleId="Titolo3Carattere">
    <w:name w:val="Titolo 3 Carattere"/>
    <w:link w:val="Titolo3"/>
    <w:uiPriority w:val="9"/>
    <w:semiHidden/>
    <w:rsid w:val="008E7F45"/>
    <w:rPr>
      <w:rFonts w:ascii="Cambria" w:eastAsia="Times New Roman" w:hAnsi="Cambria" w:cs="Times New Roman"/>
      <w:b/>
      <w:bCs/>
      <w:color w:val="2DA2BF"/>
    </w:rPr>
  </w:style>
  <w:style w:type="character" w:customStyle="1" w:styleId="Titolo4Carattere">
    <w:name w:val="Titolo 4 Carattere"/>
    <w:link w:val="Titolo4"/>
    <w:uiPriority w:val="9"/>
    <w:semiHidden/>
    <w:rsid w:val="008E7F45"/>
    <w:rPr>
      <w:rFonts w:ascii="Cambria" w:eastAsia="Times New Roman" w:hAnsi="Cambria" w:cs="Times New Roman"/>
      <w:b/>
      <w:bCs/>
      <w:i/>
      <w:iCs/>
      <w:color w:val="2DA2BF"/>
    </w:rPr>
  </w:style>
  <w:style w:type="character" w:customStyle="1" w:styleId="Titolo5Carattere">
    <w:name w:val="Titolo 5 Carattere"/>
    <w:link w:val="Titolo5"/>
    <w:uiPriority w:val="9"/>
    <w:semiHidden/>
    <w:rsid w:val="008E7F45"/>
    <w:rPr>
      <w:rFonts w:ascii="Cambria" w:eastAsia="Times New Roman" w:hAnsi="Cambria" w:cs="Times New Roman"/>
      <w:color w:val="16505E"/>
    </w:rPr>
  </w:style>
  <w:style w:type="character" w:customStyle="1" w:styleId="Titolo6Carattere">
    <w:name w:val="Titolo 6 Carattere"/>
    <w:link w:val="Titolo6"/>
    <w:uiPriority w:val="9"/>
    <w:semiHidden/>
    <w:rsid w:val="008E7F45"/>
    <w:rPr>
      <w:rFonts w:ascii="Cambria" w:eastAsia="Times New Roman" w:hAnsi="Cambria" w:cs="Times New Roman"/>
      <w:i/>
      <w:iCs/>
      <w:color w:val="16505E"/>
    </w:rPr>
  </w:style>
  <w:style w:type="character" w:customStyle="1" w:styleId="Titolo7Carattere">
    <w:name w:val="Titolo 7 Carattere"/>
    <w:link w:val="Titolo7"/>
    <w:uiPriority w:val="9"/>
    <w:semiHidden/>
    <w:rsid w:val="008E7F45"/>
    <w:rPr>
      <w:rFonts w:ascii="Cambria" w:eastAsia="Times New Roman" w:hAnsi="Cambria" w:cs="Times New Roman"/>
      <w:i/>
      <w:iCs/>
      <w:color w:val="404040"/>
    </w:rPr>
  </w:style>
  <w:style w:type="character" w:customStyle="1" w:styleId="Titolo8Carattere">
    <w:name w:val="Titolo 8 Carattere"/>
    <w:link w:val="Titolo8"/>
    <w:uiPriority w:val="9"/>
    <w:semiHidden/>
    <w:rsid w:val="008E7F45"/>
    <w:rPr>
      <w:rFonts w:ascii="Cambria" w:eastAsia="Times New Roman" w:hAnsi="Cambria" w:cs="Times New Roman"/>
      <w:color w:val="2DA2BF"/>
      <w:sz w:val="20"/>
      <w:szCs w:val="20"/>
    </w:rPr>
  </w:style>
  <w:style w:type="character" w:customStyle="1" w:styleId="Titolo9Carattere">
    <w:name w:val="Titolo 9 Carattere"/>
    <w:link w:val="Titolo9"/>
    <w:uiPriority w:val="9"/>
    <w:semiHidden/>
    <w:rsid w:val="008E7F45"/>
    <w:rPr>
      <w:rFonts w:ascii="Cambria" w:eastAsia="Times New Roman" w:hAnsi="Cambria" w:cs="Times New Roman"/>
      <w:i/>
      <w:iCs/>
      <w:color w:val="404040"/>
      <w:sz w:val="20"/>
      <w:szCs w:val="20"/>
    </w:rPr>
  </w:style>
  <w:style w:type="paragraph" w:styleId="Sottotitolo">
    <w:name w:val="Subtitle"/>
    <w:aliases w:val="PARAGRAFO"/>
    <w:basedOn w:val="Normale"/>
    <w:next w:val="Normale"/>
    <w:link w:val="SottotitoloCarattere"/>
    <w:uiPriority w:val="11"/>
    <w:qFormat/>
    <w:rsid w:val="00FB7BEE"/>
    <w:pPr>
      <w:numPr>
        <w:ilvl w:val="1"/>
      </w:numPr>
    </w:pPr>
    <w:rPr>
      <w:rFonts w:ascii="Times New Roman" w:hAnsi="Times New Roman"/>
      <w:i/>
      <w:iCs/>
      <w:color w:val="000000"/>
      <w:spacing w:val="15"/>
      <w:sz w:val="24"/>
      <w:szCs w:val="24"/>
      <w:lang w:val="x-none" w:eastAsia="x-none"/>
    </w:rPr>
  </w:style>
  <w:style w:type="character" w:customStyle="1" w:styleId="SottotitoloCarattere">
    <w:name w:val="Sottotitolo Carattere"/>
    <w:aliases w:val="PARAGRAFO Carattere"/>
    <w:link w:val="Sottotitolo"/>
    <w:uiPriority w:val="11"/>
    <w:rsid w:val="00FB7BEE"/>
    <w:rPr>
      <w:rFonts w:ascii="Times New Roman" w:hAnsi="Times New Roman"/>
      <w:i/>
      <w:iCs/>
      <w:color w:val="000000"/>
      <w:spacing w:val="15"/>
      <w:sz w:val="24"/>
      <w:szCs w:val="24"/>
    </w:rPr>
  </w:style>
  <w:style w:type="character" w:styleId="Enfasicorsivo">
    <w:name w:val="Emphasis"/>
    <w:uiPriority w:val="20"/>
    <w:qFormat/>
    <w:rsid w:val="008E7F45"/>
    <w:rPr>
      <w:i/>
      <w:iCs/>
    </w:rPr>
  </w:style>
  <w:style w:type="paragraph" w:styleId="Nessunaspaziatura">
    <w:name w:val="No Spacing"/>
    <w:uiPriority w:val="1"/>
    <w:qFormat/>
    <w:rsid w:val="008E7F45"/>
    <w:rPr>
      <w:sz w:val="22"/>
      <w:szCs w:val="22"/>
    </w:rPr>
  </w:style>
  <w:style w:type="paragraph" w:styleId="Paragrafoelenco">
    <w:name w:val="List Paragraph"/>
    <w:basedOn w:val="Normale"/>
    <w:uiPriority w:val="34"/>
    <w:qFormat/>
    <w:rsid w:val="008E7F45"/>
    <w:pPr>
      <w:ind w:left="720"/>
      <w:contextualSpacing/>
    </w:pPr>
  </w:style>
  <w:style w:type="paragraph" w:styleId="Citazione">
    <w:name w:val="Quote"/>
    <w:basedOn w:val="Normale"/>
    <w:next w:val="Normale"/>
    <w:link w:val="CitazioneCarattere"/>
    <w:uiPriority w:val="29"/>
    <w:qFormat/>
    <w:rsid w:val="008E7F45"/>
    <w:rPr>
      <w:i/>
      <w:iCs/>
      <w:color w:val="000000"/>
      <w:sz w:val="20"/>
      <w:szCs w:val="20"/>
      <w:lang w:val="x-none" w:eastAsia="x-none"/>
    </w:rPr>
  </w:style>
  <w:style w:type="character" w:customStyle="1" w:styleId="CitazioneCarattere">
    <w:name w:val="Citazione Carattere"/>
    <w:link w:val="Citazione"/>
    <w:uiPriority w:val="29"/>
    <w:rsid w:val="008E7F45"/>
    <w:rPr>
      <w:i/>
      <w:iCs/>
      <w:color w:val="000000"/>
    </w:rPr>
  </w:style>
  <w:style w:type="paragraph" w:styleId="Citazioneintensa">
    <w:name w:val="Intense Quote"/>
    <w:basedOn w:val="Normale"/>
    <w:next w:val="Normale"/>
    <w:link w:val="CitazioneintensaCarattere"/>
    <w:uiPriority w:val="30"/>
    <w:qFormat/>
    <w:rsid w:val="008E7F45"/>
    <w:pPr>
      <w:pBdr>
        <w:bottom w:val="single" w:sz="4" w:space="4" w:color="2DA2BF"/>
      </w:pBdr>
      <w:spacing w:before="200" w:after="280"/>
      <w:ind w:left="936" w:right="936"/>
    </w:pPr>
    <w:rPr>
      <w:b/>
      <w:bCs/>
      <w:i/>
      <w:iCs/>
      <w:color w:val="2DA2BF"/>
      <w:sz w:val="20"/>
      <w:szCs w:val="20"/>
      <w:lang w:val="x-none" w:eastAsia="x-none"/>
    </w:rPr>
  </w:style>
  <w:style w:type="character" w:customStyle="1" w:styleId="CitazioneintensaCarattere">
    <w:name w:val="Citazione intensa Carattere"/>
    <w:link w:val="Citazioneintensa"/>
    <w:uiPriority w:val="30"/>
    <w:rsid w:val="008E7F45"/>
    <w:rPr>
      <w:b/>
      <w:bCs/>
      <w:i/>
      <w:iCs/>
      <w:color w:val="2DA2BF"/>
    </w:rPr>
  </w:style>
  <w:style w:type="character" w:styleId="Enfasidelicata">
    <w:name w:val="Subtle Emphasis"/>
    <w:uiPriority w:val="19"/>
    <w:qFormat/>
    <w:rsid w:val="008E7F45"/>
    <w:rPr>
      <w:i/>
      <w:iCs/>
      <w:color w:val="808080"/>
    </w:rPr>
  </w:style>
  <w:style w:type="character" w:styleId="Enfasiintensa">
    <w:name w:val="Intense Emphasis"/>
    <w:uiPriority w:val="21"/>
    <w:qFormat/>
    <w:rsid w:val="008E7F45"/>
    <w:rPr>
      <w:b/>
      <w:bCs/>
      <w:i/>
      <w:iCs/>
      <w:color w:val="2DA2BF"/>
    </w:rPr>
  </w:style>
  <w:style w:type="character" w:styleId="Riferimentodelicato">
    <w:name w:val="Subtle Reference"/>
    <w:uiPriority w:val="31"/>
    <w:qFormat/>
    <w:rsid w:val="008E7F45"/>
    <w:rPr>
      <w:smallCaps/>
      <w:color w:val="DA1F28"/>
      <w:u w:val="single"/>
    </w:rPr>
  </w:style>
  <w:style w:type="character" w:styleId="Riferimentointenso">
    <w:name w:val="Intense Reference"/>
    <w:uiPriority w:val="32"/>
    <w:qFormat/>
    <w:rsid w:val="008E7F45"/>
    <w:rPr>
      <w:b/>
      <w:bCs/>
      <w:smallCaps/>
      <w:color w:val="DA1F28"/>
      <w:spacing w:val="5"/>
      <w:u w:val="single"/>
    </w:rPr>
  </w:style>
  <w:style w:type="character" w:styleId="Titolodellibro">
    <w:name w:val="Book Title"/>
    <w:uiPriority w:val="33"/>
    <w:qFormat/>
    <w:rsid w:val="008E7F45"/>
    <w:rPr>
      <w:b/>
      <w:bCs/>
      <w:smallCaps/>
      <w:spacing w:val="5"/>
    </w:rPr>
  </w:style>
  <w:style w:type="paragraph" w:styleId="Titolosommario">
    <w:name w:val="TOC Heading"/>
    <w:basedOn w:val="Titolo1"/>
    <w:next w:val="Normale"/>
    <w:uiPriority w:val="39"/>
    <w:semiHidden/>
    <w:unhideWhenUsed/>
    <w:qFormat/>
    <w:rsid w:val="008E7F45"/>
    <w:pPr>
      <w:outlineLvl w:val="9"/>
    </w:pPr>
  </w:style>
  <w:style w:type="paragraph" w:styleId="Sommario2">
    <w:name w:val="toc 2"/>
    <w:basedOn w:val="Normale"/>
    <w:next w:val="Normale"/>
    <w:autoRedefine/>
    <w:uiPriority w:val="39"/>
    <w:rsid w:val="00A7281A"/>
    <w:pPr>
      <w:tabs>
        <w:tab w:val="right" w:leader="dot" w:pos="9639"/>
      </w:tabs>
      <w:spacing w:before="60" w:after="60" w:line="326" w:lineRule="auto"/>
      <w:ind w:left="425"/>
      <w:jc w:val="both"/>
    </w:pPr>
    <w:rPr>
      <w:rFonts w:ascii="Tahoma" w:hAnsi="Tahoma" w:cs="Tahoma"/>
      <w:noProof/>
      <w:sz w:val="20"/>
      <w:szCs w:val="20"/>
    </w:rPr>
  </w:style>
  <w:style w:type="paragraph" w:styleId="Sommario3">
    <w:name w:val="toc 3"/>
    <w:basedOn w:val="Normale"/>
    <w:next w:val="Normale"/>
    <w:autoRedefine/>
    <w:uiPriority w:val="39"/>
    <w:rsid w:val="000D664F"/>
    <w:pPr>
      <w:ind w:left="440"/>
    </w:pPr>
  </w:style>
  <w:style w:type="table" w:styleId="Grigliatabella">
    <w:name w:val="Table Grid"/>
    <w:basedOn w:val="Tabellanormale"/>
    <w:uiPriority w:val="59"/>
    <w:rsid w:val="006F5C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uiPriority w:val="1"/>
    <w:unhideWhenUsed/>
    <w:qFormat/>
    <w:rsid w:val="006F5CDB"/>
    <w:pPr>
      <w:autoSpaceDE w:val="0"/>
      <w:autoSpaceDN w:val="0"/>
      <w:jc w:val="both"/>
    </w:pPr>
    <w:rPr>
      <w:rFonts w:ascii="Times New Roman" w:hAnsi="Times New Roman"/>
      <w:sz w:val="24"/>
      <w:szCs w:val="24"/>
      <w:lang w:val="x-none" w:eastAsia="x-none"/>
    </w:rPr>
  </w:style>
  <w:style w:type="character" w:customStyle="1" w:styleId="CorpotestoCarattere">
    <w:name w:val="Corpo testo Carattere"/>
    <w:link w:val="Corpotesto"/>
    <w:uiPriority w:val="1"/>
    <w:rsid w:val="006F5CDB"/>
    <w:rPr>
      <w:rFonts w:ascii="Times New Roman" w:hAnsi="Times New Roman"/>
      <w:sz w:val="24"/>
      <w:szCs w:val="24"/>
    </w:rPr>
  </w:style>
  <w:style w:type="paragraph" w:styleId="NormaleWeb">
    <w:name w:val="Normal (Web)"/>
    <w:basedOn w:val="Normale"/>
    <w:uiPriority w:val="99"/>
    <w:unhideWhenUsed/>
    <w:rsid w:val="003B0C1B"/>
    <w:pPr>
      <w:spacing w:before="100" w:beforeAutospacing="1" w:after="100" w:afterAutospacing="1"/>
    </w:pPr>
    <w:rPr>
      <w:rFonts w:ascii="Times New Roman" w:hAnsi="Times New Roman"/>
      <w:sz w:val="24"/>
      <w:szCs w:val="24"/>
    </w:rPr>
  </w:style>
  <w:style w:type="character" w:customStyle="1" w:styleId="CorpodeltestoCarattere">
    <w:name w:val="Corpo del testo Carattere"/>
    <w:basedOn w:val="Carpredefinitoparagrafo"/>
    <w:rsid w:val="00484E8F"/>
    <w:rPr>
      <w:sz w:val="24"/>
      <w:szCs w:val="24"/>
    </w:rPr>
  </w:style>
  <w:style w:type="paragraph" w:customStyle="1" w:styleId="grassetto">
    <w:name w:val="grassetto"/>
    <w:basedOn w:val="Normale"/>
    <w:rsid w:val="00484E8F"/>
    <w:pPr>
      <w:spacing w:before="100" w:beforeAutospacing="1" w:after="100" w:afterAutospacing="1"/>
    </w:pPr>
    <w:rPr>
      <w:rFonts w:ascii="Times New Roman" w:hAnsi="Times New Roman"/>
      <w:sz w:val="24"/>
      <w:szCs w:val="24"/>
    </w:rPr>
  </w:style>
  <w:style w:type="paragraph" w:styleId="PreformattatoHTML">
    <w:name w:val="HTML Preformatted"/>
    <w:basedOn w:val="Normale"/>
    <w:link w:val="PreformattatoHTMLCarattere"/>
    <w:uiPriority w:val="99"/>
    <w:unhideWhenUsed/>
    <w:rsid w:val="00484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rsid w:val="00484E8F"/>
    <w:rPr>
      <w:rFonts w:ascii="Courier New" w:hAnsi="Courier New" w:cs="Courier New"/>
    </w:rPr>
  </w:style>
  <w:style w:type="character" w:customStyle="1" w:styleId="riferimento">
    <w:name w:val="riferimento"/>
    <w:basedOn w:val="Carpredefinitoparagrafo"/>
    <w:rsid w:val="00484E8F"/>
  </w:style>
  <w:style w:type="character" w:customStyle="1" w:styleId="righetta">
    <w:name w:val="righetta"/>
    <w:basedOn w:val="Carpredefinitoparagrafo"/>
    <w:rsid w:val="00484E8F"/>
  </w:style>
  <w:style w:type="character" w:customStyle="1" w:styleId="righettadx">
    <w:name w:val="righetta_dx"/>
    <w:basedOn w:val="Carpredefinitoparagrafo"/>
    <w:rsid w:val="00484E8F"/>
  </w:style>
  <w:style w:type="character" w:styleId="Collegamentovisitato">
    <w:name w:val="FollowedHyperlink"/>
    <w:basedOn w:val="Carpredefinitoparagrafo"/>
    <w:uiPriority w:val="99"/>
    <w:semiHidden/>
    <w:unhideWhenUsed/>
    <w:rsid w:val="000F20DF"/>
    <w:rPr>
      <w:color w:val="954F72" w:themeColor="followedHyperlink"/>
      <w:u w:val="single"/>
    </w:rPr>
  </w:style>
  <w:style w:type="character" w:customStyle="1" w:styleId="Menzionenonrisolta1">
    <w:name w:val="Menzione non risolta1"/>
    <w:basedOn w:val="Carpredefinitoparagrafo"/>
    <w:uiPriority w:val="99"/>
    <w:semiHidden/>
    <w:unhideWhenUsed/>
    <w:rsid w:val="009A1954"/>
    <w:rPr>
      <w:color w:val="605E5C"/>
      <w:shd w:val="clear" w:color="auto" w:fill="E1DFDD"/>
    </w:rPr>
  </w:style>
  <w:style w:type="paragraph" w:customStyle="1" w:styleId="Normale1">
    <w:name w:val="Normale1"/>
    <w:basedOn w:val="Normale"/>
    <w:rsid w:val="00452968"/>
    <w:pPr>
      <w:spacing w:before="100" w:beforeAutospacing="1" w:after="100" w:afterAutospacing="1"/>
    </w:pPr>
    <w:rPr>
      <w:rFonts w:ascii="Times New Roman" w:hAnsi="Times New Roman"/>
      <w:sz w:val="24"/>
      <w:szCs w:val="24"/>
    </w:rPr>
  </w:style>
  <w:style w:type="character" w:customStyle="1" w:styleId="bold">
    <w:name w:val="bold"/>
    <w:basedOn w:val="Carpredefinitoparagrafo"/>
    <w:rsid w:val="00452968"/>
  </w:style>
  <w:style w:type="character" w:customStyle="1" w:styleId="dentro">
    <w:name w:val="dentro"/>
    <w:basedOn w:val="Carpredefinitoparagrafo"/>
    <w:rsid w:val="00422996"/>
  </w:style>
  <w:style w:type="character" w:customStyle="1" w:styleId="Menzionenonrisolta2">
    <w:name w:val="Menzione non risolta2"/>
    <w:basedOn w:val="Carpredefinitoparagrafo"/>
    <w:uiPriority w:val="99"/>
    <w:semiHidden/>
    <w:unhideWhenUsed/>
    <w:rsid w:val="000F5A56"/>
    <w:rPr>
      <w:color w:val="605E5C"/>
      <w:shd w:val="clear" w:color="auto" w:fill="E1DFDD"/>
    </w:rPr>
  </w:style>
  <w:style w:type="paragraph" w:styleId="Revisione">
    <w:name w:val="Revision"/>
    <w:hidden/>
    <w:uiPriority w:val="99"/>
    <w:semiHidden/>
    <w:rsid w:val="00316BD9"/>
    <w:rPr>
      <w:sz w:val="22"/>
      <w:szCs w:val="22"/>
    </w:rPr>
  </w:style>
  <w:style w:type="character" w:styleId="Rimandocommento">
    <w:name w:val="annotation reference"/>
    <w:basedOn w:val="Carpredefinitoparagrafo"/>
    <w:semiHidden/>
    <w:unhideWhenUsed/>
    <w:rsid w:val="00316BD9"/>
    <w:rPr>
      <w:sz w:val="16"/>
      <w:szCs w:val="16"/>
    </w:rPr>
  </w:style>
  <w:style w:type="paragraph" w:styleId="Testocommento">
    <w:name w:val="annotation text"/>
    <w:basedOn w:val="Normale"/>
    <w:link w:val="TestocommentoCarattere"/>
    <w:unhideWhenUsed/>
    <w:rsid w:val="00316BD9"/>
    <w:rPr>
      <w:sz w:val="20"/>
      <w:szCs w:val="20"/>
    </w:rPr>
  </w:style>
  <w:style w:type="character" w:customStyle="1" w:styleId="TestocommentoCarattere">
    <w:name w:val="Testo commento Carattere"/>
    <w:basedOn w:val="Carpredefinitoparagrafo"/>
    <w:link w:val="Testocommento"/>
    <w:rsid w:val="00316BD9"/>
  </w:style>
  <w:style w:type="paragraph" w:styleId="Soggettocommento">
    <w:name w:val="annotation subject"/>
    <w:basedOn w:val="Testocommento"/>
    <w:next w:val="Testocommento"/>
    <w:link w:val="SoggettocommentoCarattere"/>
    <w:semiHidden/>
    <w:unhideWhenUsed/>
    <w:rsid w:val="00316BD9"/>
    <w:rPr>
      <w:b/>
      <w:bCs/>
    </w:rPr>
  </w:style>
  <w:style w:type="character" w:customStyle="1" w:styleId="SoggettocommentoCarattere">
    <w:name w:val="Soggetto commento Carattere"/>
    <w:basedOn w:val="TestocommentoCarattere"/>
    <w:link w:val="Soggettocommento"/>
    <w:semiHidden/>
    <w:rsid w:val="00316BD9"/>
    <w:rPr>
      <w:b/>
      <w:bCs/>
    </w:rPr>
  </w:style>
  <w:style w:type="character" w:customStyle="1" w:styleId="Menzionenonrisolta3">
    <w:name w:val="Menzione non risolta3"/>
    <w:basedOn w:val="Carpredefinitoparagrafo"/>
    <w:uiPriority w:val="99"/>
    <w:semiHidden/>
    <w:unhideWhenUsed/>
    <w:rsid w:val="00FA7B87"/>
    <w:rPr>
      <w:color w:val="605E5C"/>
      <w:shd w:val="clear" w:color="auto" w:fill="E1DFDD"/>
    </w:rPr>
  </w:style>
  <w:style w:type="character" w:customStyle="1" w:styleId="super">
    <w:name w:val="super"/>
    <w:basedOn w:val="Carpredefinitoparagrafo"/>
    <w:rsid w:val="00226E8C"/>
  </w:style>
  <w:style w:type="table" w:customStyle="1" w:styleId="TableNormal">
    <w:name w:val="Table Normal"/>
    <w:uiPriority w:val="2"/>
    <w:semiHidden/>
    <w:unhideWhenUsed/>
    <w:qFormat/>
    <w:rsid w:val="00226E8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226E8C"/>
    <w:pPr>
      <w:widowControl w:val="0"/>
      <w:autoSpaceDE w:val="0"/>
      <w:autoSpaceDN w:val="0"/>
      <w:spacing w:before="107"/>
      <w:jc w:val="right"/>
    </w:pPr>
    <w:rPr>
      <w:rFonts w:ascii="Times New Roman" w:hAnsi="Times New Roman"/>
      <w:lang w:eastAsia="en-US"/>
    </w:rPr>
  </w:style>
  <w:style w:type="table" w:customStyle="1" w:styleId="Grigliatabellachiara1">
    <w:name w:val="Griglia tabella chiara1"/>
    <w:basedOn w:val="Tabellanormale"/>
    <w:uiPriority w:val="40"/>
    <w:rsid w:val="00C2297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zionenonrisolta4">
    <w:name w:val="Menzione non risolta4"/>
    <w:basedOn w:val="Carpredefinitoparagrafo"/>
    <w:uiPriority w:val="99"/>
    <w:semiHidden/>
    <w:unhideWhenUsed/>
    <w:rsid w:val="00E524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941754">
      <w:bodyDiv w:val="1"/>
      <w:marLeft w:val="0"/>
      <w:marRight w:val="0"/>
      <w:marTop w:val="0"/>
      <w:marBottom w:val="0"/>
      <w:divBdr>
        <w:top w:val="none" w:sz="0" w:space="0" w:color="auto"/>
        <w:left w:val="none" w:sz="0" w:space="0" w:color="auto"/>
        <w:bottom w:val="none" w:sz="0" w:space="0" w:color="auto"/>
        <w:right w:val="none" w:sz="0" w:space="0" w:color="auto"/>
      </w:divBdr>
    </w:div>
    <w:div w:id="125860060">
      <w:bodyDiv w:val="1"/>
      <w:marLeft w:val="0"/>
      <w:marRight w:val="0"/>
      <w:marTop w:val="0"/>
      <w:marBottom w:val="0"/>
      <w:divBdr>
        <w:top w:val="none" w:sz="0" w:space="0" w:color="auto"/>
        <w:left w:val="none" w:sz="0" w:space="0" w:color="auto"/>
        <w:bottom w:val="none" w:sz="0" w:space="0" w:color="auto"/>
        <w:right w:val="none" w:sz="0" w:space="0" w:color="auto"/>
      </w:divBdr>
    </w:div>
    <w:div w:id="174392303">
      <w:bodyDiv w:val="1"/>
      <w:marLeft w:val="0"/>
      <w:marRight w:val="0"/>
      <w:marTop w:val="0"/>
      <w:marBottom w:val="0"/>
      <w:divBdr>
        <w:top w:val="none" w:sz="0" w:space="0" w:color="auto"/>
        <w:left w:val="none" w:sz="0" w:space="0" w:color="auto"/>
        <w:bottom w:val="none" w:sz="0" w:space="0" w:color="auto"/>
        <w:right w:val="none" w:sz="0" w:space="0" w:color="auto"/>
      </w:divBdr>
    </w:div>
    <w:div w:id="198788690">
      <w:bodyDiv w:val="1"/>
      <w:marLeft w:val="0"/>
      <w:marRight w:val="0"/>
      <w:marTop w:val="0"/>
      <w:marBottom w:val="0"/>
      <w:divBdr>
        <w:top w:val="none" w:sz="0" w:space="0" w:color="auto"/>
        <w:left w:val="none" w:sz="0" w:space="0" w:color="auto"/>
        <w:bottom w:val="none" w:sz="0" w:space="0" w:color="auto"/>
        <w:right w:val="none" w:sz="0" w:space="0" w:color="auto"/>
      </w:divBdr>
    </w:div>
    <w:div w:id="645166568">
      <w:bodyDiv w:val="1"/>
      <w:marLeft w:val="0"/>
      <w:marRight w:val="0"/>
      <w:marTop w:val="0"/>
      <w:marBottom w:val="0"/>
      <w:divBdr>
        <w:top w:val="none" w:sz="0" w:space="0" w:color="auto"/>
        <w:left w:val="none" w:sz="0" w:space="0" w:color="auto"/>
        <w:bottom w:val="none" w:sz="0" w:space="0" w:color="auto"/>
        <w:right w:val="none" w:sz="0" w:space="0" w:color="auto"/>
      </w:divBdr>
    </w:div>
    <w:div w:id="1391151270">
      <w:bodyDiv w:val="1"/>
      <w:marLeft w:val="0"/>
      <w:marRight w:val="0"/>
      <w:marTop w:val="0"/>
      <w:marBottom w:val="0"/>
      <w:divBdr>
        <w:top w:val="none" w:sz="0" w:space="0" w:color="auto"/>
        <w:left w:val="none" w:sz="0" w:space="0" w:color="auto"/>
        <w:bottom w:val="none" w:sz="0" w:space="0" w:color="auto"/>
        <w:right w:val="none" w:sz="0" w:space="0" w:color="auto"/>
      </w:divBdr>
    </w:div>
    <w:div w:id="1425346929">
      <w:bodyDiv w:val="1"/>
      <w:marLeft w:val="0"/>
      <w:marRight w:val="0"/>
      <w:marTop w:val="0"/>
      <w:marBottom w:val="0"/>
      <w:divBdr>
        <w:top w:val="none" w:sz="0" w:space="0" w:color="auto"/>
        <w:left w:val="none" w:sz="0" w:space="0" w:color="auto"/>
        <w:bottom w:val="none" w:sz="0" w:space="0" w:color="auto"/>
        <w:right w:val="none" w:sz="0" w:space="0" w:color="auto"/>
      </w:divBdr>
    </w:div>
    <w:div w:id="1727559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hyperlink" Target="https://www.impresainungiorno.gov.it/web/l-impresa-e-la-pa-centrale/ze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fiscoetasse.com"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hyperlink" Target="https://www.fiscoetasse.com/BusinessCenter/scheda/49814-business-plan-per-autorizzazione-unica-fac-simile.html"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otnotes.xml.rels><?xml version="1.0" encoding="UTF-8" standalone="yes"?>
<Relationships xmlns="http://schemas.openxmlformats.org/package/2006/relationships"><Relationship Id="rId3" Type="http://schemas.openxmlformats.org/officeDocument/2006/relationships/hyperlink" Target="https://politichecoesione.governo.it/media/2862/modifica-della-carta-degli-aiuti-a-finalita-regionale-italia-2022-2027-sa101134.pdf" TargetMode="External"/><Relationship Id="rId2" Type="http://schemas.openxmlformats.org/officeDocument/2006/relationships/hyperlink" Target="http://ec.europa.eu/competition/state_aid/legislation/reference_rates.html" TargetMode="External"/><Relationship Id="rId1" Type="http://schemas.openxmlformats.org/officeDocument/2006/relationships/hyperlink" Target="https://politichecoesione.governo.it/media/2862/modifica-della-carta-degli-aiuti-a-finalita-regionale-italia-2022-2027-sa101134.pdf"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4F9C8B-2754-4544-BADA-FD703E26D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114</Pages>
  <Words>41626</Words>
  <Characters>237270</Characters>
  <Application>Microsoft Office Word</Application>
  <DocSecurity>0</DocSecurity>
  <Lines>1977</Lines>
  <Paragraphs>556</Paragraphs>
  <ScaleCrop>false</ScaleCrop>
  <HeadingPairs>
    <vt:vector size="2" baseType="variant">
      <vt:variant>
        <vt:lpstr>Titolo</vt:lpstr>
      </vt:variant>
      <vt:variant>
        <vt:i4>1</vt:i4>
      </vt:variant>
    </vt:vector>
  </HeadingPairs>
  <TitlesOfParts>
    <vt:vector size="1" baseType="lpstr">
      <vt:lpstr>LE AGEVOLAZIONI PER LE IMPRESE</vt:lpstr>
    </vt:vector>
  </TitlesOfParts>
  <Company/>
  <LinksUpToDate>false</LinksUpToDate>
  <CharactersWithSpaces>278340</CharactersWithSpaces>
  <SharedDoc>false</SharedDoc>
  <HLinks>
    <vt:vector size="120" baseType="variant">
      <vt:variant>
        <vt:i4>1048592</vt:i4>
      </vt:variant>
      <vt:variant>
        <vt:i4>114</vt:i4>
      </vt:variant>
      <vt:variant>
        <vt:i4>0</vt:i4>
      </vt:variant>
      <vt:variant>
        <vt:i4>5</vt:i4>
      </vt:variant>
      <vt:variant>
        <vt:lpwstr>http://www.giustizia.it/</vt:lpwstr>
      </vt:variant>
      <vt:variant>
        <vt:lpwstr/>
      </vt:variant>
      <vt:variant>
        <vt:i4>1703989</vt:i4>
      </vt:variant>
      <vt:variant>
        <vt:i4>107</vt:i4>
      </vt:variant>
      <vt:variant>
        <vt:i4>0</vt:i4>
      </vt:variant>
      <vt:variant>
        <vt:i4>5</vt:i4>
      </vt:variant>
      <vt:variant>
        <vt:lpwstr/>
      </vt:variant>
      <vt:variant>
        <vt:lpwstr>_Toc61601945</vt:lpwstr>
      </vt:variant>
      <vt:variant>
        <vt:i4>1769525</vt:i4>
      </vt:variant>
      <vt:variant>
        <vt:i4>101</vt:i4>
      </vt:variant>
      <vt:variant>
        <vt:i4>0</vt:i4>
      </vt:variant>
      <vt:variant>
        <vt:i4>5</vt:i4>
      </vt:variant>
      <vt:variant>
        <vt:lpwstr/>
      </vt:variant>
      <vt:variant>
        <vt:lpwstr>_Toc61601944</vt:lpwstr>
      </vt:variant>
      <vt:variant>
        <vt:i4>1835061</vt:i4>
      </vt:variant>
      <vt:variant>
        <vt:i4>95</vt:i4>
      </vt:variant>
      <vt:variant>
        <vt:i4>0</vt:i4>
      </vt:variant>
      <vt:variant>
        <vt:i4>5</vt:i4>
      </vt:variant>
      <vt:variant>
        <vt:lpwstr/>
      </vt:variant>
      <vt:variant>
        <vt:lpwstr>_Toc61601943</vt:lpwstr>
      </vt:variant>
      <vt:variant>
        <vt:i4>1900597</vt:i4>
      </vt:variant>
      <vt:variant>
        <vt:i4>89</vt:i4>
      </vt:variant>
      <vt:variant>
        <vt:i4>0</vt:i4>
      </vt:variant>
      <vt:variant>
        <vt:i4>5</vt:i4>
      </vt:variant>
      <vt:variant>
        <vt:lpwstr/>
      </vt:variant>
      <vt:variant>
        <vt:lpwstr>_Toc61601942</vt:lpwstr>
      </vt:variant>
      <vt:variant>
        <vt:i4>1966133</vt:i4>
      </vt:variant>
      <vt:variant>
        <vt:i4>83</vt:i4>
      </vt:variant>
      <vt:variant>
        <vt:i4>0</vt:i4>
      </vt:variant>
      <vt:variant>
        <vt:i4>5</vt:i4>
      </vt:variant>
      <vt:variant>
        <vt:lpwstr/>
      </vt:variant>
      <vt:variant>
        <vt:lpwstr>_Toc61601941</vt:lpwstr>
      </vt:variant>
      <vt:variant>
        <vt:i4>2031669</vt:i4>
      </vt:variant>
      <vt:variant>
        <vt:i4>77</vt:i4>
      </vt:variant>
      <vt:variant>
        <vt:i4>0</vt:i4>
      </vt:variant>
      <vt:variant>
        <vt:i4>5</vt:i4>
      </vt:variant>
      <vt:variant>
        <vt:lpwstr/>
      </vt:variant>
      <vt:variant>
        <vt:lpwstr>_Toc61601940</vt:lpwstr>
      </vt:variant>
      <vt:variant>
        <vt:i4>1441842</vt:i4>
      </vt:variant>
      <vt:variant>
        <vt:i4>71</vt:i4>
      </vt:variant>
      <vt:variant>
        <vt:i4>0</vt:i4>
      </vt:variant>
      <vt:variant>
        <vt:i4>5</vt:i4>
      </vt:variant>
      <vt:variant>
        <vt:lpwstr/>
      </vt:variant>
      <vt:variant>
        <vt:lpwstr>_Toc61601939</vt:lpwstr>
      </vt:variant>
      <vt:variant>
        <vt:i4>1507378</vt:i4>
      </vt:variant>
      <vt:variant>
        <vt:i4>65</vt:i4>
      </vt:variant>
      <vt:variant>
        <vt:i4>0</vt:i4>
      </vt:variant>
      <vt:variant>
        <vt:i4>5</vt:i4>
      </vt:variant>
      <vt:variant>
        <vt:lpwstr/>
      </vt:variant>
      <vt:variant>
        <vt:lpwstr>_Toc61601938</vt:lpwstr>
      </vt:variant>
      <vt:variant>
        <vt:i4>1572914</vt:i4>
      </vt:variant>
      <vt:variant>
        <vt:i4>59</vt:i4>
      </vt:variant>
      <vt:variant>
        <vt:i4>0</vt:i4>
      </vt:variant>
      <vt:variant>
        <vt:i4>5</vt:i4>
      </vt:variant>
      <vt:variant>
        <vt:lpwstr/>
      </vt:variant>
      <vt:variant>
        <vt:lpwstr>_Toc61601937</vt:lpwstr>
      </vt:variant>
      <vt:variant>
        <vt:i4>1638450</vt:i4>
      </vt:variant>
      <vt:variant>
        <vt:i4>53</vt:i4>
      </vt:variant>
      <vt:variant>
        <vt:i4>0</vt:i4>
      </vt:variant>
      <vt:variant>
        <vt:i4>5</vt:i4>
      </vt:variant>
      <vt:variant>
        <vt:lpwstr/>
      </vt:variant>
      <vt:variant>
        <vt:lpwstr>_Toc61601936</vt:lpwstr>
      </vt:variant>
      <vt:variant>
        <vt:i4>1703986</vt:i4>
      </vt:variant>
      <vt:variant>
        <vt:i4>47</vt:i4>
      </vt:variant>
      <vt:variant>
        <vt:i4>0</vt:i4>
      </vt:variant>
      <vt:variant>
        <vt:i4>5</vt:i4>
      </vt:variant>
      <vt:variant>
        <vt:lpwstr/>
      </vt:variant>
      <vt:variant>
        <vt:lpwstr>_Toc61601935</vt:lpwstr>
      </vt:variant>
      <vt:variant>
        <vt:i4>1769522</vt:i4>
      </vt:variant>
      <vt:variant>
        <vt:i4>41</vt:i4>
      </vt:variant>
      <vt:variant>
        <vt:i4>0</vt:i4>
      </vt:variant>
      <vt:variant>
        <vt:i4>5</vt:i4>
      </vt:variant>
      <vt:variant>
        <vt:lpwstr/>
      </vt:variant>
      <vt:variant>
        <vt:lpwstr>_Toc61601934</vt:lpwstr>
      </vt:variant>
      <vt:variant>
        <vt:i4>1835058</vt:i4>
      </vt:variant>
      <vt:variant>
        <vt:i4>35</vt:i4>
      </vt:variant>
      <vt:variant>
        <vt:i4>0</vt:i4>
      </vt:variant>
      <vt:variant>
        <vt:i4>5</vt:i4>
      </vt:variant>
      <vt:variant>
        <vt:lpwstr/>
      </vt:variant>
      <vt:variant>
        <vt:lpwstr>_Toc61601933</vt:lpwstr>
      </vt:variant>
      <vt:variant>
        <vt:i4>1900594</vt:i4>
      </vt:variant>
      <vt:variant>
        <vt:i4>29</vt:i4>
      </vt:variant>
      <vt:variant>
        <vt:i4>0</vt:i4>
      </vt:variant>
      <vt:variant>
        <vt:i4>5</vt:i4>
      </vt:variant>
      <vt:variant>
        <vt:lpwstr/>
      </vt:variant>
      <vt:variant>
        <vt:lpwstr>_Toc61601932</vt:lpwstr>
      </vt:variant>
      <vt:variant>
        <vt:i4>1966130</vt:i4>
      </vt:variant>
      <vt:variant>
        <vt:i4>23</vt:i4>
      </vt:variant>
      <vt:variant>
        <vt:i4>0</vt:i4>
      </vt:variant>
      <vt:variant>
        <vt:i4>5</vt:i4>
      </vt:variant>
      <vt:variant>
        <vt:lpwstr/>
      </vt:variant>
      <vt:variant>
        <vt:lpwstr>_Toc61601931</vt:lpwstr>
      </vt:variant>
      <vt:variant>
        <vt:i4>2031666</vt:i4>
      </vt:variant>
      <vt:variant>
        <vt:i4>17</vt:i4>
      </vt:variant>
      <vt:variant>
        <vt:i4>0</vt:i4>
      </vt:variant>
      <vt:variant>
        <vt:i4>5</vt:i4>
      </vt:variant>
      <vt:variant>
        <vt:lpwstr/>
      </vt:variant>
      <vt:variant>
        <vt:lpwstr>_Toc61601930</vt:lpwstr>
      </vt:variant>
      <vt:variant>
        <vt:i4>1441843</vt:i4>
      </vt:variant>
      <vt:variant>
        <vt:i4>11</vt:i4>
      </vt:variant>
      <vt:variant>
        <vt:i4>0</vt:i4>
      </vt:variant>
      <vt:variant>
        <vt:i4>5</vt:i4>
      </vt:variant>
      <vt:variant>
        <vt:lpwstr/>
      </vt:variant>
      <vt:variant>
        <vt:lpwstr>_Toc61601929</vt:lpwstr>
      </vt:variant>
      <vt:variant>
        <vt:i4>1507379</vt:i4>
      </vt:variant>
      <vt:variant>
        <vt:i4>5</vt:i4>
      </vt:variant>
      <vt:variant>
        <vt:i4>0</vt:i4>
      </vt:variant>
      <vt:variant>
        <vt:i4>5</vt:i4>
      </vt:variant>
      <vt:variant>
        <vt:lpwstr/>
      </vt:variant>
      <vt:variant>
        <vt:lpwstr>_Toc61601928</vt:lpwstr>
      </vt:variant>
      <vt:variant>
        <vt:i4>3997804</vt:i4>
      </vt:variant>
      <vt:variant>
        <vt:i4>0</vt:i4>
      </vt:variant>
      <vt:variant>
        <vt:i4>0</vt:i4>
      </vt:variant>
      <vt:variant>
        <vt:i4>5</vt:i4>
      </vt:variant>
      <vt:variant>
        <vt:lpwstr>http://www.fiscoetasse.com/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AGEVOLAZIONI PER LE IMPRESE</dc:title>
  <dc:creator>Gianfranco Visconti</dc:creator>
  <cp:lastModifiedBy>Vincenza Circosta</cp:lastModifiedBy>
  <cp:revision>2</cp:revision>
  <cp:lastPrinted>2024-01-08T16:41:00Z</cp:lastPrinted>
  <dcterms:created xsi:type="dcterms:W3CDTF">2024-06-03T15:55:00Z</dcterms:created>
  <dcterms:modified xsi:type="dcterms:W3CDTF">2024-06-03T15:55:00Z</dcterms:modified>
</cp:coreProperties>
</file>