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AEAC3" w14:textId="1D84289A" w:rsidR="00B12E15" w:rsidRDefault="007C2429" w:rsidP="00B12E15">
      <w:pPr>
        <w:spacing w:after="200" w:line="360" w:lineRule="auto"/>
        <w:jc w:val="both"/>
        <w:rPr>
          <w:rFonts w:ascii="Tahoma" w:hAnsi="Tahoma" w:cs="Tahoma"/>
          <w:sz w:val="20"/>
          <w:szCs w:val="20"/>
        </w:rPr>
        <w:sectPr w:rsidR="00B12E15" w:rsidSect="00B12E15">
          <w:headerReference w:type="default" r:id="rId8"/>
          <w:footerReference w:type="default" r:id="rId9"/>
          <w:footerReference w:type="first" r:id="rId10"/>
          <w:pgSz w:w="11906" w:h="16838"/>
          <w:pgMar w:top="1417" w:right="1134" w:bottom="1134" w:left="1134" w:header="720" w:footer="567" w:gutter="0"/>
          <w:cols w:space="720"/>
          <w:titlePg/>
          <w:docGrid w:linePitch="360"/>
        </w:sectPr>
      </w:pPr>
      <w:r>
        <w:rPr>
          <w:rFonts w:ascii="Tahoma" w:hAnsi="Tahoma" w:cs="Tahoma"/>
          <w:noProof/>
          <w:sz w:val="20"/>
          <w:szCs w:val="20"/>
        </w:rPr>
        <w:drawing>
          <wp:anchor distT="0" distB="0" distL="114300" distR="114300" simplePos="0" relativeHeight="251675648" behindDoc="1" locked="0" layoutInCell="1" allowOverlap="1" wp14:anchorId="72165BC8" wp14:editId="25465251">
            <wp:simplePos x="0" y="0"/>
            <wp:positionH relativeFrom="margin">
              <wp:posOffset>-721360</wp:posOffset>
            </wp:positionH>
            <wp:positionV relativeFrom="margin">
              <wp:posOffset>-917702</wp:posOffset>
            </wp:positionV>
            <wp:extent cx="7556400" cy="10688400"/>
            <wp:effectExtent l="0" t="0" r="6985" b="0"/>
            <wp:wrapSquare wrapText="bothSides"/>
            <wp:docPr id="6079401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0171" name="Immagine 607940171"/>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p w14:paraId="40551A13" w14:textId="68EC7A52" w:rsidR="00B12E15" w:rsidRPr="00B12E15" w:rsidRDefault="00B12E15" w:rsidP="00B12E15">
      <w:pPr>
        <w:spacing w:after="200" w:line="360" w:lineRule="auto"/>
        <w:jc w:val="both"/>
        <w:rPr>
          <w:rFonts w:ascii="Tahoma" w:hAnsi="Tahoma" w:cs="Tahoma"/>
          <w:b/>
          <w:bCs/>
          <w:sz w:val="28"/>
          <w:szCs w:val="28"/>
        </w:rPr>
      </w:pPr>
      <w:r w:rsidRPr="00B12E15">
        <w:rPr>
          <w:rFonts w:ascii="Tahoma" w:hAnsi="Tahoma" w:cs="Tahoma"/>
          <w:b/>
          <w:bCs/>
          <w:sz w:val="28"/>
          <w:szCs w:val="28"/>
        </w:rPr>
        <w:lastRenderedPageBreak/>
        <w:t>Nicola Santangelo</w:t>
      </w:r>
    </w:p>
    <w:p w14:paraId="4D39359F" w14:textId="77777777" w:rsidR="00B12E15" w:rsidRDefault="00B12E15" w:rsidP="00B12E15">
      <w:pPr>
        <w:spacing w:after="200" w:line="360" w:lineRule="auto"/>
        <w:jc w:val="center"/>
        <w:rPr>
          <w:rFonts w:ascii="Tahoma" w:hAnsi="Tahoma" w:cs="Tahoma"/>
          <w:b/>
          <w:bCs/>
          <w:sz w:val="40"/>
          <w:szCs w:val="40"/>
        </w:rPr>
      </w:pPr>
    </w:p>
    <w:p w14:paraId="54470390" w14:textId="77777777" w:rsidR="00B12E15" w:rsidRDefault="00B12E15" w:rsidP="00B12E15">
      <w:pPr>
        <w:spacing w:after="200" w:line="360" w:lineRule="auto"/>
        <w:jc w:val="center"/>
        <w:rPr>
          <w:rFonts w:ascii="Tahoma" w:hAnsi="Tahoma" w:cs="Tahoma"/>
          <w:b/>
          <w:bCs/>
          <w:sz w:val="40"/>
          <w:szCs w:val="40"/>
        </w:rPr>
      </w:pPr>
    </w:p>
    <w:p w14:paraId="67599E07" w14:textId="77777777" w:rsidR="00B12E15" w:rsidRDefault="00B12E15" w:rsidP="00B12E15">
      <w:pPr>
        <w:spacing w:after="200" w:line="360" w:lineRule="auto"/>
        <w:jc w:val="center"/>
        <w:rPr>
          <w:rFonts w:ascii="Tahoma" w:hAnsi="Tahoma" w:cs="Tahoma"/>
          <w:b/>
          <w:bCs/>
          <w:sz w:val="40"/>
          <w:szCs w:val="40"/>
        </w:rPr>
      </w:pPr>
    </w:p>
    <w:p w14:paraId="03184A02" w14:textId="57CC21CA" w:rsidR="00B12E15" w:rsidRPr="00B12E15" w:rsidRDefault="00B12E15" w:rsidP="00B12E15">
      <w:pPr>
        <w:spacing w:after="200" w:line="360" w:lineRule="auto"/>
        <w:jc w:val="center"/>
        <w:rPr>
          <w:rFonts w:ascii="Tahoma" w:hAnsi="Tahoma" w:cs="Tahoma"/>
          <w:b/>
          <w:bCs/>
          <w:sz w:val="50"/>
          <w:szCs w:val="50"/>
        </w:rPr>
      </w:pPr>
      <w:r w:rsidRPr="00B12E15">
        <w:rPr>
          <w:rFonts w:ascii="Tahoma" w:hAnsi="Tahoma" w:cs="Tahoma"/>
          <w:b/>
          <w:bCs/>
          <w:sz w:val="50"/>
          <w:szCs w:val="50"/>
        </w:rPr>
        <w:t>TEMPORARY SHOP E POP-UP STORE</w:t>
      </w:r>
    </w:p>
    <w:p w14:paraId="1A3A9A74" w14:textId="77777777" w:rsidR="002B0BF5" w:rsidRPr="002B0BF5" w:rsidRDefault="00B12E15" w:rsidP="002B0BF5">
      <w:pPr>
        <w:spacing w:after="0" w:line="312" w:lineRule="auto"/>
        <w:jc w:val="center"/>
        <w:rPr>
          <w:rFonts w:ascii="Tahoma" w:hAnsi="Tahoma" w:cs="Tahoma"/>
          <w:sz w:val="40"/>
          <w:szCs w:val="40"/>
        </w:rPr>
      </w:pPr>
      <w:r w:rsidRPr="002B0BF5">
        <w:rPr>
          <w:rFonts w:ascii="Tahoma" w:hAnsi="Tahoma" w:cs="Tahoma"/>
          <w:sz w:val="40"/>
          <w:szCs w:val="40"/>
        </w:rPr>
        <w:t xml:space="preserve">Comprendere e applicare le strategie </w:t>
      </w:r>
    </w:p>
    <w:p w14:paraId="6E5C83C1" w14:textId="644084FC" w:rsidR="00B12E15" w:rsidRPr="002B0BF5" w:rsidRDefault="00B12E15" w:rsidP="002B0BF5">
      <w:pPr>
        <w:spacing w:after="200" w:line="312" w:lineRule="auto"/>
        <w:jc w:val="center"/>
        <w:rPr>
          <w:rFonts w:ascii="Tahoma" w:hAnsi="Tahoma" w:cs="Tahoma"/>
          <w:sz w:val="40"/>
          <w:szCs w:val="40"/>
        </w:rPr>
      </w:pPr>
      <w:r w:rsidRPr="002B0BF5">
        <w:rPr>
          <w:rFonts w:ascii="Tahoma" w:hAnsi="Tahoma" w:cs="Tahoma"/>
          <w:sz w:val="40"/>
          <w:szCs w:val="40"/>
        </w:rPr>
        <w:t>di una nuova visione di business</w:t>
      </w:r>
    </w:p>
    <w:p w14:paraId="5A4230FD" w14:textId="77777777" w:rsidR="00B12E15" w:rsidRDefault="00B12E15" w:rsidP="00B12E15">
      <w:pPr>
        <w:spacing w:after="200" w:line="360" w:lineRule="auto"/>
        <w:jc w:val="center"/>
        <w:rPr>
          <w:rFonts w:ascii="Tahoma" w:hAnsi="Tahoma" w:cs="Tahoma"/>
          <w:sz w:val="20"/>
          <w:szCs w:val="20"/>
        </w:rPr>
      </w:pPr>
    </w:p>
    <w:p w14:paraId="10DD1F76" w14:textId="77777777" w:rsidR="00B12E15" w:rsidRDefault="00B12E15" w:rsidP="00B12E15">
      <w:pPr>
        <w:spacing w:after="200" w:line="360" w:lineRule="auto"/>
        <w:jc w:val="center"/>
        <w:rPr>
          <w:rFonts w:ascii="Tahoma" w:hAnsi="Tahoma" w:cs="Tahoma"/>
          <w:sz w:val="20"/>
          <w:szCs w:val="20"/>
        </w:rPr>
      </w:pPr>
    </w:p>
    <w:p w14:paraId="532544C5" w14:textId="77777777" w:rsidR="00B12E15" w:rsidRPr="00014E37" w:rsidRDefault="00B12E15" w:rsidP="002B0BF5">
      <w:pPr>
        <w:spacing w:after="200" w:line="360" w:lineRule="auto"/>
        <w:rPr>
          <w:rFonts w:ascii="Tahoma" w:hAnsi="Tahoma" w:cs="Tahoma"/>
          <w:sz w:val="20"/>
          <w:szCs w:val="20"/>
        </w:rPr>
      </w:pPr>
    </w:p>
    <w:p w14:paraId="6017CA61" w14:textId="77777777" w:rsidR="00B12E15" w:rsidRPr="00B12E15" w:rsidRDefault="00B12E15" w:rsidP="00B12E15">
      <w:pPr>
        <w:pStyle w:val="Paragrafoelenco"/>
        <w:numPr>
          <w:ilvl w:val="0"/>
          <w:numId w:val="61"/>
        </w:numPr>
        <w:spacing w:after="200" w:line="360" w:lineRule="auto"/>
        <w:jc w:val="both"/>
        <w:rPr>
          <w:rFonts w:ascii="Tahoma" w:hAnsi="Tahoma" w:cs="Tahoma"/>
          <w:sz w:val="32"/>
          <w:szCs w:val="32"/>
        </w:rPr>
      </w:pPr>
      <w:r w:rsidRPr="00B12E15">
        <w:rPr>
          <w:rFonts w:ascii="Tahoma" w:hAnsi="Tahoma" w:cs="Tahoma"/>
          <w:sz w:val="32"/>
          <w:szCs w:val="32"/>
        </w:rPr>
        <w:t>Marketing e temporary shop</w:t>
      </w:r>
    </w:p>
    <w:p w14:paraId="0BBBD3C4" w14:textId="77777777" w:rsidR="00B12E15" w:rsidRDefault="00B12E15" w:rsidP="00B12E15">
      <w:pPr>
        <w:pStyle w:val="Paragrafoelenco"/>
        <w:numPr>
          <w:ilvl w:val="0"/>
          <w:numId w:val="61"/>
        </w:numPr>
        <w:spacing w:after="200" w:line="360" w:lineRule="auto"/>
        <w:jc w:val="both"/>
        <w:rPr>
          <w:rFonts w:ascii="Tahoma" w:hAnsi="Tahoma" w:cs="Tahoma"/>
          <w:sz w:val="32"/>
          <w:szCs w:val="32"/>
        </w:rPr>
      </w:pPr>
      <w:r w:rsidRPr="00B12E15">
        <w:rPr>
          <w:rFonts w:ascii="Tahoma" w:hAnsi="Tahoma" w:cs="Tahoma"/>
          <w:sz w:val="32"/>
          <w:szCs w:val="32"/>
        </w:rPr>
        <w:t>Valutare la location ideale</w:t>
      </w:r>
    </w:p>
    <w:p w14:paraId="20174879" w14:textId="54E17ECB" w:rsidR="00B03468" w:rsidRDefault="00B03468" w:rsidP="00B12E15">
      <w:pPr>
        <w:pStyle w:val="Paragrafoelenco"/>
        <w:numPr>
          <w:ilvl w:val="0"/>
          <w:numId w:val="61"/>
        </w:numPr>
        <w:spacing w:after="200" w:line="360" w:lineRule="auto"/>
        <w:jc w:val="both"/>
        <w:rPr>
          <w:rFonts w:ascii="Tahoma" w:hAnsi="Tahoma" w:cs="Tahoma"/>
          <w:sz w:val="32"/>
          <w:szCs w:val="32"/>
        </w:rPr>
      </w:pPr>
      <w:r>
        <w:rPr>
          <w:rFonts w:ascii="Tahoma" w:hAnsi="Tahoma" w:cs="Tahoma"/>
          <w:sz w:val="32"/>
          <w:szCs w:val="32"/>
        </w:rPr>
        <w:t>Le locazioni a carattere transitorio</w:t>
      </w:r>
    </w:p>
    <w:p w14:paraId="072E2B0A" w14:textId="165A0693" w:rsidR="00B03468" w:rsidRPr="00B12E15" w:rsidRDefault="00B03468" w:rsidP="00B12E15">
      <w:pPr>
        <w:pStyle w:val="Paragrafoelenco"/>
        <w:numPr>
          <w:ilvl w:val="0"/>
          <w:numId w:val="61"/>
        </w:numPr>
        <w:spacing w:after="200" w:line="360" w:lineRule="auto"/>
        <w:jc w:val="both"/>
        <w:rPr>
          <w:rFonts w:ascii="Tahoma" w:hAnsi="Tahoma" w:cs="Tahoma"/>
          <w:sz w:val="32"/>
          <w:szCs w:val="32"/>
        </w:rPr>
      </w:pPr>
      <w:r>
        <w:rPr>
          <w:rFonts w:ascii="Tahoma" w:hAnsi="Tahoma" w:cs="Tahoma"/>
          <w:sz w:val="32"/>
          <w:szCs w:val="32"/>
        </w:rPr>
        <w:t>Avvio dell’attività e requisiti</w:t>
      </w:r>
    </w:p>
    <w:p w14:paraId="08972027" w14:textId="77777777" w:rsidR="00B12E15" w:rsidRPr="00B12E15" w:rsidRDefault="00B12E15" w:rsidP="00B12E15">
      <w:pPr>
        <w:pStyle w:val="Paragrafoelenco"/>
        <w:numPr>
          <w:ilvl w:val="0"/>
          <w:numId w:val="61"/>
        </w:numPr>
        <w:spacing w:after="200" w:line="360" w:lineRule="auto"/>
        <w:jc w:val="both"/>
        <w:rPr>
          <w:rFonts w:ascii="Tahoma" w:hAnsi="Tahoma" w:cs="Tahoma"/>
          <w:sz w:val="32"/>
          <w:szCs w:val="32"/>
        </w:rPr>
      </w:pPr>
      <w:r w:rsidRPr="00B12E15">
        <w:rPr>
          <w:rFonts w:ascii="Tahoma" w:hAnsi="Tahoma" w:cs="Tahoma"/>
          <w:sz w:val="32"/>
          <w:szCs w:val="32"/>
        </w:rPr>
        <w:t>Il piano economico finanziario</w:t>
      </w:r>
    </w:p>
    <w:p w14:paraId="28B91CBC" w14:textId="77777777" w:rsidR="00B12E15" w:rsidRDefault="00B12E15" w:rsidP="00B12E15">
      <w:pPr>
        <w:pStyle w:val="Paragrafoelenco"/>
        <w:numPr>
          <w:ilvl w:val="0"/>
          <w:numId w:val="61"/>
        </w:numPr>
        <w:spacing w:after="200" w:line="360" w:lineRule="auto"/>
        <w:jc w:val="both"/>
        <w:rPr>
          <w:rFonts w:ascii="Tahoma" w:hAnsi="Tahoma" w:cs="Tahoma"/>
          <w:sz w:val="32"/>
          <w:szCs w:val="32"/>
        </w:rPr>
      </w:pPr>
      <w:r w:rsidRPr="00B12E15">
        <w:rPr>
          <w:rFonts w:ascii="Tahoma" w:hAnsi="Tahoma" w:cs="Tahoma"/>
          <w:sz w:val="32"/>
          <w:szCs w:val="32"/>
        </w:rPr>
        <w:t>Check list e formulari con prospetti e modelli</w:t>
      </w:r>
    </w:p>
    <w:p w14:paraId="1D032036" w14:textId="7ED726D7" w:rsidR="00B03468" w:rsidRPr="00B12E15" w:rsidRDefault="00B03468" w:rsidP="00B12E15">
      <w:pPr>
        <w:pStyle w:val="Paragrafoelenco"/>
        <w:numPr>
          <w:ilvl w:val="0"/>
          <w:numId w:val="61"/>
        </w:numPr>
        <w:spacing w:after="200" w:line="360" w:lineRule="auto"/>
        <w:jc w:val="both"/>
        <w:rPr>
          <w:rFonts w:ascii="Tahoma" w:hAnsi="Tahoma" w:cs="Tahoma"/>
          <w:sz w:val="32"/>
          <w:szCs w:val="32"/>
        </w:rPr>
      </w:pPr>
      <w:r>
        <w:rPr>
          <w:rFonts w:ascii="Tahoma" w:hAnsi="Tahoma" w:cs="Tahoma"/>
          <w:sz w:val="32"/>
          <w:szCs w:val="32"/>
        </w:rPr>
        <w:t>Business plan</w:t>
      </w:r>
    </w:p>
    <w:p w14:paraId="7090A578" w14:textId="77777777" w:rsidR="00B12E15" w:rsidRPr="00014E37" w:rsidRDefault="00B12E15" w:rsidP="00B12E15">
      <w:pPr>
        <w:spacing w:after="200" w:line="360" w:lineRule="auto"/>
        <w:jc w:val="both"/>
        <w:rPr>
          <w:rFonts w:ascii="Tahoma" w:hAnsi="Tahoma" w:cs="Tahoma"/>
          <w:sz w:val="20"/>
          <w:szCs w:val="20"/>
          <w:highlight w:val="yellow"/>
        </w:rPr>
      </w:pPr>
    </w:p>
    <w:p w14:paraId="40066559" w14:textId="42BACF07" w:rsidR="00B12E15" w:rsidRDefault="00B12E15" w:rsidP="00B12E15">
      <w:pPr>
        <w:spacing w:after="200" w:line="360" w:lineRule="auto"/>
        <w:jc w:val="right"/>
        <w:rPr>
          <w:rFonts w:ascii="Tahoma" w:hAnsi="Tahoma" w:cs="Tahoma"/>
          <w:sz w:val="20"/>
          <w:szCs w:val="20"/>
          <w:highlight w:val="yellow"/>
        </w:rPr>
        <w:sectPr w:rsidR="00B12E15" w:rsidSect="00B12E15">
          <w:pgSz w:w="11906" w:h="16838"/>
          <w:pgMar w:top="1417" w:right="1134" w:bottom="1134" w:left="1134" w:header="720" w:footer="567" w:gutter="0"/>
          <w:cols w:space="720"/>
          <w:titlePg/>
          <w:docGrid w:linePitch="360"/>
        </w:sectPr>
      </w:pPr>
      <w:r w:rsidRPr="008E233B">
        <w:rPr>
          <w:rFonts w:cs="Tahoma"/>
          <w:noProof/>
          <w:lang w:val="en-US"/>
        </w:rPr>
        <w:drawing>
          <wp:inline distT="0" distB="0" distL="0" distR="0" wp14:anchorId="13A5090D" wp14:editId="3D58F278">
            <wp:extent cx="2076450" cy="569349"/>
            <wp:effectExtent l="0" t="0" r="0" b="0"/>
            <wp:docPr id="1688846898" name="Immagine 168884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oetassemaggioli.png"/>
                    <pic:cNvPicPr/>
                  </pic:nvPicPr>
                  <pic:blipFill>
                    <a:blip r:embed="rId12">
                      <a:extLst>
                        <a:ext uri="{28A0092B-C50C-407E-A947-70E740481C1C}">
                          <a14:useLocalDpi xmlns:a14="http://schemas.microsoft.com/office/drawing/2010/main" val="0"/>
                        </a:ext>
                      </a:extLst>
                    </a:blip>
                    <a:stretch>
                      <a:fillRect/>
                    </a:stretch>
                  </pic:blipFill>
                  <pic:spPr>
                    <a:xfrm>
                      <a:off x="0" y="0"/>
                      <a:ext cx="2099066" cy="575550"/>
                    </a:xfrm>
                    <a:prstGeom prst="rect">
                      <a:avLst/>
                    </a:prstGeom>
                  </pic:spPr>
                </pic:pic>
              </a:graphicData>
            </a:graphic>
          </wp:inline>
        </w:drawing>
      </w:r>
    </w:p>
    <w:p w14:paraId="75D16D30" w14:textId="77777777" w:rsidR="00B12E15" w:rsidRDefault="00B12E15" w:rsidP="00B12E15">
      <w:pPr>
        <w:spacing w:after="200" w:line="360" w:lineRule="auto"/>
        <w:jc w:val="both"/>
        <w:rPr>
          <w:rFonts w:ascii="Tahoma" w:hAnsi="Tahoma" w:cs="Tahoma"/>
          <w:sz w:val="20"/>
          <w:szCs w:val="20"/>
          <w:highlight w:val="yellow"/>
        </w:rPr>
        <w:sectPr w:rsidR="00B12E15" w:rsidSect="00B12E15">
          <w:pgSz w:w="11906" w:h="16838"/>
          <w:pgMar w:top="1417" w:right="1134" w:bottom="1134" w:left="1134" w:header="720" w:footer="567" w:gutter="0"/>
          <w:cols w:space="720"/>
          <w:titlePg/>
          <w:docGrid w:linePitch="360"/>
        </w:sectPr>
      </w:pPr>
      <w:r>
        <w:rPr>
          <w:rFonts w:ascii="Tahoma" w:hAnsi="Tahoma" w:cs="Tahoma"/>
          <w:noProof/>
          <w:sz w:val="20"/>
          <w:szCs w:val="20"/>
        </w:rPr>
        <w:lastRenderedPageBreak/>
        <w:drawing>
          <wp:inline distT="0" distB="0" distL="0" distR="0" wp14:anchorId="359A1B6A" wp14:editId="6FCEF166">
            <wp:extent cx="6120130" cy="8656955"/>
            <wp:effectExtent l="0" t="0" r="0" b="0"/>
            <wp:docPr id="10271909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90921" name="Immagine 10271909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5C7E529C" w14:textId="5F4100A4" w:rsidR="00B12E15" w:rsidRPr="00B12E15" w:rsidRDefault="00B12E15" w:rsidP="00B12E15">
      <w:pPr>
        <w:spacing w:after="200" w:line="360" w:lineRule="auto"/>
        <w:jc w:val="center"/>
        <w:rPr>
          <w:rFonts w:ascii="Tahoma" w:hAnsi="Tahoma" w:cs="Tahoma"/>
          <w:b/>
          <w:bCs/>
          <w:i/>
          <w:iCs/>
          <w:sz w:val="28"/>
          <w:szCs w:val="28"/>
        </w:rPr>
      </w:pPr>
      <w:r w:rsidRPr="00B12E15">
        <w:rPr>
          <w:rFonts w:ascii="Tahoma" w:hAnsi="Tahoma" w:cs="Tahoma"/>
          <w:b/>
          <w:bCs/>
          <w:i/>
          <w:iCs/>
          <w:sz w:val="28"/>
          <w:szCs w:val="28"/>
        </w:rPr>
        <w:lastRenderedPageBreak/>
        <w:t>Nicola Santangelo</w:t>
      </w:r>
    </w:p>
    <w:p w14:paraId="36690429" w14:textId="26350E9D" w:rsidR="00B12E15" w:rsidRDefault="00B12E15" w:rsidP="00B12E15">
      <w:pPr>
        <w:spacing w:after="200" w:line="360" w:lineRule="auto"/>
        <w:jc w:val="both"/>
        <w:rPr>
          <w:rFonts w:ascii="Tahoma" w:hAnsi="Tahoma" w:cs="Tahoma"/>
          <w:sz w:val="24"/>
          <w:szCs w:val="24"/>
        </w:rPr>
      </w:pPr>
      <w:r w:rsidRPr="00B12E15">
        <w:rPr>
          <w:rFonts w:ascii="Tahoma" w:hAnsi="Tahoma" w:cs="Tahoma"/>
          <w:sz w:val="24"/>
          <w:szCs w:val="24"/>
        </w:rPr>
        <w:t>Ragioniere, scrittore e blogger con esperienza in ambito contabile e fiscale, nella comunicazione d’impresa e nella redazione di business plan. Lavora presso Agenzia Fiscale del Ministero dell’Economia e delle Finanze. È autore di pubblicazioni su fisco, economia, finanza e imprenditoria per primarie testate e riviste di settore. Sui medesimi temi è relatore in convegni per professionisti.</w:t>
      </w:r>
    </w:p>
    <w:p w14:paraId="774FDE75" w14:textId="77777777" w:rsidR="00B12E15" w:rsidRDefault="00B12E15" w:rsidP="00B12E15">
      <w:pPr>
        <w:spacing w:after="200" w:line="360" w:lineRule="auto"/>
        <w:jc w:val="both"/>
        <w:rPr>
          <w:rFonts w:ascii="Tahoma" w:hAnsi="Tahoma" w:cs="Tahoma"/>
          <w:sz w:val="24"/>
          <w:szCs w:val="24"/>
        </w:rPr>
      </w:pPr>
    </w:p>
    <w:p w14:paraId="4491C17F" w14:textId="77777777" w:rsidR="00B12E15" w:rsidRDefault="00B12E15" w:rsidP="00B12E15">
      <w:pPr>
        <w:spacing w:after="200" w:line="360" w:lineRule="auto"/>
        <w:jc w:val="both"/>
        <w:rPr>
          <w:rFonts w:ascii="Tahoma" w:hAnsi="Tahoma" w:cs="Tahoma"/>
          <w:sz w:val="24"/>
          <w:szCs w:val="24"/>
        </w:rPr>
      </w:pPr>
    </w:p>
    <w:p w14:paraId="23D81A73" w14:textId="77777777" w:rsidR="00B12E15" w:rsidRDefault="00B12E15" w:rsidP="00B12E15">
      <w:pPr>
        <w:spacing w:after="200" w:line="360" w:lineRule="auto"/>
        <w:jc w:val="both"/>
        <w:rPr>
          <w:rFonts w:ascii="Tahoma" w:hAnsi="Tahoma" w:cs="Tahoma"/>
          <w:sz w:val="24"/>
          <w:szCs w:val="24"/>
        </w:rPr>
      </w:pPr>
    </w:p>
    <w:p w14:paraId="7E4015E9" w14:textId="77777777" w:rsidR="00B12E15" w:rsidRDefault="00B12E15" w:rsidP="00B12E15">
      <w:pPr>
        <w:spacing w:after="200" w:line="360" w:lineRule="auto"/>
        <w:jc w:val="both"/>
        <w:rPr>
          <w:rFonts w:ascii="Tahoma" w:hAnsi="Tahoma" w:cs="Tahoma"/>
          <w:sz w:val="24"/>
          <w:szCs w:val="24"/>
        </w:rPr>
      </w:pPr>
    </w:p>
    <w:p w14:paraId="2FB61D19" w14:textId="77777777" w:rsidR="00B12E15" w:rsidRDefault="00B12E15" w:rsidP="00B12E15">
      <w:pPr>
        <w:spacing w:after="200" w:line="360" w:lineRule="auto"/>
        <w:jc w:val="both"/>
        <w:rPr>
          <w:rFonts w:ascii="Tahoma" w:hAnsi="Tahoma" w:cs="Tahoma"/>
          <w:sz w:val="24"/>
          <w:szCs w:val="24"/>
        </w:rPr>
      </w:pPr>
    </w:p>
    <w:p w14:paraId="73D9A4A5" w14:textId="77777777" w:rsidR="00B12E15" w:rsidRDefault="00B12E15" w:rsidP="00B12E15">
      <w:pPr>
        <w:spacing w:after="200" w:line="360" w:lineRule="auto"/>
        <w:jc w:val="both"/>
        <w:rPr>
          <w:rFonts w:ascii="Tahoma" w:hAnsi="Tahoma" w:cs="Tahoma"/>
          <w:sz w:val="24"/>
          <w:szCs w:val="24"/>
        </w:rPr>
      </w:pPr>
    </w:p>
    <w:p w14:paraId="0EBDD132" w14:textId="77777777" w:rsidR="00B12E15" w:rsidRDefault="00B12E15" w:rsidP="00B12E15">
      <w:pPr>
        <w:spacing w:after="200" w:line="360" w:lineRule="auto"/>
        <w:jc w:val="both"/>
        <w:rPr>
          <w:rFonts w:ascii="Tahoma" w:hAnsi="Tahoma" w:cs="Tahoma"/>
          <w:sz w:val="24"/>
          <w:szCs w:val="24"/>
        </w:rPr>
      </w:pPr>
    </w:p>
    <w:p w14:paraId="16A1450C" w14:textId="77777777" w:rsidR="00B12E15" w:rsidRDefault="00B12E15" w:rsidP="00B12E15">
      <w:pPr>
        <w:spacing w:after="200" w:line="360" w:lineRule="auto"/>
        <w:jc w:val="both"/>
        <w:rPr>
          <w:rFonts w:ascii="Tahoma" w:hAnsi="Tahoma" w:cs="Tahoma"/>
          <w:sz w:val="24"/>
          <w:szCs w:val="24"/>
        </w:rPr>
      </w:pPr>
    </w:p>
    <w:p w14:paraId="64E3FE89" w14:textId="77777777" w:rsidR="00B12E15" w:rsidRDefault="00B12E15" w:rsidP="00B12E15">
      <w:pPr>
        <w:spacing w:after="200" w:line="360" w:lineRule="auto"/>
        <w:jc w:val="both"/>
        <w:rPr>
          <w:rFonts w:ascii="Tahoma" w:hAnsi="Tahoma" w:cs="Tahoma"/>
          <w:sz w:val="24"/>
          <w:szCs w:val="24"/>
        </w:rPr>
      </w:pPr>
    </w:p>
    <w:p w14:paraId="0D92B93F" w14:textId="77777777" w:rsidR="00B12E15" w:rsidRPr="00B12E15" w:rsidRDefault="00B12E15" w:rsidP="00B12E15">
      <w:pPr>
        <w:spacing w:after="200" w:line="360" w:lineRule="auto"/>
        <w:jc w:val="both"/>
        <w:rPr>
          <w:rFonts w:ascii="Tahoma" w:hAnsi="Tahoma" w:cs="Tahoma"/>
          <w:sz w:val="24"/>
          <w:szCs w:val="24"/>
        </w:rPr>
      </w:pPr>
    </w:p>
    <w:p w14:paraId="1888D2F1" w14:textId="77777777" w:rsidR="00B12E15" w:rsidRPr="008E233B" w:rsidRDefault="00B12E15" w:rsidP="00B12E15">
      <w:pPr>
        <w:rPr>
          <w:rFonts w:cs="Tahoma"/>
        </w:rPr>
      </w:pPr>
    </w:p>
    <w:p w14:paraId="54111F99" w14:textId="1C7CC1E6" w:rsidR="00B12E15" w:rsidRPr="00B12E15" w:rsidRDefault="00B12E15" w:rsidP="00B12E15">
      <w:pPr>
        <w:jc w:val="center"/>
        <w:rPr>
          <w:rFonts w:ascii="Tahoma" w:hAnsi="Tahoma" w:cs="Tahoma"/>
          <w:shd w:val="clear" w:color="auto" w:fill="FFFFFF"/>
        </w:rPr>
      </w:pPr>
      <w:r w:rsidRPr="00B12E15">
        <w:rPr>
          <w:rFonts w:ascii="Tahoma" w:hAnsi="Tahoma" w:cs="Tahoma"/>
          <w:b/>
          <w:bCs/>
        </w:rPr>
        <w:t>ISBN:</w:t>
      </w:r>
      <w:r w:rsidRPr="00B12E15">
        <w:rPr>
          <w:rFonts w:ascii="Tahoma" w:hAnsi="Tahoma" w:cs="Tahoma"/>
          <w:shd w:val="clear" w:color="auto" w:fill="FFFFFF"/>
        </w:rPr>
        <w:t xml:space="preserve"> </w:t>
      </w:r>
      <w:r w:rsidR="002B0BF5" w:rsidRPr="002B0BF5">
        <w:rPr>
          <w:rFonts w:ascii="Tahoma" w:hAnsi="Tahoma" w:cs="Tahoma"/>
          <w:shd w:val="clear" w:color="auto" w:fill="FFFFFF"/>
        </w:rPr>
        <w:t>9788891664990</w:t>
      </w:r>
    </w:p>
    <w:p w14:paraId="2FF610D4" w14:textId="77777777" w:rsidR="00B12E15" w:rsidRPr="00B12E15" w:rsidRDefault="00B12E15" w:rsidP="00B12E15">
      <w:pPr>
        <w:jc w:val="center"/>
        <w:rPr>
          <w:rFonts w:ascii="Tahoma" w:hAnsi="Tahoma" w:cs="Tahoma"/>
          <w:lang w:val="en-US"/>
        </w:rPr>
      </w:pPr>
      <w:r w:rsidRPr="00B12E15">
        <w:rPr>
          <w:rFonts w:ascii="Tahoma" w:hAnsi="Tahoma" w:cs="Tahoma"/>
          <w:lang w:val="en-US"/>
        </w:rPr>
        <w:t>Settembre 2023</w:t>
      </w:r>
    </w:p>
    <w:p w14:paraId="0DF067E4" w14:textId="77777777" w:rsidR="00B12E15" w:rsidRPr="00B12E15" w:rsidRDefault="00B12E15" w:rsidP="00B12E15">
      <w:pPr>
        <w:jc w:val="center"/>
        <w:rPr>
          <w:rFonts w:ascii="Tahoma" w:hAnsi="Tahoma" w:cs="Tahoma"/>
          <w:lang w:val="en-US"/>
        </w:rPr>
      </w:pPr>
      <w:r w:rsidRPr="00B12E15">
        <w:rPr>
          <w:rFonts w:ascii="Tahoma" w:hAnsi="Tahoma" w:cs="Tahoma"/>
          <w:lang w:val="en-US"/>
        </w:rPr>
        <w:t>© Copyright 2023 by Maggioli</w:t>
      </w:r>
    </w:p>
    <w:p w14:paraId="5ACE4542" w14:textId="77777777" w:rsidR="00B12E15" w:rsidRPr="00B12E15" w:rsidRDefault="00000000" w:rsidP="00B12E15">
      <w:pPr>
        <w:jc w:val="center"/>
        <w:rPr>
          <w:rFonts w:ascii="Tahoma" w:hAnsi="Tahoma" w:cs="Tahoma"/>
          <w:lang w:val="en-US"/>
        </w:rPr>
      </w:pPr>
      <w:hyperlink r:id="rId14" w:history="1">
        <w:r w:rsidR="00B12E15" w:rsidRPr="00B12E15">
          <w:rPr>
            <w:rStyle w:val="Collegamentoipertestuale"/>
            <w:rFonts w:ascii="Tahoma" w:eastAsiaTheme="minorEastAsia" w:hAnsi="Tahoma" w:cs="Tahoma"/>
            <w:lang w:val="en-US"/>
          </w:rPr>
          <w:t>www.fiscoetasse.com</w:t>
        </w:r>
      </w:hyperlink>
    </w:p>
    <w:p w14:paraId="3643CDFE" w14:textId="77777777" w:rsidR="00B12E15" w:rsidRPr="008E233B" w:rsidRDefault="00B12E15" w:rsidP="00B12E15">
      <w:pPr>
        <w:jc w:val="center"/>
        <w:rPr>
          <w:rFonts w:cs="Tahoma"/>
          <w:lang w:val="en-US"/>
        </w:rPr>
        <w:sectPr w:rsidR="00B12E15" w:rsidRPr="008E233B" w:rsidSect="00767B83">
          <w:pgSz w:w="11906" w:h="16838" w:code="9"/>
          <w:pgMar w:top="1418" w:right="1418" w:bottom="510" w:left="1276" w:header="709" w:footer="1191" w:gutter="0"/>
          <w:pgNumType w:chapStyle="1"/>
          <w:cols w:space="708"/>
          <w:titlePg/>
          <w:docGrid w:linePitch="360"/>
        </w:sectPr>
      </w:pPr>
      <w:r w:rsidRPr="008E233B">
        <w:rPr>
          <w:rFonts w:cs="Tahoma"/>
          <w:noProof/>
          <w:lang w:val="en-US"/>
        </w:rPr>
        <w:drawing>
          <wp:inline distT="0" distB="0" distL="0" distR="0" wp14:anchorId="62425B05" wp14:editId="26AAAF2D">
            <wp:extent cx="2076450" cy="569349"/>
            <wp:effectExtent l="0" t="0" r="0" b="0"/>
            <wp:docPr id="327533500" name="Immagine 32753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oetassemaggioli.png"/>
                    <pic:cNvPicPr/>
                  </pic:nvPicPr>
                  <pic:blipFill>
                    <a:blip r:embed="rId12">
                      <a:extLst>
                        <a:ext uri="{28A0092B-C50C-407E-A947-70E740481C1C}">
                          <a14:useLocalDpi xmlns:a14="http://schemas.microsoft.com/office/drawing/2010/main" val="0"/>
                        </a:ext>
                      </a:extLst>
                    </a:blip>
                    <a:stretch>
                      <a:fillRect/>
                    </a:stretch>
                  </pic:blipFill>
                  <pic:spPr>
                    <a:xfrm>
                      <a:off x="0" y="0"/>
                      <a:ext cx="2099066" cy="575550"/>
                    </a:xfrm>
                    <a:prstGeom prst="rect">
                      <a:avLst/>
                    </a:prstGeom>
                  </pic:spPr>
                </pic:pic>
              </a:graphicData>
            </a:graphic>
          </wp:inline>
        </w:drawing>
      </w:r>
    </w:p>
    <w:p w14:paraId="3B4F3AB2" w14:textId="77777777" w:rsidR="00B12E15" w:rsidRDefault="00B12E15" w:rsidP="00B12E15">
      <w:pPr>
        <w:rPr>
          <w:rFonts w:ascii="Tahoma" w:hAnsi="Tahoma" w:cs="Tahoma"/>
          <w:b/>
          <w:bCs/>
          <w:sz w:val="32"/>
          <w:szCs w:val="32"/>
        </w:rPr>
      </w:pPr>
      <w:r w:rsidRPr="00B12E15">
        <w:rPr>
          <w:rFonts w:ascii="Tahoma" w:hAnsi="Tahoma" w:cs="Tahoma"/>
          <w:b/>
          <w:bCs/>
          <w:sz w:val="32"/>
          <w:szCs w:val="32"/>
        </w:rPr>
        <w:lastRenderedPageBreak/>
        <w:t>Indice</w:t>
      </w:r>
    </w:p>
    <w:p w14:paraId="79E0B200" w14:textId="77777777" w:rsidR="00B12E15" w:rsidRDefault="00B12E15" w:rsidP="00B12E15">
      <w:pPr>
        <w:rPr>
          <w:rFonts w:ascii="Tahoma" w:hAnsi="Tahoma" w:cs="Tahoma"/>
          <w:b/>
          <w:bCs/>
          <w:sz w:val="32"/>
          <w:szCs w:val="32"/>
        </w:rPr>
      </w:pPr>
    </w:p>
    <w:sdt>
      <w:sdtPr>
        <w:rPr>
          <w:rFonts w:asciiTheme="minorHAnsi" w:eastAsiaTheme="minorHAnsi" w:hAnsiTheme="minorHAnsi" w:cstheme="minorBidi"/>
          <w:color w:val="auto"/>
          <w:sz w:val="22"/>
          <w:szCs w:val="22"/>
          <w:lang w:eastAsia="en-US"/>
        </w:rPr>
        <w:id w:val="96150608"/>
        <w:docPartObj>
          <w:docPartGallery w:val="Table of Contents"/>
          <w:docPartUnique/>
        </w:docPartObj>
      </w:sdtPr>
      <w:sdtEndPr>
        <w:rPr>
          <w:rFonts w:ascii="Tahoma" w:hAnsi="Tahoma" w:cs="Tahoma"/>
          <w:b/>
          <w:bCs/>
          <w:sz w:val="20"/>
          <w:szCs w:val="20"/>
        </w:rPr>
      </w:sdtEndPr>
      <w:sdtContent>
        <w:p w14:paraId="30AAB87A" w14:textId="4AAA53C1" w:rsidR="00B12E15" w:rsidRDefault="00B12E15">
          <w:pPr>
            <w:pStyle w:val="Titolosommario"/>
          </w:pPr>
        </w:p>
        <w:p w14:paraId="3DE46BA1" w14:textId="558D81AD" w:rsidR="007C2429" w:rsidRPr="007C2429" w:rsidRDefault="00B12E15" w:rsidP="007C2429">
          <w:pPr>
            <w:pStyle w:val="Sommario1"/>
            <w:rPr>
              <w:rFonts w:eastAsiaTheme="minorEastAsia"/>
              <w:b w:val="0"/>
              <w:bCs w:val="0"/>
              <w:kern w:val="2"/>
              <w:lang w:eastAsia="it-IT"/>
              <w14:ligatures w14:val="standardContextual"/>
            </w:rPr>
          </w:pPr>
          <w:r w:rsidRPr="00B12E15">
            <w:fldChar w:fldCharType="begin"/>
          </w:r>
          <w:r w:rsidRPr="00B12E15">
            <w:instrText xml:space="preserve"> TOC \o "1-3" \h \z \u </w:instrText>
          </w:r>
          <w:r w:rsidRPr="00B12E15">
            <w:fldChar w:fldCharType="separate"/>
          </w:r>
          <w:hyperlink w:anchor="_Toc145606000" w:history="1">
            <w:r w:rsidR="007C2429" w:rsidRPr="007C2429">
              <w:rPr>
                <w:rStyle w:val="Collegamentoipertestuale"/>
              </w:rPr>
              <w:t>Prefazione</w:t>
            </w:r>
            <w:r w:rsidR="007C2429" w:rsidRPr="007C2429">
              <w:rPr>
                <w:webHidden/>
              </w:rPr>
              <w:tab/>
            </w:r>
            <w:r w:rsidR="007C2429" w:rsidRPr="007C2429">
              <w:rPr>
                <w:webHidden/>
              </w:rPr>
              <w:fldChar w:fldCharType="begin"/>
            </w:r>
            <w:r w:rsidR="007C2429" w:rsidRPr="007C2429">
              <w:rPr>
                <w:webHidden/>
              </w:rPr>
              <w:instrText xml:space="preserve"> PAGEREF _Toc145606000 \h </w:instrText>
            </w:r>
            <w:r w:rsidR="007C2429" w:rsidRPr="007C2429">
              <w:rPr>
                <w:webHidden/>
              </w:rPr>
            </w:r>
            <w:r w:rsidR="007C2429" w:rsidRPr="007C2429">
              <w:rPr>
                <w:webHidden/>
              </w:rPr>
              <w:fldChar w:fldCharType="separate"/>
            </w:r>
            <w:r w:rsidR="004F6206">
              <w:rPr>
                <w:webHidden/>
              </w:rPr>
              <w:t>9</w:t>
            </w:r>
            <w:r w:rsidR="007C2429" w:rsidRPr="007C2429">
              <w:rPr>
                <w:webHidden/>
              </w:rPr>
              <w:fldChar w:fldCharType="end"/>
            </w:r>
          </w:hyperlink>
        </w:p>
        <w:p w14:paraId="7F01E443" w14:textId="1F6DF7C1" w:rsidR="007C2429" w:rsidRPr="007C2429" w:rsidRDefault="007C2429" w:rsidP="007C2429">
          <w:pPr>
            <w:pStyle w:val="Sommario1"/>
            <w:rPr>
              <w:rFonts w:eastAsiaTheme="minorEastAsia"/>
              <w:b w:val="0"/>
              <w:bCs w:val="0"/>
              <w:kern w:val="2"/>
              <w:lang w:eastAsia="it-IT"/>
              <w14:ligatures w14:val="standardContextual"/>
            </w:rPr>
          </w:pPr>
          <w:hyperlink w:anchor="_Toc145606001" w:history="1">
            <w:r w:rsidRPr="007C2429">
              <w:rPr>
                <w:rStyle w:val="Collegamentoipertestuale"/>
              </w:rPr>
              <w:t>Introduzione</w:t>
            </w:r>
            <w:r w:rsidRPr="007C2429">
              <w:rPr>
                <w:webHidden/>
              </w:rPr>
              <w:tab/>
            </w:r>
            <w:r w:rsidRPr="007C2429">
              <w:rPr>
                <w:webHidden/>
              </w:rPr>
              <w:fldChar w:fldCharType="begin"/>
            </w:r>
            <w:r w:rsidRPr="007C2429">
              <w:rPr>
                <w:webHidden/>
              </w:rPr>
              <w:instrText xml:space="preserve"> PAGEREF _Toc145606001 \h </w:instrText>
            </w:r>
            <w:r w:rsidRPr="007C2429">
              <w:rPr>
                <w:webHidden/>
              </w:rPr>
            </w:r>
            <w:r w:rsidRPr="007C2429">
              <w:rPr>
                <w:webHidden/>
              </w:rPr>
              <w:fldChar w:fldCharType="separate"/>
            </w:r>
            <w:r w:rsidR="004F6206">
              <w:rPr>
                <w:webHidden/>
              </w:rPr>
              <w:t>13</w:t>
            </w:r>
            <w:r w:rsidRPr="007C2429">
              <w:rPr>
                <w:webHidden/>
              </w:rPr>
              <w:fldChar w:fldCharType="end"/>
            </w:r>
          </w:hyperlink>
        </w:p>
        <w:p w14:paraId="069EEA4F" w14:textId="1B7D47BD" w:rsidR="007C2429" w:rsidRPr="007C2429" w:rsidRDefault="007C2429" w:rsidP="007C2429">
          <w:pPr>
            <w:pStyle w:val="Sommario1"/>
            <w:rPr>
              <w:rFonts w:eastAsiaTheme="minorEastAsia"/>
              <w:b w:val="0"/>
              <w:bCs w:val="0"/>
              <w:kern w:val="2"/>
              <w:lang w:eastAsia="it-IT"/>
              <w14:ligatures w14:val="standardContextual"/>
            </w:rPr>
          </w:pPr>
          <w:hyperlink w:anchor="_Toc145606002" w:history="1">
            <w:r w:rsidRPr="007C2429">
              <w:rPr>
                <w:rStyle w:val="Collegamentoipertestuale"/>
              </w:rPr>
              <w:t>1.</w:t>
            </w:r>
            <w:r w:rsidR="004F6206">
              <w:rPr>
                <w:rStyle w:val="Collegamentoipertestuale"/>
              </w:rPr>
              <w:t xml:space="preserve"> </w:t>
            </w:r>
            <w:r w:rsidRPr="007C2429">
              <w:rPr>
                <w:rStyle w:val="Collegamentoipertestuale"/>
              </w:rPr>
              <w:t>La fattispecie dei temporary shop e dei pop-up store</w:t>
            </w:r>
            <w:r w:rsidRPr="007C2429">
              <w:rPr>
                <w:webHidden/>
              </w:rPr>
              <w:tab/>
            </w:r>
            <w:r w:rsidRPr="007C2429">
              <w:rPr>
                <w:webHidden/>
              </w:rPr>
              <w:fldChar w:fldCharType="begin"/>
            </w:r>
            <w:r w:rsidRPr="007C2429">
              <w:rPr>
                <w:webHidden/>
              </w:rPr>
              <w:instrText xml:space="preserve"> PAGEREF _Toc145606002 \h </w:instrText>
            </w:r>
            <w:r w:rsidRPr="007C2429">
              <w:rPr>
                <w:webHidden/>
              </w:rPr>
            </w:r>
            <w:r w:rsidRPr="007C2429">
              <w:rPr>
                <w:webHidden/>
              </w:rPr>
              <w:fldChar w:fldCharType="separate"/>
            </w:r>
            <w:r w:rsidR="004F6206">
              <w:rPr>
                <w:webHidden/>
              </w:rPr>
              <w:t>17</w:t>
            </w:r>
            <w:r w:rsidRPr="007C2429">
              <w:rPr>
                <w:webHidden/>
              </w:rPr>
              <w:fldChar w:fldCharType="end"/>
            </w:r>
          </w:hyperlink>
        </w:p>
        <w:p w14:paraId="198F97DE" w14:textId="7408B2E8"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03" w:history="1">
            <w:r w:rsidRPr="007C2429">
              <w:rPr>
                <w:rStyle w:val="Collegamentoipertestuale"/>
                <w:rFonts w:ascii="Tahoma" w:hAnsi="Tahoma" w:cs="Tahoma"/>
                <w:noProof/>
                <w:sz w:val="20"/>
                <w:szCs w:val="20"/>
              </w:rPr>
              <w:t>1.1 Le nuove opportunità di business nel mercato retail</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_Toc145606003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17</w:t>
            </w:r>
            <w:r w:rsidRPr="007C2429">
              <w:rPr>
                <w:rFonts w:ascii="Tahoma" w:hAnsi="Tahoma" w:cs="Tahoma"/>
                <w:noProof/>
                <w:webHidden/>
                <w:sz w:val="20"/>
                <w:szCs w:val="20"/>
              </w:rPr>
              <w:fldChar w:fldCharType="end"/>
            </w:r>
          </w:hyperlink>
        </w:p>
        <w:p w14:paraId="34C1D7D8" w14:textId="6514B0B5"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04" w:history="1">
            <w:r w:rsidRPr="007C2429">
              <w:rPr>
                <w:rStyle w:val="Collegamentoipertestuale"/>
                <w:rFonts w:ascii="Tahoma" w:hAnsi="Tahoma" w:cs="Tahoma"/>
                <w:noProof/>
                <w:sz w:val="20"/>
                <w:szCs w:val="20"/>
              </w:rPr>
              <w:t>1.2 I canali di distribuzione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_Toc145606004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19</w:t>
            </w:r>
            <w:r w:rsidRPr="007C2429">
              <w:rPr>
                <w:rFonts w:ascii="Tahoma" w:hAnsi="Tahoma" w:cs="Tahoma"/>
                <w:noProof/>
                <w:webHidden/>
                <w:sz w:val="20"/>
                <w:szCs w:val="20"/>
              </w:rPr>
              <w:fldChar w:fldCharType="end"/>
            </w:r>
          </w:hyperlink>
        </w:p>
        <w:p w14:paraId="0B825C27" w14:textId="5EE66EAF"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05" w:history="1">
            <w:r w:rsidRPr="007C2429">
              <w:rPr>
                <w:rStyle w:val="Collegamentoipertestuale"/>
                <w:rFonts w:ascii="Tahoma" w:hAnsi="Tahoma" w:cs="Tahoma"/>
                <w:noProof/>
                <w:sz w:val="20"/>
                <w:szCs w:val="20"/>
              </w:rPr>
              <w:t>1.3 L’aspetto temporale nei temporary shop</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_Toc145606005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20</w:t>
            </w:r>
            <w:r w:rsidRPr="007C2429">
              <w:rPr>
                <w:rFonts w:ascii="Tahoma" w:hAnsi="Tahoma" w:cs="Tahoma"/>
                <w:noProof/>
                <w:webHidden/>
                <w:sz w:val="20"/>
                <w:szCs w:val="20"/>
              </w:rPr>
              <w:fldChar w:fldCharType="end"/>
            </w:r>
          </w:hyperlink>
        </w:p>
        <w:p w14:paraId="2316001D" w14:textId="7DBDE593" w:rsidR="007C2429" w:rsidRPr="007C2429" w:rsidRDefault="007C2429" w:rsidP="007C2429">
          <w:pPr>
            <w:pStyle w:val="Sommario3"/>
            <w:rPr>
              <w:rFonts w:eastAsiaTheme="minorEastAsia"/>
              <w:i w:val="0"/>
              <w:iCs w:val="0"/>
              <w:kern w:val="2"/>
              <w:lang w:eastAsia="it-IT"/>
              <w14:ligatures w14:val="standardContextual"/>
            </w:rPr>
          </w:pPr>
          <w:hyperlink w:anchor="_Toc145606006" w:history="1">
            <w:r w:rsidRPr="007C2429">
              <w:rPr>
                <w:rStyle w:val="Collegamentoipertestuale"/>
              </w:rPr>
              <w:t>1.3.1 Processo di acquisto razionale</w:t>
            </w:r>
            <w:r w:rsidRPr="007C2429">
              <w:rPr>
                <w:webHidden/>
              </w:rPr>
              <w:tab/>
            </w:r>
            <w:r w:rsidRPr="007C2429">
              <w:rPr>
                <w:webHidden/>
              </w:rPr>
              <w:fldChar w:fldCharType="begin"/>
            </w:r>
            <w:r w:rsidRPr="007C2429">
              <w:rPr>
                <w:webHidden/>
              </w:rPr>
              <w:instrText xml:space="preserve"> PAGEREF _Toc145606006 \h </w:instrText>
            </w:r>
            <w:r w:rsidRPr="007C2429">
              <w:rPr>
                <w:webHidden/>
              </w:rPr>
            </w:r>
            <w:r w:rsidRPr="007C2429">
              <w:rPr>
                <w:webHidden/>
              </w:rPr>
              <w:fldChar w:fldCharType="separate"/>
            </w:r>
            <w:r w:rsidR="004F6206">
              <w:rPr>
                <w:webHidden/>
              </w:rPr>
              <w:t>23</w:t>
            </w:r>
            <w:r w:rsidRPr="007C2429">
              <w:rPr>
                <w:webHidden/>
              </w:rPr>
              <w:fldChar w:fldCharType="end"/>
            </w:r>
          </w:hyperlink>
        </w:p>
        <w:p w14:paraId="1E0F1800" w14:textId="71CC3B92" w:rsidR="007C2429" w:rsidRPr="007C2429" w:rsidRDefault="007C2429" w:rsidP="007C2429">
          <w:pPr>
            <w:pStyle w:val="Sommario3"/>
            <w:rPr>
              <w:rFonts w:eastAsiaTheme="minorEastAsia"/>
              <w:i w:val="0"/>
              <w:iCs w:val="0"/>
              <w:kern w:val="2"/>
              <w:lang w:eastAsia="it-IT"/>
              <w14:ligatures w14:val="standardContextual"/>
            </w:rPr>
          </w:pPr>
          <w:hyperlink w:anchor="_Toc145606007" w:history="1">
            <w:r w:rsidRPr="007C2429">
              <w:rPr>
                <w:rStyle w:val="Collegamentoipertestuale"/>
              </w:rPr>
              <w:t>1.3.2 Processo di acquisto impulsivo</w:t>
            </w:r>
            <w:r w:rsidRPr="007C2429">
              <w:rPr>
                <w:webHidden/>
              </w:rPr>
              <w:tab/>
            </w:r>
            <w:r w:rsidRPr="007C2429">
              <w:rPr>
                <w:webHidden/>
              </w:rPr>
              <w:fldChar w:fldCharType="begin"/>
            </w:r>
            <w:r w:rsidRPr="007C2429">
              <w:rPr>
                <w:webHidden/>
              </w:rPr>
              <w:instrText xml:space="preserve"> PAGEREF _Toc145606007 \h </w:instrText>
            </w:r>
            <w:r w:rsidRPr="007C2429">
              <w:rPr>
                <w:webHidden/>
              </w:rPr>
            </w:r>
            <w:r w:rsidRPr="007C2429">
              <w:rPr>
                <w:webHidden/>
              </w:rPr>
              <w:fldChar w:fldCharType="separate"/>
            </w:r>
            <w:r w:rsidR="004F6206">
              <w:rPr>
                <w:webHidden/>
              </w:rPr>
              <w:t>23</w:t>
            </w:r>
            <w:r w:rsidRPr="007C2429">
              <w:rPr>
                <w:webHidden/>
              </w:rPr>
              <w:fldChar w:fldCharType="end"/>
            </w:r>
          </w:hyperlink>
        </w:p>
        <w:p w14:paraId="44188C12" w14:textId="4A1CABC1"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08" w:history="1">
            <w:r w:rsidRPr="007C2429">
              <w:rPr>
                <w:rStyle w:val="Collegamentoipertestuale"/>
                <w:rFonts w:ascii="Tahoma" w:hAnsi="Tahoma" w:cs="Tahoma"/>
                <w:noProof/>
                <w:sz w:val="20"/>
                <w:szCs w:val="20"/>
              </w:rPr>
              <w:t>1.4 Il senso di urgenza dei temporary shop</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_Toc145606008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24</w:t>
            </w:r>
            <w:r w:rsidRPr="007C2429">
              <w:rPr>
                <w:rFonts w:ascii="Tahoma" w:hAnsi="Tahoma" w:cs="Tahoma"/>
                <w:noProof/>
                <w:webHidden/>
                <w:sz w:val="20"/>
                <w:szCs w:val="20"/>
              </w:rPr>
              <w:fldChar w:fldCharType="end"/>
            </w:r>
          </w:hyperlink>
        </w:p>
        <w:p w14:paraId="7CC260BB" w14:textId="1EC13991" w:rsidR="007C2429" w:rsidRPr="007C2429" w:rsidRDefault="007C2429" w:rsidP="007C2429">
          <w:pPr>
            <w:pStyle w:val="Sommario1"/>
            <w:rPr>
              <w:rFonts w:eastAsiaTheme="minorEastAsia"/>
              <w:b w:val="0"/>
              <w:bCs w:val="0"/>
              <w:kern w:val="2"/>
              <w:lang w:eastAsia="it-IT"/>
              <w14:ligatures w14:val="standardContextual"/>
            </w:rPr>
          </w:pPr>
          <w:hyperlink w:anchor="_Toc145606009" w:history="1">
            <w:r w:rsidRPr="007C2429">
              <w:rPr>
                <w:rStyle w:val="Collegamentoipertestuale"/>
              </w:rPr>
              <w:t>2.</w:t>
            </w:r>
            <w:r w:rsidR="004F6206">
              <w:rPr>
                <w:rStyle w:val="Collegamentoipertestuale"/>
              </w:rPr>
              <w:t xml:space="preserve"> </w:t>
            </w:r>
            <w:r w:rsidRPr="007C2429">
              <w:rPr>
                <w:rStyle w:val="Collegamentoipertestuale"/>
              </w:rPr>
              <w:t>La locazione degli immobili adibiti a temporary shop</w:t>
            </w:r>
            <w:r w:rsidRPr="007C2429">
              <w:rPr>
                <w:webHidden/>
              </w:rPr>
              <w:tab/>
            </w:r>
            <w:r w:rsidRPr="007C2429">
              <w:rPr>
                <w:webHidden/>
              </w:rPr>
              <w:fldChar w:fldCharType="begin"/>
            </w:r>
            <w:r w:rsidRPr="007C2429">
              <w:rPr>
                <w:webHidden/>
              </w:rPr>
              <w:instrText xml:space="preserve"> PAGEREF _Toc145606009 \h </w:instrText>
            </w:r>
            <w:r w:rsidRPr="007C2429">
              <w:rPr>
                <w:webHidden/>
              </w:rPr>
            </w:r>
            <w:r w:rsidRPr="007C2429">
              <w:rPr>
                <w:webHidden/>
              </w:rPr>
              <w:fldChar w:fldCharType="separate"/>
            </w:r>
            <w:r w:rsidR="004F6206">
              <w:rPr>
                <w:webHidden/>
              </w:rPr>
              <w:t>28</w:t>
            </w:r>
            <w:r w:rsidRPr="007C2429">
              <w:rPr>
                <w:webHidden/>
              </w:rPr>
              <w:fldChar w:fldCharType="end"/>
            </w:r>
          </w:hyperlink>
        </w:p>
        <w:p w14:paraId="4805F01A" w14:textId="4C4FA966"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10" w:history="1">
            <w:r w:rsidRPr="007C2429">
              <w:rPr>
                <w:rStyle w:val="Collegamentoipertestuale"/>
                <w:rFonts w:ascii="Tahoma" w:hAnsi="Tahoma" w:cs="Tahoma"/>
                <w:noProof/>
                <w:sz w:val="20"/>
                <w:szCs w:val="20"/>
              </w:rPr>
              <w:t>2.1 Valutare la location ideale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_Toc145606010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28</w:t>
            </w:r>
            <w:r w:rsidRPr="007C2429">
              <w:rPr>
                <w:rFonts w:ascii="Tahoma" w:hAnsi="Tahoma" w:cs="Tahoma"/>
                <w:noProof/>
                <w:webHidden/>
                <w:sz w:val="20"/>
                <w:szCs w:val="20"/>
              </w:rPr>
              <w:fldChar w:fldCharType="end"/>
            </w:r>
          </w:hyperlink>
        </w:p>
        <w:p w14:paraId="26D8ED30" w14:textId="71DE3835"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11" w:history="1">
            <w:r w:rsidRPr="007C2429">
              <w:rPr>
                <w:rStyle w:val="Collegamentoipertestuale"/>
                <w:rFonts w:ascii="Tahoma" w:hAnsi="Tahoma" w:cs="Tahoma"/>
                <w:noProof/>
                <w:sz w:val="20"/>
                <w:szCs w:val="20"/>
              </w:rPr>
              <w:t xml:space="preserve">2.2 Esigenze locative dei </w:t>
            </w:r>
            <w:r w:rsidRPr="007C2429">
              <w:rPr>
                <w:rStyle w:val="Collegamentoipertestuale"/>
                <w:rFonts w:ascii="Tahoma" w:hAnsi="Tahoma" w:cs="Tahoma"/>
                <w:noProof/>
                <w:sz w:val="20"/>
                <w:szCs w:val="20"/>
                <w:lang w:val="en-US"/>
              </w:rPr>
              <w:t xml:space="preserve">temporary </w:t>
            </w:r>
            <w:r w:rsidRPr="007C2429">
              <w:rPr>
                <w:rStyle w:val="Collegamentoipertestuale"/>
                <w:rFonts w:ascii="Tahoma" w:hAnsi="Tahoma" w:cs="Tahoma"/>
                <w:noProof/>
                <w:sz w:val="20"/>
                <w:szCs w:val="20"/>
              </w:rPr>
              <w:t>shop</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_Toc145606011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29</w:t>
            </w:r>
            <w:r w:rsidRPr="007C2429">
              <w:rPr>
                <w:rFonts w:ascii="Tahoma" w:hAnsi="Tahoma" w:cs="Tahoma"/>
                <w:noProof/>
                <w:webHidden/>
                <w:sz w:val="20"/>
                <w:szCs w:val="20"/>
              </w:rPr>
              <w:fldChar w:fldCharType="end"/>
            </w:r>
          </w:hyperlink>
        </w:p>
        <w:p w14:paraId="6B1018CF" w14:textId="49EABAED"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12" w:history="1">
            <w:r w:rsidRPr="007C2429">
              <w:rPr>
                <w:rStyle w:val="Collegamentoipertestuale"/>
                <w:rFonts w:ascii="Tahoma" w:hAnsi="Tahoma" w:cs="Tahoma"/>
                <w:noProof/>
                <w:sz w:val="20"/>
                <w:szCs w:val="20"/>
              </w:rPr>
              <w:t>2.3 Locazioni a carattere transitorio</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_Toc145606012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31</w:t>
            </w:r>
            <w:r w:rsidRPr="007C2429">
              <w:rPr>
                <w:rFonts w:ascii="Tahoma" w:hAnsi="Tahoma" w:cs="Tahoma"/>
                <w:noProof/>
                <w:webHidden/>
                <w:sz w:val="20"/>
                <w:szCs w:val="20"/>
              </w:rPr>
              <w:fldChar w:fldCharType="end"/>
            </w:r>
          </w:hyperlink>
        </w:p>
        <w:p w14:paraId="6394BD40" w14:textId="451A5141"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13" w:history="1">
            <w:r w:rsidRPr="007C2429">
              <w:rPr>
                <w:rStyle w:val="Collegamentoipertestuale"/>
                <w:rFonts w:ascii="Tahoma" w:hAnsi="Tahoma" w:cs="Tahoma"/>
                <w:noProof/>
                <w:sz w:val="20"/>
                <w:szCs w:val="20"/>
              </w:rPr>
              <w:t>2.4 Registrazione dei contratti di locazione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_Toc145606013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34</w:t>
            </w:r>
            <w:r w:rsidRPr="007C2429">
              <w:rPr>
                <w:rFonts w:ascii="Tahoma" w:hAnsi="Tahoma" w:cs="Tahoma"/>
                <w:noProof/>
                <w:webHidden/>
                <w:sz w:val="20"/>
                <w:szCs w:val="20"/>
              </w:rPr>
              <w:fldChar w:fldCharType="end"/>
            </w:r>
          </w:hyperlink>
        </w:p>
        <w:p w14:paraId="5C2D2A6C" w14:textId="68097173" w:rsidR="007C2429" w:rsidRPr="007C2429" w:rsidRDefault="007C2429" w:rsidP="007C2429">
          <w:pPr>
            <w:pStyle w:val="Sommario1"/>
            <w:rPr>
              <w:rFonts w:eastAsiaTheme="minorEastAsia"/>
              <w:b w:val="0"/>
              <w:bCs w:val="0"/>
              <w:kern w:val="2"/>
              <w:lang w:eastAsia="it-IT"/>
              <w14:ligatures w14:val="standardContextual"/>
            </w:rPr>
          </w:pPr>
          <w:hyperlink w:anchor="_Toc145606014" w:history="1">
            <w:r w:rsidRPr="007C2429">
              <w:rPr>
                <w:rStyle w:val="Collegamentoipertestuale"/>
              </w:rPr>
              <w:t>3.</w:t>
            </w:r>
            <w:r w:rsidR="004F6206">
              <w:rPr>
                <w:rStyle w:val="Collegamentoipertestuale"/>
              </w:rPr>
              <w:t xml:space="preserve"> </w:t>
            </w:r>
            <w:r w:rsidRPr="007C2429">
              <w:rPr>
                <w:rStyle w:val="Collegamentoipertestuale"/>
              </w:rPr>
              <w:t xml:space="preserve">Aprire un </w:t>
            </w:r>
            <w:r w:rsidRPr="007C2429">
              <w:rPr>
                <w:rStyle w:val="Collegamentoipertestuale"/>
                <w:lang w:val="en-US"/>
              </w:rPr>
              <w:t xml:space="preserve">temporary </w:t>
            </w:r>
            <w:r w:rsidRPr="007C2429">
              <w:rPr>
                <w:rStyle w:val="Collegamentoipertestuale"/>
              </w:rPr>
              <w:t>shop</w:t>
            </w:r>
            <w:r w:rsidRPr="007C2429">
              <w:rPr>
                <w:webHidden/>
              </w:rPr>
              <w:tab/>
            </w:r>
            <w:r w:rsidRPr="007C2429">
              <w:rPr>
                <w:webHidden/>
              </w:rPr>
              <w:fldChar w:fldCharType="begin"/>
            </w:r>
            <w:r w:rsidRPr="007C2429">
              <w:rPr>
                <w:webHidden/>
              </w:rPr>
              <w:instrText xml:space="preserve"> PAGEREF _Toc145606014 \h </w:instrText>
            </w:r>
            <w:r w:rsidRPr="007C2429">
              <w:rPr>
                <w:webHidden/>
              </w:rPr>
            </w:r>
            <w:r w:rsidRPr="007C2429">
              <w:rPr>
                <w:webHidden/>
              </w:rPr>
              <w:fldChar w:fldCharType="separate"/>
            </w:r>
            <w:r w:rsidR="004F6206">
              <w:rPr>
                <w:webHidden/>
              </w:rPr>
              <w:t>36</w:t>
            </w:r>
            <w:r w:rsidRPr="007C2429">
              <w:rPr>
                <w:webHidden/>
              </w:rPr>
              <w:fldChar w:fldCharType="end"/>
            </w:r>
          </w:hyperlink>
        </w:p>
        <w:p w14:paraId="4BC159D5" w14:textId="190CC499"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15" w:history="1">
            <w:r w:rsidRPr="007C2429">
              <w:rPr>
                <w:rStyle w:val="Collegamentoipertestuale"/>
                <w:rFonts w:ascii="Tahoma" w:hAnsi="Tahoma" w:cs="Tahoma"/>
                <w:noProof/>
                <w:sz w:val="20"/>
                <w:szCs w:val="20"/>
              </w:rPr>
              <w:t>3.1 Perché aprire un temporary shop</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_Toc145606015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36</w:t>
            </w:r>
            <w:r w:rsidRPr="007C2429">
              <w:rPr>
                <w:rFonts w:ascii="Tahoma" w:hAnsi="Tahoma" w:cs="Tahoma"/>
                <w:noProof/>
                <w:webHidden/>
                <w:sz w:val="20"/>
                <w:szCs w:val="20"/>
              </w:rPr>
              <w:fldChar w:fldCharType="end"/>
            </w:r>
          </w:hyperlink>
        </w:p>
        <w:p w14:paraId="53A03019" w14:textId="16BFB9AE"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16" w:history="1">
            <w:r w:rsidRPr="007C2429">
              <w:rPr>
                <w:rStyle w:val="Collegamentoipertestuale"/>
                <w:rFonts w:ascii="Tahoma" w:hAnsi="Tahoma" w:cs="Tahoma"/>
                <w:noProof/>
                <w:sz w:val="20"/>
                <w:szCs w:val="20"/>
              </w:rPr>
              <w:t>3.2 Avvio dell’attività di temporary shop</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_Toc145606016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37</w:t>
            </w:r>
            <w:r w:rsidRPr="007C2429">
              <w:rPr>
                <w:rFonts w:ascii="Tahoma" w:hAnsi="Tahoma" w:cs="Tahoma"/>
                <w:noProof/>
                <w:webHidden/>
                <w:sz w:val="20"/>
                <w:szCs w:val="20"/>
              </w:rPr>
              <w:fldChar w:fldCharType="end"/>
            </w:r>
          </w:hyperlink>
        </w:p>
        <w:p w14:paraId="43620241" w14:textId="2CAF5338"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17" w:history="1">
            <w:r w:rsidRPr="007C2429">
              <w:rPr>
                <w:rStyle w:val="Collegamentoipertestuale"/>
                <w:rFonts w:ascii="Tahoma" w:hAnsi="Tahoma" w:cs="Tahoma"/>
                <w:bCs/>
                <w:noProof/>
                <w:sz w:val="20"/>
                <w:szCs w:val="20"/>
              </w:rPr>
              <w:t>3.3 Requisiti soggettivi</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_Toc145606017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39</w:t>
            </w:r>
            <w:r w:rsidRPr="007C2429">
              <w:rPr>
                <w:rFonts w:ascii="Tahoma" w:hAnsi="Tahoma" w:cs="Tahoma"/>
                <w:noProof/>
                <w:webHidden/>
                <w:sz w:val="20"/>
                <w:szCs w:val="20"/>
              </w:rPr>
              <w:fldChar w:fldCharType="end"/>
            </w:r>
          </w:hyperlink>
        </w:p>
        <w:p w14:paraId="21FD42EB" w14:textId="07CF9D36"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18" w:history="1">
            <w:r w:rsidRPr="007C2429">
              <w:rPr>
                <w:rStyle w:val="Collegamentoipertestuale"/>
                <w:rFonts w:ascii="Tahoma" w:hAnsi="Tahoma" w:cs="Tahoma"/>
                <w:noProof/>
                <w:sz w:val="20"/>
                <w:szCs w:val="20"/>
              </w:rPr>
              <w:t>3.4 Requisiti strutturali</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_Toc145606018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40</w:t>
            </w:r>
            <w:r w:rsidRPr="007C2429">
              <w:rPr>
                <w:rFonts w:ascii="Tahoma" w:hAnsi="Tahoma" w:cs="Tahoma"/>
                <w:noProof/>
                <w:webHidden/>
                <w:sz w:val="20"/>
                <w:szCs w:val="20"/>
              </w:rPr>
              <w:fldChar w:fldCharType="end"/>
            </w:r>
          </w:hyperlink>
        </w:p>
        <w:p w14:paraId="0BFCF9E8" w14:textId="1609F31B"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19" w:history="1">
            <w:r w:rsidRPr="007C2429">
              <w:rPr>
                <w:rStyle w:val="Collegamentoipertestuale"/>
                <w:rFonts w:ascii="Tahoma" w:hAnsi="Tahoma" w:cs="Tahoma"/>
                <w:noProof/>
                <w:sz w:val="20"/>
                <w:szCs w:val="20"/>
              </w:rPr>
              <w:t>3.5 Adempimenti fiscali</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_Toc145606019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41</w:t>
            </w:r>
            <w:r w:rsidRPr="007C2429">
              <w:rPr>
                <w:rFonts w:ascii="Tahoma" w:hAnsi="Tahoma" w:cs="Tahoma"/>
                <w:noProof/>
                <w:webHidden/>
                <w:sz w:val="20"/>
                <w:szCs w:val="20"/>
              </w:rPr>
              <w:fldChar w:fldCharType="end"/>
            </w:r>
          </w:hyperlink>
        </w:p>
        <w:p w14:paraId="030BE62B" w14:textId="64378B5C" w:rsidR="007C2429" w:rsidRPr="007C2429" w:rsidRDefault="007C2429" w:rsidP="007C2429">
          <w:pPr>
            <w:pStyle w:val="Sommario1"/>
            <w:rPr>
              <w:rFonts w:eastAsiaTheme="minorEastAsia"/>
              <w:b w:val="0"/>
              <w:bCs w:val="0"/>
              <w:kern w:val="2"/>
              <w:lang w:eastAsia="it-IT"/>
              <w14:ligatures w14:val="standardContextual"/>
            </w:rPr>
          </w:pPr>
          <w:hyperlink w:anchor="_Toc145606020" w:history="1">
            <w:r w:rsidRPr="007C2429">
              <w:rPr>
                <w:rStyle w:val="Collegamentoipertestuale"/>
              </w:rPr>
              <w:t>4.</w:t>
            </w:r>
            <w:r w:rsidR="004F6206">
              <w:rPr>
                <w:rStyle w:val="Collegamentoipertestuale"/>
              </w:rPr>
              <w:t xml:space="preserve"> </w:t>
            </w:r>
            <w:r w:rsidRPr="007C2429">
              <w:rPr>
                <w:rStyle w:val="Collegamentoipertestuale"/>
              </w:rPr>
              <w:t>Il marketing dei temporary shop</w:t>
            </w:r>
            <w:r w:rsidRPr="007C2429">
              <w:rPr>
                <w:webHidden/>
              </w:rPr>
              <w:tab/>
            </w:r>
            <w:r w:rsidRPr="007C2429">
              <w:rPr>
                <w:webHidden/>
              </w:rPr>
              <w:fldChar w:fldCharType="begin"/>
            </w:r>
            <w:r w:rsidRPr="007C2429">
              <w:rPr>
                <w:webHidden/>
              </w:rPr>
              <w:instrText xml:space="preserve"> PAGEREF _Toc145606020 \h </w:instrText>
            </w:r>
            <w:r w:rsidRPr="007C2429">
              <w:rPr>
                <w:webHidden/>
              </w:rPr>
            </w:r>
            <w:r w:rsidRPr="007C2429">
              <w:rPr>
                <w:webHidden/>
              </w:rPr>
              <w:fldChar w:fldCharType="separate"/>
            </w:r>
            <w:r w:rsidR="004F6206">
              <w:rPr>
                <w:webHidden/>
              </w:rPr>
              <w:t>42</w:t>
            </w:r>
            <w:r w:rsidRPr="007C2429">
              <w:rPr>
                <w:webHidden/>
              </w:rPr>
              <w:fldChar w:fldCharType="end"/>
            </w:r>
          </w:hyperlink>
        </w:p>
        <w:p w14:paraId="7A89AB87" w14:textId="0731147C"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21" w:history="1">
            <w:r w:rsidRPr="007C2429">
              <w:rPr>
                <w:rStyle w:val="Collegamentoipertestuale"/>
                <w:rFonts w:ascii="Tahoma" w:hAnsi="Tahoma" w:cs="Tahoma"/>
                <w:noProof/>
                <w:sz w:val="20"/>
                <w:szCs w:val="20"/>
              </w:rPr>
              <w:t>4.1 Le potenzialità del settore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_Toc145606021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42</w:t>
            </w:r>
            <w:r w:rsidRPr="007C2429">
              <w:rPr>
                <w:rFonts w:ascii="Tahoma" w:hAnsi="Tahoma" w:cs="Tahoma"/>
                <w:noProof/>
                <w:webHidden/>
                <w:sz w:val="20"/>
                <w:szCs w:val="20"/>
              </w:rPr>
              <w:fldChar w:fldCharType="end"/>
            </w:r>
          </w:hyperlink>
        </w:p>
        <w:p w14:paraId="0E8644D2" w14:textId="6A468226"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22" w:history="1">
            <w:r w:rsidRPr="007C2429">
              <w:rPr>
                <w:rStyle w:val="Collegamentoipertestuale"/>
                <w:rFonts w:ascii="Tahoma" w:hAnsi="Tahoma" w:cs="Tahoma"/>
                <w:noProof/>
                <w:sz w:val="20"/>
                <w:szCs w:val="20"/>
              </w:rPr>
              <w:t>4.2 La customer experience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_Toc145606022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43</w:t>
            </w:r>
            <w:r w:rsidRPr="007C2429">
              <w:rPr>
                <w:rFonts w:ascii="Tahoma" w:hAnsi="Tahoma" w:cs="Tahoma"/>
                <w:noProof/>
                <w:webHidden/>
                <w:sz w:val="20"/>
                <w:szCs w:val="20"/>
              </w:rPr>
              <w:fldChar w:fldCharType="end"/>
            </w:r>
          </w:hyperlink>
        </w:p>
        <w:p w14:paraId="500AF08C" w14:textId="303BB82C"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23" w:history="1">
            <w:r w:rsidRPr="007C2429">
              <w:rPr>
                <w:rStyle w:val="Collegamentoipertestuale"/>
                <w:rFonts w:ascii="Tahoma" w:hAnsi="Tahoma" w:cs="Tahoma"/>
                <w:noProof/>
                <w:sz w:val="20"/>
                <w:szCs w:val="20"/>
              </w:rPr>
              <w:t>4.3 La gestione degli eventi</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_Toc145606023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44</w:t>
            </w:r>
            <w:r w:rsidRPr="007C2429">
              <w:rPr>
                <w:rFonts w:ascii="Tahoma" w:hAnsi="Tahoma" w:cs="Tahoma"/>
                <w:noProof/>
                <w:webHidden/>
                <w:sz w:val="20"/>
                <w:szCs w:val="20"/>
              </w:rPr>
              <w:fldChar w:fldCharType="end"/>
            </w:r>
          </w:hyperlink>
        </w:p>
        <w:p w14:paraId="4EBB16E8" w14:textId="0F3FD20A"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24" w:history="1">
            <w:r w:rsidRPr="007C2429">
              <w:rPr>
                <w:rStyle w:val="Collegamentoipertestuale"/>
                <w:rFonts w:ascii="Tahoma" w:hAnsi="Tahoma" w:cs="Tahoma"/>
                <w:noProof/>
                <w:sz w:val="20"/>
                <w:szCs w:val="20"/>
              </w:rPr>
              <w:t>4.4 Il marketing esperienziale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_Toc145606024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46</w:t>
            </w:r>
            <w:r w:rsidRPr="007C2429">
              <w:rPr>
                <w:rFonts w:ascii="Tahoma" w:hAnsi="Tahoma" w:cs="Tahoma"/>
                <w:noProof/>
                <w:webHidden/>
                <w:sz w:val="20"/>
                <w:szCs w:val="20"/>
              </w:rPr>
              <w:fldChar w:fldCharType="end"/>
            </w:r>
          </w:hyperlink>
        </w:p>
        <w:p w14:paraId="7A6A9945" w14:textId="4EFFF7B5"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25" w:history="1">
            <w:r w:rsidRPr="007C2429">
              <w:rPr>
                <w:rStyle w:val="Collegamentoipertestuale"/>
                <w:rFonts w:ascii="Tahoma" w:eastAsia="Calibri" w:hAnsi="Tahoma" w:cs="Tahoma"/>
                <w:noProof/>
                <w:sz w:val="20"/>
                <w:szCs w:val="20"/>
              </w:rPr>
              <w:t>4.5 Strategie di distribuzione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_Toc145606025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47</w:t>
            </w:r>
            <w:r w:rsidRPr="007C2429">
              <w:rPr>
                <w:rFonts w:ascii="Tahoma" w:hAnsi="Tahoma" w:cs="Tahoma"/>
                <w:noProof/>
                <w:webHidden/>
                <w:sz w:val="20"/>
                <w:szCs w:val="20"/>
              </w:rPr>
              <w:fldChar w:fldCharType="end"/>
            </w:r>
          </w:hyperlink>
        </w:p>
        <w:p w14:paraId="6686E7D9" w14:textId="31043C1E" w:rsidR="007C2429" w:rsidRPr="007C2429" w:rsidRDefault="007C2429" w:rsidP="007C2429">
          <w:pPr>
            <w:pStyle w:val="Sommario3"/>
            <w:rPr>
              <w:rFonts w:eastAsiaTheme="minorEastAsia"/>
              <w:i w:val="0"/>
              <w:iCs w:val="0"/>
              <w:kern w:val="2"/>
              <w:lang w:eastAsia="it-IT"/>
              <w14:ligatures w14:val="standardContextual"/>
            </w:rPr>
          </w:pPr>
          <w:hyperlink w:anchor="_Toc145606026" w:history="1">
            <w:r w:rsidRPr="007C2429">
              <w:rPr>
                <w:rStyle w:val="Collegamentoipertestuale"/>
              </w:rPr>
              <w:t>4.5.1 Strategia single-channel</w:t>
            </w:r>
            <w:r w:rsidRPr="007C2429">
              <w:rPr>
                <w:webHidden/>
              </w:rPr>
              <w:tab/>
            </w:r>
            <w:r w:rsidRPr="007C2429">
              <w:rPr>
                <w:webHidden/>
              </w:rPr>
              <w:fldChar w:fldCharType="begin"/>
            </w:r>
            <w:r w:rsidRPr="007C2429">
              <w:rPr>
                <w:webHidden/>
              </w:rPr>
              <w:instrText xml:space="preserve"> PAGEREF _Toc145606026 \h </w:instrText>
            </w:r>
            <w:r w:rsidRPr="007C2429">
              <w:rPr>
                <w:webHidden/>
              </w:rPr>
            </w:r>
            <w:r w:rsidRPr="007C2429">
              <w:rPr>
                <w:webHidden/>
              </w:rPr>
              <w:fldChar w:fldCharType="separate"/>
            </w:r>
            <w:r w:rsidR="004F6206">
              <w:rPr>
                <w:webHidden/>
              </w:rPr>
              <w:t>48</w:t>
            </w:r>
            <w:r w:rsidRPr="007C2429">
              <w:rPr>
                <w:webHidden/>
              </w:rPr>
              <w:fldChar w:fldCharType="end"/>
            </w:r>
          </w:hyperlink>
        </w:p>
        <w:p w14:paraId="60794C5E" w14:textId="605F63C9" w:rsidR="007C2429" w:rsidRPr="007C2429" w:rsidRDefault="007C2429" w:rsidP="007C2429">
          <w:pPr>
            <w:pStyle w:val="Sommario3"/>
            <w:rPr>
              <w:rFonts w:eastAsiaTheme="minorEastAsia"/>
              <w:i w:val="0"/>
              <w:iCs w:val="0"/>
              <w:kern w:val="2"/>
              <w:lang w:eastAsia="it-IT"/>
              <w14:ligatures w14:val="standardContextual"/>
            </w:rPr>
          </w:pPr>
          <w:hyperlink w:anchor="_Toc145606027" w:history="1">
            <w:r w:rsidRPr="007C2429">
              <w:rPr>
                <w:rStyle w:val="Collegamentoipertestuale"/>
              </w:rPr>
              <w:t>4.5.2 Strategia multi-channel</w:t>
            </w:r>
            <w:r w:rsidRPr="007C2429">
              <w:rPr>
                <w:webHidden/>
              </w:rPr>
              <w:tab/>
            </w:r>
            <w:r w:rsidRPr="007C2429">
              <w:rPr>
                <w:webHidden/>
              </w:rPr>
              <w:fldChar w:fldCharType="begin"/>
            </w:r>
            <w:r w:rsidRPr="007C2429">
              <w:rPr>
                <w:webHidden/>
              </w:rPr>
              <w:instrText xml:space="preserve"> PAGEREF _Toc145606027 \h </w:instrText>
            </w:r>
            <w:r w:rsidRPr="007C2429">
              <w:rPr>
                <w:webHidden/>
              </w:rPr>
            </w:r>
            <w:r w:rsidRPr="007C2429">
              <w:rPr>
                <w:webHidden/>
              </w:rPr>
              <w:fldChar w:fldCharType="separate"/>
            </w:r>
            <w:r w:rsidR="004F6206">
              <w:rPr>
                <w:webHidden/>
              </w:rPr>
              <w:t>48</w:t>
            </w:r>
            <w:r w:rsidRPr="007C2429">
              <w:rPr>
                <w:webHidden/>
              </w:rPr>
              <w:fldChar w:fldCharType="end"/>
            </w:r>
          </w:hyperlink>
        </w:p>
        <w:p w14:paraId="28739881" w14:textId="4F0E5729" w:rsidR="007C2429" w:rsidRPr="007C2429" w:rsidRDefault="007C2429" w:rsidP="007C2429">
          <w:pPr>
            <w:pStyle w:val="Sommario3"/>
            <w:rPr>
              <w:rFonts w:eastAsiaTheme="minorEastAsia"/>
              <w:i w:val="0"/>
              <w:iCs w:val="0"/>
              <w:kern w:val="2"/>
              <w:lang w:eastAsia="it-IT"/>
              <w14:ligatures w14:val="standardContextual"/>
            </w:rPr>
          </w:pPr>
          <w:hyperlink w:anchor="_Toc145606028" w:history="1">
            <w:r w:rsidRPr="007C2429">
              <w:rPr>
                <w:rStyle w:val="Collegamentoipertestuale"/>
              </w:rPr>
              <w:t>4.5.3 Strategia omni-channel</w:t>
            </w:r>
            <w:r w:rsidRPr="007C2429">
              <w:rPr>
                <w:webHidden/>
              </w:rPr>
              <w:tab/>
            </w:r>
            <w:r w:rsidRPr="007C2429">
              <w:rPr>
                <w:webHidden/>
              </w:rPr>
              <w:fldChar w:fldCharType="begin"/>
            </w:r>
            <w:r w:rsidRPr="007C2429">
              <w:rPr>
                <w:webHidden/>
              </w:rPr>
              <w:instrText xml:space="preserve"> PAGEREF _Toc145606028 \h </w:instrText>
            </w:r>
            <w:r w:rsidRPr="007C2429">
              <w:rPr>
                <w:webHidden/>
              </w:rPr>
            </w:r>
            <w:r w:rsidRPr="007C2429">
              <w:rPr>
                <w:webHidden/>
              </w:rPr>
              <w:fldChar w:fldCharType="separate"/>
            </w:r>
            <w:r w:rsidR="004F6206">
              <w:rPr>
                <w:webHidden/>
              </w:rPr>
              <w:t>49</w:t>
            </w:r>
            <w:r w:rsidRPr="007C2429">
              <w:rPr>
                <w:webHidden/>
              </w:rPr>
              <w:fldChar w:fldCharType="end"/>
            </w:r>
          </w:hyperlink>
        </w:p>
        <w:p w14:paraId="75AE44FB" w14:textId="51A68E2E" w:rsidR="007C2429" w:rsidRPr="007C2429" w:rsidRDefault="007C2429" w:rsidP="007C2429">
          <w:pPr>
            <w:pStyle w:val="Sommario1"/>
            <w:rPr>
              <w:rFonts w:eastAsiaTheme="minorEastAsia"/>
              <w:b w:val="0"/>
              <w:bCs w:val="0"/>
              <w:kern w:val="2"/>
              <w:lang w:eastAsia="it-IT"/>
              <w14:ligatures w14:val="standardContextual"/>
            </w:rPr>
          </w:pPr>
          <w:hyperlink w:anchor="_Toc145606029" w:history="1">
            <w:r w:rsidRPr="007C2429">
              <w:rPr>
                <w:rStyle w:val="Collegamentoipertestuale"/>
              </w:rPr>
              <w:t>5.</w:t>
            </w:r>
            <w:r w:rsidR="004F6206">
              <w:rPr>
                <w:rStyle w:val="Collegamentoipertestuale"/>
              </w:rPr>
              <w:t xml:space="preserve"> </w:t>
            </w:r>
            <w:r w:rsidRPr="007C2429">
              <w:rPr>
                <w:rStyle w:val="Collegamentoipertestuale"/>
              </w:rPr>
              <w:t>Business plan</w:t>
            </w:r>
            <w:r w:rsidRPr="007C2429">
              <w:rPr>
                <w:webHidden/>
              </w:rPr>
              <w:tab/>
            </w:r>
            <w:r w:rsidRPr="007C2429">
              <w:rPr>
                <w:webHidden/>
              </w:rPr>
              <w:fldChar w:fldCharType="begin"/>
            </w:r>
            <w:r w:rsidRPr="007C2429">
              <w:rPr>
                <w:webHidden/>
              </w:rPr>
              <w:instrText xml:space="preserve"> PAGEREF _Toc145606029 \h </w:instrText>
            </w:r>
            <w:r w:rsidRPr="007C2429">
              <w:rPr>
                <w:webHidden/>
              </w:rPr>
            </w:r>
            <w:r w:rsidRPr="007C2429">
              <w:rPr>
                <w:webHidden/>
              </w:rPr>
              <w:fldChar w:fldCharType="separate"/>
            </w:r>
            <w:r w:rsidR="004F6206">
              <w:rPr>
                <w:webHidden/>
              </w:rPr>
              <w:t>50</w:t>
            </w:r>
            <w:r w:rsidRPr="007C2429">
              <w:rPr>
                <w:webHidden/>
              </w:rPr>
              <w:fldChar w:fldCharType="end"/>
            </w:r>
          </w:hyperlink>
        </w:p>
        <w:p w14:paraId="39995343" w14:textId="4DFB4D7D"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0" w:history="1">
            <w:r w:rsidRPr="007C2429">
              <w:rPr>
                <w:rStyle w:val="Collegamentoipertestuale"/>
                <w:rFonts w:ascii="Tahoma" w:hAnsi="Tahoma" w:cs="Tahoma"/>
                <w:noProof/>
                <w:sz w:val="20"/>
                <w:szCs w:val="20"/>
              </w:rPr>
              <w:t>5.1 Introduzione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_Toc145606030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50</w:t>
            </w:r>
            <w:r w:rsidRPr="007C2429">
              <w:rPr>
                <w:rFonts w:ascii="Tahoma" w:hAnsi="Tahoma" w:cs="Tahoma"/>
                <w:noProof/>
                <w:webHidden/>
                <w:sz w:val="20"/>
                <w:szCs w:val="20"/>
              </w:rPr>
              <w:fldChar w:fldCharType="end"/>
            </w:r>
          </w:hyperlink>
        </w:p>
        <w:p w14:paraId="4A1BF167" w14:textId="5AF2BDA1"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1" w:history="1">
            <w:r w:rsidRPr="007C2429">
              <w:rPr>
                <w:rStyle w:val="Collegamentoipertestuale"/>
                <w:rFonts w:ascii="Tahoma" w:hAnsi="Tahoma" w:cs="Tahoma"/>
                <w:noProof/>
                <w:sz w:val="20"/>
                <w:szCs w:val="20"/>
              </w:rPr>
              <w:t>5.2 A cosa serve il business plan</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_Toc145606031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50</w:t>
            </w:r>
            <w:r w:rsidRPr="007C2429">
              <w:rPr>
                <w:rFonts w:ascii="Tahoma" w:hAnsi="Tahoma" w:cs="Tahoma"/>
                <w:noProof/>
                <w:webHidden/>
                <w:sz w:val="20"/>
                <w:szCs w:val="20"/>
              </w:rPr>
              <w:fldChar w:fldCharType="end"/>
            </w:r>
          </w:hyperlink>
        </w:p>
        <w:p w14:paraId="2D08E1DF" w14:textId="154524E1"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2" w:history="1">
            <w:r w:rsidRPr="007C2429">
              <w:rPr>
                <w:rStyle w:val="Collegamentoipertestuale"/>
                <w:rFonts w:ascii="Tahoma" w:hAnsi="Tahoma" w:cs="Tahoma"/>
                <w:noProof/>
                <w:sz w:val="20"/>
                <w:szCs w:val="20"/>
              </w:rPr>
              <w:t>5.3 Caratteristiche di un business plan efficace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_Toc145606032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51</w:t>
            </w:r>
            <w:r w:rsidRPr="007C2429">
              <w:rPr>
                <w:rFonts w:ascii="Tahoma" w:hAnsi="Tahoma" w:cs="Tahoma"/>
                <w:noProof/>
                <w:webHidden/>
                <w:sz w:val="20"/>
                <w:szCs w:val="20"/>
              </w:rPr>
              <w:fldChar w:fldCharType="end"/>
            </w:r>
          </w:hyperlink>
        </w:p>
        <w:p w14:paraId="48CDFF9A" w14:textId="7DCD4351"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3" w:history="1">
            <w:r w:rsidRPr="007C2429">
              <w:rPr>
                <w:rStyle w:val="Collegamentoipertestuale"/>
                <w:rFonts w:ascii="Tahoma" w:hAnsi="Tahoma" w:cs="Tahoma"/>
                <w:noProof/>
                <w:sz w:val="20"/>
                <w:szCs w:val="20"/>
              </w:rPr>
              <w:t>5.4 Sezioni del business plan</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_Toc145606033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53</w:t>
            </w:r>
            <w:r w:rsidRPr="007C2429">
              <w:rPr>
                <w:rFonts w:ascii="Tahoma" w:hAnsi="Tahoma" w:cs="Tahoma"/>
                <w:noProof/>
                <w:webHidden/>
                <w:sz w:val="20"/>
                <w:szCs w:val="20"/>
              </w:rPr>
              <w:fldChar w:fldCharType="end"/>
            </w:r>
          </w:hyperlink>
        </w:p>
        <w:p w14:paraId="21D39DC0" w14:textId="7A3659F5"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4" w:history="1">
            <w:r w:rsidRPr="007C2429">
              <w:rPr>
                <w:rStyle w:val="Collegamentoipertestuale"/>
                <w:rFonts w:ascii="Tahoma" w:hAnsi="Tahoma" w:cs="Tahoma"/>
                <w:noProof/>
                <w:sz w:val="20"/>
                <w:szCs w:val="20"/>
              </w:rPr>
              <w:t>5.5 Azienda, idea imprenditoriale, vision e mission</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_Toc145606034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54</w:t>
            </w:r>
            <w:r w:rsidRPr="007C2429">
              <w:rPr>
                <w:rFonts w:ascii="Tahoma" w:hAnsi="Tahoma" w:cs="Tahoma"/>
                <w:noProof/>
                <w:webHidden/>
                <w:sz w:val="20"/>
                <w:szCs w:val="20"/>
              </w:rPr>
              <w:fldChar w:fldCharType="end"/>
            </w:r>
          </w:hyperlink>
        </w:p>
        <w:p w14:paraId="4E578A51" w14:textId="59EE30B8"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5" w:history="1">
            <w:r w:rsidRPr="007C2429">
              <w:rPr>
                <w:rStyle w:val="Collegamentoipertestuale"/>
                <w:rFonts w:ascii="Tahoma" w:hAnsi="Tahoma" w:cs="Tahoma"/>
                <w:noProof/>
                <w:sz w:val="20"/>
                <w:szCs w:val="20"/>
              </w:rPr>
              <w:t>5.6 Piano marketing</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_Toc145606035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55</w:t>
            </w:r>
            <w:r w:rsidRPr="007C2429">
              <w:rPr>
                <w:rFonts w:ascii="Tahoma" w:hAnsi="Tahoma" w:cs="Tahoma"/>
                <w:noProof/>
                <w:webHidden/>
                <w:sz w:val="20"/>
                <w:szCs w:val="20"/>
              </w:rPr>
              <w:fldChar w:fldCharType="end"/>
            </w:r>
          </w:hyperlink>
        </w:p>
        <w:p w14:paraId="0F622EC7" w14:textId="40C77AED"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6" w:history="1">
            <w:r w:rsidRPr="007C2429">
              <w:rPr>
                <w:rStyle w:val="Collegamentoipertestuale"/>
                <w:rFonts w:ascii="Tahoma" w:hAnsi="Tahoma" w:cs="Tahoma"/>
                <w:noProof/>
                <w:sz w:val="20"/>
                <w:szCs w:val="20"/>
              </w:rPr>
              <w:t>5.7 Analisi SWOT</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_Toc145606036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56</w:t>
            </w:r>
            <w:r w:rsidRPr="007C2429">
              <w:rPr>
                <w:rFonts w:ascii="Tahoma" w:hAnsi="Tahoma" w:cs="Tahoma"/>
                <w:noProof/>
                <w:webHidden/>
                <w:sz w:val="20"/>
                <w:szCs w:val="20"/>
              </w:rPr>
              <w:fldChar w:fldCharType="end"/>
            </w:r>
          </w:hyperlink>
        </w:p>
        <w:p w14:paraId="44A94A9B" w14:textId="4E2ADF6C"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7" w:history="1">
            <w:r w:rsidRPr="007C2429">
              <w:rPr>
                <w:rStyle w:val="Collegamentoipertestuale"/>
                <w:rFonts w:ascii="Tahoma" w:hAnsi="Tahoma" w:cs="Tahoma"/>
                <w:noProof/>
                <w:sz w:val="20"/>
                <w:szCs w:val="20"/>
              </w:rPr>
              <w:t>5.8 Piano degli investimenti</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_Toc145606037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57</w:t>
            </w:r>
            <w:r w:rsidRPr="007C2429">
              <w:rPr>
                <w:rFonts w:ascii="Tahoma" w:hAnsi="Tahoma" w:cs="Tahoma"/>
                <w:noProof/>
                <w:webHidden/>
                <w:sz w:val="20"/>
                <w:szCs w:val="20"/>
              </w:rPr>
              <w:fldChar w:fldCharType="end"/>
            </w:r>
          </w:hyperlink>
        </w:p>
        <w:p w14:paraId="2D9FECA2" w14:textId="2E490387"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8" w:history="1">
            <w:r w:rsidRPr="007C2429">
              <w:rPr>
                <w:rStyle w:val="Collegamentoipertestuale"/>
                <w:rFonts w:ascii="Tahoma" w:hAnsi="Tahoma" w:cs="Tahoma"/>
                <w:noProof/>
                <w:sz w:val="20"/>
                <w:szCs w:val="20"/>
              </w:rPr>
              <w:t>5.9 Piano economico e finanziario</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_Toc145606038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58</w:t>
            </w:r>
            <w:r w:rsidRPr="007C2429">
              <w:rPr>
                <w:rFonts w:ascii="Tahoma" w:hAnsi="Tahoma" w:cs="Tahoma"/>
                <w:noProof/>
                <w:webHidden/>
                <w:sz w:val="20"/>
                <w:szCs w:val="20"/>
              </w:rPr>
              <w:fldChar w:fldCharType="end"/>
            </w:r>
          </w:hyperlink>
        </w:p>
        <w:p w14:paraId="6B45D1E6" w14:textId="5A0036EB"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39" w:history="1">
            <w:r w:rsidRPr="007C2429">
              <w:rPr>
                <w:rStyle w:val="Collegamentoipertestuale"/>
                <w:rFonts w:ascii="Tahoma" w:hAnsi="Tahoma" w:cs="Tahoma"/>
                <w:noProof/>
                <w:sz w:val="20"/>
                <w:szCs w:val="20"/>
              </w:rPr>
              <w:t>5.10 Break-even point</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_Toc145606039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59</w:t>
            </w:r>
            <w:r w:rsidRPr="007C2429">
              <w:rPr>
                <w:rFonts w:ascii="Tahoma" w:hAnsi="Tahoma" w:cs="Tahoma"/>
                <w:noProof/>
                <w:webHidden/>
                <w:sz w:val="20"/>
                <w:szCs w:val="20"/>
              </w:rPr>
              <w:fldChar w:fldCharType="end"/>
            </w:r>
          </w:hyperlink>
        </w:p>
        <w:p w14:paraId="70925698" w14:textId="3E71EA3E"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40" w:history="1">
            <w:r w:rsidRPr="007C2429">
              <w:rPr>
                <w:rStyle w:val="Collegamentoipertestuale"/>
                <w:rFonts w:ascii="Tahoma" w:hAnsi="Tahoma" w:cs="Tahoma"/>
                <w:noProof/>
                <w:sz w:val="20"/>
                <w:szCs w:val="20"/>
              </w:rPr>
              <w:t>5.11 Analisi della fattibilità economica</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_Toc145606040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61</w:t>
            </w:r>
            <w:r w:rsidRPr="007C2429">
              <w:rPr>
                <w:rFonts w:ascii="Tahoma" w:hAnsi="Tahoma" w:cs="Tahoma"/>
                <w:noProof/>
                <w:webHidden/>
                <w:sz w:val="20"/>
                <w:szCs w:val="20"/>
              </w:rPr>
              <w:fldChar w:fldCharType="end"/>
            </w:r>
          </w:hyperlink>
        </w:p>
        <w:p w14:paraId="3910F0BE" w14:textId="638DBD5C" w:rsidR="007C2429" w:rsidRPr="007C2429" w:rsidRDefault="007C2429" w:rsidP="007C2429">
          <w:pPr>
            <w:pStyle w:val="Sommario1"/>
            <w:rPr>
              <w:rFonts w:eastAsiaTheme="minorEastAsia"/>
              <w:b w:val="0"/>
              <w:bCs w:val="0"/>
              <w:kern w:val="2"/>
              <w:lang w:eastAsia="it-IT"/>
              <w14:ligatures w14:val="standardContextual"/>
            </w:rPr>
          </w:pPr>
          <w:hyperlink w:anchor="_Toc145606041" w:history="1">
            <w:r w:rsidRPr="007C2429">
              <w:rPr>
                <w:rStyle w:val="Collegamentoipertestuale"/>
              </w:rPr>
              <w:t>6.</w:t>
            </w:r>
            <w:r w:rsidR="004F6206">
              <w:rPr>
                <w:rStyle w:val="Collegamentoipertestuale"/>
              </w:rPr>
              <w:t xml:space="preserve"> </w:t>
            </w:r>
            <w:r w:rsidRPr="007C2429">
              <w:rPr>
                <w:rStyle w:val="Collegamentoipertestuale"/>
              </w:rPr>
              <w:t>Checklist</w:t>
            </w:r>
            <w:r w:rsidRPr="007C2429">
              <w:rPr>
                <w:webHidden/>
              </w:rPr>
              <w:tab/>
            </w:r>
            <w:r w:rsidRPr="007C2429">
              <w:rPr>
                <w:webHidden/>
              </w:rPr>
              <w:fldChar w:fldCharType="begin"/>
            </w:r>
            <w:r w:rsidRPr="007C2429">
              <w:rPr>
                <w:webHidden/>
              </w:rPr>
              <w:instrText xml:space="preserve"> PAGEREF _Toc145606041 \h </w:instrText>
            </w:r>
            <w:r w:rsidRPr="007C2429">
              <w:rPr>
                <w:webHidden/>
              </w:rPr>
            </w:r>
            <w:r w:rsidRPr="007C2429">
              <w:rPr>
                <w:webHidden/>
              </w:rPr>
              <w:fldChar w:fldCharType="separate"/>
            </w:r>
            <w:r w:rsidR="004F6206">
              <w:rPr>
                <w:webHidden/>
              </w:rPr>
              <w:t>62</w:t>
            </w:r>
            <w:r w:rsidRPr="007C2429">
              <w:rPr>
                <w:webHidden/>
              </w:rPr>
              <w:fldChar w:fldCharType="end"/>
            </w:r>
          </w:hyperlink>
        </w:p>
        <w:p w14:paraId="59F075AC" w14:textId="3BD96037" w:rsidR="007C2429" w:rsidRPr="007C2429" w:rsidRDefault="007C2429" w:rsidP="007C2429">
          <w:pPr>
            <w:pStyle w:val="Sommario1"/>
            <w:rPr>
              <w:rFonts w:eastAsiaTheme="minorEastAsia"/>
              <w:b w:val="0"/>
              <w:bCs w:val="0"/>
              <w:kern w:val="2"/>
              <w:lang w:eastAsia="it-IT"/>
              <w14:ligatures w14:val="standardContextual"/>
            </w:rPr>
          </w:pPr>
          <w:hyperlink w:anchor="_Toc145606042" w:history="1">
            <w:r w:rsidRPr="007C2429">
              <w:rPr>
                <w:rStyle w:val="Collegamentoipertestuale"/>
              </w:rPr>
              <w:t>7.</w:t>
            </w:r>
            <w:r w:rsidR="004F6206">
              <w:rPr>
                <w:rStyle w:val="Collegamentoipertestuale"/>
              </w:rPr>
              <w:t xml:space="preserve"> </w:t>
            </w:r>
            <w:r w:rsidRPr="007C2429">
              <w:rPr>
                <w:rStyle w:val="Collegamentoipertestuale"/>
              </w:rPr>
              <w:t>Formulari</w:t>
            </w:r>
            <w:r w:rsidRPr="007C2429">
              <w:rPr>
                <w:webHidden/>
              </w:rPr>
              <w:tab/>
            </w:r>
            <w:r w:rsidRPr="007C2429">
              <w:rPr>
                <w:webHidden/>
              </w:rPr>
              <w:fldChar w:fldCharType="begin"/>
            </w:r>
            <w:r w:rsidRPr="007C2429">
              <w:rPr>
                <w:webHidden/>
              </w:rPr>
              <w:instrText xml:space="preserve"> PAGEREF _Toc145606042 \h </w:instrText>
            </w:r>
            <w:r w:rsidRPr="007C2429">
              <w:rPr>
                <w:webHidden/>
              </w:rPr>
            </w:r>
            <w:r w:rsidRPr="007C2429">
              <w:rPr>
                <w:webHidden/>
              </w:rPr>
              <w:fldChar w:fldCharType="separate"/>
            </w:r>
            <w:r w:rsidR="004F6206">
              <w:rPr>
                <w:webHidden/>
              </w:rPr>
              <w:t>64</w:t>
            </w:r>
            <w:r w:rsidRPr="007C2429">
              <w:rPr>
                <w:webHidden/>
              </w:rPr>
              <w:fldChar w:fldCharType="end"/>
            </w:r>
          </w:hyperlink>
        </w:p>
        <w:p w14:paraId="78DF40B7" w14:textId="0E2273DC"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43" w:history="1">
            <w:r w:rsidRPr="007C2429">
              <w:rPr>
                <w:rStyle w:val="Collegamentoipertestuale"/>
                <w:rFonts w:ascii="Tahoma" w:hAnsi="Tahoma" w:cs="Tahoma"/>
                <w:noProof/>
                <w:sz w:val="20"/>
                <w:szCs w:val="20"/>
              </w:rPr>
              <w:t>7.1 Schema di conto economico previsionale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_Toc145606043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64</w:t>
            </w:r>
            <w:r w:rsidRPr="007C2429">
              <w:rPr>
                <w:rFonts w:ascii="Tahoma" w:hAnsi="Tahoma" w:cs="Tahoma"/>
                <w:noProof/>
                <w:webHidden/>
                <w:sz w:val="20"/>
                <w:szCs w:val="20"/>
              </w:rPr>
              <w:fldChar w:fldCharType="end"/>
            </w:r>
          </w:hyperlink>
        </w:p>
        <w:p w14:paraId="27C2A8A3" w14:textId="1A80BCC4"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44" w:history="1">
            <w:r w:rsidRPr="007C2429">
              <w:rPr>
                <w:rStyle w:val="Collegamentoipertestuale"/>
                <w:rFonts w:ascii="Tahoma" w:hAnsi="Tahoma" w:cs="Tahoma"/>
                <w:noProof/>
                <w:sz w:val="20"/>
                <w:szCs w:val="20"/>
              </w:rPr>
              <w:t>7.2 Schema di stato patrimoniale previsionale</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_Toc145606044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66</w:t>
            </w:r>
            <w:r w:rsidRPr="007C2429">
              <w:rPr>
                <w:rFonts w:ascii="Tahoma" w:hAnsi="Tahoma" w:cs="Tahoma"/>
                <w:noProof/>
                <w:webHidden/>
                <w:sz w:val="20"/>
                <w:szCs w:val="20"/>
              </w:rPr>
              <w:fldChar w:fldCharType="end"/>
            </w:r>
          </w:hyperlink>
        </w:p>
        <w:p w14:paraId="71CC4E4D" w14:textId="5A8CF63F"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45" w:history="1">
            <w:r w:rsidRPr="007C2429">
              <w:rPr>
                <w:rStyle w:val="Collegamentoipertestuale"/>
                <w:rFonts w:ascii="Tahoma" w:hAnsi="Tahoma" w:cs="Tahoma"/>
                <w:noProof/>
                <w:sz w:val="20"/>
                <w:szCs w:val="20"/>
              </w:rPr>
              <w:t>7.3 Schema di cash flow</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_Toc145606045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67</w:t>
            </w:r>
            <w:r w:rsidRPr="007C2429">
              <w:rPr>
                <w:rFonts w:ascii="Tahoma" w:hAnsi="Tahoma" w:cs="Tahoma"/>
                <w:noProof/>
                <w:webHidden/>
                <w:sz w:val="20"/>
                <w:szCs w:val="20"/>
              </w:rPr>
              <w:fldChar w:fldCharType="end"/>
            </w:r>
          </w:hyperlink>
        </w:p>
        <w:p w14:paraId="45E4DF0D" w14:textId="77128785"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46" w:history="1">
            <w:r w:rsidRPr="007C2429">
              <w:rPr>
                <w:rStyle w:val="Collegamentoipertestuale"/>
                <w:rFonts w:ascii="Tahoma" w:hAnsi="Tahoma" w:cs="Tahoma"/>
                <w:noProof/>
                <w:sz w:val="20"/>
                <w:szCs w:val="20"/>
              </w:rPr>
              <w:t>7.4 Segnalazione certificata di inizio attività - Temporary shop</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_Toc145606046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68</w:t>
            </w:r>
            <w:r w:rsidRPr="007C2429">
              <w:rPr>
                <w:rFonts w:ascii="Tahoma" w:hAnsi="Tahoma" w:cs="Tahoma"/>
                <w:noProof/>
                <w:webHidden/>
                <w:sz w:val="20"/>
                <w:szCs w:val="20"/>
              </w:rPr>
              <w:fldChar w:fldCharType="end"/>
            </w:r>
          </w:hyperlink>
        </w:p>
        <w:p w14:paraId="784DD1F5" w14:textId="3F34A2F5"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47" w:history="1">
            <w:r w:rsidRPr="007C2429">
              <w:rPr>
                <w:rStyle w:val="Collegamentoipertestuale"/>
                <w:rFonts w:ascii="Tahoma" w:hAnsi="Tahoma" w:cs="Tahoma"/>
                <w:noProof/>
                <w:sz w:val="20"/>
                <w:szCs w:val="20"/>
              </w:rPr>
              <w:t>7.5 Contratto di locazione ad uso non abitativo di natura transitoria</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_Toc145606047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71</w:t>
            </w:r>
            <w:r w:rsidRPr="007C2429">
              <w:rPr>
                <w:rFonts w:ascii="Tahoma" w:hAnsi="Tahoma" w:cs="Tahoma"/>
                <w:noProof/>
                <w:webHidden/>
                <w:sz w:val="20"/>
                <w:szCs w:val="20"/>
              </w:rPr>
              <w:fldChar w:fldCharType="end"/>
            </w:r>
          </w:hyperlink>
        </w:p>
        <w:p w14:paraId="5C7C94D8" w14:textId="323C497A"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48" w:history="1">
            <w:r w:rsidRPr="007C2429">
              <w:rPr>
                <w:rStyle w:val="Collegamentoipertestuale"/>
                <w:rFonts w:ascii="Tahoma" w:hAnsi="Tahoma" w:cs="Tahoma"/>
                <w:noProof/>
                <w:sz w:val="20"/>
                <w:szCs w:val="20"/>
              </w:rPr>
              <w:t>7.6 Verbale di consegna dell’immobile locato</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_Toc145606048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77</w:t>
            </w:r>
            <w:r w:rsidRPr="007C2429">
              <w:rPr>
                <w:rFonts w:ascii="Tahoma" w:hAnsi="Tahoma" w:cs="Tahoma"/>
                <w:noProof/>
                <w:webHidden/>
                <w:sz w:val="20"/>
                <w:szCs w:val="20"/>
              </w:rPr>
              <w:fldChar w:fldCharType="end"/>
            </w:r>
          </w:hyperlink>
        </w:p>
        <w:p w14:paraId="32671197" w14:textId="7D750F67" w:rsidR="007C2429" w:rsidRPr="007C2429" w:rsidRDefault="007C2429" w:rsidP="007C2429">
          <w:pPr>
            <w:pStyle w:val="Sommario1"/>
            <w:rPr>
              <w:rFonts w:eastAsiaTheme="minorEastAsia"/>
              <w:b w:val="0"/>
              <w:bCs w:val="0"/>
              <w:kern w:val="2"/>
              <w:lang w:eastAsia="it-IT"/>
              <w14:ligatures w14:val="standardContextual"/>
            </w:rPr>
          </w:pPr>
          <w:hyperlink w:anchor="_Toc145606049" w:history="1">
            <w:r w:rsidRPr="007C2429">
              <w:rPr>
                <w:rStyle w:val="Collegamentoipertestuale"/>
              </w:rPr>
              <w:t>8. Business plan per temporary shop</w:t>
            </w:r>
            <w:r w:rsidRPr="007C2429">
              <w:rPr>
                <w:webHidden/>
              </w:rPr>
              <w:tab/>
            </w:r>
            <w:r w:rsidRPr="007C2429">
              <w:rPr>
                <w:webHidden/>
              </w:rPr>
              <w:fldChar w:fldCharType="begin"/>
            </w:r>
            <w:r w:rsidRPr="007C2429">
              <w:rPr>
                <w:webHidden/>
              </w:rPr>
              <w:instrText xml:space="preserve"> PAGEREF _Toc145606049 \h </w:instrText>
            </w:r>
            <w:r w:rsidRPr="007C2429">
              <w:rPr>
                <w:webHidden/>
              </w:rPr>
            </w:r>
            <w:r w:rsidRPr="007C2429">
              <w:rPr>
                <w:webHidden/>
              </w:rPr>
              <w:fldChar w:fldCharType="separate"/>
            </w:r>
            <w:r w:rsidR="004F6206">
              <w:rPr>
                <w:webHidden/>
              </w:rPr>
              <w:t>79</w:t>
            </w:r>
            <w:r w:rsidRPr="007C2429">
              <w:rPr>
                <w:webHidden/>
              </w:rPr>
              <w:fldChar w:fldCharType="end"/>
            </w:r>
          </w:hyperlink>
        </w:p>
        <w:p w14:paraId="371A8FA5" w14:textId="47F501DB"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50" w:history="1">
            <w:r w:rsidRPr="007C2429">
              <w:rPr>
                <w:rStyle w:val="Collegamentoipertestuale"/>
                <w:rFonts w:ascii="Tahoma" w:hAnsi="Tahoma" w:cs="Tahoma"/>
                <w:noProof/>
                <w:sz w:val="20"/>
                <w:szCs w:val="20"/>
              </w:rPr>
              <w:t>8.1 EXECUTIVE SUMMARY</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_Toc145606050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79</w:t>
            </w:r>
            <w:r w:rsidRPr="007C2429">
              <w:rPr>
                <w:rFonts w:ascii="Tahoma" w:hAnsi="Tahoma" w:cs="Tahoma"/>
                <w:noProof/>
                <w:webHidden/>
                <w:sz w:val="20"/>
                <w:szCs w:val="20"/>
              </w:rPr>
              <w:fldChar w:fldCharType="end"/>
            </w:r>
          </w:hyperlink>
        </w:p>
        <w:p w14:paraId="110572DA" w14:textId="6124AEC1" w:rsidR="007C2429" w:rsidRPr="007C2429" w:rsidRDefault="007C2429" w:rsidP="007C2429">
          <w:pPr>
            <w:pStyle w:val="Sommario3"/>
            <w:rPr>
              <w:rFonts w:eastAsiaTheme="minorEastAsia"/>
              <w:i w:val="0"/>
              <w:iCs w:val="0"/>
              <w:kern w:val="2"/>
              <w:lang w:eastAsia="it-IT"/>
              <w14:ligatures w14:val="standardContextual"/>
            </w:rPr>
          </w:pPr>
          <w:hyperlink w:anchor="_Toc145606051" w:history="1">
            <w:r w:rsidRPr="007C2429">
              <w:rPr>
                <w:rStyle w:val="Collegamentoipertestuale"/>
              </w:rPr>
              <w:t>8.1.1 Introduzione</w:t>
            </w:r>
            <w:r w:rsidRPr="007C2429">
              <w:rPr>
                <w:webHidden/>
              </w:rPr>
              <w:tab/>
            </w:r>
            <w:r w:rsidRPr="007C2429">
              <w:rPr>
                <w:webHidden/>
              </w:rPr>
              <w:fldChar w:fldCharType="begin"/>
            </w:r>
            <w:r w:rsidRPr="007C2429">
              <w:rPr>
                <w:webHidden/>
              </w:rPr>
              <w:instrText xml:space="preserve"> PAGEREF _Toc145606051 \h </w:instrText>
            </w:r>
            <w:r w:rsidRPr="007C2429">
              <w:rPr>
                <w:webHidden/>
              </w:rPr>
            </w:r>
            <w:r w:rsidRPr="007C2429">
              <w:rPr>
                <w:webHidden/>
              </w:rPr>
              <w:fldChar w:fldCharType="separate"/>
            </w:r>
            <w:r w:rsidR="004F6206">
              <w:rPr>
                <w:webHidden/>
              </w:rPr>
              <w:t>79</w:t>
            </w:r>
            <w:r w:rsidRPr="007C2429">
              <w:rPr>
                <w:webHidden/>
              </w:rPr>
              <w:fldChar w:fldCharType="end"/>
            </w:r>
          </w:hyperlink>
        </w:p>
        <w:p w14:paraId="1913DABB" w14:textId="58BEF2BC" w:rsidR="007C2429" w:rsidRPr="007C2429" w:rsidRDefault="007C2429" w:rsidP="007C2429">
          <w:pPr>
            <w:pStyle w:val="Sommario3"/>
            <w:rPr>
              <w:rFonts w:eastAsiaTheme="minorEastAsia"/>
              <w:i w:val="0"/>
              <w:iCs w:val="0"/>
              <w:kern w:val="2"/>
              <w:lang w:eastAsia="it-IT"/>
              <w14:ligatures w14:val="standardContextual"/>
            </w:rPr>
          </w:pPr>
          <w:hyperlink w:anchor="_Toc145606052" w:history="1">
            <w:r w:rsidRPr="007C2429">
              <w:rPr>
                <w:rStyle w:val="Collegamentoipertestuale"/>
              </w:rPr>
              <w:t>8.1.2 Dati strategici</w:t>
            </w:r>
            <w:r w:rsidRPr="007C2429">
              <w:rPr>
                <w:webHidden/>
              </w:rPr>
              <w:tab/>
            </w:r>
            <w:r w:rsidRPr="007C2429">
              <w:rPr>
                <w:webHidden/>
              </w:rPr>
              <w:fldChar w:fldCharType="begin"/>
            </w:r>
            <w:r w:rsidRPr="007C2429">
              <w:rPr>
                <w:webHidden/>
              </w:rPr>
              <w:instrText xml:space="preserve"> PAGEREF _Toc145606052 \h </w:instrText>
            </w:r>
            <w:r w:rsidRPr="007C2429">
              <w:rPr>
                <w:webHidden/>
              </w:rPr>
            </w:r>
            <w:r w:rsidRPr="007C2429">
              <w:rPr>
                <w:webHidden/>
              </w:rPr>
              <w:fldChar w:fldCharType="separate"/>
            </w:r>
            <w:r w:rsidR="004F6206">
              <w:rPr>
                <w:webHidden/>
              </w:rPr>
              <w:t>80</w:t>
            </w:r>
            <w:r w:rsidRPr="007C2429">
              <w:rPr>
                <w:webHidden/>
              </w:rPr>
              <w:fldChar w:fldCharType="end"/>
            </w:r>
          </w:hyperlink>
        </w:p>
        <w:p w14:paraId="29BB00FE" w14:textId="456D5523" w:rsidR="007C2429" w:rsidRPr="007C2429" w:rsidRDefault="007C2429" w:rsidP="007C2429">
          <w:pPr>
            <w:pStyle w:val="Sommario3"/>
            <w:rPr>
              <w:rFonts w:eastAsiaTheme="minorEastAsia"/>
              <w:i w:val="0"/>
              <w:iCs w:val="0"/>
              <w:kern w:val="2"/>
              <w:lang w:eastAsia="it-IT"/>
              <w14:ligatures w14:val="standardContextual"/>
            </w:rPr>
          </w:pPr>
          <w:hyperlink w:anchor="_Toc145606053" w:history="1">
            <w:r w:rsidRPr="007C2429">
              <w:rPr>
                <w:rStyle w:val="Collegamentoipertestuale"/>
              </w:rPr>
              <w:t>8.1.3 Descrizione dei prodotti/servizi</w:t>
            </w:r>
            <w:r w:rsidRPr="007C2429">
              <w:rPr>
                <w:webHidden/>
              </w:rPr>
              <w:tab/>
            </w:r>
            <w:r w:rsidRPr="007C2429">
              <w:rPr>
                <w:webHidden/>
              </w:rPr>
              <w:fldChar w:fldCharType="begin"/>
            </w:r>
            <w:r w:rsidRPr="007C2429">
              <w:rPr>
                <w:webHidden/>
              </w:rPr>
              <w:instrText xml:space="preserve"> PAGEREF _Toc145606053 \h </w:instrText>
            </w:r>
            <w:r w:rsidRPr="007C2429">
              <w:rPr>
                <w:webHidden/>
              </w:rPr>
            </w:r>
            <w:r w:rsidRPr="007C2429">
              <w:rPr>
                <w:webHidden/>
              </w:rPr>
              <w:fldChar w:fldCharType="separate"/>
            </w:r>
            <w:r w:rsidR="004F6206">
              <w:rPr>
                <w:webHidden/>
              </w:rPr>
              <w:t>80</w:t>
            </w:r>
            <w:r w:rsidRPr="007C2429">
              <w:rPr>
                <w:webHidden/>
              </w:rPr>
              <w:fldChar w:fldCharType="end"/>
            </w:r>
          </w:hyperlink>
        </w:p>
        <w:p w14:paraId="0621C793" w14:textId="43CF85ED" w:rsidR="007C2429" w:rsidRPr="007C2429" w:rsidRDefault="007C2429" w:rsidP="007C2429">
          <w:pPr>
            <w:pStyle w:val="Sommario3"/>
            <w:rPr>
              <w:rFonts w:eastAsiaTheme="minorEastAsia"/>
              <w:i w:val="0"/>
              <w:iCs w:val="0"/>
              <w:kern w:val="2"/>
              <w:lang w:eastAsia="it-IT"/>
              <w14:ligatures w14:val="standardContextual"/>
            </w:rPr>
          </w:pPr>
          <w:hyperlink w:anchor="_Toc145606054" w:history="1">
            <w:r w:rsidRPr="007C2429">
              <w:rPr>
                <w:rStyle w:val="Collegamentoipertestuale"/>
              </w:rPr>
              <w:t>8.1.4 Analisi di mercato</w:t>
            </w:r>
            <w:r w:rsidRPr="007C2429">
              <w:rPr>
                <w:webHidden/>
              </w:rPr>
              <w:tab/>
            </w:r>
            <w:r w:rsidRPr="007C2429">
              <w:rPr>
                <w:webHidden/>
              </w:rPr>
              <w:fldChar w:fldCharType="begin"/>
            </w:r>
            <w:r w:rsidRPr="007C2429">
              <w:rPr>
                <w:webHidden/>
              </w:rPr>
              <w:instrText xml:space="preserve"> PAGEREF _Toc145606054 \h </w:instrText>
            </w:r>
            <w:r w:rsidRPr="007C2429">
              <w:rPr>
                <w:webHidden/>
              </w:rPr>
            </w:r>
            <w:r w:rsidRPr="007C2429">
              <w:rPr>
                <w:webHidden/>
              </w:rPr>
              <w:fldChar w:fldCharType="separate"/>
            </w:r>
            <w:r w:rsidR="004F6206">
              <w:rPr>
                <w:webHidden/>
              </w:rPr>
              <w:t>80</w:t>
            </w:r>
            <w:r w:rsidRPr="007C2429">
              <w:rPr>
                <w:webHidden/>
              </w:rPr>
              <w:fldChar w:fldCharType="end"/>
            </w:r>
          </w:hyperlink>
        </w:p>
        <w:p w14:paraId="58F207D3" w14:textId="55A8B644" w:rsidR="007C2429" w:rsidRPr="007C2429" w:rsidRDefault="007C2429" w:rsidP="007C2429">
          <w:pPr>
            <w:pStyle w:val="Sommario3"/>
            <w:rPr>
              <w:rFonts w:eastAsiaTheme="minorEastAsia"/>
              <w:i w:val="0"/>
              <w:iCs w:val="0"/>
              <w:kern w:val="2"/>
              <w:lang w:eastAsia="it-IT"/>
              <w14:ligatures w14:val="standardContextual"/>
            </w:rPr>
          </w:pPr>
          <w:hyperlink w:anchor="_Toc145606055" w:history="1">
            <w:r w:rsidRPr="007C2429">
              <w:rPr>
                <w:rStyle w:val="Collegamentoipertestuale"/>
              </w:rPr>
              <w:t>8.1.5 Imprenditore/soci e team</w:t>
            </w:r>
            <w:r w:rsidRPr="007C2429">
              <w:rPr>
                <w:webHidden/>
              </w:rPr>
              <w:tab/>
            </w:r>
            <w:r w:rsidRPr="007C2429">
              <w:rPr>
                <w:webHidden/>
              </w:rPr>
              <w:fldChar w:fldCharType="begin"/>
            </w:r>
            <w:r w:rsidRPr="007C2429">
              <w:rPr>
                <w:webHidden/>
              </w:rPr>
              <w:instrText xml:space="preserve"> PAGEREF _Toc145606055 \h </w:instrText>
            </w:r>
            <w:r w:rsidRPr="007C2429">
              <w:rPr>
                <w:webHidden/>
              </w:rPr>
            </w:r>
            <w:r w:rsidRPr="007C2429">
              <w:rPr>
                <w:webHidden/>
              </w:rPr>
              <w:fldChar w:fldCharType="separate"/>
            </w:r>
            <w:r w:rsidR="004F6206">
              <w:rPr>
                <w:webHidden/>
              </w:rPr>
              <w:t>80</w:t>
            </w:r>
            <w:r w:rsidRPr="007C2429">
              <w:rPr>
                <w:webHidden/>
              </w:rPr>
              <w:fldChar w:fldCharType="end"/>
            </w:r>
          </w:hyperlink>
        </w:p>
        <w:p w14:paraId="5823170C" w14:textId="7A4C7195" w:rsidR="007C2429" w:rsidRPr="007C2429" w:rsidRDefault="007C2429" w:rsidP="007C2429">
          <w:pPr>
            <w:pStyle w:val="Sommario3"/>
            <w:rPr>
              <w:rFonts w:eastAsiaTheme="minorEastAsia"/>
              <w:i w:val="0"/>
              <w:iCs w:val="0"/>
              <w:kern w:val="2"/>
              <w:lang w:eastAsia="it-IT"/>
              <w14:ligatures w14:val="standardContextual"/>
            </w:rPr>
          </w:pPr>
          <w:hyperlink w:anchor="_Toc145606056" w:history="1">
            <w:r w:rsidRPr="007C2429">
              <w:rPr>
                <w:rStyle w:val="Collegamentoipertestuale"/>
              </w:rPr>
              <w:t>8.1.6 Piano marketing</w:t>
            </w:r>
            <w:r w:rsidRPr="007C2429">
              <w:rPr>
                <w:webHidden/>
              </w:rPr>
              <w:tab/>
            </w:r>
            <w:r w:rsidRPr="007C2429">
              <w:rPr>
                <w:webHidden/>
              </w:rPr>
              <w:fldChar w:fldCharType="begin"/>
            </w:r>
            <w:r w:rsidRPr="007C2429">
              <w:rPr>
                <w:webHidden/>
              </w:rPr>
              <w:instrText xml:space="preserve"> PAGEREF _Toc145606056 \h </w:instrText>
            </w:r>
            <w:r w:rsidRPr="007C2429">
              <w:rPr>
                <w:webHidden/>
              </w:rPr>
            </w:r>
            <w:r w:rsidRPr="007C2429">
              <w:rPr>
                <w:webHidden/>
              </w:rPr>
              <w:fldChar w:fldCharType="separate"/>
            </w:r>
            <w:r w:rsidR="004F6206">
              <w:rPr>
                <w:webHidden/>
              </w:rPr>
              <w:t>80</w:t>
            </w:r>
            <w:r w:rsidRPr="007C2429">
              <w:rPr>
                <w:webHidden/>
              </w:rPr>
              <w:fldChar w:fldCharType="end"/>
            </w:r>
          </w:hyperlink>
        </w:p>
        <w:p w14:paraId="553808B1" w14:textId="7B45DB46" w:rsidR="007C2429" w:rsidRPr="007C2429" w:rsidRDefault="007C2429" w:rsidP="007C2429">
          <w:pPr>
            <w:pStyle w:val="Sommario3"/>
            <w:rPr>
              <w:rFonts w:eastAsiaTheme="minorEastAsia"/>
              <w:i w:val="0"/>
              <w:iCs w:val="0"/>
              <w:kern w:val="2"/>
              <w:lang w:eastAsia="it-IT"/>
              <w14:ligatures w14:val="standardContextual"/>
            </w:rPr>
          </w:pPr>
          <w:hyperlink w:anchor="_Toc145606057" w:history="1">
            <w:r w:rsidRPr="007C2429">
              <w:rPr>
                <w:rStyle w:val="Collegamentoipertestuale"/>
              </w:rPr>
              <w:t>8.1.7 Piano operativo</w:t>
            </w:r>
            <w:r w:rsidRPr="007C2429">
              <w:rPr>
                <w:webHidden/>
              </w:rPr>
              <w:tab/>
            </w:r>
            <w:r w:rsidRPr="007C2429">
              <w:rPr>
                <w:webHidden/>
              </w:rPr>
              <w:fldChar w:fldCharType="begin"/>
            </w:r>
            <w:r w:rsidRPr="007C2429">
              <w:rPr>
                <w:webHidden/>
              </w:rPr>
              <w:instrText xml:space="preserve"> PAGEREF _Toc145606057 \h </w:instrText>
            </w:r>
            <w:r w:rsidRPr="007C2429">
              <w:rPr>
                <w:webHidden/>
              </w:rPr>
            </w:r>
            <w:r w:rsidRPr="007C2429">
              <w:rPr>
                <w:webHidden/>
              </w:rPr>
              <w:fldChar w:fldCharType="separate"/>
            </w:r>
            <w:r w:rsidR="004F6206">
              <w:rPr>
                <w:webHidden/>
              </w:rPr>
              <w:t>80</w:t>
            </w:r>
            <w:r w:rsidRPr="007C2429">
              <w:rPr>
                <w:webHidden/>
              </w:rPr>
              <w:fldChar w:fldCharType="end"/>
            </w:r>
          </w:hyperlink>
        </w:p>
        <w:p w14:paraId="61B24644" w14:textId="2F1727F2" w:rsidR="007C2429" w:rsidRPr="007C2429" w:rsidRDefault="007C2429" w:rsidP="007C2429">
          <w:pPr>
            <w:pStyle w:val="Sommario3"/>
            <w:rPr>
              <w:rFonts w:eastAsiaTheme="minorEastAsia"/>
              <w:i w:val="0"/>
              <w:iCs w:val="0"/>
              <w:kern w:val="2"/>
              <w:lang w:eastAsia="it-IT"/>
              <w14:ligatures w14:val="standardContextual"/>
            </w:rPr>
          </w:pPr>
          <w:hyperlink w:anchor="_Toc145606058" w:history="1">
            <w:r w:rsidRPr="007C2429">
              <w:rPr>
                <w:rStyle w:val="Collegamentoipertestuale"/>
              </w:rPr>
              <w:t>8.1.8 Piano economico-finanziario</w:t>
            </w:r>
            <w:r w:rsidRPr="007C2429">
              <w:rPr>
                <w:webHidden/>
              </w:rPr>
              <w:tab/>
            </w:r>
            <w:r w:rsidRPr="007C2429">
              <w:rPr>
                <w:webHidden/>
              </w:rPr>
              <w:fldChar w:fldCharType="begin"/>
            </w:r>
            <w:r w:rsidRPr="007C2429">
              <w:rPr>
                <w:webHidden/>
              </w:rPr>
              <w:instrText xml:space="preserve"> PAGEREF _Toc145606058 \h </w:instrText>
            </w:r>
            <w:r w:rsidRPr="007C2429">
              <w:rPr>
                <w:webHidden/>
              </w:rPr>
            </w:r>
            <w:r w:rsidRPr="007C2429">
              <w:rPr>
                <w:webHidden/>
              </w:rPr>
              <w:fldChar w:fldCharType="separate"/>
            </w:r>
            <w:r w:rsidR="004F6206">
              <w:rPr>
                <w:webHidden/>
              </w:rPr>
              <w:t>80</w:t>
            </w:r>
            <w:r w:rsidRPr="007C2429">
              <w:rPr>
                <w:webHidden/>
              </w:rPr>
              <w:fldChar w:fldCharType="end"/>
            </w:r>
          </w:hyperlink>
        </w:p>
        <w:p w14:paraId="0F3E81FD" w14:textId="6C963055"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59" w:history="1">
            <w:r w:rsidRPr="007C2429">
              <w:rPr>
                <w:rStyle w:val="Collegamentoipertestuale"/>
                <w:rFonts w:ascii="Tahoma" w:hAnsi="Tahoma" w:cs="Tahoma"/>
                <w:noProof/>
                <w:sz w:val="20"/>
                <w:szCs w:val="20"/>
              </w:rPr>
              <w:t>8.2 Azienda e strategia</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_Toc145606059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81</w:t>
            </w:r>
            <w:r w:rsidRPr="007C2429">
              <w:rPr>
                <w:rFonts w:ascii="Tahoma" w:hAnsi="Tahoma" w:cs="Tahoma"/>
                <w:noProof/>
                <w:webHidden/>
                <w:sz w:val="20"/>
                <w:szCs w:val="20"/>
              </w:rPr>
              <w:fldChar w:fldCharType="end"/>
            </w:r>
          </w:hyperlink>
        </w:p>
        <w:p w14:paraId="6C0D6DDF" w14:textId="34F95CA9" w:rsidR="007C2429" w:rsidRPr="007C2429" w:rsidRDefault="007C2429" w:rsidP="007C2429">
          <w:pPr>
            <w:pStyle w:val="Sommario3"/>
            <w:rPr>
              <w:rFonts w:eastAsiaTheme="minorEastAsia"/>
              <w:i w:val="0"/>
              <w:iCs w:val="0"/>
              <w:kern w:val="2"/>
              <w:lang w:eastAsia="it-IT"/>
              <w14:ligatures w14:val="standardContextual"/>
            </w:rPr>
          </w:pPr>
          <w:hyperlink w:anchor="_Toc145606060" w:history="1">
            <w:r w:rsidRPr="007C2429">
              <w:rPr>
                <w:rStyle w:val="Collegamentoipertestuale"/>
              </w:rPr>
              <w:t>8.2.1 Storia dell’azienda</w:t>
            </w:r>
            <w:r w:rsidRPr="007C2429">
              <w:rPr>
                <w:webHidden/>
              </w:rPr>
              <w:tab/>
            </w:r>
            <w:r w:rsidRPr="007C2429">
              <w:rPr>
                <w:webHidden/>
              </w:rPr>
              <w:fldChar w:fldCharType="begin"/>
            </w:r>
            <w:r w:rsidRPr="007C2429">
              <w:rPr>
                <w:webHidden/>
              </w:rPr>
              <w:instrText xml:space="preserve"> PAGEREF _Toc145606060 \h </w:instrText>
            </w:r>
            <w:r w:rsidRPr="007C2429">
              <w:rPr>
                <w:webHidden/>
              </w:rPr>
            </w:r>
            <w:r w:rsidRPr="007C2429">
              <w:rPr>
                <w:webHidden/>
              </w:rPr>
              <w:fldChar w:fldCharType="separate"/>
            </w:r>
            <w:r w:rsidR="004F6206">
              <w:rPr>
                <w:webHidden/>
              </w:rPr>
              <w:t>81</w:t>
            </w:r>
            <w:r w:rsidRPr="007C2429">
              <w:rPr>
                <w:webHidden/>
              </w:rPr>
              <w:fldChar w:fldCharType="end"/>
            </w:r>
          </w:hyperlink>
        </w:p>
        <w:p w14:paraId="5A3CEF3C" w14:textId="76630F75" w:rsidR="007C2429" w:rsidRPr="007C2429" w:rsidRDefault="007C2429" w:rsidP="007C2429">
          <w:pPr>
            <w:pStyle w:val="Sommario3"/>
            <w:rPr>
              <w:rFonts w:eastAsiaTheme="minorEastAsia"/>
              <w:i w:val="0"/>
              <w:iCs w:val="0"/>
              <w:kern w:val="2"/>
              <w:lang w:eastAsia="it-IT"/>
              <w14:ligatures w14:val="standardContextual"/>
            </w:rPr>
          </w:pPr>
          <w:hyperlink w:anchor="_Toc145606061" w:history="1">
            <w:r w:rsidRPr="007C2429">
              <w:rPr>
                <w:rStyle w:val="Collegamentoipertestuale"/>
              </w:rPr>
              <w:t>8.2.2 Sede e amministrazione</w:t>
            </w:r>
            <w:r w:rsidRPr="007C2429">
              <w:rPr>
                <w:webHidden/>
              </w:rPr>
              <w:tab/>
            </w:r>
            <w:r w:rsidRPr="007C2429">
              <w:rPr>
                <w:webHidden/>
              </w:rPr>
              <w:fldChar w:fldCharType="begin"/>
            </w:r>
            <w:r w:rsidRPr="007C2429">
              <w:rPr>
                <w:webHidden/>
              </w:rPr>
              <w:instrText xml:space="preserve"> PAGEREF _Toc145606061 \h </w:instrText>
            </w:r>
            <w:r w:rsidRPr="007C2429">
              <w:rPr>
                <w:webHidden/>
              </w:rPr>
            </w:r>
            <w:r w:rsidRPr="007C2429">
              <w:rPr>
                <w:webHidden/>
              </w:rPr>
              <w:fldChar w:fldCharType="separate"/>
            </w:r>
            <w:r w:rsidR="004F6206">
              <w:rPr>
                <w:webHidden/>
              </w:rPr>
              <w:t>81</w:t>
            </w:r>
            <w:r w:rsidRPr="007C2429">
              <w:rPr>
                <w:webHidden/>
              </w:rPr>
              <w:fldChar w:fldCharType="end"/>
            </w:r>
          </w:hyperlink>
        </w:p>
        <w:p w14:paraId="6EB2A7F0" w14:textId="44F87889" w:rsidR="007C2429" w:rsidRPr="007C2429" w:rsidRDefault="007C2429" w:rsidP="007C2429">
          <w:pPr>
            <w:pStyle w:val="Sommario3"/>
            <w:rPr>
              <w:rFonts w:eastAsiaTheme="minorEastAsia"/>
              <w:i w:val="0"/>
              <w:iCs w:val="0"/>
              <w:kern w:val="2"/>
              <w:lang w:eastAsia="it-IT"/>
              <w14:ligatures w14:val="standardContextual"/>
            </w:rPr>
          </w:pPr>
          <w:hyperlink w:anchor="_Toc145606062" w:history="1">
            <w:r w:rsidRPr="007C2429">
              <w:rPr>
                <w:rStyle w:val="Collegamentoipertestuale"/>
              </w:rPr>
              <w:t>8.2.3 Mission e vision</w:t>
            </w:r>
            <w:r w:rsidRPr="007C2429">
              <w:rPr>
                <w:webHidden/>
              </w:rPr>
              <w:tab/>
            </w:r>
            <w:r w:rsidRPr="007C2429">
              <w:rPr>
                <w:webHidden/>
              </w:rPr>
              <w:fldChar w:fldCharType="begin"/>
            </w:r>
            <w:r w:rsidRPr="007C2429">
              <w:rPr>
                <w:webHidden/>
              </w:rPr>
              <w:instrText xml:space="preserve"> PAGEREF _Toc145606062 \h </w:instrText>
            </w:r>
            <w:r w:rsidRPr="007C2429">
              <w:rPr>
                <w:webHidden/>
              </w:rPr>
            </w:r>
            <w:r w:rsidRPr="007C2429">
              <w:rPr>
                <w:webHidden/>
              </w:rPr>
              <w:fldChar w:fldCharType="separate"/>
            </w:r>
            <w:r w:rsidR="004F6206">
              <w:rPr>
                <w:webHidden/>
              </w:rPr>
              <w:t>82</w:t>
            </w:r>
            <w:r w:rsidRPr="007C2429">
              <w:rPr>
                <w:webHidden/>
              </w:rPr>
              <w:fldChar w:fldCharType="end"/>
            </w:r>
          </w:hyperlink>
        </w:p>
        <w:p w14:paraId="56E1858B" w14:textId="0CD9AA82" w:rsidR="007C2429" w:rsidRPr="007C2429" w:rsidRDefault="007C2429" w:rsidP="007C2429">
          <w:pPr>
            <w:pStyle w:val="Sommario3"/>
            <w:rPr>
              <w:rFonts w:eastAsiaTheme="minorEastAsia"/>
              <w:i w:val="0"/>
              <w:iCs w:val="0"/>
              <w:kern w:val="2"/>
              <w:lang w:eastAsia="it-IT"/>
              <w14:ligatures w14:val="standardContextual"/>
            </w:rPr>
          </w:pPr>
          <w:hyperlink w:anchor="_Toc145606063" w:history="1">
            <w:r w:rsidRPr="007C2429">
              <w:rPr>
                <w:rStyle w:val="Collegamentoipertestuale"/>
              </w:rPr>
              <w:t>8.2.4 Obietti strategici</w:t>
            </w:r>
            <w:r w:rsidRPr="007C2429">
              <w:rPr>
                <w:webHidden/>
              </w:rPr>
              <w:tab/>
            </w:r>
            <w:r w:rsidRPr="007C2429">
              <w:rPr>
                <w:webHidden/>
              </w:rPr>
              <w:fldChar w:fldCharType="begin"/>
            </w:r>
            <w:r w:rsidRPr="007C2429">
              <w:rPr>
                <w:webHidden/>
              </w:rPr>
              <w:instrText xml:space="preserve"> PAGEREF _Toc145606063 \h </w:instrText>
            </w:r>
            <w:r w:rsidRPr="007C2429">
              <w:rPr>
                <w:webHidden/>
              </w:rPr>
            </w:r>
            <w:r w:rsidRPr="007C2429">
              <w:rPr>
                <w:webHidden/>
              </w:rPr>
              <w:fldChar w:fldCharType="separate"/>
            </w:r>
            <w:r w:rsidR="004F6206">
              <w:rPr>
                <w:webHidden/>
              </w:rPr>
              <w:t>82</w:t>
            </w:r>
            <w:r w:rsidRPr="007C2429">
              <w:rPr>
                <w:webHidden/>
              </w:rPr>
              <w:fldChar w:fldCharType="end"/>
            </w:r>
          </w:hyperlink>
        </w:p>
        <w:p w14:paraId="24CCF9F1" w14:textId="5C45D8DD" w:rsidR="007C2429" w:rsidRPr="007C2429" w:rsidRDefault="007C2429" w:rsidP="007C2429">
          <w:pPr>
            <w:pStyle w:val="Sommario3"/>
            <w:rPr>
              <w:rFonts w:eastAsiaTheme="minorEastAsia"/>
              <w:i w:val="0"/>
              <w:iCs w:val="0"/>
              <w:kern w:val="2"/>
              <w:lang w:eastAsia="it-IT"/>
              <w14:ligatures w14:val="standardContextual"/>
            </w:rPr>
          </w:pPr>
          <w:hyperlink w:anchor="_Toc145606064" w:history="1">
            <w:r w:rsidRPr="007C2429">
              <w:rPr>
                <w:rStyle w:val="Collegamentoipertestuale"/>
              </w:rPr>
              <w:t>8.2.5 Punti di forza e di debolezza</w:t>
            </w:r>
            <w:r w:rsidRPr="007C2429">
              <w:rPr>
                <w:webHidden/>
              </w:rPr>
              <w:tab/>
            </w:r>
            <w:r w:rsidRPr="007C2429">
              <w:rPr>
                <w:webHidden/>
              </w:rPr>
              <w:fldChar w:fldCharType="begin"/>
            </w:r>
            <w:r w:rsidRPr="007C2429">
              <w:rPr>
                <w:webHidden/>
              </w:rPr>
              <w:instrText xml:space="preserve"> PAGEREF _Toc145606064 \h </w:instrText>
            </w:r>
            <w:r w:rsidRPr="007C2429">
              <w:rPr>
                <w:webHidden/>
              </w:rPr>
            </w:r>
            <w:r w:rsidRPr="007C2429">
              <w:rPr>
                <w:webHidden/>
              </w:rPr>
              <w:fldChar w:fldCharType="separate"/>
            </w:r>
            <w:r w:rsidR="004F6206">
              <w:rPr>
                <w:webHidden/>
              </w:rPr>
              <w:t>82</w:t>
            </w:r>
            <w:r w:rsidRPr="007C2429">
              <w:rPr>
                <w:webHidden/>
              </w:rPr>
              <w:fldChar w:fldCharType="end"/>
            </w:r>
          </w:hyperlink>
        </w:p>
        <w:p w14:paraId="669D6139" w14:textId="79D1E28F" w:rsidR="007C2429" w:rsidRPr="007C2429" w:rsidRDefault="007C2429" w:rsidP="007C2429">
          <w:pPr>
            <w:pStyle w:val="Sommario3"/>
            <w:rPr>
              <w:rFonts w:eastAsiaTheme="minorEastAsia"/>
              <w:i w:val="0"/>
              <w:iCs w:val="0"/>
              <w:kern w:val="2"/>
              <w:lang w:eastAsia="it-IT"/>
              <w14:ligatures w14:val="standardContextual"/>
            </w:rPr>
          </w:pPr>
          <w:hyperlink w:anchor="_Toc145606065" w:history="1">
            <w:r w:rsidRPr="007C2429">
              <w:rPr>
                <w:rStyle w:val="Collegamentoipertestuale"/>
              </w:rPr>
              <w:t>8.2.6 Opportunità e minacce</w:t>
            </w:r>
            <w:r w:rsidRPr="007C2429">
              <w:rPr>
                <w:webHidden/>
              </w:rPr>
              <w:tab/>
            </w:r>
            <w:r w:rsidRPr="007C2429">
              <w:rPr>
                <w:webHidden/>
              </w:rPr>
              <w:fldChar w:fldCharType="begin"/>
            </w:r>
            <w:r w:rsidRPr="007C2429">
              <w:rPr>
                <w:webHidden/>
              </w:rPr>
              <w:instrText xml:space="preserve"> PAGEREF _Toc145606065 \h </w:instrText>
            </w:r>
            <w:r w:rsidRPr="007C2429">
              <w:rPr>
                <w:webHidden/>
              </w:rPr>
            </w:r>
            <w:r w:rsidRPr="007C2429">
              <w:rPr>
                <w:webHidden/>
              </w:rPr>
              <w:fldChar w:fldCharType="separate"/>
            </w:r>
            <w:r w:rsidR="004F6206">
              <w:rPr>
                <w:webHidden/>
              </w:rPr>
              <w:t>82</w:t>
            </w:r>
            <w:r w:rsidRPr="007C2429">
              <w:rPr>
                <w:webHidden/>
              </w:rPr>
              <w:fldChar w:fldCharType="end"/>
            </w:r>
          </w:hyperlink>
        </w:p>
        <w:p w14:paraId="3EA7BD45" w14:textId="4AFA4D00"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66" w:history="1">
            <w:r w:rsidRPr="007C2429">
              <w:rPr>
                <w:rStyle w:val="Collegamentoipertestuale"/>
                <w:rFonts w:ascii="Tahoma" w:hAnsi="Tahoma" w:cs="Tahoma"/>
                <w:noProof/>
                <w:sz w:val="20"/>
                <w:szCs w:val="20"/>
              </w:rPr>
              <w:t>8.3 Prodotti e servizi</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_Toc145606066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82</w:t>
            </w:r>
            <w:r w:rsidRPr="007C2429">
              <w:rPr>
                <w:rFonts w:ascii="Tahoma" w:hAnsi="Tahoma" w:cs="Tahoma"/>
                <w:noProof/>
                <w:webHidden/>
                <w:sz w:val="20"/>
                <w:szCs w:val="20"/>
              </w:rPr>
              <w:fldChar w:fldCharType="end"/>
            </w:r>
          </w:hyperlink>
        </w:p>
        <w:p w14:paraId="4414D9AE" w14:textId="73EEADF4" w:rsidR="007C2429" w:rsidRPr="007C2429" w:rsidRDefault="007C2429" w:rsidP="007C2429">
          <w:pPr>
            <w:pStyle w:val="Sommario3"/>
            <w:rPr>
              <w:rFonts w:eastAsiaTheme="minorEastAsia"/>
              <w:i w:val="0"/>
              <w:iCs w:val="0"/>
              <w:kern w:val="2"/>
              <w:lang w:eastAsia="it-IT"/>
              <w14:ligatures w14:val="standardContextual"/>
            </w:rPr>
          </w:pPr>
          <w:hyperlink w:anchor="_Toc145606067" w:history="1">
            <w:r w:rsidRPr="007C2429">
              <w:rPr>
                <w:rStyle w:val="Collegamentoipertestuale"/>
              </w:rPr>
              <w:t>8.3.1 Caratteristiche tecniche</w:t>
            </w:r>
            <w:r w:rsidRPr="007C2429">
              <w:rPr>
                <w:webHidden/>
              </w:rPr>
              <w:tab/>
            </w:r>
            <w:r w:rsidRPr="007C2429">
              <w:rPr>
                <w:webHidden/>
              </w:rPr>
              <w:fldChar w:fldCharType="begin"/>
            </w:r>
            <w:r w:rsidRPr="007C2429">
              <w:rPr>
                <w:webHidden/>
              </w:rPr>
              <w:instrText xml:space="preserve"> PAGEREF _Toc145606067 \h </w:instrText>
            </w:r>
            <w:r w:rsidRPr="007C2429">
              <w:rPr>
                <w:webHidden/>
              </w:rPr>
            </w:r>
            <w:r w:rsidRPr="007C2429">
              <w:rPr>
                <w:webHidden/>
              </w:rPr>
              <w:fldChar w:fldCharType="separate"/>
            </w:r>
            <w:r w:rsidR="004F6206">
              <w:rPr>
                <w:webHidden/>
              </w:rPr>
              <w:t>83</w:t>
            </w:r>
            <w:r w:rsidRPr="007C2429">
              <w:rPr>
                <w:webHidden/>
              </w:rPr>
              <w:fldChar w:fldCharType="end"/>
            </w:r>
          </w:hyperlink>
        </w:p>
        <w:p w14:paraId="6EEFCB57" w14:textId="27934ADF" w:rsidR="007C2429" w:rsidRPr="007C2429" w:rsidRDefault="007C2429" w:rsidP="007C2429">
          <w:pPr>
            <w:pStyle w:val="Sommario3"/>
            <w:rPr>
              <w:rFonts w:eastAsiaTheme="minorEastAsia"/>
              <w:i w:val="0"/>
              <w:iCs w:val="0"/>
              <w:kern w:val="2"/>
              <w:lang w:eastAsia="it-IT"/>
              <w14:ligatures w14:val="standardContextual"/>
            </w:rPr>
          </w:pPr>
          <w:hyperlink w:anchor="_Toc145606068" w:history="1">
            <w:r w:rsidRPr="007C2429">
              <w:rPr>
                <w:rStyle w:val="Collegamentoipertestuale"/>
              </w:rPr>
              <w:t>8.3.2 Stato di sviluppo</w:t>
            </w:r>
            <w:r w:rsidRPr="007C2429">
              <w:rPr>
                <w:webHidden/>
              </w:rPr>
              <w:tab/>
            </w:r>
            <w:r w:rsidRPr="007C2429">
              <w:rPr>
                <w:webHidden/>
              </w:rPr>
              <w:fldChar w:fldCharType="begin"/>
            </w:r>
            <w:r w:rsidRPr="007C2429">
              <w:rPr>
                <w:webHidden/>
              </w:rPr>
              <w:instrText xml:space="preserve"> PAGEREF _Toc145606068 \h </w:instrText>
            </w:r>
            <w:r w:rsidRPr="007C2429">
              <w:rPr>
                <w:webHidden/>
              </w:rPr>
            </w:r>
            <w:r w:rsidRPr="007C2429">
              <w:rPr>
                <w:webHidden/>
              </w:rPr>
              <w:fldChar w:fldCharType="separate"/>
            </w:r>
            <w:r w:rsidR="004F6206">
              <w:rPr>
                <w:webHidden/>
              </w:rPr>
              <w:t>83</w:t>
            </w:r>
            <w:r w:rsidRPr="007C2429">
              <w:rPr>
                <w:webHidden/>
              </w:rPr>
              <w:fldChar w:fldCharType="end"/>
            </w:r>
          </w:hyperlink>
        </w:p>
        <w:p w14:paraId="0058AE5D" w14:textId="5CEB86EE" w:rsidR="007C2429" w:rsidRPr="007C2429" w:rsidRDefault="007C2429" w:rsidP="007C2429">
          <w:pPr>
            <w:pStyle w:val="Sommario3"/>
            <w:rPr>
              <w:rFonts w:eastAsiaTheme="minorEastAsia"/>
              <w:i w:val="0"/>
              <w:iCs w:val="0"/>
              <w:kern w:val="2"/>
              <w:lang w:eastAsia="it-IT"/>
              <w14:ligatures w14:val="standardContextual"/>
            </w:rPr>
          </w:pPr>
          <w:hyperlink w:anchor="_Toc145606069" w:history="1">
            <w:r w:rsidRPr="007C2429">
              <w:rPr>
                <w:rStyle w:val="Collegamentoipertestuale"/>
              </w:rPr>
              <w:t>8.3.3 Diritti e brevetti</w:t>
            </w:r>
            <w:r w:rsidRPr="007C2429">
              <w:rPr>
                <w:webHidden/>
              </w:rPr>
              <w:tab/>
            </w:r>
            <w:r w:rsidRPr="007C2429">
              <w:rPr>
                <w:webHidden/>
              </w:rPr>
              <w:fldChar w:fldCharType="begin"/>
            </w:r>
            <w:r w:rsidRPr="007C2429">
              <w:rPr>
                <w:webHidden/>
              </w:rPr>
              <w:instrText xml:space="preserve"> PAGEREF _Toc145606069 \h </w:instrText>
            </w:r>
            <w:r w:rsidRPr="007C2429">
              <w:rPr>
                <w:webHidden/>
              </w:rPr>
            </w:r>
            <w:r w:rsidRPr="007C2429">
              <w:rPr>
                <w:webHidden/>
              </w:rPr>
              <w:fldChar w:fldCharType="separate"/>
            </w:r>
            <w:r w:rsidR="004F6206">
              <w:rPr>
                <w:webHidden/>
              </w:rPr>
              <w:t>83</w:t>
            </w:r>
            <w:r w:rsidRPr="007C2429">
              <w:rPr>
                <w:webHidden/>
              </w:rPr>
              <w:fldChar w:fldCharType="end"/>
            </w:r>
          </w:hyperlink>
        </w:p>
        <w:p w14:paraId="6525CCAC" w14:textId="01E251DD" w:rsidR="007C2429" w:rsidRPr="007C2429" w:rsidRDefault="007C2429" w:rsidP="007C2429">
          <w:pPr>
            <w:pStyle w:val="Sommario3"/>
            <w:rPr>
              <w:rFonts w:eastAsiaTheme="minorEastAsia"/>
              <w:i w:val="0"/>
              <w:iCs w:val="0"/>
              <w:kern w:val="2"/>
              <w:lang w:eastAsia="it-IT"/>
              <w14:ligatures w14:val="standardContextual"/>
            </w:rPr>
          </w:pPr>
          <w:hyperlink w:anchor="_Toc145606070" w:history="1">
            <w:r w:rsidRPr="007C2429">
              <w:rPr>
                <w:rStyle w:val="Collegamentoipertestuale"/>
              </w:rPr>
              <w:t>8.3.4 Costi di produzione</w:t>
            </w:r>
            <w:r w:rsidRPr="007C2429">
              <w:rPr>
                <w:webHidden/>
              </w:rPr>
              <w:tab/>
            </w:r>
            <w:r w:rsidRPr="007C2429">
              <w:rPr>
                <w:webHidden/>
              </w:rPr>
              <w:fldChar w:fldCharType="begin"/>
            </w:r>
            <w:r w:rsidRPr="007C2429">
              <w:rPr>
                <w:webHidden/>
              </w:rPr>
              <w:instrText xml:space="preserve"> PAGEREF _Toc145606070 \h </w:instrText>
            </w:r>
            <w:r w:rsidRPr="007C2429">
              <w:rPr>
                <w:webHidden/>
              </w:rPr>
            </w:r>
            <w:r w:rsidRPr="007C2429">
              <w:rPr>
                <w:webHidden/>
              </w:rPr>
              <w:fldChar w:fldCharType="separate"/>
            </w:r>
            <w:r w:rsidR="004F6206">
              <w:rPr>
                <w:webHidden/>
              </w:rPr>
              <w:t>83</w:t>
            </w:r>
            <w:r w:rsidRPr="007C2429">
              <w:rPr>
                <w:webHidden/>
              </w:rPr>
              <w:fldChar w:fldCharType="end"/>
            </w:r>
          </w:hyperlink>
        </w:p>
        <w:p w14:paraId="7629C6BD" w14:textId="44C14E21" w:rsidR="007C2429" w:rsidRPr="007C2429" w:rsidRDefault="007C2429" w:rsidP="007C2429">
          <w:pPr>
            <w:pStyle w:val="Sommario3"/>
            <w:rPr>
              <w:rFonts w:eastAsiaTheme="minorEastAsia"/>
              <w:i w:val="0"/>
              <w:iCs w:val="0"/>
              <w:kern w:val="2"/>
              <w:lang w:eastAsia="it-IT"/>
              <w14:ligatures w14:val="standardContextual"/>
            </w:rPr>
          </w:pPr>
          <w:hyperlink w:anchor="_Toc145606071" w:history="1">
            <w:r w:rsidRPr="007C2429">
              <w:rPr>
                <w:rStyle w:val="Collegamentoipertestuale"/>
              </w:rPr>
              <w:t>8.3.5 Fornitori</w:t>
            </w:r>
            <w:r w:rsidRPr="007C2429">
              <w:rPr>
                <w:webHidden/>
              </w:rPr>
              <w:tab/>
            </w:r>
            <w:r w:rsidRPr="007C2429">
              <w:rPr>
                <w:webHidden/>
              </w:rPr>
              <w:fldChar w:fldCharType="begin"/>
            </w:r>
            <w:r w:rsidRPr="007C2429">
              <w:rPr>
                <w:webHidden/>
              </w:rPr>
              <w:instrText xml:space="preserve"> PAGEREF _Toc145606071 \h </w:instrText>
            </w:r>
            <w:r w:rsidRPr="007C2429">
              <w:rPr>
                <w:webHidden/>
              </w:rPr>
            </w:r>
            <w:r w:rsidRPr="007C2429">
              <w:rPr>
                <w:webHidden/>
              </w:rPr>
              <w:fldChar w:fldCharType="separate"/>
            </w:r>
            <w:r w:rsidR="004F6206">
              <w:rPr>
                <w:webHidden/>
              </w:rPr>
              <w:t>83</w:t>
            </w:r>
            <w:r w:rsidRPr="007C2429">
              <w:rPr>
                <w:webHidden/>
              </w:rPr>
              <w:fldChar w:fldCharType="end"/>
            </w:r>
          </w:hyperlink>
        </w:p>
        <w:p w14:paraId="3BBA2A3C" w14:textId="7A358745" w:rsidR="007C2429" w:rsidRPr="007C2429" w:rsidRDefault="007C2429" w:rsidP="007C2429">
          <w:pPr>
            <w:pStyle w:val="Sommario3"/>
            <w:rPr>
              <w:rFonts w:eastAsiaTheme="minorEastAsia"/>
              <w:i w:val="0"/>
              <w:iCs w:val="0"/>
              <w:kern w:val="2"/>
              <w:lang w:eastAsia="it-IT"/>
              <w14:ligatures w14:val="standardContextual"/>
            </w:rPr>
          </w:pPr>
          <w:hyperlink w:anchor="_Toc145606072" w:history="1">
            <w:r w:rsidRPr="007C2429">
              <w:rPr>
                <w:rStyle w:val="Collegamentoipertestuale"/>
              </w:rPr>
              <w:t>8.3.6 Pricing</w:t>
            </w:r>
            <w:r w:rsidRPr="007C2429">
              <w:rPr>
                <w:webHidden/>
              </w:rPr>
              <w:tab/>
            </w:r>
            <w:r w:rsidRPr="007C2429">
              <w:rPr>
                <w:webHidden/>
              </w:rPr>
              <w:fldChar w:fldCharType="begin"/>
            </w:r>
            <w:r w:rsidRPr="007C2429">
              <w:rPr>
                <w:webHidden/>
              </w:rPr>
              <w:instrText xml:space="preserve"> PAGEREF _Toc145606072 \h </w:instrText>
            </w:r>
            <w:r w:rsidRPr="007C2429">
              <w:rPr>
                <w:webHidden/>
              </w:rPr>
            </w:r>
            <w:r w:rsidRPr="007C2429">
              <w:rPr>
                <w:webHidden/>
              </w:rPr>
              <w:fldChar w:fldCharType="separate"/>
            </w:r>
            <w:r w:rsidR="004F6206">
              <w:rPr>
                <w:webHidden/>
              </w:rPr>
              <w:t>84</w:t>
            </w:r>
            <w:r w:rsidRPr="007C2429">
              <w:rPr>
                <w:webHidden/>
              </w:rPr>
              <w:fldChar w:fldCharType="end"/>
            </w:r>
          </w:hyperlink>
        </w:p>
        <w:p w14:paraId="6FF31716" w14:textId="19509849" w:rsidR="007C2429" w:rsidRPr="007C2429" w:rsidRDefault="007C2429" w:rsidP="007C2429">
          <w:pPr>
            <w:pStyle w:val="Sommario3"/>
            <w:ind w:left="709"/>
            <w:rPr>
              <w:rFonts w:eastAsiaTheme="minorEastAsia"/>
              <w:i w:val="0"/>
              <w:iCs w:val="0"/>
              <w:kern w:val="2"/>
              <w:lang w:eastAsia="it-IT"/>
              <w14:ligatures w14:val="standardContextual"/>
            </w:rPr>
          </w:pPr>
          <w:hyperlink w:anchor="_Toc145606073" w:history="1">
            <w:r w:rsidRPr="007C2429">
              <w:rPr>
                <w:rStyle w:val="Collegamentoipertestuale"/>
              </w:rPr>
              <w:t>8.3.6.1 Confronto del prezzo di vendita per prodotto/servizio</w:t>
            </w:r>
            <w:r w:rsidRPr="007C2429">
              <w:rPr>
                <w:webHidden/>
              </w:rPr>
              <w:tab/>
            </w:r>
            <w:r w:rsidRPr="007C2429">
              <w:rPr>
                <w:webHidden/>
              </w:rPr>
              <w:fldChar w:fldCharType="begin"/>
            </w:r>
            <w:r w:rsidRPr="007C2429">
              <w:rPr>
                <w:webHidden/>
              </w:rPr>
              <w:instrText xml:space="preserve"> PAGEREF _Toc145606073 \h </w:instrText>
            </w:r>
            <w:r w:rsidRPr="007C2429">
              <w:rPr>
                <w:webHidden/>
              </w:rPr>
            </w:r>
            <w:r w:rsidRPr="007C2429">
              <w:rPr>
                <w:webHidden/>
              </w:rPr>
              <w:fldChar w:fldCharType="separate"/>
            </w:r>
            <w:r w:rsidR="004F6206">
              <w:rPr>
                <w:webHidden/>
              </w:rPr>
              <w:t>84</w:t>
            </w:r>
            <w:r w:rsidRPr="007C2429">
              <w:rPr>
                <w:webHidden/>
              </w:rPr>
              <w:fldChar w:fldCharType="end"/>
            </w:r>
          </w:hyperlink>
        </w:p>
        <w:p w14:paraId="5BC99848" w14:textId="3D80570D" w:rsidR="007C2429" w:rsidRPr="007C2429" w:rsidRDefault="007C2429" w:rsidP="007C2429">
          <w:pPr>
            <w:pStyle w:val="Sommario3"/>
            <w:rPr>
              <w:rFonts w:eastAsiaTheme="minorEastAsia"/>
              <w:i w:val="0"/>
              <w:iCs w:val="0"/>
              <w:kern w:val="2"/>
              <w:lang w:eastAsia="it-IT"/>
              <w14:ligatures w14:val="standardContextual"/>
            </w:rPr>
          </w:pPr>
          <w:hyperlink w:anchor="_Toc145606074" w:history="1">
            <w:r w:rsidRPr="007C2429">
              <w:rPr>
                <w:rStyle w:val="Collegamentoipertestuale"/>
              </w:rPr>
              <w:t>8.3.7 Vantaggi competitivi e difendibilità</w:t>
            </w:r>
            <w:r w:rsidRPr="007C2429">
              <w:rPr>
                <w:webHidden/>
              </w:rPr>
              <w:tab/>
            </w:r>
            <w:r w:rsidRPr="007C2429">
              <w:rPr>
                <w:webHidden/>
              </w:rPr>
              <w:fldChar w:fldCharType="begin"/>
            </w:r>
            <w:r w:rsidRPr="007C2429">
              <w:rPr>
                <w:webHidden/>
              </w:rPr>
              <w:instrText xml:space="preserve"> PAGEREF _Toc145606074 \h </w:instrText>
            </w:r>
            <w:r w:rsidRPr="007C2429">
              <w:rPr>
                <w:webHidden/>
              </w:rPr>
            </w:r>
            <w:r w:rsidRPr="007C2429">
              <w:rPr>
                <w:webHidden/>
              </w:rPr>
              <w:fldChar w:fldCharType="separate"/>
            </w:r>
            <w:r w:rsidR="004F6206">
              <w:rPr>
                <w:webHidden/>
              </w:rPr>
              <w:t>84</w:t>
            </w:r>
            <w:r w:rsidRPr="007C2429">
              <w:rPr>
                <w:webHidden/>
              </w:rPr>
              <w:fldChar w:fldCharType="end"/>
            </w:r>
          </w:hyperlink>
        </w:p>
        <w:p w14:paraId="5FE3F492" w14:textId="137C5FFD"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75" w:history="1">
            <w:r w:rsidRPr="007C2429">
              <w:rPr>
                <w:rStyle w:val="Collegamentoipertestuale"/>
                <w:rFonts w:ascii="Tahoma" w:hAnsi="Tahoma" w:cs="Tahoma"/>
                <w:noProof/>
                <w:sz w:val="20"/>
                <w:szCs w:val="20"/>
              </w:rPr>
              <w:t>8.4 Analisi del mercato</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_Toc145606075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84</w:t>
            </w:r>
            <w:r w:rsidRPr="007C2429">
              <w:rPr>
                <w:rFonts w:ascii="Tahoma" w:hAnsi="Tahoma" w:cs="Tahoma"/>
                <w:noProof/>
                <w:webHidden/>
                <w:sz w:val="20"/>
                <w:szCs w:val="20"/>
              </w:rPr>
              <w:fldChar w:fldCharType="end"/>
            </w:r>
          </w:hyperlink>
        </w:p>
        <w:p w14:paraId="472A6CE4" w14:textId="023129A3" w:rsidR="007C2429" w:rsidRPr="007C2429" w:rsidRDefault="007C2429" w:rsidP="007C2429">
          <w:pPr>
            <w:pStyle w:val="Sommario3"/>
            <w:rPr>
              <w:rFonts w:eastAsiaTheme="minorEastAsia"/>
              <w:i w:val="0"/>
              <w:iCs w:val="0"/>
              <w:kern w:val="2"/>
              <w:lang w:eastAsia="it-IT"/>
              <w14:ligatures w14:val="standardContextual"/>
            </w:rPr>
          </w:pPr>
          <w:hyperlink w:anchor="_Toc145606076" w:history="1">
            <w:r w:rsidRPr="007C2429">
              <w:rPr>
                <w:rStyle w:val="Collegamentoipertestuale"/>
              </w:rPr>
              <w:t>8.4.1 Dimensioni e tendenze del mercato</w:t>
            </w:r>
            <w:r w:rsidRPr="007C2429">
              <w:rPr>
                <w:webHidden/>
              </w:rPr>
              <w:tab/>
            </w:r>
            <w:r w:rsidRPr="007C2429">
              <w:rPr>
                <w:webHidden/>
              </w:rPr>
              <w:fldChar w:fldCharType="begin"/>
            </w:r>
            <w:r w:rsidRPr="007C2429">
              <w:rPr>
                <w:webHidden/>
              </w:rPr>
              <w:instrText xml:space="preserve"> PAGEREF _Toc145606076 \h </w:instrText>
            </w:r>
            <w:r w:rsidRPr="007C2429">
              <w:rPr>
                <w:webHidden/>
              </w:rPr>
            </w:r>
            <w:r w:rsidRPr="007C2429">
              <w:rPr>
                <w:webHidden/>
              </w:rPr>
              <w:fldChar w:fldCharType="separate"/>
            </w:r>
            <w:r w:rsidR="004F6206">
              <w:rPr>
                <w:webHidden/>
              </w:rPr>
              <w:t>85</w:t>
            </w:r>
            <w:r w:rsidRPr="007C2429">
              <w:rPr>
                <w:webHidden/>
              </w:rPr>
              <w:fldChar w:fldCharType="end"/>
            </w:r>
          </w:hyperlink>
        </w:p>
        <w:p w14:paraId="41A0373A" w14:textId="15A3E495" w:rsidR="007C2429" w:rsidRPr="007C2429" w:rsidRDefault="007C2429" w:rsidP="007C2429">
          <w:pPr>
            <w:pStyle w:val="Sommario3"/>
            <w:rPr>
              <w:rFonts w:eastAsiaTheme="minorEastAsia"/>
              <w:i w:val="0"/>
              <w:iCs w:val="0"/>
              <w:kern w:val="2"/>
              <w:lang w:eastAsia="it-IT"/>
              <w14:ligatures w14:val="standardContextual"/>
            </w:rPr>
          </w:pPr>
          <w:hyperlink w:anchor="_Toc145606077" w:history="1">
            <w:r w:rsidRPr="007C2429">
              <w:rPr>
                <w:rStyle w:val="Collegamentoipertestuale"/>
              </w:rPr>
              <w:t>8.4.2 Segmentazione del mercato</w:t>
            </w:r>
            <w:r w:rsidRPr="007C2429">
              <w:rPr>
                <w:webHidden/>
              </w:rPr>
              <w:tab/>
            </w:r>
            <w:r w:rsidRPr="007C2429">
              <w:rPr>
                <w:webHidden/>
              </w:rPr>
              <w:fldChar w:fldCharType="begin"/>
            </w:r>
            <w:r w:rsidRPr="007C2429">
              <w:rPr>
                <w:webHidden/>
              </w:rPr>
              <w:instrText xml:space="preserve"> PAGEREF _Toc145606077 \h </w:instrText>
            </w:r>
            <w:r w:rsidRPr="007C2429">
              <w:rPr>
                <w:webHidden/>
              </w:rPr>
            </w:r>
            <w:r w:rsidRPr="007C2429">
              <w:rPr>
                <w:webHidden/>
              </w:rPr>
              <w:fldChar w:fldCharType="separate"/>
            </w:r>
            <w:r w:rsidR="004F6206">
              <w:rPr>
                <w:webHidden/>
              </w:rPr>
              <w:t>85</w:t>
            </w:r>
            <w:r w:rsidRPr="007C2429">
              <w:rPr>
                <w:webHidden/>
              </w:rPr>
              <w:fldChar w:fldCharType="end"/>
            </w:r>
          </w:hyperlink>
        </w:p>
        <w:p w14:paraId="3A738217" w14:textId="428ABF40" w:rsidR="007C2429" w:rsidRPr="007C2429" w:rsidRDefault="007C2429" w:rsidP="007C2429">
          <w:pPr>
            <w:pStyle w:val="Sommario3"/>
            <w:rPr>
              <w:rFonts w:eastAsiaTheme="minorEastAsia"/>
              <w:i w:val="0"/>
              <w:iCs w:val="0"/>
              <w:kern w:val="2"/>
              <w:lang w:eastAsia="it-IT"/>
              <w14:ligatures w14:val="standardContextual"/>
            </w:rPr>
          </w:pPr>
          <w:hyperlink w:anchor="_Toc145606078" w:history="1">
            <w:r w:rsidRPr="007C2429">
              <w:rPr>
                <w:rStyle w:val="Collegamentoipertestuale"/>
              </w:rPr>
              <w:t>8.4.3 Concorrenza</w:t>
            </w:r>
            <w:r w:rsidRPr="007C2429">
              <w:rPr>
                <w:webHidden/>
              </w:rPr>
              <w:tab/>
            </w:r>
            <w:r w:rsidRPr="007C2429">
              <w:rPr>
                <w:webHidden/>
              </w:rPr>
              <w:fldChar w:fldCharType="begin"/>
            </w:r>
            <w:r w:rsidRPr="007C2429">
              <w:rPr>
                <w:webHidden/>
              </w:rPr>
              <w:instrText xml:space="preserve"> PAGEREF _Toc145606078 \h </w:instrText>
            </w:r>
            <w:r w:rsidRPr="007C2429">
              <w:rPr>
                <w:webHidden/>
              </w:rPr>
            </w:r>
            <w:r w:rsidRPr="007C2429">
              <w:rPr>
                <w:webHidden/>
              </w:rPr>
              <w:fldChar w:fldCharType="separate"/>
            </w:r>
            <w:r w:rsidR="004F6206">
              <w:rPr>
                <w:webHidden/>
              </w:rPr>
              <w:t>85</w:t>
            </w:r>
            <w:r w:rsidRPr="007C2429">
              <w:rPr>
                <w:webHidden/>
              </w:rPr>
              <w:fldChar w:fldCharType="end"/>
            </w:r>
          </w:hyperlink>
        </w:p>
        <w:p w14:paraId="7C5273E9" w14:textId="734146EF" w:rsidR="007C2429" w:rsidRPr="007C2429" w:rsidRDefault="007C2429" w:rsidP="007C2429">
          <w:pPr>
            <w:pStyle w:val="Sommario3"/>
            <w:rPr>
              <w:rFonts w:eastAsiaTheme="minorEastAsia"/>
              <w:i w:val="0"/>
              <w:iCs w:val="0"/>
              <w:kern w:val="2"/>
              <w:lang w:eastAsia="it-IT"/>
              <w14:ligatures w14:val="standardContextual"/>
            </w:rPr>
          </w:pPr>
          <w:hyperlink w:anchor="_Toc145606079" w:history="1">
            <w:r w:rsidRPr="007C2429">
              <w:rPr>
                <w:rStyle w:val="Collegamentoipertestuale"/>
              </w:rPr>
              <w:t>8.4.4 Analisi SWOT</w:t>
            </w:r>
            <w:r w:rsidRPr="007C2429">
              <w:rPr>
                <w:webHidden/>
              </w:rPr>
              <w:tab/>
            </w:r>
            <w:r w:rsidRPr="007C2429">
              <w:rPr>
                <w:webHidden/>
              </w:rPr>
              <w:fldChar w:fldCharType="begin"/>
            </w:r>
            <w:r w:rsidRPr="007C2429">
              <w:rPr>
                <w:webHidden/>
              </w:rPr>
              <w:instrText xml:space="preserve"> PAGEREF _Toc145606079 \h </w:instrText>
            </w:r>
            <w:r w:rsidRPr="007C2429">
              <w:rPr>
                <w:webHidden/>
              </w:rPr>
            </w:r>
            <w:r w:rsidRPr="007C2429">
              <w:rPr>
                <w:webHidden/>
              </w:rPr>
              <w:fldChar w:fldCharType="separate"/>
            </w:r>
            <w:r w:rsidR="004F6206">
              <w:rPr>
                <w:webHidden/>
              </w:rPr>
              <w:t>86</w:t>
            </w:r>
            <w:r w:rsidRPr="007C2429">
              <w:rPr>
                <w:webHidden/>
              </w:rPr>
              <w:fldChar w:fldCharType="end"/>
            </w:r>
          </w:hyperlink>
        </w:p>
        <w:p w14:paraId="02359D65" w14:textId="21CC77BD"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80" w:history="1">
            <w:r w:rsidRPr="007C2429">
              <w:rPr>
                <w:rStyle w:val="Collegamentoipertestuale"/>
                <w:rFonts w:ascii="Tahoma" w:hAnsi="Tahoma" w:cs="Tahoma"/>
                <w:noProof/>
                <w:sz w:val="20"/>
                <w:szCs w:val="20"/>
              </w:rPr>
              <w:t>8.5 Imprenditore/soci e Team</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_Toc145606080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87</w:t>
            </w:r>
            <w:r w:rsidRPr="007C2429">
              <w:rPr>
                <w:rFonts w:ascii="Tahoma" w:hAnsi="Tahoma" w:cs="Tahoma"/>
                <w:noProof/>
                <w:webHidden/>
                <w:sz w:val="20"/>
                <w:szCs w:val="20"/>
              </w:rPr>
              <w:fldChar w:fldCharType="end"/>
            </w:r>
          </w:hyperlink>
        </w:p>
        <w:p w14:paraId="5DE3E6F5" w14:textId="5BA28F70" w:rsidR="007C2429" w:rsidRPr="007C2429" w:rsidRDefault="007C2429" w:rsidP="007C2429">
          <w:pPr>
            <w:pStyle w:val="Sommario3"/>
            <w:rPr>
              <w:rFonts w:eastAsiaTheme="minorEastAsia"/>
              <w:i w:val="0"/>
              <w:iCs w:val="0"/>
              <w:kern w:val="2"/>
              <w:lang w:eastAsia="it-IT"/>
              <w14:ligatures w14:val="standardContextual"/>
            </w:rPr>
          </w:pPr>
          <w:hyperlink w:anchor="_Toc145606081" w:history="1">
            <w:r w:rsidRPr="007C2429">
              <w:rPr>
                <w:rStyle w:val="Collegamentoipertestuale"/>
              </w:rPr>
              <w:t>8.5.1 Struttura organizzativa</w:t>
            </w:r>
            <w:r w:rsidRPr="007C2429">
              <w:rPr>
                <w:webHidden/>
              </w:rPr>
              <w:tab/>
            </w:r>
            <w:r w:rsidRPr="007C2429">
              <w:rPr>
                <w:webHidden/>
              </w:rPr>
              <w:fldChar w:fldCharType="begin"/>
            </w:r>
            <w:r w:rsidRPr="007C2429">
              <w:rPr>
                <w:webHidden/>
              </w:rPr>
              <w:instrText xml:space="preserve"> PAGEREF _Toc145606081 \h </w:instrText>
            </w:r>
            <w:r w:rsidRPr="007C2429">
              <w:rPr>
                <w:webHidden/>
              </w:rPr>
            </w:r>
            <w:r w:rsidRPr="007C2429">
              <w:rPr>
                <w:webHidden/>
              </w:rPr>
              <w:fldChar w:fldCharType="separate"/>
            </w:r>
            <w:r w:rsidR="004F6206">
              <w:rPr>
                <w:webHidden/>
              </w:rPr>
              <w:t>87</w:t>
            </w:r>
            <w:r w:rsidRPr="007C2429">
              <w:rPr>
                <w:webHidden/>
              </w:rPr>
              <w:fldChar w:fldCharType="end"/>
            </w:r>
          </w:hyperlink>
        </w:p>
        <w:p w14:paraId="0B2038D9" w14:textId="0536EA6A"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82" w:history="1">
            <w:r w:rsidRPr="007C2429">
              <w:rPr>
                <w:rStyle w:val="Collegamentoipertestuale"/>
                <w:rFonts w:ascii="Tahoma" w:hAnsi="Tahoma" w:cs="Tahoma"/>
                <w:noProof/>
                <w:sz w:val="20"/>
                <w:szCs w:val="20"/>
              </w:rPr>
              <w:t>8.6 Piano marketing</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_Toc145606082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87</w:t>
            </w:r>
            <w:r w:rsidRPr="007C2429">
              <w:rPr>
                <w:rFonts w:ascii="Tahoma" w:hAnsi="Tahoma" w:cs="Tahoma"/>
                <w:noProof/>
                <w:webHidden/>
                <w:sz w:val="20"/>
                <w:szCs w:val="20"/>
              </w:rPr>
              <w:fldChar w:fldCharType="end"/>
            </w:r>
          </w:hyperlink>
        </w:p>
        <w:p w14:paraId="6E31A044" w14:textId="69A12697" w:rsidR="007C2429" w:rsidRPr="007C2429" w:rsidRDefault="007C2429" w:rsidP="007C2429">
          <w:pPr>
            <w:pStyle w:val="Sommario3"/>
            <w:rPr>
              <w:rFonts w:eastAsiaTheme="minorEastAsia"/>
              <w:i w:val="0"/>
              <w:iCs w:val="0"/>
              <w:kern w:val="2"/>
              <w:lang w:eastAsia="it-IT"/>
              <w14:ligatures w14:val="standardContextual"/>
            </w:rPr>
          </w:pPr>
          <w:hyperlink w:anchor="_Toc145606083" w:history="1">
            <w:r w:rsidRPr="007C2429">
              <w:rPr>
                <w:rStyle w:val="Collegamentoipertestuale"/>
              </w:rPr>
              <w:t>8.6.1 Canali di distribuzione</w:t>
            </w:r>
            <w:r w:rsidRPr="007C2429">
              <w:rPr>
                <w:webHidden/>
              </w:rPr>
              <w:tab/>
            </w:r>
            <w:r w:rsidRPr="007C2429">
              <w:rPr>
                <w:webHidden/>
              </w:rPr>
              <w:fldChar w:fldCharType="begin"/>
            </w:r>
            <w:r w:rsidRPr="007C2429">
              <w:rPr>
                <w:webHidden/>
              </w:rPr>
              <w:instrText xml:space="preserve"> PAGEREF _Toc145606083 \h </w:instrText>
            </w:r>
            <w:r w:rsidRPr="007C2429">
              <w:rPr>
                <w:webHidden/>
              </w:rPr>
            </w:r>
            <w:r w:rsidRPr="007C2429">
              <w:rPr>
                <w:webHidden/>
              </w:rPr>
              <w:fldChar w:fldCharType="separate"/>
            </w:r>
            <w:r w:rsidR="004F6206">
              <w:rPr>
                <w:webHidden/>
              </w:rPr>
              <w:t>87</w:t>
            </w:r>
            <w:r w:rsidRPr="007C2429">
              <w:rPr>
                <w:webHidden/>
              </w:rPr>
              <w:fldChar w:fldCharType="end"/>
            </w:r>
          </w:hyperlink>
        </w:p>
        <w:p w14:paraId="00DE3CD4" w14:textId="0105E073" w:rsidR="007C2429" w:rsidRPr="007C2429" w:rsidRDefault="007C2429" w:rsidP="007C2429">
          <w:pPr>
            <w:pStyle w:val="Sommario3"/>
            <w:rPr>
              <w:rFonts w:eastAsiaTheme="minorEastAsia"/>
              <w:i w:val="0"/>
              <w:iCs w:val="0"/>
              <w:kern w:val="2"/>
              <w:lang w:eastAsia="it-IT"/>
              <w14:ligatures w14:val="standardContextual"/>
            </w:rPr>
          </w:pPr>
          <w:hyperlink w:anchor="_Toc145606084" w:history="1">
            <w:r w:rsidRPr="007C2429">
              <w:rPr>
                <w:rStyle w:val="Collegamentoipertestuale"/>
              </w:rPr>
              <w:t>8.6.2 Obiettivo di fatturato</w:t>
            </w:r>
            <w:r w:rsidRPr="007C2429">
              <w:rPr>
                <w:webHidden/>
              </w:rPr>
              <w:tab/>
            </w:r>
            <w:r w:rsidRPr="007C2429">
              <w:rPr>
                <w:webHidden/>
              </w:rPr>
              <w:fldChar w:fldCharType="begin"/>
            </w:r>
            <w:r w:rsidRPr="007C2429">
              <w:rPr>
                <w:webHidden/>
              </w:rPr>
              <w:instrText xml:space="preserve"> PAGEREF _Toc145606084 \h </w:instrText>
            </w:r>
            <w:r w:rsidRPr="007C2429">
              <w:rPr>
                <w:webHidden/>
              </w:rPr>
            </w:r>
            <w:r w:rsidRPr="007C2429">
              <w:rPr>
                <w:webHidden/>
              </w:rPr>
              <w:fldChar w:fldCharType="separate"/>
            </w:r>
            <w:r w:rsidR="004F6206">
              <w:rPr>
                <w:webHidden/>
              </w:rPr>
              <w:t>88</w:t>
            </w:r>
            <w:r w:rsidRPr="007C2429">
              <w:rPr>
                <w:webHidden/>
              </w:rPr>
              <w:fldChar w:fldCharType="end"/>
            </w:r>
          </w:hyperlink>
        </w:p>
        <w:p w14:paraId="68D048AF" w14:textId="27A1827E" w:rsidR="007C2429" w:rsidRPr="007C2429" w:rsidRDefault="007C2429" w:rsidP="007C2429">
          <w:pPr>
            <w:pStyle w:val="Sommario3"/>
            <w:ind w:left="709"/>
            <w:rPr>
              <w:rFonts w:eastAsiaTheme="minorEastAsia"/>
              <w:i w:val="0"/>
              <w:iCs w:val="0"/>
              <w:kern w:val="2"/>
              <w:lang w:eastAsia="it-IT"/>
              <w14:ligatures w14:val="standardContextual"/>
            </w:rPr>
          </w:pPr>
          <w:hyperlink w:anchor="_Toc145606085" w:history="1">
            <w:r w:rsidRPr="007C2429">
              <w:rPr>
                <w:rStyle w:val="Collegamentoipertestuale"/>
              </w:rPr>
              <w:t>8.6.2.1 Obiettivi di vendita</w:t>
            </w:r>
            <w:r w:rsidRPr="007C2429">
              <w:rPr>
                <w:webHidden/>
              </w:rPr>
              <w:tab/>
            </w:r>
            <w:r w:rsidRPr="007C2429">
              <w:rPr>
                <w:webHidden/>
              </w:rPr>
              <w:fldChar w:fldCharType="begin"/>
            </w:r>
            <w:r w:rsidRPr="007C2429">
              <w:rPr>
                <w:webHidden/>
              </w:rPr>
              <w:instrText xml:space="preserve"> PAGEREF _Toc145606085 \h </w:instrText>
            </w:r>
            <w:r w:rsidRPr="007C2429">
              <w:rPr>
                <w:webHidden/>
              </w:rPr>
            </w:r>
            <w:r w:rsidRPr="007C2429">
              <w:rPr>
                <w:webHidden/>
              </w:rPr>
              <w:fldChar w:fldCharType="separate"/>
            </w:r>
            <w:r w:rsidR="004F6206">
              <w:rPr>
                <w:webHidden/>
              </w:rPr>
              <w:t>88</w:t>
            </w:r>
            <w:r w:rsidRPr="007C2429">
              <w:rPr>
                <w:webHidden/>
              </w:rPr>
              <w:fldChar w:fldCharType="end"/>
            </w:r>
          </w:hyperlink>
        </w:p>
        <w:p w14:paraId="19816035" w14:textId="7EAA5997"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86" w:history="1">
            <w:r w:rsidRPr="007C2429">
              <w:rPr>
                <w:rStyle w:val="Collegamentoipertestuale"/>
                <w:rFonts w:ascii="Tahoma" w:hAnsi="Tahoma" w:cs="Tahoma"/>
                <w:noProof/>
                <w:sz w:val="20"/>
                <w:szCs w:val="20"/>
              </w:rPr>
              <w:t>8.7 Piano operativo</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_Toc145606086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89</w:t>
            </w:r>
            <w:r w:rsidRPr="007C2429">
              <w:rPr>
                <w:rFonts w:ascii="Tahoma" w:hAnsi="Tahoma" w:cs="Tahoma"/>
                <w:noProof/>
                <w:webHidden/>
                <w:sz w:val="20"/>
                <w:szCs w:val="20"/>
              </w:rPr>
              <w:fldChar w:fldCharType="end"/>
            </w:r>
          </w:hyperlink>
        </w:p>
        <w:p w14:paraId="13548F26" w14:textId="5FABEB93" w:rsidR="007C2429" w:rsidRPr="007C2429" w:rsidRDefault="007C2429" w:rsidP="007C2429">
          <w:pPr>
            <w:pStyle w:val="Sommario3"/>
            <w:rPr>
              <w:rFonts w:eastAsiaTheme="minorEastAsia"/>
              <w:i w:val="0"/>
              <w:iCs w:val="0"/>
              <w:kern w:val="2"/>
              <w:lang w:eastAsia="it-IT"/>
              <w14:ligatures w14:val="standardContextual"/>
            </w:rPr>
          </w:pPr>
          <w:hyperlink w:anchor="_Toc145606087" w:history="1">
            <w:r w:rsidRPr="007C2429">
              <w:rPr>
                <w:rStyle w:val="Collegamentoipertestuale"/>
              </w:rPr>
              <w:t>8.7.1 Pianificazione delle attività</w:t>
            </w:r>
            <w:r w:rsidRPr="007C2429">
              <w:rPr>
                <w:webHidden/>
              </w:rPr>
              <w:tab/>
            </w:r>
            <w:r w:rsidRPr="007C2429">
              <w:rPr>
                <w:webHidden/>
              </w:rPr>
              <w:fldChar w:fldCharType="begin"/>
            </w:r>
            <w:r w:rsidRPr="007C2429">
              <w:rPr>
                <w:webHidden/>
              </w:rPr>
              <w:instrText xml:space="preserve"> PAGEREF _Toc145606087 \h </w:instrText>
            </w:r>
            <w:r w:rsidRPr="007C2429">
              <w:rPr>
                <w:webHidden/>
              </w:rPr>
            </w:r>
            <w:r w:rsidRPr="007C2429">
              <w:rPr>
                <w:webHidden/>
              </w:rPr>
              <w:fldChar w:fldCharType="separate"/>
            </w:r>
            <w:r w:rsidR="004F6206">
              <w:rPr>
                <w:webHidden/>
              </w:rPr>
              <w:t>89</w:t>
            </w:r>
            <w:r w:rsidRPr="007C2429">
              <w:rPr>
                <w:webHidden/>
              </w:rPr>
              <w:fldChar w:fldCharType="end"/>
            </w:r>
          </w:hyperlink>
        </w:p>
        <w:p w14:paraId="2E0459A1" w14:textId="0490F177" w:rsidR="007C2429" w:rsidRPr="007C2429" w:rsidRDefault="007C2429" w:rsidP="007C2429">
          <w:pPr>
            <w:pStyle w:val="Sommario3"/>
            <w:rPr>
              <w:rFonts w:eastAsiaTheme="minorEastAsia"/>
              <w:i w:val="0"/>
              <w:iCs w:val="0"/>
              <w:kern w:val="2"/>
              <w:lang w:eastAsia="it-IT"/>
              <w14:ligatures w14:val="standardContextual"/>
            </w:rPr>
          </w:pPr>
          <w:hyperlink w:anchor="_Toc145606088" w:history="1">
            <w:r w:rsidRPr="007C2429">
              <w:rPr>
                <w:rStyle w:val="Collegamentoipertestuale"/>
              </w:rPr>
              <w:t>8.7.2 Programma degli investimenti</w:t>
            </w:r>
            <w:r w:rsidRPr="007C2429">
              <w:rPr>
                <w:webHidden/>
              </w:rPr>
              <w:tab/>
            </w:r>
            <w:r w:rsidRPr="007C2429">
              <w:rPr>
                <w:webHidden/>
              </w:rPr>
              <w:fldChar w:fldCharType="begin"/>
            </w:r>
            <w:r w:rsidRPr="007C2429">
              <w:rPr>
                <w:webHidden/>
              </w:rPr>
              <w:instrText xml:space="preserve"> PAGEREF _Toc145606088 \h </w:instrText>
            </w:r>
            <w:r w:rsidRPr="007C2429">
              <w:rPr>
                <w:webHidden/>
              </w:rPr>
            </w:r>
            <w:r w:rsidRPr="007C2429">
              <w:rPr>
                <w:webHidden/>
              </w:rPr>
              <w:fldChar w:fldCharType="separate"/>
            </w:r>
            <w:r w:rsidR="004F6206">
              <w:rPr>
                <w:webHidden/>
              </w:rPr>
              <w:t>90</w:t>
            </w:r>
            <w:r w:rsidRPr="007C2429">
              <w:rPr>
                <w:webHidden/>
              </w:rPr>
              <w:fldChar w:fldCharType="end"/>
            </w:r>
          </w:hyperlink>
        </w:p>
        <w:p w14:paraId="77EF517F" w14:textId="6493EDA4" w:rsidR="007C2429" w:rsidRPr="007C2429" w:rsidRDefault="007C2429" w:rsidP="007C2429">
          <w:pPr>
            <w:pStyle w:val="Sommario3"/>
            <w:rPr>
              <w:rFonts w:eastAsiaTheme="minorEastAsia"/>
              <w:i w:val="0"/>
              <w:iCs w:val="0"/>
              <w:kern w:val="2"/>
              <w:lang w:eastAsia="it-IT"/>
              <w14:ligatures w14:val="standardContextual"/>
            </w:rPr>
          </w:pPr>
          <w:hyperlink w:anchor="_Toc145606089" w:history="1">
            <w:r w:rsidRPr="007C2429">
              <w:rPr>
                <w:rStyle w:val="Collegamentoipertestuale"/>
              </w:rPr>
              <w:t>8.7.3 Formazione</w:t>
            </w:r>
            <w:r w:rsidRPr="007C2429">
              <w:rPr>
                <w:webHidden/>
              </w:rPr>
              <w:tab/>
            </w:r>
            <w:r w:rsidRPr="007C2429">
              <w:rPr>
                <w:webHidden/>
              </w:rPr>
              <w:fldChar w:fldCharType="begin"/>
            </w:r>
            <w:r w:rsidRPr="007C2429">
              <w:rPr>
                <w:webHidden/>
              </w:rPr>
              <w:instrText xml:space="preserve"> PAGEREF _Toc145606089 \h </w:instrText>
            </w:r>
            <w:r w:rsidRPr="007C2429">
              <w:rPr>
                <w:webHidden/>
              </w:rPr>
            </w:r>
            <w:r w:rsidRPr="007C2429">
              <w:rPr>
                <w:webHidden/>
              </w:rPr>
              <w:fldChar w:fldCharType="separate"/>
            </w:r>
            <w:r w:rsidR="004F6206">
              <w:rPr>
                <w:webHidden/>
              </w:rPr>
              <w:t>90</w:t>
            </w:r>
            <w:r w:rsidRPr="007C2429">
              <w:rPr>
                <w:webHidden/>
              </w:rPr>
              <w:fldChar w:fldCharType="end"/>
            </w:r>
          </w:hyperlink>
        </w:p>
        <w:p w14:paraId="33167770" w14:textId="0715A7A4" w:rsidR="007C2429" w:rsidRPr="007C2429" w:rsidRDefault="007C2429" w:rsidP="007C2429">
          <w:pPr>
            <w:pStyle w:val="Sommario3"/>
            <w:rPr>
              <w:rFonts w:eastAsiaTheme="minorEastAsia"/>
              <w:i w:val="0"/>
              <w:iCs w:val="0"/>
              <w:kern w:val="2"/>
              <w:lang w:eastAsia="it-IT"/>
              <w14:ligatures w14:val="standardContextual"/>
            </w:rPr>
          </w:pPr>
          <w:hyperlink w:anchor="_Toc145606090" w:history="1">
            <w:r w:rsidRPr="007C2429">
              <w:rPr>
                <w:rStyle w:val="Collegamentoipertestuale"/>
              </w:rPr>
              <w:t>8.7.4 Consulenze</w:t>
            </w:r>
            <w:r w:rsidRPr="007C2429">
              <w:rPr>
                <w:webHidden/>
              </w:rPr>
              <w:tab/>
            </w:r>
            <w:r w:rsidRPr="007C2429">
              <w:rPr>
                <w:webHidden/>
              </w:rPr>
              <w:fldChar w:fldCharType="begin"/>
            </w:r>
            <w:r w:rsidRPr="007C2429">
              <w:rPr>
                <w:webHidden/>
              </w:rPr>
              <w:instrText xml:space="preserve"> PAGEREF _Toc145606090 \h </w:instrText>
            </w:r>
            <w:r w:rsidRPr="007C2429">
              <w:rPr>
                <w:webHidden/>
              </w:rPr>
            </w:r>
            <w:r w:rsidRPr="007C2429">
              <w:rPr>
                <w:webHidden/>
              </w:rPr>
              <w:fldChar w:fldCharType="separate"/>
            </w:r>
            <w:r w:rsidR="004F6206">
              <w:rPr>
                <w:webHidden/>
              </w:rPr>
              <w:t>90</w:t>
            </w:r>
            <w:r w:rsidRPr="007C2429">
              <w:rPr>
                <w:webHidden/>
              </w:rPr>
              <w:fldChar w:fldCharType="end"/>
            </w:r>
          </w:hyperlink>
        </w:p>
        <w:p w14:paraId="7FF0D8BA" w14:textId="26CAA51C" w:rsidR="007C2429" w:rsidRPr="007C2429" w:rsidRDefault="007C2429" w:rsidP="007C2429">
          <w:pPr>
            <w:pStyle w:val="Sommario3"/>
            <w:rPr>
              <w:rFonts w:eastAsiaTheme="minorEastAsia"/>
              <w:i w:val="0"/>
              <w:iCs w:val="0"/>
              <w:kern w:val="2"/>
              <w:lang w:eastAsia="it-IT"/>
              <w14:ligatures w14:val="standardContextual"/>
            </w:rPr>
          </w:pPr>
          <w:hyperlink w:anchor="_Toc145606091" w:history="1">
            <w:r w:rsidRPr="007C2429">
              <w:rPr>
                <w:rStyle w:val="Collegamentoipertestuale"/>
              </w:rPr>
              <w:t>8.7.5 Capacità produttiva</w:t>
            </w:r>
            <w:r w:rsidRPr="007C2429">
              <w:rPr>
                <w:webHidden/>
              </w:rPr>
              <w:tab/>
            </w:r>
            <w:r w:rsidRPr="007C2429">
              <w:rPr>
                <w:webHidden/>
              </w:rPr>
              <w:fldChar w:fldCharType="begin"/>
            </w:r>
            <w:r w:rsidRPr="007C2429">
              <w:rPr>
                <w:webHidden/>
              </w:rPr>
              <w:instrText xml:space="preserve"> PAGEREF _Toc145606091 \h </w:instrText>
            </w:r>
            <w:r w:rsidRPr="007C2429">
              <w:rPr>
                <w:webHidden/>
              </w:rPr>
            </w:r>
            <w:r w:rsidRPr="007C2429">
              <w:rPr>
                <w:webHidden/>
              </w:rPr>
              <w:fldChar w:fldCharType="separate"/>
            </w:r>
            <w:r w:rsidR="004F6206">
              <w:rPr>
                <w:webHidden/>
              </w:rPr>
              <w:t>91</w:t>
            </w:r>
            <w:r w:rsidRPr="007C2429">
              <w:rPr>
                <w:webHidden/>
              </w:rPr>
              <w:fldChar w:fldCharType="end"/>
            </w:r>
          </w:hyperlink>
        </w:p>
        <w:p w14:paraId="55B75DFE" w14:textId="23E4CE69" w:rsidR="007C2429" w:rsidRPr="007C2429" w:rsidRDefault="007C2429" w:rsidP="007C2429">
          <w:pPr>
            <w:pStyle w:val="Sommario3"/>
            <w:rPr>
              <w:rFonts w:eastAsiaTheme="minorEastAsia"/>
              <w:i w:val="0"/>
              <w:iCs w:val="0"/>
              <w:kern w:val="2"/>
              <w:lang w:eastAsia="it-IT"/>
              <w14:ligatures w14:val="standardContextual"/>
            </w:rPr>
          </w:pPr>
          <w:hyperlink w:anchor="_Toc145606092" w:history="1">
            <w:r w:rsidRPr="007C2429">
              <w:rPr>
                <w:rStyle w:val="Collegamentoipertestuale"/>
              </w:rPr>
              <w:t>8.7.6 Risorse umane</w:t>
            </w:r>
            <w:r w:rsidRPr="007C2429">
              <w:rPr>
                <w:webHidden/>
              </w:rPr>
              <w:tab/>
            </w:r>
            <w:r w:rsidRPr="007C2429">
              <w:rPr>
                <w:webHidden/>
              </w:rPr>
              <w:fldChar w:fldCharType="begin"/>
            </w:r>
            <w:r w:rsidRPr="007C2429">
              <w:rPr>
                <w:webHidden/>
              </w:rPr>
              <w:instrText xml:space="preserve"> PAGEREF _Toc145606092 \h </w:instrText>
            </w:r>
            <w:r w:rsidRPr="007C2429">
              <w:rPr>
                <w:webHidden/>
              </w:rPr>
            </w:r>
            <w:r w:rsidRPr="007C2429">
              <w:rPr>
                <w:webHidden/>
              </w:rPr>
              <w:fldChar w:fldCharType="separate"/>
            </w:r>
            <w:r w:rsidR="004F6206">
              <w:rPr>
                <w:webHidden/>
              </w:rPr>
              <w:t>91</w:t>
            </w:r>
            <w:r w:rsidRPr="007C2429">
              <w:rPr>
                <w:webHidden/>
              </w:rPr>
              <w:fldChar w:fldCharType="end"/>
            </w:r>
          </w:hyperlink>
        </w:p>
        <w:p w14:paraId="769DAE04" w14:textId="7CB3F3A4" w:rsidR="007C2429" w:rsidRPr="007C2429" w:rsidRDefault="007C2429" w:rsidP="007C2429">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45606093" w:history="1">
            <w:r w:rsidRPr="007C2429">
              <w:rPr>
                <w:rStyle w:val="Collegamentoipertestuale"/>
                <w:rFonts w:ascii="Tahoma" w:hAnsi="Tahoma" w:cs="Tahoma"/>
                <w:noProof/>
                <w:sz w:val="20"/>
                <w:szCs w:val="20"/>
              </w:rPr>
              <w:t>8.8 Piano economico-finanziario</w:t>
            </w:r>
            <w:r w:rsidRPr="007C2429">
              <w:rPr>
                <w:rFonts w:ascii="Tahoma" w:hAnsi="Tahoma" w:cs="Tahoma"/>
                <w:noProof/>
                <w:webHidden/>
                <w:sz w:val="20"/>
                <w:szCs w:val="20"/>
              </w:rPr>
              <w:tab/>
            </w:r>
            <w:r w:rsidRPr="007C2429">
              <w:rPr>
                <w:rFonts w:ascii="Tahoma" w:hAnsi="Tahoma" w:cs="Tahoma"/>
                <w:noProof/>
                <w:webHidden/>
                <w:sz w:val="20"/>
                <w:szCs w:val="20"/>
              </w:rPr>
              <w:fldChar w:fldCharType="begin"/>
            </w:r>
            <w:r w:rsidRPr="007C2429">
              <w:rPr>
                <w:rFonts w:ascii="Tahoma" w:hAnsi="Tahoma" w:cs="Tahoma"/>
                <w:noProof/>
                <w:webHidden/>
                <w:sz w:val="20"/>
                <w:szCs w:val="20"/>
              </w:rPr>
              <w:instrText xml:space="preserve"> PAGEREF _Toc145606093 \h </w:instrText>
            </w:r>
            <w:r w:rsidRPr="007C2429">
              <w:rPr>
                <w:rFonts w:ascii="Tahoma" w:hAnsi="Tahoma" w:cs="Tahoma"/>
                <w:noProof/>
                <w:webHidden/>
                <w:sz w:val="20"/>
                <w:szCs w:val="20"/>
              </w:rPr>
            </w:r>
            <w:r w:rsidRPr="007C2429">
              <w:rPr>
                <w:rFonts w:ascii="Tahoma" w:hAnsi="Tahoma" w:cs="Tahoma"/>
                <w:noProof/>
                <w:webHidden/>
                <w:sz w:val="20"/>
                <w:szCs w:val="20"/>
              </w:rPr>
              <w:fldChar w:fldCharType="separate"/>
            </w:r>
            <w:r w:rsidR="004F6206">
              <w:rPr>
                <w:rFonts w:ascii="Tahoma" w:hAnsi="Tahoma" w:cs="Tahoma"/>
                <w:noProof/>
                <w:webHidden/>
                <w:sz w:val="20"/>
                <w:szCs w:val="20"/>
              </w:rPr>
              <w:t>91</w:t>
            </w:r>
            <w:r w:rsidRPr="007C2429">
              <w:rPr>
                <w:rFonts w:ascii="Tahoma" w:hAnsi="Tahoma" w:cs="Tahoma"/>
                <w:noProof/>
                <w:webHidden/>
                <w:sz w:val="20"/>
                <w:szCs w:val="20"/>
              </w:rPr>
              <w:fldChar w:fldCharType="end"/>
            </w:r>
          </w:hyperlink>
        </w:p>
        <w:p w14:paraId="1A29BA01" w14:textId="1CDB1667" w:rsidR="007C2429" w:rsidRPr="007C2429" w:rsidRDefault="007C2429" w:rsidP="007C2429">
          <w:pPr>
            <w:pStyle w:val="Sommario3"/>
            <w:rPr>
              <w:rFonts w:eastAsiaTheme="minorEastAsia"/>
              <w:i w:val="0"/>
              <w:iCs w:val="0"/>
              <w:kern w:val="2"/>
              <w:lang w:eastAsia="it-IT"/>
              <w14:ligatures w14:val="standardContextual"/>
            </w:rPr>
          </w:pPr>
          <w:hyperlink w:anchor="_Toc145606094" w:history="1">
            <w:r w:rsidRPr="007C2429">
              <w:rPr>
                <w:rStyle w:val="Collegamentoipertestuale"/>
              </w:rPr>
              <w:t>8.8.1 Fabbisogno finanziario</w:t>
            </w:r>
            <w:r w:rsidRPr="007C2429">
              <w:rPr>
                <w:webHidden/>
              </w:rPr>
              <w:tab/>
            </w:r>
            <w:r w:rsidRPr="007C2429">
              <w:rPr>
                <w:webHidden/>
              </w:rPr>
              <w:fldChar w:fldCharType="begin"/>
            </w:r>
            <w:r w:rsidRPr="007C2429">
              <w:rPr>
                <w:webHidden/>
              </w:rPr>
              <w:instrText xml:space="preserve"> PAGEREF _Toc145606094 \h </w:instrText>
            </w:r>
            <w:r w:rsidRPr="007C2429">
              <w:rPr>
                <w:webHidden/>
              </w:rPr>
            </w:r>
            <w:r w:rsidRPr="007C2429">
              <w:rPr>
                <w:webHidden/>
              </w:rPr>
              <w:fldChar w:fldCharType="separate"/>
            </w:r>
            <w:r w:rsidR="004F6206">
              <w:rPr>
                <w:webHidden/>
              </w:rPr>
              <w:t>91</w:t>
            </w:r>
            <w:r w:rsidRPr="007C2429">
              <w:rPr>
                <w:webHidden/>
              </w:rPr>
              <w:fldChar w:fldCharType="end"/>
            </w:r>
          </w:hyperlink>
        </w:p>
        <w:p w14:paraId="4DD1773A" w14:textId="74734ED1" w:rsidR="007C2429" w:rsidRPr="007C2429" w:rsidRDefault="007C2429" w:rsidP="007C2429">
          <w:pPr>
            <w:pStyle w:val="Sommario3"/>
            <w:ind w:left="709"/>
            <w:rPr>
              <w:rFonts w:eastAsiaTheme="minorEastAsia"/>
              <w:i w:val="0"/>
              <w:iCs w:val="0"/>
              <w:kern w:val="2"/>
              <w:lang w:eastAsia="it-IT"/>
              <w14:ligatures w14:val="standardContextual"/>
            </w:rPr>
          </w:pPr>
          <w:hyperlink w:anchor="_Toc145606095" w:history="1">
            <w:r w:rsidRPr="007C2429">
              <w:rPr>
                <w:rStyle w:val="Collegamentoipertestuale"/>
              </w:rPr>
              <w:t>8.8.1.1 Impieghi</w:t>
            </w:r>
            <w:r w:rsidRPr="007C2429">
              <w:rPr>
                <w:webHidden/>
              </w:rPr>
              <w:tab/>
            </w:r>
            <w:r w:rsidRPr="007C2429">
              <w:rPr>
                <w:webHidden/>
              </w:rPr>
              <w:fldChar w:fldCharType="begin"/>
            </w:r>
            <w:r w:rsidRPr="007C2429">
              <w:rPr>
                <w:webHidden/>
              </w:rPr>
              <w:instrText xml:space="preserve"> PAGEREF _Toc145606095 \h </w:instrText>
            </w:r>
            <w:r w:rsidRPr="007C2429">
              <w:rPr>
                <w:webHidden/>
              </w:rPr>
            </w:r>
            <w:r w:rsidRPr="007C2429">
              <w:rPr>
                <w:webHidden/>
              </w:rPr>
              <w:fldChar w:fldCharType="separate"/>
            </w:r>
            <w:r w:rsidR="004F6206">
              <w:rPr>
                <w:webHidden/>
              </w:rPr>
              <w:t>92</w:t>
            </w:r>
            <w:r w:rsidRPr="007C2429">
              <w:rPr>
                <w:webHidden/>
              </w:rPr>
              <w:fldChar w:fldCharType="end"/>
            </w:r>
          </w:hyperlink>
        </w:p>
        <w:p w14:paraId="77D7D51E" w14:textId="4BA75780" w:rsidR="007C2429" w:rsidRPr="007C2429" w:rsidRDefault="007C2429" w:rsidP="007C2429">
          <w:pPr>
            <w:pStyle w:val="Sommario3"/>
            <w:ind w:left="709"/>
            <w:rPr>
              <w:rFonts w:eastAsiaTheme="minorEastAsia"/>
              <w:i w:val="0"/>
              <w:iCs w:val="0"/>
              <w:kern w:val="2"/>
              <w:lang w:eastAsia="it-IT"/>
              <w14:ligatures w14:val="standardContextual"/>
            </w:rPr>
          </w:pPr>
          <w:hyperlink w:anchor="_Toc145606096" w:history="1">
            <w:r w:rsidRPr="007C2429">
              <w:rPr>
                <w:rStyle w:val="Collegamentoipertestuale"/>
              </w:rPr>
              <w:t>8.8.1.2 Fonti</w:t>
            </w:r>
            <w:r w:rsidRPr="007C2429">
              <w:rPr>
                <w:webHidden/>
              </w:rPr>
              <w:tab/>
            </w:r>
            <w:r w:rsidRPr="007C2429">
              <w:rPr>
                <w:webHidden/>
              </w:rPr>
              <w:fldChar w:fldCharType="begin"/>
            </w:r>
            <w:r w:rsidRPr="007C2429">
              <w:rPr>
                <w:webHidden/>
              </w:rPr>
              <w:instrText xml:space="preserve"> PAGEREF _Toc145606096 \h </w:instrText>
            </w:r>
            <w:r w:rsidRPr="007C2429">
              <w:rPr>
                <w:webHidden/>
              </w:rPr>
            </w:r>
            <w:r w:rsidRPr="007C2429">
              <w:rPr>
                <w:webHidden/>
              </w:rPr>
              <w:fldChar w:fldCharType="separate"/>
            </w:r>
            <w:r w:rsidR="004F6206">
              <w:rPr>
                <w:webHidden/>
              </w:rPr>
              <w:t>92</w:t>
            </w:r>
            <w:r w:rsidRPr="007C2429">
              <w:rPr>
                <w:webHidden/>
              </w:rPr>
              <w:fldChar w:fldCharType="end"/>
            </w:r>
          </w:hyperlink>
        </w:p>
        <w:p w14:paraId="2E17D311" w14:textId="13DE1783" w:rsidR="007C2429" w:rsidRPr="007C2429" w:rsidRDefault="007C2429" w:rsidP="007C2429">
          <w:pPr>
            <w:pStyle w:val="Sommario3"/>
            <w:ind w:left="993"/>
            <w:rPr>
              <w:rFonts w:eastAsiaTheme="minorEastAsia"/>
              <w:i w:val="0"/>
              <w:iCs w:val="0"/>
              <w:kern w:val="2"/>
              <w:lang w:eastAsia="it-IT"/>
              <w14:ligatures w14:val="standardContextual"/>
            </w:rPr>
          </w:pPr>
          <w:hyperlink w:anchor="_Toc145606097" w:history="1">
            <w:r w:rsidRPr="007C2429">
              <w:rPr>
                <w:rStyle w:val="Collegamentoipertestuale"/>
              </w:rPr>
              <w:t>8.8.1.2.1 Caratteristiche dei finanziamenti esterni</w:t>
            </w:r>
            <w:r w:rsidRPr="007C2429">
              <w:rPr>
                <w:webHidden/>
              </w:rPr>
              <w:tab/>
            </w:r>
            <w:r w:rsidRPr="007C2429">
              <w:rPr>
                <w:webHidden/>
              </w:rPr>
              <w:fldChar w:fldCharType="begin"/>
            </w:r>
            <w:r w:rsidRPr="007C2429">
              <w:rPr>
                <w:webHidden/>
              </w:rPr>
              <w:instrText xml:space="preserve"> PAGEREF _Toc145606097 \h </w:instrText>
            </w:r>
            <w:r w:rsidRPr="007C2429">
              <w:rPr>
                <w:webHidden/>
              </w:rPr>
            </w:r>
            <w:r w:rsidRPr="007C2429">
              <w:rPr>
                <w:webHidden/>
              </w:rPr>
              <w:fldChar w:fldCharType="separate"/>
            </w:r>
            <w:r w:rsidR="004F6206">
              <w:rPr>
                <w:webHidden/>
              </w:rPr>
              <w:t>92</w:t>
            </w:r>
            <w:r w:rsidRPr="007C2429">
              <w:rPr>
                <w:webHidden/>
              </w:rPr>
              <w:fldChar w:fldCharType="end"/>
            </w:r>
          </w:hyperlink>
        </w:p>
        <w:p w14:paraId="6308EDB1" w14:textId="7A5D1E24" w:rsidR="007C2429" w:rsidRPr="007C2429" w:rsidRDefault="007C2429" w:rsidP="007C2429">
          <w:pPr>
            <w:pStyle w:val="Sommario3"/>
            <w:rPr>
              <w:rFonts w:eastAsiaTheme="minorEastAsia"/>
              <w:i w:val="0"/>
              <w:iCs w:val="0"/>
              <w:kern w:val="2"/>
              <w:lang w:eastAsia="it-IT"/>
              <w14:ligatures w14:val="standardContextual"/>
            </w:rPr>
          </w:pPr>
          <w:hyperlink w:anchor="_Toc145606098" w:history="1">
            <w:r w:rsidRPr="007C2429">
              <w:rPr>
                <w:rStyle w:val="Collegamentoipertestuale"/>
              </w:rPr>
              <w:t>8.8.2 Garanzie</w:t>
            </w:r>
            <w:r w:rsidRPr="007C2429">
              <w:rPr>
                <w:webHidden/>
              </w:rPr>
              <w:tab/>
            </w:r>
            <w:r w:rsidRPr="007C2429">
              <w:rPr>
                <w:webHidden/>
              </w:rPr>
              <w:fldChar w:fldCharType="begin"/>
            </w:r>
            <w:r w:rsidRPr="007C2429">
              <w:rPr>
                <w:webHidden/>
              </w:rPr>
              <w:instrText xml:space="preserve"> PAGEREF _Toc145606098 \h </w:instrText>
            </w:r>
            <w:r w:rsidRPr="007C2429">
              <w:rPr>
                <w:webHidden/>
              </w:rPr>
            </w:r>
            <w:r w:rsidRPr="007C2429">
              <w:rPr>
                <w:webHidden/>
              </w:rPr>
              <w:fldChar w:fldCharType="separate"/>
            </w:r>
            <w:r w:rsidR="004F6206">
              <w:rPr>
                <w:webHidden/>
              </w:rPr>
              <w:t>93</w:t>
            </w:r>
            <w:r w:rsidRPr="007C2429">
              <w:rPr>
                <w:webHidden/>
              </w:rPr>
              <w:fldChar w:fldCharType="end"/>
            </w:r>
          </w:hyperlink>
        </w:p>
        <w:p w14:paraId="68939A2E" w14:textId="5D497A75" w:rsidR="007C2429" w:rsidRPr="007C2429" w:rsidRDefault="007C2429" w:rsidP="007C2429">
          <w:pPr>
            <w:pStyle w:val="Sommario3"/>
            <w:rPr>
              <w:rFonts w:eastAsiaTheme="minorEastAsia"/>
              <w:i w:val="0"/>
              <w:iCs w:val="0"/>
              <w:kern w:val="2"/>
              <w:lang w:eastAsia="it-IT"/>
              <w14:ligatures w14:val="standardContextual"/>
            </w:rPr>
          </w:pPr>
          <w:hyperlink w:anchor="_Toc145606099" w:history="1">
            <w:r w:rsidRPr="007C2429">
              <w:rPr>
                <w:rStyle w:val="Collegamentoipertestuale"/>
              </w:rPr>
              <w:t>8.8.3 Cash flow</w:t>
            </w:r>
            <w:r w:rsidRPr="007C2429">
              <w:rPr>
                <w:webHidden/>
              </w:rPr>
              <w:tab/>
            </w:r>
            <w:r w:rsidRPr="007C2429">
              <w:rPr>
                <w:webHidden/>
              </w:rPr>
              <w:fldChar w:fldCharType="begin"/>
            </w:r>
            <w:r w:rsidRPr="007C2429">
              <w:rPr>
                <w:webHidden/>
              </w:rPr>
              <w:instrText xml:space="preserve"> PAGEREF _Toc145606099 \h </w:instrText>
            </w:r>
            <w:r w:rsidRPr="007C2429">
              <w:rPr>
                <w:webHidden/>
              </w:rPr>
            </w:r>
            <w:r w:rsidRPr="007C2429">
              <w:rPr>
                <w:webHidden/>
              </w:rPr>
              <w:fldChar w:fldCharType="separate"/>
            </w:r>
            <w:r w:rsidR="004F6206">
              <w:rPr>
                <w:webHidden/>
              </w:rPr>
              <w:t>93</w:t>
            </w:r>
            <w:r w:rsidRPr="007C2429">
              <w:rPr>
                <w:webHidden/>
              </w:rPr>
              <w:fldChar w:fldCharType="end"/>
            </w:r>
          </w:hyperlink>
        </w:p>
        <w:p w14:paraId="018ED2B9" w14:textId="7DA2EC6B" w:rsidR="007C2429" w:rsidRPr="007C2429" w:rsidRDefault="007C2429" w:rsidP="007C2429">
          <w:pPr>
            <w:pStyle w:val="Sommario3"/>
            <w:rPr>
              <w:rFonts w:eastAsiaTheme="minorEastAsia"/>
              <w:i w:val="0"/>
              <w:iCs w:val="0"/>
              <w:kern w:val="2"/>
              <w:lang w:eastAsia="it-IT"/>
              <w14:ligatures w14:val="standardContextual"/>
            </w:rPr>
          </w:pPr>
          <w:hyperlink w:anchor="_Toc145606100" w:history="1">
            <w:r w:rsidRPr="007C2429">
              <w:rPr>
                <w:rStyle w:val="Collegamentoipertestuale"/>
              </w:rPr>
              <w:t>8.8.4 Conto economico di previsione</w:t>
            </w:r>
            <w:r w:rsidRPr="007C2429">
              <w:rPr>
                <w:webHidden/>
              </w:rPr>
              <w:tab/>
            </w:r>
            <w:r w:rsidRPr="007C2429">
              <w:rPr>
                <w:webHidden/>
              </w:rPr>
              <w:fldChar w:fldCharType="begin"/>
            </w:r>
            <w:r w:rsidRPr="007C2429">
              <w:rPr>
                <w:webHidden/>
              </w:rPr>
              <w:instrText xml:space="preserve"> PAGEREF _Toc145606100 \h </w:instrText>
            </w:r>
            <w:r w:rsidRPr="007C2429">
              <w:rPr>
                <w:webHidden/>
              </w:rPr>
            </w:r>
            <w:r w:rsidRPr="007C2429">
              <w:rPr>
                <w:webHidden/>
              </w:rPr>
              <w:fldChar w:fldCharType="separate"/>
            </w:r>
            <w:r w:rsidR="004F6206">
              <w:rPr>
                <w:webHidden/>
              </w:rPr>
              <w:t>94</w:t>
            </w:r>
            <w:r w:rsidRPr="007C2429">
              <w:rPr>
                <w:webHidden/>
              </w:rPr>
              <w:fldChar w:fldCharType="end"/>
            </w:r>
          </w:hyperlink>
        </w:p>
        <w:p w14:paraId="5F36A7EC" w14:textId="455598DC" w:rsidR="007C2429" w:rsidRPr="007C2429" w:rsidRDefault="007C2429" w:rsidP="007C2429">
          <w:pPr>
            <w:pStyle w:val="Sommario3"/>
            <w:rPr>
              <w:rFonts w:eastAsiaTheme="minorEastAsia"/>
              <w:i w:val="0"/>
              <w:iCs w:val="0"/>
              <w:kern w:val="2"/>
              <w:lang w:eastAsia="it-IT"/>
              <w14:ligatures w14:val="standardContextual"/>
            </w:rPr>
          </w:pPr>
          <w:hyperlink w:anchor="_Toc145606101" w:history="1">
            <w:r w:rsidRPr="007C2429">
              <w:rPr>
                <w:rStyle w:val="Collegamentoipertestuale"/>
              </w:rPr>
              <w:t>8.8.5 Stato patrimoniale di previsione</w:t>
            </w:r>
            <w:r w:rsidRPr="007C2429">
              <w:rPr>
                <w:webHidden/>
              </w:rPr>
              <w:tab/>
            </w:r>
            <w:r w:rsidRPr="007C2429">
              <w:rPr>
                <w:webHidden/>
              </w:rPr>
              <w:fldChar w:fldCharType="begin"/>
            </w:r>
            <w:r w:rsidRPr="007C2429">
              <w:rPr>
                <w:webHidden/>
              </w:rPr>
              <w:instrText xml:space="preserve"> PAGEREF _Toc145606101 \h </w:instrText>
            </w:r>
            <w:r w:rsidRPr="007C2429">
              <w:rPr>
                <w:webHidden/>
              </w:rPr>
            </w:r>
            <w:r w:rsidRPr="007C2429">
              <w:rPr>
                <w:webHidden/>
              </w:rPr>
              <w:fldChar w:fldCharType="separate"/>
            </w:r>
            <w:r w:rsidR="004F6206">
              <w:rPr>
                <w:webHidden/>
              </w:rPr>
              <w:t>95</w:t>
            </w:r>
            <w:r w:rsidRPr="007C2429">
              <w:rPr>
                <w:webHidden/>
              </w:rPr>
              <w:fldChar w:fldCharType="end"/>
            </w:r>
          </w:hyperlink>
        </w:p>
        <w:p w14:paraId="4ED4E2B9" w14:textId="4FBA6119" w:rsidR="007C2429" w:rsidRPr="007C2429" w:rsidRDefault="007C2429" w:rsidP="007C2429">
          <w:pPr>
            <w:pStyle w:val="Sommario3"/>
            <w:rPr>
              <w:rFonts w:eastAsiaTheme="minorEastAsia"/>
              <w:i w:val="0"/>
              <w:iCs w:val="0"/>
              <w:kern w:val="2"/>
              <w:lang w:eastAsia="it-IT"/>
              <w14:ligatures w14:val="standardContextual"/>
            </w:rPr>
          </w:pPr>
          <w:hyperlink w:anchor="_Toc145606102" w:history="1">
            <w:r w:rsidRPr="007C2429">
              <w:rPr>
                <w:rStyle w:val="Collegamentoipertestuale"/>
              </w:rPr>
              <w:t>8.8.6 Analisi del break-even</w:t>
            </w:r>
            <w:r w:rsidRPr="007C2429">
              <w:rPr>
                <w:webHidden/>
              </w:rPr>
              <w:tab/>
            </w:r>
            <w:r w:rsidRPr="007C2429">
              <w:rPr>
                <w:webHidden/>
              </w:rPr>
              <w:fldChar w:fldCharType="begin"/>
            </w:r>
            <w:r w:rsidRPr="007C2429">
              <w:rPr>
                <w:webHidden/>
              </w:rPr>
              <w:instrText xml:space="preserve"> PAGEREF _Toc145606102 \h </w:instrText>
            </w:r>
            <w:r w:rsidRPr="007C2429">
              <w:rPr>
                <w:webHidden/>
              </w:rPr>
            </w:r>
            <w:r w:rsidRPr="007C2429">
              <w:rPr>
                <w:webHidden/>
              </w:rPr>
              <w:fldChar w:fldCharType="separate"/>
            </w:r>
            <w:r w:rsidR="004F6206">
              <w:rPr>
                <w:webHidden/>
              </w:rPr>
              <w:t>96</w:t>
            </w:r>
            <w:r w:rsidRPr="007C2429">
              <w:rPr>
                <w:webHidden/>
              </w:rPr>
              <w:fldChar w:fldCharType="end"/>
            </w:r>
          </w:hyperlink>
        </w:p>
        <w:p w14:paraId="580ABE47" w14:textId="7C2FE892" w:rsidR="007C2429" w:rsidRPr="007C2429" w:rsidRDefault="007C2429" w:rsidP="007C2429">
          <w:pPr>
            <w:pStyle w:val="Sommario1"/>
            <w:rPr>
              <w:rFonts w:eastAsiaTheme="minorEastAsia"/>
              <w:b w:val="0"/>
              <w:bCs w:val="0"/>
              <w:kern w:val="2"/>
              <w:lang w:eastAsia="it-IT"/>
              <w14:ligatures w14:val="standardContextual"/>
            </w:rPr>
          </w:pPr>
          <w:hyperlink w:anchor="_Toc145606103" w:history="1">
            <w:r w:rsidRPr="007C2429">
              <w:rPr>
                <w:rStyle w:val="Collegamentoipertestuale"/>
              </w:rPr>
              <w:t>Bibliografia</w:t>
            </w:r>
            <w:r w:rsidRPr="007C2429">
              <w:rPr>
                <w:webHidden/>
              </w:rPr>
              <w:tab/>
            </w:r>
            <w:r w:rsidRPr="007C2429">
              <w:rPr>
                <w:webHidden/>
              </w:rPr>
              <w:fldChar w:fldCharType="begin"/>
            </w:r>
            <w:r w:rsidRPr="007C2429">
              <w:rPr>
                <w:webHidden/>
              </w:rPr>
              <w:instrText xml:space="preserve"> PAGEREF _Toc145606103 \h </w:instrText>
            </w:r>
            <w:r w:rsidRPr="007C2429">
              <w:rPr>
                <w:webHidden/>
              </w:rPr>
            </w:r>
            <w:r w:rsidRPr="007C2429">
              <w:rPr>
                <w:webHidden/>
              </w:rPr>
              <w:fldChar w:fldCharType="separate"/>
            </w:r>
            <w:r w:rsidR="004F6206">
              <w:rPr>
                <w:webHidden/>
              </w:rPr>
              <w:t>97</w:t>
            </w:r>
            <w:r w:rsidRPr="007C2429">
              <w:rPr>
                <w:webHidden/>
              </w:rPr>
              <w:fldChar w:fldCharType="end"/>
            </w:r>
          </w:hyperlink>
        </w:p>
        <w:p w14:paraId="2073FE5C" w14:textId="2F32994A" w:rsidR="00B12E15" w:rsidRPr="00B12E15" w:rsidRDefault="00B12E15" w:rsidP="00B12E15">
          <w:pPr>
            <w:spacing w:before="60" w:after="60" w:line="326" w:lineRule="auto"/>
            <w:rPr>
              <w:rFonts w:ascii="Tahoma" w:hAnsi="Tahoma" w:cs="Tahoma"/>
              <w:sz w:val="20"/>
              <w:szCs w:val="20"/>
            </w:rPr>
          </w:pPr>
          <w:r w:rsidRPr="00B12E15">
            <w:rPr>
              <w:rFonts w:ascii="Tahoma" w:hAnsi="Tahoma" w:cs="Tahoma"/>
              <w:b/>
              <w:bCs/>
              <w:sz w:val="20"/>
              <w:szCs w:val="20"/>
            </w:rPr>
            <w:fldChar w:fldCharType="end"/>
          </w:r>
        </w:p>
      </w:sdtContent>
    </w:sdt>
    <w:p w14:paraId="0783078D" w14:textId="75E662B8" w:rsidR="00B12E15" w:rsidRPr="00B12E15" w:rsidRDefault="00B12E15" w:rsidP="00B12E15">
      <w:pPr>
        <w:sectPr w:rsidR="00B12E15" w:rsidRPr="00B12E15" w:rsidSect="00014E37">
          <w:pgSz w:w="11906" w:h="16838"/>
          <w:pgMar w:top="1417" w:right="1134" w:bottom="1134" w:left="1134" w:header="720" w:footer="567" w:gutter="0"/>
          <w:cols w:space="720"/>
          <w:titlePg/>
          <w:docGrid w:linePitch="360"/>
        </w:sectPr>
      </w:pPr>
    </w:p>
    <w:p w14:paraId="16C6068D" w14:textId="02C6E210" w:rsidR="229975C5" w:rsidRPr="00014E37" w:rsidRDefault="5832C8DC" w:rsidP="00014E37">
      <w:pPr>
        <w:pStyle w:val="Titolo1"/>
      </w:pPr>
      <w:bookmarkStart w:id="0" w:name="_Toc145606000"/>
      <w:r w:rsidRPr="00014E37">
        <w:lastRenderedPageBreak/>
        <w:t>Prefazione</w:t>
      </w:r>
      <w:bookmarkEnd w:id="0"/>
    </w:p>
    <w:p w14:paraId="5048ACCC" w14:textId="5897CEE7" w:rsidR="229975C5" w:rsidRDefault="229975C5" w:rsidP="00014E37">
      <w:pPr>
        <w:spacing w:after="200" w:line="360" w:lineRule="auto"/>
        <w:jc w:val="both"/>
        <w:rPr>
          <w:rFonts w:ascii="Tahoma" w:hAnsi="Tahoma" w:cs="Tahoma"/>
          <w:sz w:val="20"/>
          <w:szCs w:val="20"/>
        </w:rPr>
      </w:pPr>
    </w:p>
    <w:p w14:paraId="16295A8A" w14:textId="77777777" w:rsidR="00014E37" w:rsidRDefault="00014E37" w:rsidP="00014E37">
      <w:pPr>
        <w:spacing w:after="200" w:line="360" w:lineRule="auto"/>
        <w:jc w:val="both"/>
        <w:rPr>
          <w:rFonts w:ascii="Tahoma" w:hAnsi="Tahoma" w:cs="Tahoma"/>
          <w:sz w:val="20"/>
          <w:szCs w:val="20"/>
        </w:rPr>
      </w:pPr>
    </w:p>
    <w:p w14:paraId="007FA33C" w14:textId="77777777" w:rsidR="00014E37" w:rsidRDefault="00014E37" w:rsidP="00014E37">
      <w:pPr>
        <w:spacing w:after="200" w:line="360" w:lineRule="auto"/>
        <w:jc w:val="both"/>
        <w:rPr>
          <w:rFonts w:ascii="Tahoma" w:hAnsi="Tahoma" w:cs="Tahoma"/>
          <w:sz w:val="20"/>
          <w:szCs w:val="20"/>
        </w:rPr>
      </w:pPr>
    </w:p>
    <w:p w14:paraId="649C1052" w14:textId="77777777" w:rsidR="00014E37" w:rsidRDefault="00014E37" w:rsidP="00014E37">
      <w:pPr>
        <w:spacing w:after="200" w:line="360" w:lineRule="auto"/>
        <w:jc w:val="both"/>
        <w:rPr>
          <w:rFonts w:ascii="Tahoma" w:hAnsi="Tahoma" w:cs="Tahoma"/>
          <w:sz w:val="20"/>
          <w:szCs w:val="20"/>
        </w:rPr>
      </w:pPr>
    </w:p>
    <w:p w14:paraId="562A29A4" w14:textId="77777777" w:rsidR="00014E37" w:rsidRDefault="00014E37" w:rsidP="00014E37">
      <w:pPr>
        <w:spacing w:after="200" w:line="360" w:lineRule="auto"/>
        <w:jc w:val="both"/>
        <w:rPr>
          <w:rFonts w:ascii="Tahoma" w:hAnsi="Tahoma" w:cs="Tahoma"/>
          <w:sz w:val="20"/>
          <w:szCs w:val="20"/>
        </w:rPr>
      </w:pPr>
    </w:p>
    <w:p w14:paraId="64D25E13" w14:textId="77777777" w:rsidR="00014E37" w:rsidRPr="00014E37" w:rsidRDefault="00014E37" w:rsidP="00014E37">
      <w:pPr>
        <w:spacing w:after="200" w:line="360" w:lineRule="auto"/>
        <w:jc w:val="both"/>
        <w:rPr>
          <w:rFonts w:ascii="Tahoma" w:hAnsi="Tahoma" w:cs="Tahoma"/>
          <w:sz w:val="20"/>
          <w:szCs w:val="20"/>
        </w:rPr>
      </w:pPr>
    </w:p>
    <w:p w14:paraId="24C56C16" w14:textId="31229B42"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In questi anni, grazie alla trasformazione dei canali distributivi e all’avvento delle nuove tecnologie, le formule imprenditoriali si sono evolute. L’esercizio commerciale si è trasformato da semplice luogo in cui distribuire i beni al consumatore in locale specializzato dove assistere la clientela, individuare i desideri dei consumatori e mettere in campo ogni sforzo per soddisfare le loro esigenze.</w:t>
      </w:r>
    </w:p>
    <w:p w14:paraId="359A3589" w14:textId="31C0A4F1"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 xml:space="preserve">Le molteplici richieste dei consumatori hanno favorito la nascita e la diffusione di nuovi format imprenditoriali e l’affermarsi di un nuovo concetto di business che prende il nome di </w:t>
      </w:r>
      <w:r w:rsidRPr="00014E37">
        <w:rPr>
          <w:rFonts w:ascii="Tahoma" w:hAnsi="Tahoma" w:cs="Tahoma"/>
          <w:sz w:val="20"/>
          <w:szCs w:val="20"/>
        </w:rPr>
        <w:t>experential shopping</w:t>
      </w:r>
      <w:r w:rsidRPr="00014E37">
        <w:rPr>
          <w:rFonts w:ascii="Tahoma" w:hAnsi="Tahoma" w:cs="Tahoma"/>
          <w:i/>
          <w:iCs/>
          <w:sz w:val="20"/>
          <w:szCs w:val="20"/>
        </w:rPr>
        <w:t>.</w:t>
      </w:r>
    </w:p>
    <w:p w14:paraId="068658AE" w14:textId="557C37CD"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Fra questi format, grande importanza hanno avuto i temporary shop ossia esercizi commerciali, con specifiche finalità di marketing, che sfruttano l’impatto della breve durata.</w:t>
      </w:r>
    </w:p>
    <w:p w14:paraId="40ABD656" w14:textId="7F74E3FE"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I temporary shop sono entrati a far parte del nostro sistema economico ormai da qualche anno e, a dispetto della temporaneità del fenomeno cui l’espressione anglosassone ci induce erroneamente a pensare, stanno tentando di diffondersi non soltanto nelle grandi città ma anche nei piccoli paesi, nei centri commerciali, negli aeroporti e in molte altre location in cui possa realizzarsi un evento dedicato allo shopping.</w:t>
      </w:r>
    </w:p>
    <w:p w14:paraId="23F48526" w14:textId="2A8B9CE0"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Certamente c’è ancora da tanto lavorare. Occorre principalmente superare la ritrosia di taluni imprenditori, poco aperti all’innovazione e ancorati ai tradizionali modelli business.</w:t>
      </w:r>
    </w:p>
    <w:p w14:paraId="46736426" w14:textId="158F93AA"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Nei temporary shop, temporanea è esclusivamente l'esperienza del consumatore al quale sono riservate opportunità di acquisto di prodotti in un arco temporale ben definito. Per l’imprenditore, invece, la temporaneità della vita del negozio non può essere considerata come sinonimo di precarietà o instabilità.</w:t>
      </w:r>
    </w:p>
    <w:p w14:paraId="27C6250A" w14:textId="2EF53D00"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 xml:space="preserve">Il temporary shop, infatti, rappresenta una interessante, profittevole e duratura opportunità di business. Le potenzialità del temporary shop consentono di creare un’offerta commerciale più completa e di raggiungere più facilmente il target di riferimento concentrandosi sulla creazione di una </w:t>
      </w:r>
      <w:r w:rsidRPr="00014E37">
        <w:rPr>
          <w:rFonts w:ascii="Tahoma" w:hAnsi="Tahoma" w:cs="Tahoma"/>
          <w:sz w:val="20"/>
          <w:szCs w:val="20"/>
        </w:rPr>
        <w:t>customer experience</w:t>
      </w:r>
      <w:r w:rsidRPr="00014E37">
        <w:rPr>
          <w:rFonts w:ascii="Tahoma" w:hAnsi="Tahoma" w:cs="Tahoma"/>
          <w:i/>
          <w:iCs/>
          <w:sz w:val="20"/>
          <w:szCs w:val="20"/>
        </w:rPr>
        <w:t>.</w:t>
      </w:r>
    </w:p>
    <w:p w14:paraId="18702002" w14:textId="2B34F780"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 xml:space="preserve">Parlare di questo importante fenomeno, tuttavia, non è stata un’impresa semplice a causa della totale assenza di una normativa chiara e ben delineata. Le normative vigenti disciplinano il commercio nella sua forma – mi si consenta l’utilizzo di questo termine – </w:t>
      </w:r>
      <w:r w:rsidRPr="00014E37">
        <w:rPr>
          <w:rFonts w:ascii="Tahoma" w:hAnsi="Tahoma" w:cs="Tahoma"/>
          <w:sz w:val="20"/>
          <w:szCs w:val="20"/>
        </w:rPr>
        <w:t>«tradizionale»</w:t>
      </w:r>
      <w:r w:rsidRPr="00014E37">
        <w:rPr>
          <w:rFonts w:ascii="Tahoma" w:hAnsi="Tahoma" w:cs="Tahoma"/>
          <w:i/>
          <w:iCs/>
          <w:sz w:val="20"/>
          <w:szCs w:val="20"/>
        </w:rPr>
        <w:t xml:space="preserve">, senza far alcun riferimento all’ipotesi in cui, per mera </w:t>
      </w:r>
      <w:r w:rsidRPr="00014E37">
        <w:rPr>
          <w:rFonts w:ascii="Tahoma" w:hAnsi="Tahoma" w:cs="Tahoma"/>
          <w:i/>
          <w:iCs/>
          <w:sz w:val="20"/>
          <w:szCs w:val="20"/>
        </w:rPr>
        <w:lastRenderedPageBreak/>
        <w:t>opportunità dell’imprenditore, l’attività d’impresa non nasce con l’obiettivo di mantenere la stabilità e la durabilità nel tempo bensì con una finalità opposta e apparentemente contraria a tutti i dogmi imprenditoriali.</w:t>
      </w:r>
    </w:p>
    <w:p w14:paraId="78103E9E" w14:textId="57E3C2B4"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Perché, in effetti, lo scopo di un temporary shop è esattamente quello di sorgere in un luogo ad altissima densità commerciale per poi chiudere dopo poche settimane. Per quanto tale scelta possa apparire poco astuta, in realtà consente all’imprenditore di mettere in campo una serie di strategie per rendere il business profittevole e per raggiungere gli obiettivi che si era posto.</w:t>
      </w:r>
    </w:p>
    <w:p w14:paraId="0EE27B6D" w14:textId="6D694C0A"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Nasce, così, questo testo rivolto all’imprenditore che vuole comprendere e applicare le strategie di una nuova visione di business.</w:t>
      </w:r>
    </w:p>
    <w:p w14:paraId="477D5202" w14:textId="36F0A4E1"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Affinché il temporary shop dia il massimo delle potenzialità è necessario che l’imprenditore acquisisca la professionalità necessaria e applichi le regole che, nel corso degli anni, si sono consolidate. Per la verità, non si tratta di regole scritte poiché, come già asserito, non esistono normative a supporto. Si potrebbe parlare, quindi, di linee di condotta, prescrizioni derivate dall’osservazione del fenomeno, consuetudini applicate allo svolgimento dell’attività.</w:t>
      </w:r>
    </w:p>
    <w:p w14:paraId="79204FF0" w14:textId="011D81C7"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Osservare il fenomeno, quindi, ha permesso di comprendere meglio la formula del successo e le azioni che l’imprenditore deve porre in essere per raggiungere i propri obiettivi. Ed è proprio sull’individuazione delle scelte strategiche che questo testo vuole concentrare la propria analisi.</w:t>
      </w:r>
    </w:p>
    <w:p w14:paraId="581D6681" w14:textId="6FED3857"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 xml:space="preserve">I temporary shop sono sicuramente luoghi in cui avviene la vendita al dettaglio di beni o servizi ma sono anche spazi di intrattenimento e di comunicazione, che consentono alle imprese di relazionarsi con i propri clienti e conoscere i gusti e i bisogni dei consumatori. Luoghi che siano in grado di offrire una </w:t>
      </w:r>
      <w:r w:rsidRPr="00014E37">
        <w:rPr>
          <w:rFonts w:ascii="Tahoma" w:hAnsi="Tahoma" w:cs="Tahoma"/>
          <w:sz w:val="20"/>
          <w:szCs w:val="20"/>
        </w:rPr>
        <w:t xml:space="preserve">shopping experience </w:t>
      </w:r>
      <w:r w:rsidRPr="00014E37">
        <w:rPr>
          <w:rFonts w:ascii="Tahoma" w:hAnsi="Tahoma" w:cs="Tahoma"/>
          <w:i/>
          <w:iCs/>
          <w:sz w:val="20"/>
          <w:szCs w:val="20"/>
        </w:rPr>
        <w:t>memorabile. L’imprenditore, quindi, non vende solo beni o servizi. Ma garantisce al proprio cliente un’esperienza straordinaria.</w:t>
      </w:r>
    </w:p>
    <w:p w14:paraId="45CDAB9E" w14:textId="5A9C2C4A"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L’obiettivo dell’imprenditore che avvia un temporary shop, pertanto, non sempre è orientato verso il conseguimento di un utile. Non è improbabile che il traguardo economico dell’imprenditore sia posizionato al limite del break-event. In realtà ciò che ne ricaverà dall’intero processo (conoscenza del mercato, fidelizzazione della clientela, acquisizione di dati per sviluppare e commercializzare nuovi prodotti) rappresenta un prezioso patrimonio di informazioni.</w:t>
      </w:r>
    </w:p>
    <w:p w14:paraId="59A536D7" w14:textId="7B4B60A9"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I temporary shop, in definitiva, offrono numerose opportunità agli imprenditori che vogliono investire in questo settore. Ma il vantaggio dell’iniziativa economica, come il lettore avrà modo di scoprire in questo testo, ricade anche sui consumatori, che potranno beneficiare di nuovi prodotti ad un prezzo vantaggioso, sui proprietari di immobili, che potranno locare i propri immobili senza doversene privare per lunghi periodi, e sulle amministrazioni locali, in quanto l’interesse scatenato dai temporary shop nei centri storici è un richiamo per consumatori e turisti.</w:t>
      </w:r>
    </w:p>
    <w:p w14:paraId="1E2E91A9" w14:textId="0610241F"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 xml:space="preserve">Ma è proprio il fascino che il temporary shop alimenta nel consumatore a renderlo un </w:t>
      </w:r>
      <w:r w:rsidRPr="00014E37">
        <w:rPr>
          <w:rFonts w:ascii="Tahoma" w:hAnsi="Tahoma" w:cs="Tahoma"/>
          <w:sz w:val="20"/>
          <w:szCs w:val="20"/>
        </w:rPr>
        <w:t>profitable business</w:t>
      </w:r>
      <w:r w:rsidRPr="00014E37">
        <w:rPr>
          <w:rFonts w:ascii="Tahoma" w:hAnsi="Tahoma" w:cs="Tahoma"/>
          <w:i/>
          <w:iCs/>
          <w:sz w:val="20"/>
          <w:szCs w:val="20"/>
        </w:rPr>
        <w:t xml:space="preserve">. Basti pensare che il più potente elemento attrattivo è proprio la temporaneità dell’evento: i consumatori, consapevoli </w:t>
      </w:r>
      <w:r w:rsidRPr="00014E37">
        <w:rPr>
          <w:rFonts w:ascii="Tahoma" w:hAnsi="Tahoma" w:cs="Tahoma"/>
          <w:i/>
          <w:iCs/>
          <w:sz w:val="20"/>
          <w:szCs w:val="20"/>
        </w:rPr>
        <w:lastRenderedPageBreak/>
        <w:t xml:space="preserve">della irripetibilità dell’offerta commerciale, accorrono in massa per approfittare delle opportunità messe in campo. </w:t>
      </w:r>
    </w:p>
    <w:p w14:paraId="6BA57C78" w14:textId="6DBA6010"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I consumatori, per loro natura, sono solitamente attratti da eventi che garantiscono l'acquisto di prodotti a prezzi inferiori a quelli di altri punti vendita oppure che offrono la possibilità di acquistare prodotti in edizione limitata.</w:t>
      </w:r>
    </w:p>
    <w:p w14:paraId="717FEBCF" w14:textId="104874BC"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La transitorietà del negozio (ma anche la consapevolezza che ci si trovi di fronte ad un prodotto limited edition) contribuisce a alimentare la sensazione di esclusività dell’evento, a suscitare la curiosità e ad alimentare il passaparola. Si assiste, quindi, ad un diverso approccio allo shopping, sia da parte delle aziende che da parte dei consumatori.</w:t>
      </w:r>
    </w:p>
    <w:p w14:paraId="1D8EAE0E" w14:textId="3A3F9404"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Al pari di qualsiasi altra iniziativa commerciale, il temporary shop va programmato fin nei minimi dettagli: dalla definizione dei risultati attesi, alle scelte di business di rilevanza strategica; dalle azioni che definiscano in modo durevole il profilo dell’azienda, all’individuazione di una precisa collocazione nel mercato.</w:t>
      </w:r>
    </w:p>
    <w:p w14:paraId="376A7674" w14:textId="1C6A998E"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L’imprenditore, pertanto, adotta tutti gli strumenti di management system per portare a compimento la propria iniziativa commerciale. A cominciare dal business plan, il documento che descrive la strategia dell’impresa e dimostra la fattibilità dell’idea imprenditoriale.</w:t>
      </w:r>
    </w:p>
    <w:p w14:paraId="47121518" w14:textId="07F9FD83"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Questo testo vuole offrire al lettore l’opportunità di comprendere a fondo il business dei temporary shop e delle strategie che occorre attuare per dare vita ad un’attività profittevole e duratura. Dopo avere rappresentato le nuove opportunità di business nel mercato retail, il testo prosegue con l’esposizione del fenomeno dei temporary shop, con particolare riferimento all’aspetto temporale sul quale questa tipologia commerciale ha concentrato tutte le proprie potenzialità.</w:t>
      </w:r>
    </w:p>
    <w:p w14:paraId="1DC1CB27" w14:textId="4A78A372" w:rsidR="5832C8DC" w:rsidRPr="00014E37" w:rsidRDefault="5832C8DC" w:rsidP="00014E37">
      <w:pPr>
        <w:spacing w:after="200" w:line="360" w:lineRule="auto"/>
        <w:jc w:val="both"/>
        <w:rPr>
          <w:rFonts w:ascii="Tahoma" w:hAnsi="Tahoma" w:cs="Tahoma"/>
          <w:sz w:val="20"/>
          <w:szCs w:val="20"/>
        </w:rPr>
      </w:pPr>
      <w:r w:rsidRPr="00014E37">
        <w:rPr>
          <w:rFonts w:ascii="Tahoma" w:hAnsi="Tahoma" w:cs="Tahoma"/>
          <w:i/>
          <w:iCs/>
          <w:sz w:val="20"/>
          <w:szCs w:val="20"/>
        </w:rPr>
        <w:t>Generalmente i temporary shop nascono all’interno di immobili presi in affitto. Per questo motivo viene esposta la disciplina delle locazioni a carattere transitorio ossia quelle che derogano alle ordinarie regole previste dal legislatore per gli immobili adibiti ad uso diverso da quello di abitazione.</w:t>
      </w:r>
    </w:p>
    <w:p w14:paraId="12F9FAC7" w14:textId="5D8A3B61"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Le motivazioni che spingono un imprenditore ad aprire un temporary shop possono essere molteplici. Come diverse sono le opportunità cui andrà incontro. Questo testo tenterà di esaminare le più significative.</w:t>
      </w:r>
    </w:p>
    <w:p w14:paraId="39A44966" w14:textId="4CFF8179"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Spazio anche alle regole che occorre rispettare per l’avvio dell’attività, con la segnalazione certificata di inizio attività da presentare al Comune territorialmente competente, ai requisiti soggettivi e strutturali e agli adempimenti fiscali.</w:t>
      </w:r>
    </w:p>
    <w:p w14:paraId="1220AEEE" w14:textId="5E05AFCF"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Di grande utilità anche i suggerimenti sul marketing dei temporary shop. Il lettore avrà modo di comprendere concetti di fondamentale importanza quali la customer experience, il marketing esperienziale e le strategie single-channel, multi-channel e omni-channel.</w:t>
      </w:r>
    </w:p>
    <w:p w14:paraId="7A2C1473" w14:textId="43B03B27"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lastRenderedPageBreak/>
        <w:t>E come ogni impresa, anche il temporary shop per nascere e crescere ha bisogno di un business plan. A questo argomento è stato dedicato un intero capitolo affinché l’imprenditore possa comprenderne le finalità e le caratteristiche. Con i suggerimenti forniti sarà possibile realizzare un efficace business plan con tutte le sezioni necessarie a presentare il progetto d’impresa, l’analisi SWOT e il break-even.</w:t>
      </w:r>
    </w:p>
    <w:p w14:paraId="05CE3C53" w14:textId="78F18BF3" w:rsidR="5832C8DC" w:rsidRPr="00014E37" w:rsidRDefault="5832C8DC" w:rsidP="00014E37">
      <w:pPr>
        <w:spacing w:after="200" w:line="360" w:lineRule="auto"/>
        <w:jc w:val="both"/>
        <w:rPr>
          <w:rFonts w:ascii="Tahoma" w:hAnsi="Tahoma" w:cs="Tahoma"/>
          <w:i/>
          <w:iCs/>
          <w:sz w:val="20"/>
          <w:szCs w:val="20"/>
        </w:rPr>
      </w:pPr>
      <w:r w:rsidRPr="00014E37">
        <w:rPr>
          <w:rFonts w:ascii="Tahoma" w:hAnsi="Tahoma" w:cs="Tahoma"/>
          <w:i/>
          <w:iCs/>
          <w:sz w:val="20"/>
          <w:szCs w:val="20"/>
        </w:rPr>
        <w:t>In conclusione, alcuni strumenti di utilità quali la checklist degli adempimenti da assolvere per l’avvio di un temporary shop di prodotti alimenti e di prodotti non alimentari e i formulari, con prospetti e modelli da utilizzare nell’esercizio dell’attività.</w:t>
      </w:r>
    </w:p>
    <w:p w14:paraId="29F777C9" w14:textId="77777777" w:rsidR="00014E37" w:rsidRDefault="00014E37" w:rsidP="00014E37">
      <w:pPr>
        <w:spacing w:after="200" w:line="360" w:lineRule="auto"/>
        <w:jc w:val="both"/>
        <w:rPr>
          <w:rFonts w:ascii="Tahoma" w:hAnsi="Tahoma" w:cs="Tahoma"/>
          <w:sz w:val="20"/>
          <w:szCs w:val="20"/>
        </w:rPr>
        <w:sectPr w:rsidR="00014E37" w:rsidSect="00014E37">
          <w:pgSz w:w="11906" w:h="16838"/>
          <w:pgMar w:top="1417" w:right="1134" w:bottom="1134" w:left="1134" w:header="720" w:footer="567" w:gutter="0"/>
          <w:cols w:space="720"/>
          <w:titlePg/>
          <w:docGrid w:linePitch="360"/>
        </w:sectPr>
      </w:pPr>
    </w:p>
    <w:p w14:paraId="12DB1353" w14:textId="33C4C85E" w:rsidR="618861F3" w:rsidRPr="00014E37" w:rsidRDefault="229975C5" w:rsidP="00014E37">
      <w:pPr>
        <w:pStyle w:val="Titolo1"/>
      </w:pPr>
      <w:bookmarkStart w:id="1" w:name="_Toc145606001"/>
      <w:r w:rsidRPr="00014E37">
        <w:lastRenderedPageBreak/>
        <w:t>Introduzione</w:t>
      </w:r>
      <w:bookmarkEnd w:id="1"/>
    </w:p>
    <w:p w14:paraId="1DF7AB32" w14:textId="19304E36" w:rsidR="689C5CF4" w:rsidRDefault="689C5CF4" w:rsidP="00014E37">
      <w:pPr>
        <w:spacing w:after="200" w:line="360" w:lineRule="auto"/>
        <w:jc w:val="both"/>
        <w:rPr>
          <w:rFonts w:ascii="Tahoma" w:hAnsi="Tahoma" w:cs="Tahoma"/>
          <w:sz w:val="20"/>
          <w:szCs w:val="20"/>
        </w:rPr>
      </w:pPr>
    </w:p>
    <w:p w14:paraId="6BEFB00E" w14:textId="77777777" w:rsidR="00014E37" w:rsidRDefault="00014E37" w:rsidP="00014E37">
      <w:pPr>
        <w:spacing w:after="200" w:line="360" w:lineRule="auto"/>
        <w:jc w:val="both"/>
        <w:rPr>
          <w:rFonts w:ascii="Tahoma" w:hAnsi="Tahoma" w:cs="Tahoma"/>
          <w:sz w:val="20"/>
          <w:szCs w:val="20"/>
        </w:rPr>
      </w:pPr>
    </w:p>
    <w:p w14:paraId="2F93C2D7" w14:textId="77777777" w:rsidR="00014E37" w:rsidRDefault="00014E37" w:rsidP="00014E37">
      <w:pPr>
        <w:spacing w:after="200" w:line="360" w:lineRule="auto"/>
        <w:jc w:val="both"/>
        <w:rPr>
          <w:rFonts w:ascii="Tahoma" w:hAnsi="Tahoma" w:cs="Tahoma"/>
          <w:sz w:val="20"/>
          <w:szCs w:val="20"/>
        </w:rPr>
      </w:pPr>
    </w:p>
    <w:p w14:paraId="591A42AE" w14:textId="77777777" w:rsidR="00014E37" w:rsidRDefault="00014E37" w:rsidP="00014E37">
      <w:pPr>
        <w:spacing w:after="200" w:line="360" w:lineRule="auto"/>
        <w:jc w:val="both"/>
        <w:rPr>
          <w:rFonts w:ascii="Tahoma" w:hAnsi="Tahoma" w:cs="Tahoma"/>
          <w:sz w:val="20"/>
          <w:szCs w:val="20"/>
        </w:rPr>
      </w:pPr>
    </w:p>
    <w:p w14:paraId="59BAE139" w14:textId="77777777" w:rsidR="00014E37" w:rsidRDefault="00014E37" w:rsidP="00014E37">
      <w:pPr>
        <w:spacing w:after="200" w:line="360" w:lineRule="auto"/>
        <w:jc w:val="both"/>
        <w:rPr>
          <w:rFonts w:ascii="Tahoma" w:hAnsi="Tahoma" w:cs="Tahoma"/>
          <w:sz w:val="20"/>
          <w:szCs w:val="20"/>
        </w:rPr>
      </w:pPr>
    </w:p>
    <w:p w14:paraId="6D42BF3D" w14:textId="77777777" w:rsidR="00014E37" w:rsidRPr="00014E37" w:rsidRDefault="00014E37" w:rsidP="00014E37">
      <w:pPr>
        <w:spacing w:after="200" w:line="360" w:lineRule="auto"/>
        <w:jc w:val="both"/>
        <w:rPr>
          <w:rFonts w:ascii="Tahoma" w:hAnsi="Tahoma" w:cs="Tahoma"/>
          <w:sz w:val="20"/>
          <w:szCs w:val="20"/>
        </w:rPr>
      </w:pPr>
    </w:p>
    <w:p w14:paraId="44E3C513" w14:textId="28DA6328" w:rsidR="689C5CF4" w:rsidRPr="00014E37" w:rsidRDefault="229975C5" w:rsidP="00014E37">
      <w:pPr>
        <w:spacing w:after="200" w:line="360" w:lineRule="auto"/>
        <w:jc w:val="both"/>
        <w:rPr>
          <w:rFonts w:ascii="Tahoma" w:hAnsi="Tahoma" w:cs="Tahoma"/>
          <w:sz w:val="20"/>
          <w:szCs w:val="20"/>
        </w:rPr>
      </w:pPr>
      <w:r w:rsidRPr="00014E37">
        <w:rPr>
          <w:rFonts w:ascii="Tahoma" w:hAnsi="Tahoma" w:cs="Tahoma"/>
          <w:sz w:val="20"/>
          <w:szCs w:val="20"/>
        </w:rPr>
        <w:t xml:space="preserve">Rispetto a qualche anno fa, le abitudini dei consumatori sono cambiate. In passato lo spazio per il retail era individuato esclusivamente in un negozio. Oggi, invece, gli acquisti possono avvenire in qualunque luogo. Smartphone, tablet e computer consentono di avere accesso a milioni di prodotti, in qualunque orario e da qualsiasi parte del pianeta (sempreché sia disponibile una rete Internet). Ma questo non vuol dire che gli spazi commerciali hanno perso la loro funzione. Anzi, </w:t>
      </w:r>
      <w:r w:rsidRPr="00014E37">
        <w:rPr>
          <w:rFonts w:ascii="Tahoma" w:hAnsi="Tahoma" w:cs="Tahoma"/>
          <w:b/>
          <w:bCs/>
          <w:sz w:val="20"/>
          <w:szCs w:val="20"/>
        </w:rPr>
        <w:t>hanno favorito il cambiamento</w:t>
      </w:r>
      <w:r w:rsidRPr="00014E37">
        <w:rPr>
          <w:rFonts w:ascii="Tahoma" w:hAnsi="Tahoma" w:cs="Tahoma"/>
          <w:sz w:val="20"/>
          <w:szCs w:val="20"/>
        </w:rPr>
        <w:t>, valorizzando e arricchendo le esperienze che i consumatori fanno durante il processo di acquisto.</w:t>
      </w:r>
    </w:p>
    <w:p w14:paraId="43B4AD6B" w14:textId="1AF3803E"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Gli imprenditori stanno modificando la propria </w:t>
      </w:r>
      <w:r w:rsidRPr="00014E37">
        <w:rPr>
          <w:rFonts w:ascii="Tahoma" w:hAnsi="Tahoma" w:cs="Tahoma"/>
          <w:b/>
          <w:bCs/>
          <w:sz w:val="20"/>
          <w:szCs w:val="20"/>
        </w:rPr>
        <w:t>visione di business</w:t>
      </w:r>
      <w:r w:rsidRPr="00014E37">
        <w:rPr>
          <w:rFonts w:ascii="Tahoma" w:hAnsi="Tahoma" w:cs="Tahoma"/>
          <w:sz w:val="20"/>
          <w:szCs w:val="20"/>
        </w:rPr>
        <w:t xml:space="preserve">: oggi orientano la propria offerta verso un’utenza più attenta ed esigente e organizzano eventi con il principale fine di garantire ai consumatori una </w:t>
      </w:r>
      <w:r w:rsidRPr="00014E37">
        <w:rPr>
          <w:rFonts w:ascii="Tahoma" w:hAnsi="Tahoma" w:cs="Tahoma"/>
          <w:b/>
          <w:bCs/>
          <w:sz w:val="20"/>
          <w:szCs w:val="20"/>
        </w:rPr>
        <w:t>esperienza di acquisto indimenticabile</w:t>
      </w:r>
      <w:r w:rsidRPr="00014E37">
        <w:rPr>
          <w:rFonts w:ascii="Tahoma" w:hAnsi="Tahoma" w:cs="Tahoma"/>
          <w:sz w:val="20"/>
          <w:szCs w:val="20"/>
        </w:rPr>
        <w:t>.</w:t>
      </w:r>
    </w:p>
    <w:p w14:paraId="6D0531C9" w14:textId="41174C0B" w:rsidR="689C5CF4" w:rsidRPr="00014E37" w:rsidRDefault="229975C5" w:rsidP="00014E37">
      <w:pPr>
        <w:spacing w:after="200" w:line="360" w:lineRule="auto"/>
        <w:jc w:val="both"/>
        <w:rPr>
          <w:rFonts w:ascii="Tahoma" w:hAnsi="Tahoma" w:cs="Tahoma"/>
          <w:sz w:val="20"/>
          <w:szCs w:val="20"/>
        </w:rPr>
      </w:pPr>
      <w:r w:rsidRPr="00014E37">
        <w:rPr>
          <w:rFonts w:ascii="Tahoma" w:hAnsi="Tahoma" w:cs="Tahoma"/>
          <w:sz w:val="20"/>
          <w:szCs w:val="20"/>
        </w:rPr>
        <w:t xml:space="preserve">Ciò sta avvenendo perché gran parte degli imprenditori ha avuto il coraggio di mettere in dubbio i tradizionali e già consolidati </w:t>
      </w:r>
      <w:r w:rsidRPr="00014E37">
        <w:rPr>
          <w:rFonts w:ascii="Tahoma" w:hAnsi="Tahoma" w:cs="Tahoma"/>
          <w:b/>
          <w:bCs/>
          <w:sz w:val="20"/>
          <w:szCs w:val="20"/>
        </w:rPr>
        <w:t>modelli di business</w:t>
      </w:r>
      <w:r w:rsidRPr="00014E37">
        <w:rPr>
          <w:rFonts w:ascii="Tahoma" w:hAnsi="Tahoma" w:cs="Tahoma"/>
          <w:sz w:val="20"/>
          <w:szCs w:val="20"/>
        </w:rPr>
        <w:t xml:space="preserve"> per concentrare i propri sforzi verso una nuova formula commerciale che prevede un ripensamento della </w:t>
      </w:r>
      <w:r w:rsidRPr="00014E37">
        <w:rPr>
          <w:rFonts w:ascii="Tahoma" w:hAnsi="Tahoma" w:cs="Tahoma"/>
          <w:i/>
          <w:iCs/>
          <w:sz w:val="20"/>
          <w:szCs w:val="20"/>
        </w:rPr>
        <w:t>vision</w:t>
      </w:r>
      <w:r w:rsidRPr="00014E37">
        <w:rPr>
          <w:rFonts w:ascii="Tahoma" w:hAnsi="Tahoma" w:cs="Tahoma"/>
          <w:sz w:val="20"/>
          <w:szCs w:val="20"/>
        </w:rPr>
        <w:t xml:space="preserve"> e una ridefinizione delle scelte strategiche.</w:t>
      </w:r>
    </w:p>
    <w:p w14:paraId="07C42624" w14:textId="686915F7" w:rsidR="0A719DE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Per </w:t>
      </w:r>
      <w:r w:rsidRPr="00014E37">
        <w:rPr>
          <w:rFonts w:ascii="Tahoma" w:hAnsi="Tahoma" w:cs="Tahoma"/>
          <w:b/>
          <w:bCs/>
          <w:sz w:val="20"/>
          <w:szCs w:val="20"/>
        </w:rPr>
        <w:t>dominare il mercato</w:t>
      </w:r>
      <w:r w:rsidRPr="00014E37">
        <w:rPr>
          <w:rFonts w:ascii="Tahoma" w:hAnsi="Tahoma" w:cs="Tahoma"/>
          <w:sz w:val="20"/>
          <w:szCs w:val="20"/>
        </w:rPr>
        <w:t xml:space="preserve">, infatti, l’imprenditore deve riuscire a osservare il proprio lavoro al di fuori degli schemi. Gli stessi schemi che, se da un lato impongono standard professionali più o meno uniformi per ciascuna impresa, dall’altro ne limitano la creatività intellettuale. </w:t>
      </w:r>
    </w:p>
    <w:p w14:paraId="4135E708" w14:textId="0AC4C0F8" w:rsidR="0A719DE3" w:rsidRPr="00014E37" w:rsidRDefault="229975C5" w:rsidP="00014E37">
      <w:pPr>
        <w:spacing w:after="200" w:line="360" w:lineRule="auto"/>
        <w:jc w:val="both"/>
        <w:rPr>
          <w:rFonts w:ascii="Tahoma" w:hAnsi="Tahoma" w:cs="Tahoma"/>
          <w:sz w:val="20"/>
          <w:szCs w:val="20"/>
        </w:rPr>
      </w:pPr>
      <w:r w:rsidRPr="00014E37">
        <w:rPr>
          <w:rFonts w:ascii="Tahoma" w:hAnsi="Tahoma" w:cs="Tahoma"/>
          <w:sz w:val="20"/>
          <w:szCs w:val="20"/>
        </w:rPr>
        <w:t xml:space="preserve">Gli schemi adottati oggi dagli imprenditori, molti dei quali trovano la loro origine in tempi non proprio recenti, vanno sicuramente bene. Tuttavia, alcuni di questi che ci ostiniamo a definire tradizionali sono ormai desueti e appartengono ad una </w:t>
      </w:r>
      <w:r w:rsidRPr="00014E37">
        <w:rPr>
          <w:rFonts w:ascii="Tahoma" w:hAnsi="Tahoma" w:cs="Tahoma"/>
          <w:b/>
          <w:bCs/>
          <w:sz w:val="20"/>
          <w:szCs w:val="20"/>
        </w:rPr>
        <w:t>ideologia imprenditoriale ormai superata</w:t>
      </w:r>
      <w:r w:rsidRPr="00014E37">
        <w:rPr>
          <w:rFonts w:ascii="Tahoma" w:hAnsi="Tahoma" w:cs="Tahoma"/>
          <w:sz w:val="20"/>
          <w:szCs w:val="20"/>
        </w:rPr>
        <w:t>.</w:t>
      </w:r>
    </w:p>
    <w:p w14:paraId="2E81BC93" w14:textId="3E54034D"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La verità è che nel campo dell’imprenditoria non dovrebbero esistere modelli assoluti né eterni. Effetti come il rallentamento dell’economia mondiale, la diminuzione della produzione industriale, il deterioramento delle aspettative delle imprese, la debolezza della domanda estera e il ristagno delle esportazioni impongono un continuo </w:t>
      </w:r>
      <w:r w:rsidRPr="00014E37">
        <w:rPr>
          <w:rFonts w:ascii="Tahoma" w:hAnsi="Tahoma" w:cs="Tahoma"/>
          <w:b/>
          <w:bCs/>
          <w:sz w:val="20"/>
          <w:szCs w:val="20"/>
        </w:rPr>
        <w:t>ripensamento delle strategie di business</w:t>
      </w:r>
      <w:r w:rsidRPr="00014E37">
        <w:rPr>
          <w:rFonts w:ascii="Tahoma" w:hAnsi="Tahoma" w:cs="Tahoma"/>
          <w:sz w:val="20"/>
          <w:szCs w:val="20"/>
        </w:rPr>
        <w:t>.</w:t>
      </w:r>
    </w:p>
    <w:p w14:paraId="2C66D8B4" w14:textId="5225D59F" w:rsidR="689C5CF4" w:rsidRPr="00014E37" w:rsidRDefault="229975C5"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Mettere in dubbio parte delle modalità operative già consolidate non può essere interpretato come un allarmante segnale di incertezza imprenditoriale ma, a parere di chi scrive, rappresenta la principale caratteristica di un manager che vuole andare avanti, superare i propri limiti, spingersi oltre le proprie ambizioni e potenzialità.</w:t>
      </w:r>
    </w:p>
    <w:p w14:paraId="180FF3D8" w14:textId="7DCCFA52"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Ogni imprenditore, anche quello che opera applicando modalità operative e metodologie tradizionali, deve fornire il proprio contributo per l’innovazione e la digitalizzazione della propria impresa, agevolandone la migrazione verso nuovi, più profittevoli e maggiormente sostenibili modelli di business.</w:t>
      </w:r>
    </w:p>
    <w:p w14:paraId="1A7E0AA4" w14:textId="42187D3E"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Chi lo ha detto, ad esempio, che un negozio deve necessariamente rimanere aperto per un lungo arco temporale? L’offerta di prodotti o servizi all’interno di spazi presi in affitto per un breve periodo (da qualche giorno a poche settimane) può nascondere interessanti opportunità: testare il mercato prima del lancio di un nuovo prodotto, verificare una location commerciale, realizzare ampi profitti in un arco di tempo limitato.</w:t>
      </w:r>
    </w:p>
    <w:p w14:paraId="165CC8B8" w14:textId="09F383EB"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Gli imprenditori hanno, così, concepito nuovi spazi retail che andassero incontro alle esigenze dei consumatori e che fossero in grando di garantire una esperienza memorabile. Si chiamano </w:t>
      </w:r>
      <w:r w:rsidRPr="00014E37">
        <w:rPr>
          <w:rFonts w:ascii="Tahoma" w:hAnsi="Tahoma" w:cs="Tahoma"/>
          <w:b/>
          <w:bCs/>
          <w:sz w:val="20"/>
          <w:szCs w:val="20"/>
        </w:rPr>
        <w:t>temporary shop</w:t>
      </w:r>
      <w:r w:rsidRPr="00014E37">
        <w:rPr>
          <w:rFonts w:ascii="Tahoma" w:hAnsi="Tahoma" w:cs="Tahoma"/>
          <w:sz w:val="20"/>
          <w:szCs w:val="20"/>
        </w:rPr>
        <w:t xml:space="preserve"> ma anche pop-up store o, per i puristi della lingua italiana, semplicemente negozi temporanei e sono il risultato di una forma di creatività imprenditoriale applicata ai business più tradizionali: nuove idee di business che ampliano il panorama delle opportunità di chi vuole avviare un’impresa. </w:t>
      </w:r>
    </w:p>
    <w:p w14:paraId="62E03181" w14:textId="6E614B22"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Sono negozi a tempo – in genere non superiore a trenta giorni – e sono aperti da imprenditori locali o esteri che intendano avviare un’attività di breve durata ma che puntano ad un elevato ritorno economico, a diffondere il proprio brand all’interno di un’area ben delimitata, a realizzare un’indagine di mercato per comprendere se valga la pena investire in un determinato settore oppure semplicemente a testare un progetto di idea imprenditoriale senza dover necessariamente investire enormi capitali.</w:t>
      </w:r>
    </w:p>
    <w:p w14:paraId="38AD6F67" w14:textId="16C64933"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Spesso l’avvio dell’attività è associato ad eventi, festività o specifiche iniziative promosse dai brand. Ciò che è certo, è che l’evento realizzato dal temporary shop è percepito come esclusivo e, per questo, richiama un elevato numero di consumatori pronti ad approfittare delle novità in “edizione limitata” o che non si trovano in altri store.</w:t>
      </w:r>
    </w:p>
    <w:p w14:paraId="56E99A08" w14:textId="417EC093" w:rsidR="35BD753A" w:rsidRPr="00014E37" w:rsidRDefault="6173FE83" w:rsidP="00014E37">
      <w:pPr>
        <w:spacing w:after="200" w:line="360" w:lineRule="auto"/>
        <w:jc w:val="both"/>
        <w:rPr>
          <w:rFonts w:ascii="Tahoma" w:hAnsi="Tahoma" w:cs="Tahoma"/>
          <w:b/>
          <w:bCs/>
          <w:sz w:val="20"/>
          <w:szCs w:val="20"/>
        </w:rPr>
      </w:pPr>
      <w:r w:rsidRPr="00014E37">
        <w:rPr>
          <w:rFonts w:ascii="Tahoma" w:hAnsi="Tahoma" w:cs="Tahoma"/>
          <w:b/>
          <w:bCs/>
          <w:sz w:val="20"/>
          <w:szCs w:val="20"/>
        </w:rPr>
        <w:t>→ A differenza dei tradizionali negozi, il tempora</w:t>
      </w:r>
      <w:r w:rsidR="009B4785" w:rsidRPr="00014E37">
        <w:rPr>
          <w:rFonts w:ascii="Tahoma" w:hAnsi="Tahoma" w:cs="Tahoma"/>
          <w:b/>
          <w:bCs/>
          <w:sz w:val="20"/>
          <w:szCs w:val="20"/>
        </w:rPr>
        <w:t>r</w:t>
      </w:r>
      <w:r w:rsidRPr="00014E37">
        <w:rPr>
          <w:rFonts w:ascii="Tahoma" w:hAnsi="Tahoma" w:cs="Tahoma"/>
          <w:b/>
          <w:bCs/>
          <w:sz w:val="20"/>
          <w:szCs w:val="20"/>
        </w:rPr>
        <w:t>y shop è percepito come uno store esclusivo, che ha caratteristica di offrire prodotti difficilmente reperibili altrove e, pertanto, spinge i consumatori a completare l’acquisto nel più breve tempo possibile per evitare che l’offerta giunga a scadenza o che i prodotti si esauriscano.</w:t>
      </w:r>
    </w:p>
    <w:p w14:paraId="59AC7FF3" w14:textId="0AA30314"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Il pop-up store, nato probabilmente come tendenza o per andare incontro a esigenze di breve durata, si è rivelato essere un’idea geniale non soltanto per le grandi imprese, che lo utilizzano per diffondere il proprio brand in maniera più capillare, ma anche per le piccole e medie imprese, che lo utilizzano per testare nuove opportunità di business, al punto tale che taluni imprenditori hanno scelto di aprire un pop-up store per poi chiuderlo e riaprirlo in altre città, avviando e chiudendo l’attività in un loop continuo e in location sempre </w:t>
      </w:r>
      <w:r w:rsidRPr="00014E37">
        <w:rPr>
          <w:rFonts w:ascii="Tahoma" w:hAnsi="Tahoma" w:cs="Tahoma"/>
          <w:sz w:val="20"/>
          <w:szCs w:val="20"/>
        </w:rPr>
        <w:lastRenderedPageBreak/>
        <w:t xml:space="preserve">diverse e trasformando la temporaneità di questo business nel </w:t>
      </w:r>
      <w:r w:rsidRPr="00014E37">
        <w:rPr>
          <w:rFonts w:ascii="Tahoma" w:hAnsi="Tahoma" w:cs="Tahoma"/>
          <w:b/>
          <w:bCs/>
          <w:sz w:val="20"/>
          <w:szCs w:val="20"/>
        </w:rPr>
        <w:t>principale elemento di stabilità</w:t>
      </w:r>
      <w:r w:rsidRPr="00014E37">
        <w:rPr>
          <w:rFonts w:ascii="Tahoma" w:hAnsi="Tahoma" w:cs="Tahoma"/>
          <w:sz w:val="20"/>
          <w:szCs w:val="20"/>
        </w:rPr>
        <w:t xml:space="preserve"> della propria offerta commerciale.</w:t>
      </w:r>
    </w:p>
    <w:p w14:paraId="6A627419" w14:textId="40A5ED11" w:rsidR="689C5CF4" w:rsidRPr="00014E37" w:rsidRDefault="35BD753A" w:rsidP="00014E37">
      <w:pPr>
        <w:spacing w:after="200" w:line="360" w:lineRule="auto"/>
        <w:jc w:val="both"/>
        <w:rPr>
          <w:rFonts w:ascii="Tahoma" w:hAnsi="Tahoma" w:cs="Tahoma"/>
          <w:b/>
          <w:bCs/>
          <w:sz w:val="20"/>
          <w:szCs w:val="20"/>
        </w:rPr>
      </w:pPr>
      <w:r w:rsidRPr="00014E37">
        <w:rPr>
          <w:rFonts w:ascii="Tahoma" w:hAnsi="Tahoma" w:cs="Tahoma"/>
          <w:b/>
          <w:bCs/>
          <w:sz w:val="20"/>
          <w:szCs w:val="20"/>
        </w:rPr>
        <w:t>→ È proprio il caso di dire che mai come in questa tipologia di impresa, la temporaneità di un negozio retail rappresenta la principale condizione per rendere costante e durevole il business.</w:t>
      </w:r>
    </w:p>
    <w:p w14:paraId="34965BEC" w14:textId="235FCA02"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 motivi che spingono gli imprenditori ad aprire un temporary shop possono essere svariati. Per prima cosa occorre decidere cosa si vuole ottenere dal temporary shop: testare il mercato, creare un’esperienza memorabile per i consumatori, costruire nuove relazioni, vendere uno stock di prodotti ad edizione limitata o generare grandi profitti in tempi brevi.</w:t>
      </w:r>
    </w:p>
    <w:p w14:paraId="04CA70FA" w14:textId="0AC3C7C4" w:rsidR="48492362"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Certamente l’ultimo triennio è stato particolarmente difficile per l’imprenditoria italiana: a cominciare con la diffusione del </w:t>
      </w:r>
      <w:r w:rsidRPr="00014E37">
        <w:rPr>
          <w:rFonts w:ascii="Tahoma" w:hAnsi="Tahoma" w:cs="Tahoma"/>
          <w:b/>
          <w:bCs/>
          <w:sz w:val="20"/>
          <w:szCs w:val="20"/>
        </w:rPr>
        <w:t>COVID-19</w:t>
      </w:r>
      <w:r w:rsidRPr="00014E37">
        <w:rPr>
          <w:rFonts w:ascii="Tahoma" w:hAnsi="Tahoma" w:cs="Tahoma"/>
          <w:sz w:val="20"/>
          <w:szCs w:val="20"/>
        </w:rPr>
        <w:t xml:space="preserve"> nel mese di febbraio 2020 e con le conseguenti misure restrittive adottate per contenere la diffusione del virus.</w:t>
      </w:r>
    </w:p>
    <w:p w14:paraId="02BA55A4" w14:textId="41BDC820" w:rsidR="48492362" w:rsidRPr="00014E37" w:rsidRDefault="1CF31EDD" w:rsidP="00014E37">
      <w:pPr>
        <w:spacing w:after="200" w:line="360" w:lineRule="auto"/>
        <w:jc w:val="both"/>
        <w:rPr>
          <w:rFonts w:ascii="Tahoma" w:hAnsi="Tahoma" w:cs="Tahoma"/>
          <w:sz w:val="20"/>
          <w:szCs w:val="20"/>
        </w:rPr>
      </w:pPr>
      <w:r w:rsidRPr="00014E37">
        <w:rPr>
          <w:rFonts w:ascii="Tahoma" w:hAnsi="Tahoma" w:cs="Tahoma"/>
          <w:sz w:val="20"/>
          <w:szCs w:val="20"/>
        </w:rPr>
        <w:t xml:space="preserve">Nel corso del 2022 lo scenario internazionale è stato fortemente condizionato dal </w:t>
      </w:r>
      <w:r w:rsidR="00FF799F" w:rsidRPr="00014E37">
        <w:rPr>
          <w:rFonts w:ascii="Tahoma" w:hAnsi="Tahoma" w:cs="Tahoma"/>
          <w:b/>
          <w:bCs/>
          <w:sz w:val="20"/>
          <w:szCs w:val="20"/>
        </w:rPr>
        <w:t xml:space="preserve">conflitto </w:t>
      </w:r>
      <w:r w:rsidRPr="00014E37">
        <w:rPr>
          <w:rFonts w:ascii="Tahoma" w:hAnsi="Tahoma" w:cs="Tahoma"/>
          <w:b/>
          <w:bCs/>
          <w:sz w:val="20"/>
          <w:szCs w:val="20"/>
        </w:rPr>
        <w:t>tra Russia e Ucraina</w:t>
      </w:r>
      <w:r w:rsidRPr="00014E37">
        <w:rPr>
          <w:rFonts w:ascii="Tahoma" w:hAnsi="Tahoma" w:cs="Tahoma"/>
          <w:sz w:val="20"/>
          <w:szCs w:val="20"/>
        </w:rPr>
        <w:t>. Ciò ha determinato un deciso rialzo</w:t>
      </w:r>
      <w:r w:rsidR="7A30992B" w:rsidRPr="00014E37">
        <w:rPr>
          <w:rFonts w:ascii="Tahoma" w:hAnsi="Tahoma" w:cs="Tahoma"/>
          <w:sz w:val="20"/>
          <w:szCs w:val="20"/>
        </w:rPr>
        <w:t xml:space="preserve"> dei </w:t>
      </w:r>
      <w:r w:rsidRPr="00014E37">
        <w:rPr>
          <w:rFonts w:ascii="Tahoma" w:hAnsi="Tahoma" w:cs="Tahoma"/>
          <w:sz w:val="20"/>
          <w:szCs w:val="20"/>
        </w:rPr>
        <w:t>prezzi</w:t>
      </w:r>
      <w:r w:rsidR="7A30992B" w:rsidRPr="00014E37">
        <w:rPr>
          <w:rFonts w:ascii="Tahoma" w:hAnsi="Tahoma" w:cs="Tahoma"/>
          <w:sz w:val="20"/>
          <w:szCs w:val="20"/>
        </w:rPr>
        <w:t xml:space="preserve"> delle materie prime </w:t>
      </w:r>
      <w:r w:rsidRPr="00014E37">
        <w:rPr>
          <w:rFonts w:ascii="Tahoma" w:hAnsi="Tahoma" w:cs="Tahoma"/>
          <w:sz w:val="20"/>
          <w:szCs w:val="20"/>
        </w:rPr>
        <w:t>energetiche e ha inasprito le pressioni inflazionistiche già emerse a fine 2021 (con tassi di crescita dei prezzi al consumo che non si osservavano dagli anni Ottanta</w:t>
      </w:r>
      <w:r w:rsidR="7A30992B" w:rsidRPr="00014E37">
        <w:rPr>
          <w:rStyle w:val="Rimandonotaapidipagina"/>
          <w:rFonts w:ascii="Tahoma" w:hAnsi="Tahoma" w:cs="Tahoma"/>
          <w:sz w:val="20"/>
          <w:szCs w:val="20"/>
        </w:rPr>
        <w:footnoteReference w:id="2"/>
      </w:r>
      <w:r w:rsidRPr="00014E37">
        <w:rPr>
          <w:rFonts w:ascii="Tahoma" w:hAnsi="Tahoma" w:cs="Tahoma"/>
          <w:sz w:val="20"/>
          <w:szCs w:val="20"/>
        </w:rPr>
        <w:t>).</w:t>
      </w:r>
    </w:p>
    <w:p w14:paraId="20F5CAA0" w14:textId="346DD160" w:rsidR="48492362"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 brusca impennata dell’inflazione ha indotto le principali banche centrali a intervenire velocemente: Federal Reserve e BCE hanno iniziato ad alzare i tassi. Il risultato è stato una decelerazione della dinamica dei prezzi benché l’</w:t>
      </w:r>
      <w:r w:rsidRPr="00014E37">
        <w:rPr>
          <w:rFonts w:ascii="Tahoma" w:hAnsi="Tahoma" w:cs="Tahoma"/>
          <w:b/>
          <w:bCs/>
          <w:sz w:val="20"/>
          <w:szCs w:val="20"/>
        </w:rPr>
        <w:t>inflazione</w:t>
      </w:r>
      <w:r w:rsidRPr="00014E37">
        <w:rPr>
          <w:rFonts w:ascii="Tahoma" w:hAnsi="Tahoma" w:cs="Tahoma"/>
          <w:sz w:val="20"/>
          <w:szCs w:val="20"/>
        </w:rPr>
        <w:t xml:space="preserve"> di fondo abbia continuato a mantenersi elevata.</w:t>
      </w:r>
    </w:p>
    <w:p w14:paraId="01C7310E" w14:textId="58048C67" w:rsidR="48492362"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Di fronte a tali episodi gli operatori non hanno trovato la fertilità necessaria per avviare un’impresa. Indiscutibile, infatti, che fenomeni come il rallentamento dell’economia o l’incertezza dei nuovi scenari frenino l’iniziativa imprenditoriale. Fra quelli che, invece, hanno deciso di andare controcorrente, i più resilienti hanno sospeso investimenti e congelato le decisioni strategiche, rinviandole a tempo indeterminato, mentre i più fragili - in decine di migliaia, secondo i dati Infocamere-Movimprese - hanno visto venire meno tutte le condizioni per mantenere in vita l’attività d’impresa e hanno deciso di chiudere.</w:t>
      </w:r>
    </w:p>
    <w:p w14:paraId="04EBA721" w14:textId="60D2AFEB" w:rsidR="3329EEC6" w:rsidRPr="00014E37" w:rsidRDefault="3329EEC6" w:rsidP="00014E37">
      <w:pPr>
        <w:spacing w:after="200" w:line="360" w:lineRule="auto"/>
        <w:jc w:val="both"/>
        <w:rPr>
          <w:rFonts w:ascii="Tahoma" w:hAnsi="Tahoma" w:cs="Tahoma"/>
          <w:sz w:val="20"/>
          <w:szCs w:val="20"/>
        </w:rPr>
      </w:pPr>
      <w:r w:rsidRPr="00014E37">
        <w:rPr>
          <w:rFonts w:ascii="Tahoma" w:hAnsi="Tahoma" w:cs="Tahoma"/>
          <w:sz w:val="20"/>
          <w:szCs w:val="20"/>
        </w:rPr>
        <w:t>Particolarmente sofferenti i negozi di vicinato, tipologia di imprese che subisce maggiormente gli effetti dell’erosione della capacità di spesa delle famiglie</w:t>
      </w:r>
      <w:r w:rsidRPr="00014E37">
        <w:rPr>
          <w:rStyle w:val="Rimandonotaapidipagina"/>
          <w:rFonts w:ascii="Tahoma" w:hAnsi="Tahoma" w:cs="Tahoma"/>
          <w:sz w:val="20"/>
          <w:szCs w:val="20"/>
        </w:rPr>
        <w:footnoteReference w:id="3"/>
      </w:r>
      <w:r w:rsidRPr="00014E37">
        <w:rPr>
          <w:rFonts w:ascii="Tahoma" w:hAnsi="Tahoma" w:cs="Tahoma"/>
          <w:sz w:val="20"/>
          <w:szCs w:val="20"/>
        </w:rPr>
        <w:t xml:space="preserve"> causata dagli effetti inflattivi e dal caro energia.</w:t>
      </w:r>
    </w:p>
    <w:p w14:paraId="6BD8FD6B" w14:textId="6BB9FF32"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Oggi, chi apre un temporary shop deve comunque fare i conti con una forte incertezza connessa alla guerra in Ucraina e con l’orientamento restrittivo delle politiche monetarie. Ma a soffocare l’attività imprenditoriale sono anche l’aumento dei costi dell’energia e delle materie prime, le difficoltà delle nuove imprese a inserirsi nelle reti di fornitura, l’inflazione che riduce la domanda, l’aumento dei tassi di interesse e le condizioni di finanziamento poco favorevoli.</w:t>
      </w:r>
    </w:p>
    <w:p w14:paraId="20C4BDDC" w14:textId="6C77FDCD" w:rsidR="689C5CF4" w:rsidRDefault="3C14D72C"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 xml:space="preserve">Il </w:t>
      </w:r>
      <w:r w:rsidRPr="00014E37">
        <w:rPr>
          <w:rFonts w:ascii="Tahoma" w:hAnsi="Tahoma" w:cs="Tahoma"/>
          <w:b/>
          <w:bCs/>
          <w:sz w:val="20"/>
          <w:szCs w:val="20"/>
        </w:rPr>
        <w:t>PIL</w:t>
      </w:r>
      <w:r w:rsidR="006C5718" w:rsidRPr="00014E37">
        <w:rPr>
          <w:rFonts w:ascii="Tahoma" w:hAnsi="Tahoma" w:cs="Tahoma"/>
          <w:sz w:val="20"/>
          <w:szCs w:val="20"/>
        </w:rPr>
        <w:t xml:space="preserve"> italiano</w:t>
      </w:r>
      <w:r w:rsidRPr="00014E37">
        <w:rPr>
          <w:rFonts w:ascii="Tahoma" w:hAnsi="Tahoma" w:cs="Tahoma"/>
          <w:sz w:val="20"/>
          <w:szCs w:val="20"/>
        </w:rPr>
        <w:t>, dopo una crescita del 3,7% nel 2022 (+7,0% nel 2021), sembra destinato a rallentare (ma, comunque, a fare meglio di Francia e Germania), con previsioni</w:t>
      </w:r>
      <w:r w:rsidR="689C5CF4" w:rsidRPr="00014E37">
        <w:rPr>
          <w:rStyle w:val="Rimandonotaapidipagina"/>
          <w:rFonts w:ascii="Tahoma" w:hAnsi="Tahoma" w:cs="Tahoma"/>
          <w:sz w:val="20"/>
          <w:szCs w:val="20"/>
        </w:rPr>
        <w:footnoteReference w:id="4"/>
      </w:r>
      <w:r w:rsidRPr="00014E37">
        <w:rPr>
          <w:rFonts w:ascii="Tahoma" w:hAnsi="Tahoma" w:cs="Tahoma"/>
          <w:sz w:val="20"/>
          <w:szCs w:val="20"/>
        </w:rPr>
        <w:t xml:space="preserve"> pari al +1,2% nel 2023 (contro una crescita della zona euro del 1,</w:t>
      </w:r>
      <w:r w:rsidR="00971EA5" w:rsidRPr="00014E37">
        <w:rPr>
          <w:rFonts w:ascii="Tahoma" w:hAnsi="Tahoma" w:cs="Tahoma"/>
          <w:sz w:val="20"/>
          <w:szCs w:val="20"/>
        </w:rPr>
        <w:t>1</w:t>
      </w:r>
      <w:r w:rsidRPr="00014E37">
        <w:rPr>
          <w:rFonts w:ascii="Tahoma" w:hAnsi="Tahoma" w:cs="Tahoma"/>
          <w:sz w:val="20"/>
          <w:szCs w:val="20"/>
        </w:rPr>
        <w:t>%) e al +1,1% nell’anno successivo</w:t>
      </w:r>
      <w:r w:rsidR="00973B68" w:rsidRPr="00014E37">
        <w:rPr>
          <w:rFonts w:ascii="Tahoma" w:hAnsi="Tahoma" w:cs="Tahoma"/>
          <w:sz w:val="20"/>
          <w:szCs w:val="20"/>
        </w:rPr>
        <w:t xml:space="preserve"> (</w:t>
      </w:r>
      <w:r w:rsidR="005133BD" w:rsidRPr="00014E37">
        <w:rPr>
          <w:rFonts w:ascii="Tahoma" w:hAnsi="Tahoma" w:cs="Tahoma"/>
          <w:sz w:val="20"/>
          <w:szCs w:val="20"/>
        </w:rPr>
        <w:t>contro il +1,6% della zona euro)</w:t>
      </w:r>
      <w:r w:rsidRPr="00014E37">
        <w:rPr>
          <w:rFonts w:ascii="Tahoma" w:hAnsi="Tahoma" w:cs="Tahoma"/>
          <w:sz w:val="20"/>
          <w:szCs w:val="20"/>
        </w:rPr>
        <w:t>.</w:t>
      </w:r>
    </w:p>
    <w:p w14:paraId="28017DA6" w14:textId="77777777" w:rsidR="00014E37" w:rsidRPr="00014E37" w:rsidRDefault="00014E37" w:rsidP="00014E37">
      <w:pPr>
        <w:spacing w:after="200" w:line="360" w:lineRule="auto"/>
        <w:jc w:val="both"/>
        <w:rPr>
          <w:rFonts w:ascii="Tahoma" w:hAnsi="Tahoma" w:cs="Tahoma"/>
          <w:sz w:val="20"/>
          <w:szCs w:val="20"/>
        </w:rPr>
      </w:pPr>
    </w:p>
    <w:p w14:paraId="7A196112" w14:textId="4CCFB218" w:rsidR="41D411CF" w:rsidRPr="00014E37" w:rsidRDefault="41D411CF" w:rsidP="00014E37">
      <w:pPr>
        <w:spacing w:after="200" w:line="360" w:lineRule="auto"/>
        <w:jc w:val="center"/>
        <w:rPr>
          <w:rFonts w:ascii="Tahoma" w:hAnsi="Tahoma" w:cs="Tahoma"/>
          <w:sz w:val="20"/>
          <w:szCs w:val="20"/>
        </w:rPr>
      </w:pPr>
      <w:r w:rsidRPr="00014E37">
        <w:rPr>
          <w:rFonts w:ascii="Tahoma" w:hAnsi="Tahoma" w:cs="Tahoma"/>
          <w:noProof/>
          <w:sz w:val="20"/>
          <w:szCs w:val="20"/>
        </w:rPr>
        <w:drawing>
          <wp:inline distT="0" distB="0" distL="0" distR="0" wp14:anchorId="2EA01414" wp14:editId="2C000074">
            <wp:extent cx="4572000" cy="1847850"/>
            <wp:effectExtent l="0" t="0" r="0" b="0"/>
            <wp:docPr id="2124460504" name="Immagine 21244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1847850"/>
                    </a:xfrm>
                    <a:prstGeom prst="rect">
                      <a:avLst/>
                    </a:prstGeom>
                  </pic:spPr>
                </pic:pic>
              </a:graphicData>
            </a:graphic>
          </wp:inline>
        </w:drawing>
      </w:r>
    </w:p>
    <w:p w14:paraId="4E0404D2" w14:textId="5C13CF21" w:rsidR="41D411CF" w:rsidRPr="00014E37" w:rsidRDefault="35BD753A" w:rsidP="00014E37">
      <w:pPr>
        <w:spacing w:after="200" w:line="360" w:lineRule="auto"/>
        <w:jc w:val="both"/>
        <w:rPr>
          <w:rFonts w:ascii="Tahoma" w:hAnsi="Tahoma" w:cs="Tahoma"/>
          <w:sz w:val="18"/>
          <w:szCs w:val="18"/>
        </w:rPr>
      </w:pPr>
      <w:r w:rsidRPr="00014E37">
        <w:rPr>
          <w:rFonts w:ascii="Tahoma" w:hAnsi="Tahoma" w:cs="Tahoma"/>
          <w:sz w:val="18"/>
          <w:szCs w:val="18"/>
        </w:rPr>
        <w:t>Fonte: Commissione Ue – Variazione percentuale annua del PIL</w:t>
      </w:r>
    </w:p>
    <w:p w14:paraId="7F26C474" w14:textId="77777777" w:rsidR="00014E37" w:rsidRDefault="00014E37" w:rsidP="00014E37">
      <w:pPr>
        <w:spacing w:after="200" w:line="360" w:lineRule="auto"/>
        <w:jc w:val="both"/>
        <w:rPr>
          <w:rFonts w:ascii="Tahoma" w:hAnsi="Tahoma" w:cs="Tahoma"/>
          <w:sz w:val="20"/>
          <w:szCs w:val="20"/>
        </w:rPr>
      </w:pPr>
    </w:p>
    <w:p w14:paraId="6342EB4F" w14:textId="46B093E6"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Quanto all’inflazione, dopo essere salita al 9% nel 2022, potrebbe scendere nel 2023 al 6,1% fino a portarsi a quota 2,9% nel 2024.</w:t>
      </w:r>
    </w:p>
    <w:p w14:paraId="62F21920" w14:textId="4383A831" w:rsidR="00261B91" w:rsidRPr="00014E37" w:rsidRDefault="3C14D72C" w:rsidP="00014E37">
      <w:pPr>
        <w:spacing w:after="200" w:line="360" w:lineRule="auto"/>
        <w:jc w:val="both"/>
        <w:rPr>
          <w:rFonts w:ascii="Tahoma" w:hAnsi="Tahoma" w:cs="Tahoma"/>
          <w:sz w:val="20"/>
          <w:szCs w:val="20"/>
        </w:rPr>
      </w:pPr>
      <w:r w:rsidRPr="00014E37">
        <w:rPr>
          <w:rFonts w:ascii="Tahoma" w:hAnsi="Tahoma" w:cs="Tahoma"/>
          <w:sz w:val="20"/>
          <w:szCs w:val="20"/>
        </w:rPr>
        <w:t>Il Consiglio direttivo della BCE continuerà ad aumentare i tassi di interesse in misura significativa a un ritmo costante e a mantenerli su livelli sufficientemente restrittivi da assicurare un ritorno dell’inflazione al target del 2%</w:t>
      </w:r>
      <w:r w:rsidR="689C5CF4" w:rsidRPr="00014E37">
        <w:rPr>
          <w:rStyle w:val="Rimandonotaapidipagina"/>
          <w:rFonts w:ascii="Tahoma" w:hAnsi="Tahoma" w:cs="Tahoma"/>
          <w:sz w:val="20"/>
          <w:szCs w:val="20"/>
        </w:rPr>
        <w:footnoteReference w:id="5"/>
      </w:r>
      <w:r w:rsidRPr="00014E37">
        <w:rPr>
          <w:rFonts w:ascii="Tahoma" w:hAnsi="Tahoma" w:cs="Tahoma"/>
          <w:sz w:val="20"/>
          <w:szCs w:val="20"/>
        </w:rPr>
        <w:t>. Ma l’incertezza è altissima e il Consiglio deciderà le variazioni dei tassi ufficiali senza alcuna indicazione prospettiva (</w:t>
      </w:r>
      <w:r w:rsidR="1CF31EDD" w:rsidRPr="00014E37">
        <w:rPr>
          <w:rFonts w:ascii="Tahoma" w:hAnsi="Tahoma" w:cs="Tahoma"/>
          <w:sz w:val="20"/>
          <w:szCs w:val="20"/>
        </w:rPr>
        <w:t>la</w:t>
      </w:r>
      <w:r w:rsidRPr="00014E37">
        <w:rPr>
          <w:rFonts w:ascii="Tahoma" w:hAnsi="Tahoma" w:cs="Tahoma"/>
          <w:sz w:val="20"/>
          <w:szCs w:val="20"/>
        </w:rPr>
        <w:t xml:space="preserve"> cd. </w:t>
      </w:r>
      <w:r w:rsidR="1CF31EDD" w:rsidRPr="00014E37">
        <w:rPr>
          <w:rFonts w:ascii="Tahoma" w:hAnsi="Tahoma" w:cs="Tahoma"/>
          <w:i/>
          <w:iCs/>
          <w:sz w:val="20"/>
          <w:szCs w:val="20"/>
        </w:rPr>
        <w:t>f</w:t>
      </w:r>
      <w:r w:rsidRPr="00014E37">
        <w:rPr>
          <w:rFonts w:ascii="Tahoma" w:hAnsi="Tahoma" w:cs="Tahoma"/>
          <w:i/>
          <w:iCs/>
          <w:sz w:val="20"/>
          <w:szCs w:val="20"/>
        </w:rPr>
        <w:t>orward guidance</w:t>
      </w:r>
      <w:r w:rsidRPr="00014E37">
        <w:rPr>
          <w:rFonts w:ascii="Tahoma" w:hAnsi="Tahoma" w:cs="Tahoma"/>
          <w:sz w:val="20"/>
          <w:szCs w:val="20"/>
        </w:rPr>
        <w:t xml:space="preserve">) ma </w:t>
      </w:r>
      <w:r w:rsidRPr="00014E37">
        <w:rPr>
          <w:rFonts w:ascii="Tahoma" w:hAnsi="Tahoma" w:cs="Tahoma"/>
          <w:i/>
          <w:iCs/>
          <w:sz w:val="20"/>
          <w:szCs w:val="20"/>
        </w:rPr>
        <w:t>meeting by meeting</w:t>
      </w:r>
      <w:r w:rsidRPr="00014E37">
        <w:rPr>
          <w:rFonts w:ascii="Tahoma" w:hAnsi="Tahoma" w:cs="Tahoma"/>
          <w:sz w:val="20"/>
          <w:szCs w:val="20"/>
        </w:rPr>
        <w:t xml:space="preserve"> ossia di volta in volta in ogni riunione.</w:t>
      </w:r>
    </w:p>
    <w:p w14:paraId="014B0B04" w14:textId="77777777" w:rsidR="00014E37" w:rsidRDefault="00014E37" w:rsidP="00014E37">
      <w:pPr>
        <w:spacing w:after="200" w:line="360" w:lineRule="auto"/>
        <w:jc w:val="both"/>
        <w:rPr>
          <w:rFonts w:ascii="Tahoma" w:hAnsi="Tahoma" w:cs="Tahoma"/>
          <w:sz w:val="20"/>
          <w:szCs w:val="20"/>
        </w:rPr>
        <w:sectPr w:rsidR="00014E37" w:rsidSect="00014E37">
          <w:pgSz w:w="11906" w:h="16838"/>
          <w:pgMar w:top="1417" w:right="1134" w:bottom="1134" w:left="1134" w:header="720" w:footer="567" w:gutter="0"/>
          <w:cols w:space="720"/>
          <w:titlePg/>
          <w:docGrid w:linePitch="360"/>
        </w:sectPr>
      </w:pPr>
    </w:p>
    <w:bookmarkStart w:id="2" w:name="_Toc144140041"/>
    <w:bookmarkStart w:id="3" w:name="_Toc145606002"/>
    <w:p w14:paraId="10FBE06D" w14:textId="6BC3612E" w:rsidR="55452A65" w:rsidRPr="00014E37" w:rsidRDefault="00014E37" w:rsidP="00014E37">
      <w:pPr>
        <w:pStyle w:val="Titolo1"/>
      </w:pPr>
      <w:r w:rsidRPr="00014E37">
        <w:rPr>
          <w:rFonts w:eastAsia="Calibri"/>
          <w:noProof/>
          <w:color w:val="0070C0"/>
        </w:rPr>
        <w:lastRenderedPageBreak/>
        <mc:AlternateContent>
          <mc:Choice Requires="wps">
            <w:drawing>
              <wp:anchor distT="0" distB="0" distL="114300" distR="114300" simplePos="0" relativeHeight="251659264" behindDoc="0" locked="0" layoutInCell="0" allowOverlap="1" wp14:anchorId="4227C458" wp14:editId="0AA43485">
                <wp:simplePos x="0" y="0"/>
                <wp:positionH relativeFrom="column">
                  <wp:posOffset>1836420</wp:posOffset>
                </wp:positionH>
                <wp:positionV relativeFrom="paragraph">
                  <wp:posOffset>310515</wp:posOffset>
                </wp:positionV>
                <wp:extent cx="2443480" cy="0"/>
                <wp:effectExtent l="0" t="0" r="0" b="0"/>
                <wp:wrapNone/>
                <wp:docPr id="682999613" name="Connettore 2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7E4B47" id="_x0000_t32" coordsize="21600,21600" o:spt="32" o:oned="t" path="m,l21600,21600e" filled="f">
                <v:path arrowok="t" fillok="f" o:connecttype="none"/>
                <o:lock v:ext="edit" shapetype="t"/>
              </v:shapetype>
              <v:shape id="Connettore 2 1" o:spid="_x0000_s1026" type="#_x0000_t32" style="position:absolute;margin-left:144.6pt;margin-top:24.45pt;width:192.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" o:allowincell="f" strokecolor="#404040" strokeweight=".53mm">
                <v:stroke joinstyle="miter"/>
              </v:shape>
            </w:pict>
          </mc:Fallback>
        </mc:AlternateContent>
      </w:r>
      <w:r w:rsidRPr="00014E37">
        <w:t xml:space="preserve">1. </w:t>
      </w:r>
      <w:r w:rsidRPr="00014E37">
        <w:br/>
      </w:r>
      <w:bookmarkEnd w:id="2"/>
      <w:r w:rsidR="411CC485" w:rsidRPr="00014E37">
        <w:t>La fattispecie dei temporary shop e dei pop-up store</w:t>
      </w:r>
      <w:bookmarkEnd w:id="3"/>
    </w:p>
    <w:p w14:paraId="2AC753BA" w14:textId="4A866EE8" w:rsidR="2A0DFA5A" w:rsidRDefault="2A0DFA5A" w:rsidP="00014E37">
      <w:pPr>
        <w:spacing w:after="200" w:line="360" w:lineRule="auto"/>
        <w:jc w:val="both"/>
        <w:rPr>
          <w:rFonts w:ascii="Tahoma" w:hAnsi="Tahoma" w:cs="Tahoma"/>
          <w:sz w:val="20"/>
          <w:szCs w:val="20"/>
        </w:rPr>
      </w:pPr>
    </w:p>
    <w:p w14:paraId="59CEEDC5" w14:textId="77777777" w:rsidR="00014E37" w:rsidRDefault="00014E37" w:rsidP="00014E37">
      <w:pPr>
        <w:spacing w:after="200" w:line="360" w:lineRule="auto"/>
        <w:jc w:val="both"/>
        <w:rPr>
          <w:rFonts w:ascii="Tahoma" w:hAnsi="Tahoma" w:cs="Tahoma"/>
          <w:sz w:val="20"/>
          <w:szCs w:val="20"/>
        </w:rPr>
      </w:pPr>
    </w:p>
    <w:p w14:paraId="5F623B92" w14:textId="77777777" w:rsidR="00014E37" w:rsidRDefault="00014E37" w:rsidP="00014E37">
      <w:pPr>
        <w:spacing w:after="200" w:line="360" w:lineRule="auto"/>
        <w:jc w:val="both"/>
        <w:rPr>
          <w:rFonts w:ascii="Tahoma" w:hAnsi="Tahoma" w:cs="Tahoma"/>
          <w:sz w:val="20"/>
          <w:szCs w:val="20"/>
        </w:rPr>
      </w:pPr>
    </w:p>
    <w:p w14:paraId="117E3BB8" w14:textId="77777777" w:rsidR="00014E37" w:rsidRDefault="00014E37" w:rsidP="00014E37">
      <w:pPr>
        <w:spacing w:after="200" w:line="360" w:lineRule="auto"/>
        <w:jc w:val="both"/>
        <w:rPr>
          <w:rFonts w:ascii="Tahoma" w:hAnsi="Tahoma" w:cs="Tahoma"/>
          <w:sz w:val="20"/>
          <w:szCs w:val="20"/>
        </w:rPr>
      </w:pPr>
    </w:p>
    <w:p w14:paraId="6517A47A" w14:textId="77777777" w:rsidR="00014E37" w:rsidRDefault="00014E37" w:rsidP="00014E37">
      <w:pPr>
        <w:spacing w:after="200" w:line="360" w:lineRule="auto"/>
        <w:jc w:val="both"/>
        <w:rPr>
          <w:rFonts w:ascii="Tahoma" w:hAnsi="Tahoma" w:cs="Tahoma"/>
          <w:sz w:val="20"/>
          <w:szCs w:val="20"/>
        </w:rPr>
      </w:pPr>
    </w:p>
    <w:p w14:paraId="47CC69A1" w14:textId="77777777" w:rsidR="00014E37" w:rsidRPr="00014E37" w:rsidRDefault="00014E37" w:rsidP="00014E37">
      <w:pPr>
        <w:spacing w:after="200" w:line="360" w:lineRule="auto"/>
        <w:jc w:val="both"/>
        <w:rPr>
          <w:rFonts w:ascii="Tahoma" w:hAnsi="Tahoma" w:cs="Tahoma"/>
          <w:sz w:val="20"/>
          <w:szCs w:val="20"/>
        </w:rPr>
      </w:pPr>
    </w:p>
    <w:p w14:paraId="6C903285" w14:textId="6BDCD56C" w:rsidR="48BDD4D5" w:rsidRPr="00014E37" w:rsidRDefault="35BD753A" w:rsidP="00014E37">
      <w:pPr>
        <w:pStyle w:val="Titolo2"/>
      </w:pPr>
      <w:bookmarkStart w:id="4" w:name="_Toc145606003"/>
      <w:r w:rsidRPr="00014E37">
        <w:t>1.1 Le nuove opportunità di business nel mercato retail</w:t>
      </w:r>
      <w:bookmarkEnd w:id="4"/>
    </w:p>
    <w:p w14:paraId="06427B7E" w14:textId="16679929"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L’ultimo ventennio ha prodotto un forte cambiamento nel settore del commercio, con l’inserimento sul mercato di nuovi formati, formule, canali e operatori. L’imprenditore commerciale affronta, così, una nuova sfida, studiando il percorso evolutivo, acquisendo le opportune competenze che il mutamento impone di avere e mettendo in atto le proprie strategie per reagire e competere con maggiore tenacia alle dinamiche di sviluppo.</w:t>
      </w:r>
    </w:p>
    <w:p w14:paraId="1E972EC5" w14:textId="0A46928F"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Sia ben chiaro che, quando si parla di </w:t>
      </w:r>
      <w:r w:rsidRPr="00014E37">
        <w:rPr>
          <w:rFonts w:ascii="Tahoma" w:hAnsi="Tahoma" w:cs="Tahoma"/>
          <w:b/>
          <w:bCs/>
          <w:sz w:val="20"/>
          <w:szCs w:val="20"/>
        </w:rPr>
        <w:t>gestione del cambiamento</w:t>
      </w:r>
      <w:r w:rsidRPr="00014E37">
        <w:rPr>
          <w:rFonts w:ascii="Tahoma" w:hAnsi="Tahoma" w:cs="Tahoma"/>
          <w:sz w:val="20"/>
          <w:szCs w:val="20"/>
        </w:rPr>
        <w:t xml:space="preserve"> non si intende necessariamente l’abbandono di modelli di business che, per quanto vecchi, appaiono comunque consolidati per migrare verso formule innovative, nuove sì ma orfane del necessario periodo di assestamento. Il messaggio che si vuole trasmettere è che l’imprenditore debba comunque impiegare ogni possibile sforzo per fare in modo che tutte le esigenze espresse dalla collettività possano trovare una loro soddisfazione.</w:t>
      </w:r>
    </w:p>
    <w:p w14:paraId="6D0459A7" w14:textId="0D5F3BA0" w:rsidR="05CA04CA"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Oggi, le tradizionali attività imprenditoriali sono affiancate da una nuova opportunità di business, che sembrerebbe vada incontro ai desideri della collettività. Più in particolare, fino ad oggi abbiamo assistito alla creazione di </w:t>
      </w:r>
      <w:r w:rsidRPr="00014E37">
        <w:rPr>
          <w:rFonts w:ascii="Tahoma" w:hAnsi="Tahoma" w:cs="Tahoma"/>
          <w:b/>
          <w:bCs/>
          <w:sz w:val="20"/>
          <w:szCs w:val="20"/>
        </w:rPr>
        <w:t>nuovi format distributivi</w:t>
      </w:r>
      <w:r w:rsidRPr="00014E37">
        <w:rPr>
          <w:rFonts w:ascii="Tahoma" w:hAnsi="Tahoma" w:cs="Tahoma"/>
          <w:sz w:val="20"/>
          <w:szCs w:val="20"/>
        </w:rPr>
        <w:t xml:space="preserve"> dall’improbabile terminologia anglosassone: factory outlet, concept store, corner in shop, flagship store. </w:t>
      </w:r>
    </w:p>
    <w:p w14:paraId="7B1986E1" w14:textId="7B9875A8" w:rsidR="618861F3" w:rsidRPr="00014E37" w:rsidRDefault="35BD753A" w:rsidP="00014E37">
      <w:pPr>
        <w:spacing w:after="200" w:line="360" w:lineRule="auto"/>
        <w:jc w:val="both"/>
        <w:rPr>
          <w:rFonts w:ascii="Tahoma" w:hAnsi="Tahoma" w:cs="Tahoma"/>
          <w:sz w:val="20"/>
          <w:szCs w:val="20"/>
        </w:rPr>
      </w:pPr>
      <w:r w:rsidRPr="00014E37">
        <w:rPr>
          <w:rFonts w:ascii="Tahoma" w:hAnsi="Tahoma" w:cs="Tahoma"/>
          <w:sz w:val="20"/>
          <w:szCs w:val="20"/>
        </w:rPr>
        <w:t>In mezzo a tutte queste novità emerge un format, il cosiddetto temporary shop, nel quale i concetti di continuità, permanenza, stabilità e costanza – che risultano essere tipici di qualunque forma di impresa e, in special modo, nel commercio al dettaglio – lasciano il posto ad altri attributi quali temporaneità, precarietà, instabilità e mutevolezza.</w:t>
      </w:r>
    </w:p>
    <w:p w14:paraId="7281C15B" w14:textId="259FB6C8" w:rsidR="689C5CF4" w:rsidRPr="00014E37" w:rsidRDefault="6173FE83" w:rsidP="00014E37">
      <w:pPr>
        <w:spacing w:after="200" w:line="360" w:lineRule="auto"/>
        <w:jc w:val="both"/>
        <w:rPr>
          <w:rFonts w:ascii="Tahoma" w:hAnsi="Tahoma" w:cs="Tahoma"/>
          <w:b/>
          <w:bCs/>
          <w:sz w:val="20"/>
          <w:szCs w:val="20"/>
        </w:rPr>
      </w:pPr>
      <w:r w:rsidRPr="00014E37">
        <w:rPr>
          <w:rFonts w:ascii="Tahoma" w:hAnsi="Tahoma" w:cs="Tahoma"/>
          <w:b/>
          <w:bCs/>
          <w:sz w:val="20"/>
          <w:szCs w:val="20"/>
        </w:rPr>
        <w:t xml:space="preserve">→ I temporary shop possono essere intesi come una evoluzione del settore della distribuzione al dettaglio con la caratteristica di apparire all’improvviso, rimanere aperti per un breve arco temporale e successivamente chiudere definitivamente. In questo periodo propongono eventi, realizzano formule di comunicazione innovative, sondano nuovi mercati, lanciano nuovi prodotti. </w:t>
      </w:r>
      <w:r w:rsidRPr="00014E37">
        <w:rPr>
          <w:rFonts w:ascii="Tahoma" w:hAnsi="Tahoma" w:cs="Tahoma"/>
          <w:b/>
          <w:bCs/>
          <w:sz w:val="20"/>
          <w:szCs w:val="20"/>
        </w:rPr>
        <w:lastRenderedPageBreak/>
        <w:t>E, come verrà chiarito meglio nelle pagine successive di questo testo, il temporary shop può essere un’idea di business allettante e profittevole.</w:t>
      </w:r>
    </w:p>
    <w:p w14:paraId="76DC8D9E" w14:textId="7A0EBA16" w:rsidR="0FA4EBAF"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Ecco che entra in gioco il fattore cambiamento che parte inizialmente da una reinterpretazione della </w:t>
      </w:r>
      <w:r w:rsidRPr="00014E37">
        <w:rPr>
          <w:rFonts w:ascii="Tahoma" w:hAnsi="Tahoma" w:cs="Tahoma"/>
          <w:i/>
          <w:iCs/>
          <w:sz w:val="20"/>
          <w:szCs w:val="20"/>
        </w:rPr>
        <w:t>vision,</w:t>
      </w:r>
      <w:r w:rsidRPr="00014E37">
        <w:rPr>
          <w:rFonts w:ascii="Tahoma" w:hAnsi="Tahoma" w:cs="Tahoma"/>
          <w:sz w:val="20"/>
          <w:szCs w:val="20"/>
        </w:rPr>
        <w:t xml:space="preserve"> quindi da una rivisitazione dell’attitudine imprenditoriale e da una rielaborazione del proprio modo di fare impresa.</w:t>
      </w:r>
    </w:p>
    <w:p w14:paraId="0C713909" w14:textId="301FCEFF" w:rsidR="0FA4EBAF" w:rsidRPr="00014E37" w:rsidRDefault="35BD753A" w:rsidP="00014E37">
      <w:pPr>
        <w:spacing w:after="200" w:line="360" w:lineRule="auto"/>
        <w:jc w:val="both"/>
        <w:rPr>
          <w:rFonts w:ascii="Tahoma" w:hAnsi="Tahoma" w:cs="Tahoma"/>
          <w:sz w:val="20"/>
          <w:szCs w:val="20"/>
        </w:rPr>
      </w:pPr>
      <w:r w:rsidRPr="00014E37">
        <w:rPr>
          <w:rFonts w:ascii="Tahoma" w:hAnsi="Tahoma" w:cs="Tahoma"/>
          <w:sz w:val="20"/>
          <w:szCs w:val="20"/>
        </w:rPr>
        <w:t xml:space="preserve">Questa nuova visione favorisce il naturale inserimento di </w:t>
      </w:r>
      <w:r w:rsidRPr="00014E37">
        <w:rPr>
          <w:rFonts w:ascii="Tahoma" w:hAnsi="Tahoma" w:cs="Tahoma"/>
          <w:b/>
          <w:bCs/>
          <w:sz w:val="20"/>
          <w:szCs w:val="20"/>
        </w:rPr>
        <w:t>nuove formule commerciali</w:t>
      </w:r>
      <w:r w:rsidRPr="00014E37">
        <w:rPr>
          <w:rFonts w:ascii="Tahoma" w:hAnsi="Tahoma" w:cs="Tahoma"/>
          <w:sz w:val="20"/>
          <w:szCs w:val="20"/>
        </w:rPr>
        <w:t xml:space="preserve"> che rispondano alle esigenze espresse dai consumatori. Ciò accade perché gli imprenditori hanno scelto di non subire passivamente gli effetti del mercato ma di partecipare al processo evolutivo in corso diventando, in questo modo, protagonisti del cambiamento.</w:t>
      </w:r>
    </w:p>
    <w:p w14:paraId="6E997377" w14:textId="1BD90491" w:rsidR="0FA4EBAF"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Per comprendere fino in fondo gli effetti del cambiamento occorre osservare il fenomeno sia dal punto di vista dell’imprenditore sia da quello del consumatore:</w:t>
      </w:r>
    </w:p>
    <w:p w14:paraId="4EB7AE75" w14:textId="64CC614F" w:rsidR="0FA4EBAF" w:rsidRPr="00014E37" w:rsidRDefault="6173FE83" w:rsidP="00014E37">
      <w:pPr>
        <w:pStyle w:val="Paragrafoelenco"/>
        <w:numPr>
          <w:ilvl w:val="0"/>
          <w:numId w:val="19"/>
        </w:numPr>
        <w:spacing w:after="200" w:line="360" w:lineRule="auto"/>
        <w:jc w:val="both"/>
        <w:rPr>
          <w:rFonts w:ascii="Tahoma" w:hAnsi="Tahoma" w:cs="Tahoma"/>
          <w:sz w:val="20"/>
          <w:szCs w:val="20"/>
        </w:rPr>
      </w:pPr>
      <w:r w:rsidRPr="00014E37">
        <w:rPr>
          <w:rFonts w:ascii="Tahoma" w:hAnsi="Tahoma" w:cs="Tahoma"/>
          <w:b/>
          <w:bCs/>
          <w:sz w:val="20"/>
          <w:szCs w:val="20"/>
        </w:rPr>
        <w:t>per l’imprenditore</w:t>
      </w:r>
      <w:r w:rsidRPr="00014E37">
        <w:rPr>
          <w:rFonts w:ascii="Tahoma" w:hAnsi="Tahoma" w:cs="Tahoma"/>
          <w:sz w:val="20"/>
          <w:szCs w:val="20"/>
        </w:rPr>
        <w:t>, l’esercizio è il luogo all’interno del quale si distribuiscono beni o servizi, personalizzato secondo una strategia ben definita che lo faccia rapportare al meglio con i consumatori;</w:t>
      </w:r>
    </w:p>
    <w:p w14:paraId="23D27D09" w14:textId="193C1FD6" w:rsidR="0FA4EBAF" w:rsidRPr="00014E37" w:rsidRDefault="6173FE83" w:rsidP="00014E37">
      <w:pPr>
        <w:pStyle w:val="Paragrafoelenco"/>
        <w:numPr>
          <w:ilvl w:val="0"/>
          <w:numId w:val="19"/>
        </w:numPr>
        <w:spacing w:after="200" w:line="360" w:lineRule="auto"/>
        <w:jc w:val="both"/>
        <w:rPr>
          <w:rFonts w:ascii="Tahoma" w:hAnsi="Tahoma" w:cs="Tahoma"/>
          <w:sz w:val="20"/>
          <w:szCs w:val="20"/>
        </w:rPr>
      </w:pPr>
      <w:r w:rsidRPr="00014E37">
        <w:rPr>
          <w:rFonts w:ascii="Tahoma" w:hAnsi="Tahoma" w:cs="Tahoma"/>
          <w:b/>
          <w:bCs/>
          <w:sz w:val="20"/>
          <w:szCs w:val="20"/>
        </w:rPr>
        <w:t>per il consumatore</w:t>
      </w:r>
      <w:r w:rsidRPr="00014E37">
        <w:rPr>
          <w:rFonts w:ascii="Tahoma" w:hAnsi="Tahoma" w:cs="Tahoma"/>
          <w:sz w:val="20"/>
          <w:szCs w:val="20"/>
        </w:rPr>
        <w:t>, l’esercizio è il luogo all’interno del quale inizia e si conclude una esperienza completata dall’offerta di una adeguata varietà di beni o servizi, forniti o erogati “su misura”, che vadano incontro alle proprie esigenze.</w:t>
      </w:r>
    </w:p>
    <w:p w14:paraId="2119A334" w14:textId="39C7F46B"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Secondo il punto di vista dell’imprenditore, quindi, l’impresa è intesa come l’attività economica esercitata in forma professionale, organizzata e, soprattutto, costante e stabile al fine della produzione o lo scambio di beni e servizi. Un imprenditore, ad esempio, apre un negozio facendo ricorso alle proprie attitudini manageriali con l’obiettivo di mantenere operativa l’attività in una location chiaramente individuata, fino alla sua naturale estinzione.</w:t>
      </w:r>
    </w:p>
    <w:p w14:paraId="6B1A6F24" w14:textId="2289BDAB"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In effetti, la concezione abbastanza diffusa di negozio al dettaglio è che soltanto attraverso lo svolgimento dell’attività in modo continuativo e all’interno dei medesimi spazi è possibile </w:t>
      </w:r>
      <w:r w:rsidRPr="00014E37">
        <w:rPr>
          <w:rFonts w:ascii="Tahoma" w:hAnsi="Tahoma" w:cs="Tahoma"/>
          <w:b/>
          <w:bCs/>
          <w:sz w:val="20"/>
          <w:szCs w:val="20"/>
        </w:rPr>
        <w:t>proteggere l’avviamento</w:t>
      </w:r>
      <w:r w:rsidRPr="00014E37">
        <w:rPr>
          <w:rFonts w:ascii="Tahoma" w:hAnsi="Tahoma" w:cs="Tahoma"/>
          <w:sz w:val="20"/>
          <w:szCs w:val="20"/>
        </w:rPr>
        <w:t xml:space="preserve"> ossia la capacità di un’azienda a produrre reddito nonché il maggiore valore assunto dall’azienda stessa rispetto alla somma dei propri beni.</w:t>
      </w:r>
    </w:p>
    <w:p w14:paraId="56B7EA20" w14:textId="033DD1E1"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 permanenza, la stabilità, la continuità, la reputazione, il prestigio e il valore che i consumatori danno alla relazione tra azienda e luogo fisico sono fattori immateriali che influenzano positivamente la capacità dell’azienda a produrre reddito e generare utili.</w:t>
      </w:r>
    </w:p>
    <w:p w14:paraId="6CD39D4F" w14:textId="46918D45" w:rsidR="618861F3" w:rsidRPr="00014E37" w:rsidRDefault="35BD753A" w:rsidP="00014E37">
      <w:pPr>
        <w:spacing w:after="200" w:line="360" w:lineRule="auto"/>
        <w:jc w:val="both"/>
        <w:rPr>
          <w:rFonts w:ascii="Tahoma" w:hAnsi="Tahoma" w:cs="Tahoma"/>
          <w:sz w:val="20"/>
          <w:szCs w:val="20"/>
        </w:rPr>
      </w:pPr>
      <w:r w:rsidRPr="00014E37">
        <w:rPr>
          <w:rFonts w:ascii="Tahoma" w:hAnsi="Tahoma" w:cs="Tahoma"/>
          <w:sz w:val="20"/>
          <w:szCs w:val="20"/>
        </w:rPr>
        <w:t xml:space="preserve">Eppure, se è questa la concezione che fino ad oggi abbiamo avuto del commercio al dettaglio, probabilmente è perché non abbiamo mai preso in seria considerazione una nuova opportunità di business che si contraddistingue proprio per il carattere della temporaneità. </w:t>
      </w:r>
    </w:p>
    <w:p w14:paraId="12B7EA04" w14:textId="33168A4B"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Per comprendere a pieno il concetto dei temporary shop occorre, quindi, mettere da parte, solo per un attimo, i capisaldi della dottrina imprenditoriale per abbracciare la seguente tesi: affinché un prodotto, un servizio, un </w:t>
      </w:r>
      <w:r w:rsidRPr="00014E37">
        <w:rPr>
          <w:rFonts w:ascii="Tahoma" w:hAnsi="Tahoma" w:cs="Tahoma"/>
          <w:sz w:val="20"/>
          <w:szCs w:val="20"/>
        </w:rPr>
        <w:lastRenderedPageBreak/>
        <w:t>brand o un’impresa possa essere esclusiva, deve necessariamente essere limitata ad un circoscritto numero di persone o ad un periodo di tempo ben definito.</w:t>
      </w:r>
    </w:p>
    <w:p w14:paraId="779E017C" w14:textId="5F917317" w:rsidR="35BD753A" w:rsidRPr="00014E37" w:rsidRDefault="16E76147" w:rsidP="00014E37">
      <w:pPr>
        <w:spacing w:after="200" w:line="360" w:lineRule="auto"/>
        <w:jc w:val="both"/>
        <w:rPr>
          <w:rFonts w:ascii="Tahoma" w:hAnsi="Tahoma" w:cs="Tahoma"/>
          <w:sz w:val="20"/>
          <w:szCs w:val="20"/>
        </w:rPr>
      </w:pPr>
      <w:r w:rsidRPr="00014E37">
        <w:rPr>
          <w:rFonts w:ascii="Tahoma" w:hAnsi="Tahoma" w:cs="Tahoma"/>
          <w:sz w:val="20"/>
          <w:szCs w:val="20"/>
        </w:rPr>
        <w:t>È questo il principale presupposto che ha portato al successo dei temporary shop.</w:t>
      </w:r>
    </w:p>
    <w:p w14:paraId="500C386B" w14:textId="78286738" w:rsidR="48BDD4D5" w:rsidRPr="00014E37" w:rsidRDefault="48BDD4D5" w:rsidP="00014E37">
      <w:pPr>
        <w:spacing w:after="200" w:line="360" w:lineRule="auto"/>
        <w:jc w:val="both"/>
        <w:rPr>
          <w:rFonts w:ascii="Tahoma" w:hAnsi="Tahoma" w:cs="Tahoma"/>
          <w:sz w:val="20"/>
          <w:szCs w:val="20"/>
        </w:rPr>
      </w:pPr>
    </w:p>
    <w:p w14:paraId="355B603C" w14:textId="1BD8B69F" w:rsidR="48BDD4D5" w:rsidRPr="00014E37" w:rsidRDefault="5832C8DC" w:rsidP="00014E37">
      <w:pPr>
        <w:pStyle w:val="Titolo2"/>
      </w:pPr>
      <w:bookmarkStart w:id="5" w:name="_Toc145606004"/>
      <w:r w:rsidRPr="00014E37">
        <w:t>1.2 I canali di distribuzione</w:t>
      </w:r>
      <w:bookmarkEnd w:id="5"/>
    </w:p>
    <w:p w14:paraId="49C6D163" w14:textId="60769438" w:rsidR="0B41A042"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 distribuzione è il mezzo con il quale le imprese immettono nel mercato merci o servizi. È, infatti, grazie alla distribuzione che si completa il join tra la produzione e il consumo. Presupposto fondamentale per la crescita e il consolidamento di un’azienda è la corretta scelta dei canali distributivi.</w:t>
      </w:r>
    </w:p>
    <w:p w14:paraId="1C2D4980" w14:textId="5A07F462" w:rsidR="7A9FA7CA" w:rsidRPr="00014E37" w:rsidRDefault="16E76147" w:rsidP="00014E37">
      <w:pPr>
        <w:spacing w:after="200" w:line="360" w:lineRule="auto"/>
        <w:jc w:val="both"/>
        <w:rPr>
          <w:rFonts w:ascii="Tahoma" w:hAnsi="Tahoma" w:cs="Tahoma"/>
          <w:sz w:val="20"/>
          <w:szCs w:val="20"/>
        </w:rPr>
      </w:pPr>
      <w:r w:rsidRPr="00014E37">
        <w:rPr>
          <w:rFonts w:ascii="Tahoma" w:hAnsi="Tahoma" w:cs="Tahoma"/>
          <w:b/>
          <w:bCs/>
          <w:sz w:val="20"/>
          <w:szCs w:val="20"/>
        </w:rPr>
        <w:t>→ La principale funzione del canale di distribuzione è il trasferimento dei beni dal produttore al consumatore.</w:t>
      </w:r>
    </w:p>
    <w:p w14:paraId="60C2082E" w14:textId="4AFFA7DC" w:rsidR="0FA4EBAF"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Gli operatori sfidano quotidianamente la crisi economico-finanziaria, divenuta ormai endemica. L’attuale contesto sociale rende difficoltoso l’orientamento degli imprenditori, che ridefiniscono obiettivi e strategie pur di trarre dalla propria attività un equo ritorno.</w:t>
      </w:r>
    </w:p>
    <w:p w14:paraId="49E05FDB" w14:textId="4E9EBBF7" w:rsidR="0FA4EBAF"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Diviene fondamentale continuare a investire e innovarsi, adottando soluzioni (e, laddove opportuno, adattandole all’evoluzione del mercato) che consentano:</w:t>
      </w:r>
    </w:p>
    <w:p w14:paraId="3BE174F5" w14:textId="416F160C" w:rsidR="0FA4EBAF" w:rsidRPr="00014E37" w:rsidRDefault="16E76147" w:rsidP="00014E37">
      <w:pPr>
        <w:pStyle w:val="Paragrafoelenco"/>
        <w:numPr>
          <w:ilvl w:val="0"/>
          <w:numId w:val="4"/>
        </w:numPr>
        <w:spacing w:after="200" w:line="360" w:lineRule="auto"/>
        <w:jc w:val="both"/>
        <w:rPr>
          <w:rFonts w:ascii="Tahoma" w:hAnsi="Tahoma" w:cs="Tahoma"/>
          <w:sz w:val="20"/>
          <w:szCs w:val="20"/>
        </w:rPr>
      </w:pPr>
      <w:r w:rsidRPr="00014E37">
        <w:rPr>
          <w:rFonts w:ascii="Tahoma" w:hAnsi="Tahoma" w:cs="Tahoma"/>
          <w:b/>
          <w:bCs/>
          <w:sz w:val="20"/>
          <w:szCs w:val="20"/>
        </w:rPr>
        <w:t>alle imprese</w:t>
      </w:r>
      <w:r w:rsidRPr="00014E37">
        <w:rPr>
          <w:rFonts w:ascii="Tahoma" w:hAnsi="Tahoma" w:cs="Tahoma"/>
          <w:sz w:val="20"/>
          <w:szCs w:val="20"/>
        </w:rPr>
        <w:t>, di interpretare meglio le esigenze dei consumatori;</w:t>
      </w:r>
    </w:p>
    <w:p w14:paraId="6902051C" w14:textId="6F74BF8E" w:rsidR="0FA4EBAF" w:rsidRPr="00014E37" w:rsidRDefault="16E76147" w:rsidP="00014E37">
      <w:pPr>
        <w:pStyle w:val="Paragrafoelenco"/>
        <w:numPr>
          <w:ilvl w:val="0"/>
          <w:numId w:val="4"/>
        </w:numPr>
        <w:spacing w:after="200" w:line="360" w:lineRule="auto"/>
        <w:jc w:val="both"/>
        <w:rPr>
          <w:rFonts w:ascii="Tahoma" w:hAnsi="Tahoma" w:cs="Tahoma"/>
          <w:sz w:val="20"/>
          <w:szCs w:val="20"/>
        </w:rPr>
      </w:pPr>
      <w:r w:rsidRPr="00014E37">
        <w:rPr>
          <w:rFonts w:ascii="Tahoma" w:hAnsi="Tahoma" w:cs="Tahoma"/>
          <w:b/>
          <w:bCs/>
          <w:sz w:val="20"/>
          <w:szCs w:val="20"/>
        </w:rPr>
        <w:t>ai consumatori</w:t>
      </w:r>
      <w:r w:rsidRPr="00014E37">
        <w:rPr>
          <w:rFonts w:ascii="Tahoma" w:hAnsi="Tahoma" w:cs="Tahoma"/>
          <w:sz w:val="20"/>
          <w:szCs w:val="20"/>
        </w:rPr>
        <w:t>, di accedere con maggiore immediatezza ai prodotti o servizi.</w:t>
      </w:r>
    </w:p>
    <w:p w14:paraId="2B6762D3" w14:textId="36CD50D0" w:rsidR="0FA4EBAF" w:rsidRPr="00014E37" w:rsidRDefault="16E76147" w:rsidP="00014E37">
      <w:pPr>
        <w:spacing w:after="200" w:line="360" w:lineRule="auto"/>
        <w:jc w:val="both"/>
        <w:rPr>
          <w:rFonts w:ascii="Tahoma" w:hAnsi="Tahoma" w:cs="Tahoma"/>
          <w:sz w:val="20"/>
          <w:szCs w:val="20"/>
        </w:rPr>
      </w:pPr>
      <w:r w:rsidRPr="00014E37">
        <w:rPr>
          <w:rFonts w:ascii="Tahoma" w:hAnsi="Tahoma" w:cs="Tahoma"/>
          <w:sz w:val="20"/>
          <w:szCs w:val="20"/>
        </w:rPr>
        <w:t>Sorge la necessità di proporre ai consumatori iniziative interessanti e coinvolgenti. Certamente le esigenze dei consumatori sono molteplici e nessuna formula, per quanto innovativa, è in grado di soddisfarle tutte. Però è sempre possibile ricorrere a soluzioni di business che si avvicinino il più possibile alle aspettative dei clienti.</w:t>
      </w:r>
    </w:p>
    <w:p w14:paraId="60023EE5" w14:textId="16A2C6C7" w:rsidR="00FE5037" w:rsidRPr="00014E37" w:rsidRDefault="16E76147" w:rsidP="00014E37">
      <w:pPr>
        <w:spacing w:after="200" w:line="360" w:lineRule="auto"/>
        <w:jc w:val="both"/>
        <w:rPr>
          <w:rFonts w:ascii="Tahoma" w:hAnsi="Tahoma" w:cs="Tahoma"/>
          <w:sz w:val="20"/>
          <w:szCs w:val="20"/>
        </w:rPr>
      </w:pPr>
      <w:r w:rsidRPr="00014E37">
        <w:rPr>
          <w:rFonts w:ascii="Tahoma" w:hAnsi="Tahoma" w:cs="Tahoma"/>
          <w:sz w:val="20"/>
          <w:szCs w:val="20"/>
        </w:rPr>
        <w:t xml:space="preserve">Per comprendere meglio gli effetti del cambiamento in atto occorre partire da alcune considerazioni preliminari. Il punto vendita può essere considerato il più importante luogo dove avviene il contatto tra azienda e consumatori. Per questo motivo da sempre gli elementi che compongono gli ambienti commerciali sono pensati e realizzati con il principale scopo di affascinare ed emozionare i clienti e </w:t>
      </w:r>
      <w:r w:rsidRPr="00014E37">
        <w:rPr>
          <w:rFonts w:ascii="Tahoma" w:hAnsi="Tahoma" w:cs="Tahoma"/>
          <w:b/>
          <w:bCs/>
          <w:sz w:val="20"/>
          <w:szCs w:val="20"/>
        </w:rPr>
        <w:t>influenzare i loro comportamenti</w:t>
      </w:r>
      <w:r w:rsidRPr="00014E37">
        <w:rPr>
          <w:rFonts w:ascii="Tahoma" w:hAnsi="Tahoma" w:cs="Tahoma"/>
          <w:sz w:val="20"/>
          <w:szCs w:val="20"/>
        </w:rPr>
        <w:t xml:space="preserve">. </w:t>
      </w:r>
    </w:p>
    <w:p w14:paraId="3E1EE6DF" w14:textId="40AC895F"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L’attuale mercato presenta una grande varietà di canali distributivi: negozi, showroom, megastore, outlet, e-store. Non è possibile individuare un canale di distribuzione migliore dell’altro poiché tutto dipende dall’andamento del mercato in cui si opera, dalle caratteristiche della concorrenza, dal tipo di prodotto/servizio immesso sul mercato e dalla categoria di clientela a cui si rivolge la propria offerta.</w:t>
      </w:r>
    </w:p>
    <w:p w14:paraId="00FF69AD" w14:textId="3C9DFC8F" w:rsidR="55452A65" w:rsidRPr="00014E37" w:rsidRDefault="00A4798B" w:rsidP="00014E37">
      <w:pPr>
        <w:spacing w:after="200" w:line="360" w:lineRule="auto"/>
        <w:jc w:val="center"/>
        <w:rPr>
          <w:rFonts w:ascii="Tahoma" w:hAnsi="Tahoma" w:cs="Tahoma"/>
          <w:sz w:val="20"/>
          <w:szCs w:val="20"/>
        </w:rPr>
      </w:pPr>
      <w:r w:rsidRPr="00014E37">
        <w:rPr>
          <w:rFonts w:ascii="Tahoma" w:hAnsi="Tahoma" w:cs="Tahoma"/>
          <w:noProof/>
          <w:sz w:val="20"/>
          <w:szCs w:val="20"/>
        </w:rPr>
        <w:lastRenderedPageBreak/>
        <w:drawing>
          <wp:inline distT="0" distB="0" distL="0" distR="0" wp14:anchorId="55C00CCC" wp14:editId="11C2BB5F">
            <wp:extent cx="4572000" cy="2286000"/>
            <wp:effectExtent l="0" t="0" r="0" b="0"/>
            <wp:docPr id="1900015464" name="Immagine 190001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6B3B2BDC" w14:textId="793C6068"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Tuttavia, le differenti esigenze dei consumatori e l’impegno profuso dagli imprenditori nel soddisfare le aspettative dei clienti hanno portato, nel tempo, al sorgere di formule imprenditoriali molto diverse dal negozio tradizionale, pensate per avvicinarsi meglio alle esigenze dei consumatori. </w:t>
      </w:r>
    </w:p>
    <w:p w14:paraId="7DF5FFC6" w14:textId="7C8FF441"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È questo il caso dei cosiddetti negozi temporanei ovvero, trattandosi di un’idea di business importata in Italia dal mondo anglosassone, temporary shop o pop-up store. È proprio la provvisorietà di questa iniziativa commerciale che li contraddistingue dai tradizionali negozi.</w:t>
      </w:r>
    </w:p>
    <w:p w14:paraId="2E088D08" w14:textId="130082B3"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In questo testo i termini temporary shop e pop-up store sono utilizzati alternativamente e possono essere intesi come sinonimi. Tuttavia, non si esclude che alcuni perfezionisti della materia siano intransigenti di fronte a tale scelta lessicale e preferiscano mantenere separate le due fattispecie sulla base di dettagli che, ai fini dell’analisi condotta da questo testo, appaiono certamente irrilevanti.</w:t>
      </w:r>
    </w:p>
    <w:p w14:paraId="3FAEFD6D" w14:textId="1F25BD38" w:rsidR="55452A65" w:rsidRPr="00014E37" w:rsidRDefault="16E76147" w:rsidP="00014E37">
      <w:pPr>
        <w:spacing w:after="200" w:line="360" w:lineRule="auto"/>
        <w:jc w:val="both"/>
        <w:rPr>
          <w:rFonts w:ascii="Tahoma" w:hAnsi="Tahoma" w:cs="Tahoma"/>
          <w:b/>
          <w:bCs/>
          <w:sz w:val="20"/>
          <w:szCs w:val="20"/>
        </w:rPr>
      </w:pPr>
      <w:r w:rsidRPr="00014E37">
        <w:rPr>
          <w:rFonts w:ascii="Tahoma" w:hAnsi="Tahoma" w:cs="Tahoma"/>
          <w:b/>
          <w:bCs/>
          <w:sz w:val="20"/>
          <w:szCs w:val="20"/>
        </w:rPr>
        <w:t>→ Negli ultimi anni si sono sviluppati diversi format di punti vendita fisici per raggiungere più facilmente i consumatori. Fra questi emergono i temporary shop (o pop-up store) ossia negozi aperti per un limitato periodo di tempo.</w:t>
      </w:r>
    </w:p>
    <w:p w14:paraId="29A10830" w14:textId="282A2F81"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Con i temporary shop l’imprenditore non sempre si pone l’obiettivo di generare un elevato ritorno sull’investimento in brevissimo tempo ma può puntare alla maggiore diffusione del brand o dell’immagine aziendale oppure alla realizzazione di un test sui consumatori ottenendo un riscontro immediato.</w:t>
      </w:r>
    </w:p>
    <w:p w14:paraId="2B76EBB9" w14:textId="14B358A5" w:rsidR="7A9FA7CA" w:rsidRPr="00014E37" w:rsidRDefault="7A9FA7CA" w:rsidP="00014E37">
      <w:pPr>
        <w:spacing w:after="200" w:line="360" w:lineRule="auto"/>
        <w:jc w:val="both"/>
        <w:rPr>
          <w:rFonts w:ascii="Tahoma" w:hAnsi="Tahoma" w:cs="Tahoma"/>
          <w:sz w:val="20"/>
          <w:szCs w:val="20"/>
        </w:rPr>
      </w:pPr>
    </w:p>
    <w:p w14:paraId="7196B260" w14:textId="067296F9" w:rsidR="7A9FA7CA" w:rsidRPr="00014E37" w:rsidRDefault="6173FE83" w:rsidP="00014E37">
      <w:pPr>
        <w:pStyle w:val="Titolo2"/>
      </w:pPr>
      <w:bookmarkStart w:id="6" w:name="_Toc145606005"/>
      <w:r w:rsidRPr="00014E37">
        <w:t>1.3 L’aspetto temporale nei temporary shop</w:t>
      </w:r>
      <w:bookmarkEnd w:id="6"/>
    </w:p>
    <w:p w14:paraId="62E95492" w14:textId="6026712D" w:rsidR="0080579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I temporary shop sono negozi operanti per un periodo di tempo di breve durata (in genere, poche settimane) e basano la propria formula commerciale sulle </w:t>
      </w:r>
      <w:r w:rsidRPr="00014E37">
        <w:rPr>
          <w:rFonts w:ascii="Tahoma" w:hAnsi="Tahoma" w:cs="Tahoma"/>
          <w:b/>
          <w:bCs/>
          <w:sz w:val="20"/>
          <w:szCs w:val="20"/>
        </w:rPr>
        <w:t>risposte emotive dei consumatori</w:t>
      </w:r>
      <w:r w:rsidRPr="00014E37">
        <w:rPr>
          <w:rFonts w:ascii="Tahoma" w:hAnsi="Tahoma" w:cs="Tahoma"/>
          <w:sz w:val="20"/>
          <w:szCs w:val="20"/>
        </w:rPr>
        <w:t xml:space="preserve"> che, attratti da un evento creato con l’apertura del punto vendita, sono indotti all’acquisto dall’impulso della temporaneità dei prodotti posti in vendita.</w:t>
      </w:r>
    </w:p>
    <w:p w14:paraId="4556B98E" w14:textId="738BA2DD"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 xml:space="preserve">In questi casi, è opportuno precisarlo, il termine temporaneo non è per nulla sinonimo di precarietà o di instabilità in senso assoluto. Piuttosto, come vedremo meglio nelle prossime pagine, è proprio l’instabilità di questa nuova forma di business (oggi qui, domani da un’altra parte) che rappresenta il punto di forza dei temporary shop: la precarietà del negozio rappresenta indubbiamente la </w:t>
      </w:r>
      <w:r w:rsidRPr="00014E37">
        <w:rPr>
          <w:rFonts w:ascii="Tahoma" w:hAnsi="Tahoma" w:cs="Tahoma"/>
          <w:b/>
          <w:bCs/>
          <w:sz w:val="20"/>
          <w:szCs w:val="20"/>
        </w:rPr>
        <w:t>forza attrattiva</w:t>
      </w:r>
      <w:r w:rsidRPr="00014E37">
        <w:rPr>
          <w:rFonts w:ascii="Tahoma" w:hAnsi="Tahoma" w:cs="Tahoma"/>
          <w:sz w:val="20"/>
          <w:szCs w:val="20"/>
        </w:rPr>
        <w:t xml:space="preserve"> nei confronti dei consumatori.</w:t>
      </w:r>
    </w:p>
    <w:p w14:paraId="49DA7E68" w14:textId="5355790B"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Dall’analisi di tale fattispecie commerciale, che questo testo si pone l’obiettivo di portare a termine, emerge un’interessante </w:t>
      </w:r>
      <w:r w:rsidRPr="00014E37">
        <w:rPr>
          <w:rFonts w:ascii="Tahoma" w:hAnsi="Tahoma" w:cs="Tahoma"/>
          <w:b/>
          <w:bCs/>
          <w:sz w:val="20"/>
          <w:szCs w:val="20"/>
        </w:rPr>
        <w:t>opportunità di business</w:t>
      </w:r>
      <w:r w:rsidRPr="00014E37">
        <w:rPr>
          <w:rFonts w:ascii="Tahoma" w:hAnsi="Tahoma" w:cs="Tahoma"/>
          <w:sz w:val="20"/>
          <w:szCs w:val="20"/>
        </w:rPr>
        <w:t xml:space="preserve"> che trova proprio nella temporaneità e nella precarietà la sua massima espressione ma che conserva al contempo gli obiettivi, le caratteristiche e i valori tipici facilmente individuabili nelle “tradizionali” attività d’impresa e, più in particolare, nelle aziende che operano nel canale </w:t>
      </w:r>
      <w:r w:rsidRPr="00014E37">
        <w:rPr>
          <w:rFonts w:ascii="Tahoma" w:hAnsi="Tahoma" w:cs="Tahoma"/>
          <w:i/>
          <w:iCs/>
          <w:sz w:val="20"/>
          <w:szCs w:val="20"/>
        </w:rPr>
        <w:t>retail</w:t>
      </w:r>
      <w:r w:rsidRPr="00014E37">
        <w:rPr>
          <w:rFonts w:ascii="Tahoma" w:hAnsi="Tahoma" w:cs="Tahoma"/>
          <w:sz w:val="20"/>
          <w:szCs w:val="20"/>
        </w:rPr>
        <w:t>: soddisfacimento di un bisogno o di un desiderio, sfruttamento di beni e risorse cui l’imprenditore ha disponibilità, creazione di valore, orientamento al profitto, raggiungimento di una posizione di leadership.</w:t>
      </w:r>
    </w:p>
    <w:p w14:paraId="4B62495B" w14:textId="3788E10D"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Infatti, la temporaneità cui si fa riferimento consente (e, per certi versi, obbliga) all’imprenditore di mettere in atto una attenta </w:t>
      </w:r>
      <w:r w:rsidRPr="00014E37">
        <w:rPr>
          <w:rFonts w:ascii="Tahoma" w:hAnsi="Tahoma" w:cs="Tahoma"/>
          <w:b/>
          <w:bCs/>
          <w:sz w:val="20"/>
          <w:szCs w:val="20"/>
        </w:rPr>
        <w:t>attività di promozione e vendita dei beni o dei servizi</w:t>
      </w:r>
      <w:r w:rsidRPr="00014E37">
        <w:rPr>
          <w:rFonts w:ascii="Tahoma" w:hAnsi="Tahoma" w:cs="Tahoma"/>
          <w:sz w:val="20"/>
          <w:szCs w:val="20"/>
        </w:rPr>
        <w:t xml:space="preserve"> in un arco temporale relativamente breve. Con il duplice vantaggio di:</w:t>
      </w:r>
    </w:p>
    <w:p w14:paraId="183B2064" w14:textId="21153E5A" w:rsidR="618861F3" w:rsidRPr="00014E37" w:rsidRDefault="6173FE83" w:rsidP="00014E37">
      <w:pPr>
        <w:pStyle w:val="Paragrafoelenco"/>
        <w:numPr>
          <w:ilvl w:val="0"/>
          <w:numId w:val="3"/>
        </w:numPr>
        <w:spacing w:after="200" w:line="360" w:lineRule="auto"/>
        <w:jc w:val="both"/>
        <w:rPr>
          <w:rFonts w:ascii="Tahoma" w:hAnsi="Tahoma" w:cs="Tahoma"/>
          <w:sz w:val="20"/>
          <w:szCs w:val="20"/>
        </w:rPr>
      </w:pPr>
      <w:r w:rsidRPr="00014E37">
        <w:rPr>
          <w:rFonts w:ascii="Tahoma" w:hAnsi="Tahoma" w:cs="Tahoma"/>
          <w:b/>
          <w:bCs/>
          <w:sz w:val="20"/>
          <w:szCs w:val="20"/>
        </w:rPr>
        <w:t>massimizzare il più possibile i ricavi</w:t>
      </w:r>
      <w:r w:rsidRPr="00014E37">
        <w:rPr>
          <w:rFonts w:ascii="Tahoma" w:hAnsi="Tahoma" w:cs="Tahoma"/>
          <w:sz w:val="20"/>
          <w:szCs w:val="20"/>
        </w:rPr>
        <w:t xml:space="preserve"> (poiché la temporaneità di un’offerta, come si vedrà meglio più avanti, spinge i consumatori ad approfittare dell’occasione i quali accorreranno in massa per non perdere un’opportunità a termine);</w:t>
      </w:r>
    </w:p>
    <w:p w14:paraId="42CF1103" w14:textId="0B29F34E" w:rsidR="618861F3" w:rsidRPr="00014E37" w:rsidRDefault="6173FE83" w:rsidP="00014E37">
      <w:pPr>
        <w:pStyle w:val="Paragrafoelenco"/>
        <w:numPr>
          <w:ilvl w:val="0"/>
          <w:numId w:val="3"/>
        </w:numPr>
        <w:spacing w:after="200" w:line="360" w:lineRule="auto"/>
        <w:jc w:val="both"/>
        <w:rPr>
          <w:rFonts w:ascii="Tahoma" w:hAnsi="Tahoma" w:cs="Tahoma"/>
          <w:sz w:val="20"/>
          <w:szCs w:val="20"/>
        </w:rPr>
      </w:pPr>
      <w:r w:rsidRPr="00014E37">
        <w:rPr>
          <w:rFonts w:ascii="Tahoma" w:hAnsi="Tahoma" w:cs="Tahoma"/>
          <w:b/>
          <w:bCs/>
          <w:sz w:val="20"/>
          <w:szCs w:val="20"/>
        </w:rPr>
        <w:t>contenere al minimo i costi</w:t>
      </w:r>
      <w:r w:rsidRPr="00014E37">
        <w:rPr>
          <w:rFonts w:ascii="Tahoma" w:hAnsi="Tahoma" w:cs="Tahoma"/>
          <w:sz w:val="20"/>
          <w:szCs w:val="20"/>
        </w:rPr>
        <w:t xml:space="preserve"> di gestione del negozio (che talvolta si limitano alla sola locazione dell’immobile, notevolmente inferiore rispetto ad un affitto permanente, alla logistica e al marketing).</w:t>
      </w:r>
    </w:p>
    <w:p w14:paraId="19DA735F" w14:textId="6AAC522F" w:rsidR="2AA8835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Per i produttori – e, ancora di più, per i distributori – il temporary shop è uno strumento utilizzato per creare relazioni e dialoghi con i clienti. È sicuramente un’occasione di vendita ma, come vedremo nelle pagine successive, è anche l’opportunità di presentare i propri prodotti, raccogliere informazioni sui potenziali clienti e sperimentare una nuova apertura da consolidare in un secondo momento.</w:t>
      </w:r>
    </w:p>
    <w:p w14:paraId="175FC601" w14:textId="237A2C14" w:rsidR="2AA8835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Con il temporary shop, infatti, l’imprenditore ha la possibilità di provare una location senza dover impegnarsi per un lungo arco temporale e di decidere, in base ai risultati ottenuti, se avviare stabilmente il proprio negozio.</w:t>
      </w:r>
    </w:p>
    <w:p w14:paraId="2D65C2A4" w14:textId="007D011D" w:rsidR="2AA8835D" w:rsidRPr="00014E37" w:rsidRDefault="16E76147"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Ogni individuo, prima di compiere una scelta di acquisto, porta a termine una serie di riflessioni che lo indurranno a prendere una decisione. Tale processo è conosciuto con la definizione di </w:t>
      </w:r>
      <w:r w:rsidRPr="00014E37">
        <w:rPr>
          <w:rFonts w:ascii="Tahoma" w:eastAsia="Calibri" w:hAnsi="Tahoma" w:cs="Tahoma"/>
          <w:b/>
          <w:bCs/>
          <w:i/>
          <w:iCs/>
          <w:sz w:val="20"/>
          <w:szCs w:val="20"/>
        </w:rPr>
        <w:t>comportamento di acquisto del consumatore</w:t>
      </w:r>
      <w:r w:rsidRPr="00014E37">
        <w:rPr>
          <w:rFonts w:ascii="Tahoma" w:eastAsia="Calibri" w:hAnsi="Tahoma" w:cs="Tahoma"/>
          <w:sz w:val="20"/>
          <w:szCs w:val="20"/>
        </w:rPr>
        <w:t>.</w:t>
      </w:r>
    </w:p>
    <w:p w14:paraId="34E96345" w14:textId="185FC4AF" w:rsidR="2AA8835D" w:rsidRPr="00014E37" w:rsidRDefault="6173FE83"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Il comportamento di acquisto del consumatore, benché influenzato da fattori culturali (valori, credenze, nome e comportamenti), sociali (passaparola, scambio di opinioni, famiglia, amici) e personali (età, occupazione, condizione economica, stile di vita, personalità, visione di sé), altro non è che l’esito di valutazioni e considerazioni razionali, motivate e ragionate.</w:t>
      </w:r>
    </w:p>
    <w:p w14:paraId="5504F6D2" w14:textId="4FE542AB" w:rsidR="689C5CF4" w:rsidRPr="00014E37" w:rsidRDefault="16E76147" w:rsidP="00014E37">
      <w:pPr>
        <w:spacing w:after="200" w:line="360" w:lineRule="auto"/>
        <w:jc w:val="both"/>
        <w:rPr>
          <w:rFonts w:ascii="Tahoma" w:eastAsia="Calibri" w:hAnsi="Tahoma" w:cs="Tahoma"/>
          <w:sz w:val="20"/>
          <w:szCs w:val="20"/>
        </w:rPr>
      </w:pPr>
      <w:r w:rsidRPr="00014E37">
        <w:rPr>
          <w:rFonts w:ascii="Tahoma" w:eastAsia="Calibri" w:hAnsi="Tahoma" w:cs="Tahoma"/>
          <w:b/>
          <w:bCs/>
          <w:sz w:val="20"/>
          <w:szCs w:val="20"/>
        </w:rPr>
        <w:t xml:space="preserve">→ Ogni azione del consumatore è associata ad un processo di apprendimento. Ciascuna esperienza di acquisto determina un cambiamento nel comportamento di acquisto del </w:t>
      </w:r>
      <w:r w:rsidRPr="00014E37">
        <w:rPr>
          <w:rFonts w:ascii="Tahoma" w:eastAsia="Calibri" w:hAnsi="Tahoma" w:cs="Tahoma"/>
          <w:b/>
          <w:bCs/>
          <w:sz w:val="20"/>
          <w:szCs w:val="20"/>
        </w:rPr>
        <w:lastRenderedPageBreak/>
        <w:t>consumatore. È, quindi, dalle loro azioni che i consumatori acquisiscono convinzioni e adottano atteggiamenti che influenzano il proprio comportamento di acquisto.</w:t>
      </w:r>
    </w:p>
    <w:p w14:paraId="655A780C" w14:textId="6BA29121" w:rsidR="2AA8835D" w:rsidRPr="00014E37" w:rsidRDefault="16E76147" w:rsidP="00014E37">
      <w:pPr>
        <w:spacing w:after="200" w:line="360" w:lineRule="auto"/>
        <w:jc w:val="both"/>
        <w:rPr>
          <w:rFonts w:ascii="Tahoma" w:eastAsia="Calibri" w:hAnsi="Tahoma" w:cs="Tahoma"/>
          <w:sz w:val="20"/>
          <w:szCs w:val="20"/>
        </w:rPr>
      </w:pPr>
      <w:bookmarkStart w:id="7" w:name="_Int_WvWFrEfO"/>
      <w:r w:rsidRPr="00014E37">
        <w:rPr>
          <w:rFonts w:ascii="Tahoma" w:eastAsia="Calibri" w:hAnsi="Tahoma" w:cs="Tahoma"/>
          <w:sz w:val="20"/>
          <w:szCs w:val="20"/>
        </w:rPr>
        <w:t xml:space="preserve">Eppure, in mezzo a questi fattori ne emerge uno che può essere sfruttato per indirizzare e condizionare le scelte di acquisto dei consumatori e che fa in modo di mettere da parte la razionalità per lasciare il posto alla impulsività. È il </w:t>
      </w:r>
      <w:r w:rsidRPr="00014E37">
        <w:rPr>
          <w:rFonts w:ascii="Tahoma" w:eastAsia="Calibri" w:hAnsi="Tahoma" w:cs="Tahoma"/>
          <w:b/>
          <w:bCs/>
          <w:sz w:val="20"/>
          <w:szCs w:val="20"/>
        </w:rPr>
        <w:t>fattore psicologico</w:t>
      </w:r>
      <w:r w:rsidRPr="00014E37">
        <w:rPr>
          <w:rFonts w:ascii="Tahoma" w:eastAsia="Calibri" w:hAnsi="Tahoma" w:cs="Tahoma"/>
          <w:sz w:val="20"/>
          <w:szCs w:val="20"/>
        </w:rPr>
        <w:t>.</w:t>
      </w:r>
      <w:bookmarkEnd w:id="7"/>
    </w:p>
    <w:p w14:paraId="2D105DAA" w14:textId="20BA2C23" w:rsidR="2A0DFA5A" w:rsidRPr="00014E37" w:rsidRDefault="6173FE83"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Per comprendere meglio il fattore psicologico che condiziona il comportamento di acquisto dei consumatori occorre chiarire il concetto di </w:t>
      </w:r>
      <w:r w:rsidRPr="00014E37">
        <w:rPr>
          <w:rFonts w:ascii="Tahoma" w:eastAsia="Calibri" w:hAnsi="Tahoma" w:cs="Tahoma"/>
          <w:b/>
          <w:bCs/>
          <w:sz w:val="20"/>
          <w:szCs w:val="20"/>
        </w:rPr>
        <w:t>bisogno</w:t>
      </w:r>
      <w:r w:rsidRPr="00014E37">
        <w:rPr>
          <w:rFonts w:ascii="Tahoma" w:eastAsia="Calibri" w:hAnsi="Tahoma" w:cs="Tahoma"/>
          <w:sz w:val="20"/>
          <w:szCs w:val="20"/>
        </w:rPr>
        <w:t>. La necessità di acquistare un prodotto o un servizio nasce dalla sussistenza di un’esigenza. Esistono due differenti tipologie di bisogni:</w:t>
      </w:r>
    </w:p>
    <w:p w14:paraId="2E6AF184" w14:textId="0E3AB29E" w:rsidR="2A0DFA5A" w:rsidRPr="00014E37" w:rsidRDefault="16E76147" w:rsidP="00014E37">
      <w:pPr>
        <w:pStyle w:val="Paragrafoelenco"/>
        <w:numPr>
          <w:ilvl w:val="0"/>
          <w:numId w:val="60"/>
        </w:numPr>
        <w:spacing w:after="200" w:line="360" w:lineRule="auto"/>
        <w:jc w:val="both"/>
        <w:rPr>
          <w:rFonts w:ascii="Tahoma" w:eastAsia="Calibri" w:hAnsi="Tahoma" w:cs="Tahoma"/>
          <w:sz w:val="20"/>
          <w:szCs w:val="20"/>
        </w:rPr>
      </w:pPr>
      <w:r w:rsidRPr="00014E37">
        <w:rPr>
          <w:rFonts w:ascii="Tahoma" w:eastAsia="Calibri" w:hAnsi="Tahoma" w:cs="Tahoma"/>
          <w:b/>
          <w:bCs/>
          <w:sz w:val="20"/>
          <w:szCs w:val="20"/>
        </w:rPr>
        <w:t>bisogni primari</w:t>
      </w:r>
      <w:r w:rsidRPr="00014E37">
        <w:rPr>
          <w:rFonts w:ascii="Tahoma" w:eastAsia="Calibri" w:hAnsi="Tahoma" w:cs="Tahoma"/>
          <w:sz w:val="20"/>
          <w:szCs w:val="20"/>
        </w:rPr>
        <w:t>: coincidono con le esigenze di prima necessità (mangiare, bere, vestirsi, muoversi);</w:t>
      </w:r>
    </w:p>
    <w:p w14:paraId="15A51D8C" w14:textId="45FE1E9B" w:rsidR="2A0DFA5A" w:rsidRPr="00014E37" w:rsidRDefault="6173FE83" w:rsidP="00014E37">
      <w:pPr>
        <w:pStyle w:val="Paragrafoelenco"/>
        <w:numPr>
          <w:ilvl w:val="0"/>
          <w:numId w:val="60"/>
        </w:numPr>
        <w:spacing w:after="200" w:line="360" w:lineRule="auto"/>
        <w:jc w:val="both"/>
        <w:rPr>
          <w:rFonts w:ascii="Tahoma" w:eastAsia="Calibri" w:hAnsi="Tahoma" w:cs="Tahoma"/>
          <w:sz w:val="20"/>
          <w:szCs w:val="20"/>
        </w:rPr>
      </w:pPr>
      <w:r w:rsidRPr="00014E37">
        <w:rPr>
          <w:rFonts w:ascii="Tahoma" w:eastAsia="Calibri" w:hAnsi="Tahoma" w:cs="Tahoma"/>
          <w:b/>
          <w:bCs/>
          <w:sz w:val="20"/>
          <w:szCs w:val="20"/>
        </w:rPr>
        <w:t>bisogni secondari</w:t>
      </w:r>
      <w:r w:rsidRPr="00014E37">
        <w:rPr>
          <w:rFonts w:ascii="Tahoma" w:eastAsia="Calibri" w:hAnsi="Tahoma" w:cs="Tahoma"/>
          <w:sz w:val="20"/>
          <w:szCs w:val="20"/>
        </w:rPr>
        <w:t>: coincidono con l’esigenza di raggiungere l’indipendenza e il successo e sono dettati prevalentemente da fattori psicologici (indossare un capo di abbigliamento griffato, acquistare l’ultimo modello di smartphone, frequentare locali di tendenza).</w:t>
      </w:r>
    </w:p>
    <w:p w14:paraId="1CD19BAF" w14:textId="70A7005C" w:rsidR="2A0DFA5A" w:rsidRPr="00014E37" w:rsidRDefault="6173FE83"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È evidente che i bisogni primari derivino da una condizione necessaria per la sopravvivenza mentre i bisogni secondari maturano quando si ha la necessità di mostrare uno stile di vita o imporsi all’interno di un gruppo di persone. In quest’ultimo caso, il possesso del bene è strumentale al raggiungimento di uno status symbol mentre diventano di secondaria importanza l’utilizzo e le funzionalità del prodotto stesso.</w:t>
      </w:r>
    </w:p>
    <w:p w14:paraId="5915ABC1" w14:textId="5B9D45A0" w:rsidR="2A0DFA5A" w:rsidRPr="00014E37" w:rsidRDefault="6173FE83"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Alle due tipologie di bisogni anzidette si affianca una terza fattispecie, quella dei </w:t>
      </w:r>
      <w:r w:rsidRPr="00014E37">
        <w:rPr>
          <w:rFonts w:ascii="Tahoma" w:eastAsia="Calibri" w:hAnsi="Tahoma" w:cs="Tahoma"/>
          <w:b/>
          <w:bCs/>
          <w:sz w:val="20"/>
          <w:szCs w:val="20"/>
        </w:rPr>
        <w:t>desideri</w:t>
      </w:r>
      <w:r w:rsidRPr="00014E37">
        <w:rPr>
          <w:rFonts w:ascii="Tahoma" w:eastAsia="Calibri" w:hAnsi="Tahoma" w:cs="Tahoma"/>
          <w:sz w:val="20"/>
          <w:szCs w:val="20"/>
        </w:rPr>
        <w:t xml:space="preserve"> che, molto simile al bisogno secondario, è dettata dall’esigenza di andare oltre la soddisfazione del bisogno stesso. Questo perché i bisogni primari e secondari appartengono, in linea generale, alla parte razionale di ogni essere umano mentre i desideri fanno parte della sfera irrazionale e, proprio per questo, predominano sui bisogni.</w:t>
      </w:r>
    </w:p>
    <w:p w14:paraId="4D442D88" w14:textId="495B5906" w:rsidR="2AA8835D" w:rsidRPr="00014E37" w:rsidRDefault="6173FE83"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La domanda a cui si tenta ora di dare una risposta è se vi sia la possibilità di prevedere e, eventualmente, influenzare o condizionare i comportamenti di acquisto dei consumatori facendo leva sulla loro irrazionalità e sull’impulso.</w:t>
      </w:r>
    </w:p>
    <w:p w14:paraId="1842EFFB" w14:textId="7A28F219" w:rsidR="2AA8835D" w:rsidRPr="00014E37" w:rsidRDefault="411CC485"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Secondo gli esperti di marketing la risposta è affermativa, soprattutto per quanto attiene la sfera dei bisogni secondari e dei desideri dove la componente psicologica può essere sfruttata a favore delle imprese. </w:t>
      </w:r>
    </w:p>
    <w:p w14:paraId="616DE4EF" w14:textId="7B3F4431" w:rsidR="2AA8835D" w:rsidRPr="00014E37" w:rsidRDefault="6173FE83"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Il comportamento dei consumatori può essere influenzato da </w:t>
      </w:r>
      <w:r w:rsidRPr="00014E37">
        <w:rPr>
          <w:rFonts w:ascii="Tahoma" w:eastAsia="Calibri" w:hAnsi="Tahoma" w:cs="Tahoma"/>
          <w:b/>
          <w:bCs/>
          <w:sz w:val="20"/>
          <w:szCs w:val="20"/>
        </w:rPr>
        <w:t>variabili esterne</w:t>
      </w:r>
      <w:r w:rsidRPr="00014E37">
        <w:rPr>
          <w:rFonts w:ascii="Tahoma" w:eastAsia="Calibri" w:hAnsi="Tahoma" w:cs="Tahoma"/>
          <w:sz w:val="20"/>
          <w:szCs w:val="20"/>
        </w:rPr>
        <w:t xml:space="preserve"> ed estranee all’individuo che, agendo sul fattore psicologico e sulle emozioni, sono in grado di indirizzare le scelte di acquisto dei consumatori. Da ciò emerge l’importante sforzo messo in atto dagli imprenditori finalizzato ad attuare strategie volte a influenzare la percezione di un prodotto o di un servizio. È in questa circostanza che si denota una salda </w:t>
      </w:r>
      <w:r w:rsidRPr="00014E37">
        <w:rPr>
          <w:rFonts w:ascii="Tahoma" w:eastAsia="Calibri" w:hAnsi="Tahoma" w:cs="Tahoma"/>
          <w:b/>
          <w:bCs/>
          <w:sz w:val="20"/>
          <w:szCs w:val="20"/>
        </w:rPr>
        <w:t>relazione tra marketing e psicologia</w:t>
      </w:r>
      <w:r w:rsidRPr="00014E37">
        <w:rPr>
          <w:rFonts w:ascii="Tahoma" w:eastAsia="Calibri" w:hAnsi="Tahoma" w:cs="Tahoma"/>
          <w:sz w:val="20"/>
          <w:szCs w:val="20"/>
        </w:rPr>
        <w:t>.</w:t>
      </w:r>
    </w:p>
    <w:p w14:paraId="2ACF3025" w14:textId="58F119C8" w:rsidR="2A0DFA5A" w:rsidRPr="00014E37" w:rsidRDefault="6173FE83"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Per ottenere grandi risultati, quindi, è necessario adottare strategie finalizzate a sollecitare la percezione dei consumatori. La condotta che, in assoluto, risulta essere vincente è indubbiamente quella di stabilire un termine entro il quale poter entrare in possesso di un bene o di un servizio. In questo modo, all’interno del </w:t>
      </w:r>
      <w:r w:rsidRPr="00014E37">
        <w:rPr>
          <w:rFonts w:ascii="Tahoma" w:eastAsia="Calibri" w:hAnsi="Tahoma" w:cs="Tahoma"/>
          <w:sz w:val="20"/>
          <w:szCs w:val="20"/>
        </w:rPr>
        <w:lastRenderedPageBreak/>
        <w:t>processo razionale dei consumatori viene introdotto un elemento disturbante che li induce a non focalizzare l’attenzione sulle caratteristiche del prodotto di termini di funzionalità ed utilità ma a concentrarsi unicamente sul desiderio di possedere un prodotto che per molti altri potrebbe essere di impossibile accesso.</w:t>
      </w:r>
    </w:p>
    <w:p w14:paraId="26A1F1D3" w14:textId="0D7426D1" w:rsidR="411CC485" w:rsidRPr="00014E37" w:rsidRDefault="411CC485" w:rsidP="00014E37">
      <w:pPr>
        <w:spacing w:after="200" w:line="360" w:lineRule="auto"/>
        <w:jc w:val="center"/>
        <w:rPr>
          <w:rFonts w:ascii="Tahoma" w:hAnsi="Tahoma" w:cs="Tahoma"/>
          <w:sz w:val="20"/>
          <w:szCs w:val="20"/>
        </w:rPr>
      </w:pPr>
      <w:r w:rsidRPr="00014E37">
        <w:rPr>
          <w:rFonts w:ascii="Tahoma" w:hAnsi="Tahoma" w:cs="Tahoma"/>
          <w:noProof/>
          <w:sz w:val="20"/>
          <w:szCs w:val="20"/>
        </w:rPr>
        <w:drawing>
          <wp:inline distT="0" distB="0" distL="0" distR="0" wp14:anchorId="7FCF6073" wp14:editId="78D65818">
            <wp:extent cx="2419602" cy="1033272"/>
            <wp:effectExtent l="0" t="0" r="0" b="0"/>
            <wp:docPr id="1879857921" name="Immagine 187985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18469" b="18266"/>
                    <a:stretch/>
                  </pic:blipFill>
                  <pic:spPr bwMode="auto">
                    <a:xfrm>
                      <a:off x="0" y="0"/>
                      <a:ext cx="2420938" cy="1033842"/>
                    </a:xfrm>
                    <a:prstGeom prst="rect">
                      <a:avLst/>
                    </a:prstGeom>
                    <a:ln>
                      <a:noFill/>
                    </a:ln>
                    <a:extLst>
                      <a:ext uri="{53640926-AAD7-44D8-BBD7-CCE9431645EC}">
                        <a14:shadowObscured xmlns:a14="http://schemas.microsoft.com/office/drawing/2010/main"/>
                      </a:ext>
                    </a:extLst>
                  </pic:spPr>
                </pic:pic>
              </a:graphicData>
            </a:graphic>
          </wp:inline>
        </w:drawing>
      </w:r>
    </w:p>
    <w:p w14:paraId="77AC9D1F" w14:textId="2EA296DC" w:rsidR="2AA8835D" w:rsidRPr="00014E37" w:rsidRDefault="2AA8835D" w:rsidP="00014E37">
      <w:pPr>
        <w:spacing w:after="200" w:line="360" w:lineRule="auto"/>
        <w:jc w:val="both"/>
        <w:rPr>
          <w:rFonts w:ascii="Tahoma" w:eastAsia="Calibri" w:hAnsi="Tahoma" w:cs="Tahoma"/>
          <w:sz w:val="20"/>
          <w:szCs w:val="20"/>
        </w:rPr>
      </w:pPr>
    </w:p>
    <w:p w14:paraId="64223BD8" w14:textId="4DEB71B5" w:rsidR="2AA8835D" w:rsidRPr="00014E37" w:rsidRDefault="411CC485" w:rsidP="00B12E15">
      <w:pPr>
        <w:pStyle w:val="Titolo3"/>
      </w:pPr>
      <w:bookmarkStart w:id="8" w:name="_Toc145606006"/>
      <w:r w:rsidRPr="00014E37">
        <w:t>1.3.1 Processo di acquisto razionale</w:t>
      </w:r>
      <w:bookmarkEnd w:id="8"/>
    </w:p>
    <w:p w14:paraId="79B42D47" w14:textId="7E4A19A4" w:rsidR="2AA8835D" w:rsidRPr="00014E37" w:rsidRDefault="6173FE83" w:rsidP="00014E37">
      <w:pPr>
        <w:spacing w:after="200" w:line="360" w:lineRule="auto"/>
        <w:jc w:val="both"/>
        <w:rPr>
          <w:rFonts w:ascii="Tahoma" w:eastAsia="Calibri" w:hAnsi="Tahoma" w:cs="Tahoma"/>
          <w:sz w:val="20"/>
          <w:szCs w:val="20"/>
        </w:rPr>
      </w:pPr>
      <w:bookmarkStart w:id="9" w:name="_Int_lcY1CqqB"/>
      <w:r w:rsidRPr="00014E37">
        <w:rPr>
          <w:rFonts w:ascii="Tahoma" w:eastAsia="Calibri" w:hAnsi="Tahoma" w:cs="Tahoma"/>
          <w:sz w:val="20"/>
          <w:szCs w:val="20"/>
        </w:rPr>
        <w:t>Con l’acquisto razionale il consumatore impiega risorse ed energie per completare l’acquisto di un prodotto o di un servizio. Il consumatore razionale, prima di procedere con l’acquisto, realizzerà ricerche, acquisirà pareri e opinioni e valuterà attentamente il rapporto costi/benefici.</w:t>
      </w:r>
      <w:bookmarkEnd w:id="9"/>
    </w:p>
    <w:p w14:paraId="11014CD1" w14:textId="33444068" w:rsidR="2AA8835D" w:rsidRPr="00014E37" w:rsidRDefault="411CC485"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Il processo di acquisto inizia solitamente quando il consumatore avverte il bisogno o il desiderio di entrare in possesso di un bene o di un servizio. Inizia, così, a raccogliere informazioni da conoscenti che hanno compiuto il medesimo acquisto oppure tramite riviste specializzate o siti web. </w:t>
      </w:r>
    </w:p>
    <w:p w14:paraId="6A1C5C98" w14:textId="2F0A06DF" w:rsidR="2AA8835D" w:rsidRPr="00014E37" w:rsidRDefault="2AA8835D" w:rsidP="00014E37">
      <w:pPr>
        <w:spacing w:after="200" w:line="360" w:lineRule="auto"/>
        <w:jc w:val="both"/>
        <w:rPr>
          <w:rFonts w:ascii="Tahoma" w:eastAsia="Calibri" w:hAnsi="Tahoma" w:cs="Tahoma"/>
          <w:sz w:val="20"/>
          <w:szCs w:val="20"/>
        </w:rPr>
      </w:pPr>
      <w:bookmarkStart w:id="10" w:name="_Int_K29s3oc9"/>
      <w:r w:rsidRPr="00014E37">
        <w:rPr>
          <w:rFonts w:ascii="Tahoma" w:eastAsia="Calibri" w:hAnsi="Tahoma" w:cs="Tahoma"/>
          <w:sz w:val="20"/>
          <w:szCs w:val="20"/>
        </w:rPr>
        <w:t>Completata tale valutazione non dovrà fare altro che scegliere il canale di acquisto (negozio fisico e e-store).</w:t>
      </w:r>
      <w:bookmarkEnd w:id="10"/>
    </w:p>
    <w:p w14:paraId="5805A235" w14:textId="77777777" w:rsidR="00014E37" w:rsidRDefault="00014E37" w:rsidP="00014E37">
      <w:pPr>
        <w:spacing w:after="200" w:line="360" w:lineRule="auto"/>
        <w:jc w:val="both"/>
        <w:rPr>
          <w:rFonts w:ascii="Tahoma" w:hAnsi="Tahoma" w:cs="Tahoma"/>
          <w:sz w:val="20"/>
          <w:szCs w:val="20"/>
        </w:rPr>
      </w:pPr>
    </w:p>
    <w:p w14:paraId="08AF08E2" w14:textId="2DCE2246" w:rsidR="2AA8835D" w:rsidRPr="00014E37" w:rsidRDefault="411CC485" w:rsidP="00B12E15">
      <w:pPr>
        <w:pStyle w:val="Titolo3"/>
      </w:pPr>
      <w:bookmarkStart w:id="11" w:name="_Toc145606007"/>
      <w:r w:rsidRPr="00014E37">
        <w:t>1.3.2 Processo di acquisto impulsivo</w:t>
      </w:r>
      <w:bookmarkEnd w:id="11"/>
    </w:p>
    <w:p w14:paraId="7BA89BF7" w14:textId="53EC540F" w:rsidR="2AA8835D" w:rsidRPr="00014E37" w:rsidRDefault="6173FE83"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Condizionare la scelta di acquisto di un consumatore vuol dire non soltanto convincerlo a concludere l’acquisto di uno specifico prodotto in luogo di un altro ma anche a persuaderlo di completare l’acquisto con immediatezza in luogo di un altro momento.</w:t>
      </w:r>
    </w:p>
    <w:p w14:paraId="3F54D139" w14:textId="2FE7173E" w:rsidR="2AA8835D" w:rsidRPr="00014E37" w:rsidRDefault="411CC485"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Partiamo dal presupposto che il comportamento di un consumatore e le azioni che questo compirà nel tempo possono essere facilmente previste. Ogni individuo è un essere abitudinario. Tende, cioè, a ripetere le proprie azioni nel tempo. È sufficiente osservare il comportamento adottato nel passato per riuscire a ipotizzare quale sarà il suo atteggiamento in situazioni analoghe.</w:t>
      </w:r>
    </w:p>
    <w:p w14:paraId="4AC351A7" w14:textId="0BA66405" w:rsidR="2AA8835D" w:rsidRPr="00014E37" w:rsidRDefault="6173FE83"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Una volta intercettata l’abitudine del consumatore nel compiere una determinata azione è alquanto facile introdurre un elemento che il consumatore non è in grado di gestire in quanto agisce sul fattore psicologico. Gli elementi che, in tal senso, acquisiscono grande importanza sono le variabili </w:t>
      </w:r>
      <w:r w:rsidRPr="00014E37">
        <w:rPr>
          <w:rFonts w:ascii="Tahoma" w:eastAsia="Calibri" w:hAnsi="Tahoma" w:cs="Tahoma"/>
          <w:i/>
          <w:iCs/>
          <w:sz w:val="20"/>
          <w:szCs w:val="20"/>
        </w:rPr>
        <w:t>tempo</w:t>
      </w:r>
      <w:r w:rsidRPr="00014E37">
        <w:rPr>
          <w:rFonts w:ascii="Tahoma" w:eastAsia="Calibri" w:hAnsi="Tahoma" w:cs="Tahoma"/>
          <w:sz w:val="20"/>
          <w:szCs w:val="20"/>
        </w:rPr>
        <w:t xml:space="preserve"> e </w:t>
      </w:r>
      <w:r w:rsidRPr="00014E37">
        <w:rPr>
          <w:rFonts w:ascii="Tahoma" w:eastAsia="Calibri" w:hAnsi="Tahoma" w:cs="Tahoma"/>
          <w:i/>
          <w:iCs/>
          <w:sz w:val="20"/>
          <w:szCs w:val="20"/>
        </w:rPr>
        <w:t>denaro</w:t>
      </w:r>
      <w:r w:rsidRPr="00014E37">
        <w:rPr>
          <w:rFonts w:ascii="Tahoma" w:eastAsia="Calibri" w:hAnsi="Tahoma" w:cs="Tahoma"/>
          <w:sz w:val="20"/>
          <w:szCs w:val="20"/>
        </w:rPr>
        <w:t>.</w:t>
      </w:r>
    </w:p>
    <w:p w14:paraId="0DB2F4BC" w14:textId="43D7B07F" w:rsidR="2AA8835D" w:rsidRPr="00014E37" w:rsidRDefault="6173FE83" w:rsidP="00014E37">
      <w:pPr>
        <w:spacing w:after="200" w:line="360" w:lineRule="auto"/>
        <w:jc w:val="both"/>
        <w:rPr>
          <w:rFonts w:ascii="Tahoma" w:eastAsia="Calibri" w:hAnsi="Tahoma" w:cs="Tahoma"/>
          <w:sz w:val="20"/>
          <w:szCs w:val="20"/>
        </w:rPr>
      </w:pPr>
      <w:bookmarkStart w:id="12" w:name="_Int_f5T4yvWl"/>
      <w:r w:rsidRPr="00014E37">
        <w:rPr>
          <w:rFonts w:ascii="Tahoma" w:eastAsia="Calibri" w:hAnsi="Tahoma" w:cs="Tahoma"/>
          <w:sz w:val="20"/>
          <w:szCs w:val="20"/>
        </w:rPr>
        <w:t xml:space="preserve">Per quanto il consumatore possa essere abituato a comportarsi in un modo ben specifico, quando si introduce un limite temporale (termine entro il quale concludere l’acquisto) o monetario (possibilità di approfittare di uno </w:t>
      </w:r>
      <w:r w:rsidRPr="00014E37">
        <w:rPr>
          <w:rFonts w:ascii="Tahoma" w:eastAsia="Calibri" w:hAnsi="Tahoma" w:cs="Tahoma"/>
          <w:sz w:val="20"/>
          <w:szCs w:val="20"/>
        </w:rPr>
        <w:lastRenderedPageBreak/>
        <w:t>sconto) saltano tutte le abitudini, viene meno l’azione ragionata e il consumatore si ritrova a compiere azioni dettate dal proprio impulso.</w:t>
      </w:r>
      <w:bookmarkEnd w:id="12"/>
    </w:p>
    <w:p w14:paraId="4C1A4179" w14:textId="26795956" w:rsidR="2AA8835D" w:rsidRPr="00014E37" w:rsidRDefault="2AA8835D" w:rsidP="00014E37">
      <w:pPr>
        <w:spacing w:after="200" w:line="360" w:lineRule="auto"/>
        <w:jc w:val="both"/>
        <w:rPr>
          <w:rFonts w:ascii="Tahoma" w:eastAsia="Calibri" w:hAnsi="Tahoma" w:cs="Tahoma"/>
          <w:sz w:val="20"/>
          <w:szCs w:val="20"/>
        </w:rPr>
      </w:pPr>
      <w:bookmarkStart w:id="13" w:name="_Int_eGrzwV6J"/>
      <w:r w:rsidRPr="00014E37">
        <w:rPr>
          <w:rFonts w:ascii="Tahoma" w:eastAsia="Calibri" w:hAnsi="Tahoma" w:cs="Tahoma"/>
          <w:sz w:val="20"/>
          <w:szCs w:val="20"/>
        </w:rPr>
        <w:t>È così che il consumatore prende una decisione senza tenere conto delle proprie abitudini</w:t>
      </w:r>
      <w:bookmarkEnd w:id="13"/>
      <w:r w:rsidR="2A0DFA5A" w:rsidRPr="00014E37">
        <w:rPr>
          <w:rFonts w:ascii="Tahoma" w:eastAsia="Calibri" w:hAnsi="Tahoma" w:cs="Tahoma"/>
          <w:sz w:val="20"/>
          <w:szCs w:val="20"/>
        </w:rPr>
        <w:t xml:space="preserve">. </w:t>
      </w:r>
    </w:p>
    <w:p w14:paraId="11F12DED" w14:textId="27FB1CC0" w:rsidR="2AA8835D" w:rsidRPr="00014E37" w:rsidRDefault="2AA8835D" w:rsidP="00014E37">
      <w:pPr>
        <w:spacing w:after="200" w:line="360" w:lineRule="auto"/>
        <w:jc w:val="both"/>
        <w:rPr>
          <w:rFonts w:ascii="Tahoma" w:hAnsi="Tahoma" w:cs="Tahoma"/>
          <w:sz w:val="20"/>
          <w:szCs w:val="20"/>
        </w:rPr>
      </w:pPr>
    </w:p>
    <w:p w14:paraId="2DC7ED7A" w14:textId="6C4F55BD" w:rsidR="48BDD4D5" w:rsidRPr="00014E37" w:rsidRDefault="411CC485" w:rsidP="00014E37">
      <w:pPr>
        <w:pStyle w:val="Titolo2"/>
      </w:pPr>
      <w:bookmarkStart w:id="14" w:name="_Toc145606008"/>
      <w:r w:rsidRPr="00014E37">
        <w:t>1.4 Il senso di urgenza dei temporary shop</w:t>
      </w:r>
      <w:bookmarkEnd w:id="14"/>
    </w:p>
    <w:p w14:paraId="0F4F8461" w14:textId="0DE148F5"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Il concetto di offerta a tempo è largamente applicato nel marketing ed è diffusamente conosciuto con la definizione </w:t>
      </w:r>
      <w:r w:rsidRPr="00014E37">
        <w:rPr>
          <w:rFonts w:ascii="Tahoma" w:hAnsi="Tahoma" w:cs="Tahoma"/>
          <w:i/>
          <w:iCs/>
          <w:sz w:val="20"/>
          <w:szCs w:val="20"/>
        </w:rPr>
        <w:t>limited-time scarcity</w:t>
      </w:r>
      <w:r w:rsidRPr="00014E37">
        <w:rPr>
          <w:rFonts w:ascii="Tahoma" w:hAnsi="Tahoma" w:cs="Tahoma"/>
          <w:sz w:val="20"/>
          <w:szCs w:val="20"/>
        </w:rPr>
        <w:t xml:space="preserve"> (LTS) ossia quando l’unicità di un prodotto o di un servizio è associata ad un periodo di tempo in cui lo stesso rimarrà in circolazione.</w:t>
      </w:r>
    </w:p>
    <w:p w14:paraId="5EE123DA" w14:textId="42410C2E"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Questa tecnica è altamente efficace in quanto solo fissando una “data di scadenza” è possibile influenzare positivamente la valutazione di un prodotto. In questo modo si crea una </w:t>
      </w:r>
      <w:r w:rsidRPr="00014E37">
        <w:rPr>
          <w:rFonts w:ascii="Tahoma" w:hAnsi="Tahoma" w:cs="Tahoma"/>
          <w:b/>
          <w:bCs/>
          <w:sz w:val="20"/>
          <w:szCs w:val="20"/>
        </w:rPr>
        <w:t>sensazione di urgenza</w:t>
      </w:r>
      <w:r w:rsidRPr="00014E37">
        <w:rPr>
          <w:rFonts w:ascii="Tahoma" w:hAnsi="Tahoma" w:cs="Tahoma"/>
          <w:sz w:val="20"/>
          <w:szCs w:val="20"/>
        </w:rPr>
        <w:t xml:space="preserve"> e si spingono i consumatori a concludere l’acquisto in tempi rapidi.</w:t>
      </w:r>
    </w:p>
    <w:p w14:paraId="6D5D5888" w14:textId="2F871737"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 circostanza che ci si trova di fronte ad un’offerta dal carattere limitato ha di per sé una grandissima forza attrattiva: tanto minore è il tempo a disposizione per approfittare di un’offerta, tanto maggiore è la fretta indotta nel consumatore a procedere all’acquisto.</w:t>
      </w:r>
    </w:p>
    <w:p w14:paraId="4A8E2048" w14:textId="6427D84A" w:rsidR="685173FD" w:rsidRPr="00014E37" w:rsidRDefault="411CC485" w:rsidP="00014E37">
      <w:pPr>
        <w:spacing w:after="200" w:line="360" w:lineRule="auto"/>
        <w:jc w:val="both"/>
        <w:rPr>
          <w:rFonts w:ascii="Tahoma" w:hAnsi="Tahoma" w:cs="Tahoma"/>
          <w:b/>
          <w:bCs/>
          <w:sz w:val="20"/>
          <w:szCs w:val="20"/>
        </w:rPr>
      </w:pPr>
      <w:r w:rsidRPr="00014E37">
        <w:rPr>
          <w:rFonts w:ascii="Tahoma" w:hAnsi="Tahoma" w:cs="Tahoma"/>
          <w:b/>
          <w:bCs/>
          <w:sz w:val="20"/>
          <w:szCs w:val="20"/>
        </w:rPr>
        <w:t>→</w:t>
      </w:r>
      <w:r w:rsidR="685173FD" w:rsidRPr="00014E37">
        <w:rPr>
          <w:rFonts w:ascii="Tahoma" w:hAnsi="Tahoma" w:cs="Tahoma"/>
          <w:b/>
          <w:bCs/>
          <w:sz w:val="20"/>
          <w:szCs w:val="20"/>
        </w:rPr>
        <w:t xml:space="preserve"> I temporary shop sono esercizi temporanei in sede fissa dove si svolgono temporanei eventi di promozione o esposizione al pubblico di prodotti alimentari e non alimentari</w:t>
      </w:r>
      <w:r w:rsidR="685173FD" w:rsidRPr="00014E37">
        <w:rPr>
          <w:rStyle w:val="Rimandonotaapidipagina"/>
          <w:rFonts w:ascii="Tahoma" w:hAnsi="Tahoma" w:cs="Tahoma"/>
          <w:b/>
          <w:bCs/>
          <w:sz w:val="20"/>
          <w:szCs w:val="20"/>
        </w:rPr>
        <w:footnoteReference w:id="6"/>
      </w:r>
      <w:r w:rsidR="685173FD" w:rsidRPr="00014E37">
        <w:rPr>
          <w:rFonts w:ascii="Tahoma" w:hAnsi="Tahoma" w:cs="Tahoma"/>
          <w:b/>
          <w:bCs/>
          <w:sz w:val="20"/>
          <w:szCs w:val="20"/>
        </w:rPr>
        <w:t>.</w:t>
      </w:r>
    </w:p>
    <w:p w14:paraId="52D0C31C" w14:textId="7D26A0C1" w:rsidR="7A9FA7CA"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Il comportamento del consumatore, pertanto, può essere così delineato. Nelle ordinarie operazioni di acquisto, il consumatore assume le proprie decisioni in modo razionale, recuperando quante più informazioni possibile, elaborandole e valutando le alternative. Ciò accade fino a quando il consumatore non si scontra con un’offerta riportante una data di scadenza</w:t>
      </w:r>
      <w:r w:rsidRPr="00014E37">
        <w:rPr>
          <w:rFonts w:ascii="Tahoma" w:hAnsi="Tahoma" w:cs="Tahoma"/>
          <w:i/>
          <w:iCs/>
          <w:sz w:val="20"/>
          <w:szCs w:val="20"/>
        </w:rPr>
        <w:t>.</w:t>
      </w:r>
    </w:p>
    <w:p w14:paraId="210C0046" w14:textId="6CAC7333"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Se un’offerta non fosse a termine verrebbe meno la necessità di mettere in atto interventi immediati e rapidi con la conseguenza che il prodotto o il servizio messo in vendita perderebbe il proprio carattere di esclusività e i consumatori rinvierebbero a domani l’acquisto che, in realtà, dovrebbero concludere oggi. Non è raro, infatti, trovare nelle vetrine dei temporary shop un display che segna, tramite un conto alla rovescia, il tempo mancante alla chiusura definitiva del negozio.</w:t>
      </w:r>
    </w:p>
    <w:p w14:paraId="398A0E15" w14:textId="45F1C81B" w:rsidR="48BDD4D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La variabile tempo gioca un ruolo fondamentale: di fronte ad un’offerta </w:t>
      </w:r>
      <w:r w:rsidRPr="00014E37">
        <w:rPr>
          <w:rFonts w:ascii="Tahoma" w:hAnsi="Tahoma" w:cs="Tahoma"/>
          <w:i/>
          <w:iCs/>
          <w:sz w:val="20"/>
          <w:szCs w:val="20"/>
        </w:rPr>
        <w:t>con la data di scadenza</w:t>
      </w:r>
      <w:r w:rsidRPr="00014E37">
        <w:rPr>
          <w:rFonts w:ascii="Tahoma" w:hAnsi="Tahoma" w:cs="Tahoma"/>
          <w:sz w:val="20"/>
          <w:szCs w:val="20"/>
        </w:rPr>
        <w:t>, il consumatore è assalito da un senso di urgenza violento e impetuoso. Infatti, trattandosi di un prodotto la cui disponibilità è scarsa, il mancato acquisto del bene porterebbe il consumatore a maturare un senso di frustrazione.</w:t>
      </w:r>
    </w:p>
    <w:p w14:paraId="2F1229EE" w14:textId="613F76FE" w:rsidR="08D0C293" w:rsidRPr="00014E37" w:rsidRDefault="411CC485" w:rsidP="00014E37">
      <w:pPr>
        <w:spacing w:after="200" w:line="360" w:lineRule="auto"/>
        <w:jc w:val="both"/>
        <w:rPr>
          <w:rFonts w:ascii="Tahoma" w:hAnsi="Tahoma" w:cs="Tahoma"/>
          <w:b/>
          <w:bCs/>
          <w:sz w:val="20"/>
          <w:szCs w:val="20"/>
        </w:rPr>
      </w:pPr>
      <w:r w:rsidRPr="00014E37">
        <w:rPr>
          <w:rFonts w:ascii="Tahoma" w:hAnsi="Tahoma" w:cs="Tahoma"/>
          <w:b/>
          <w:bCs/>
          <w:sz w:val="20"/>
          <w:szCs w:val="20"/>
        </w:rPr>
        <w:t>→ La disponibilità temporanea di beni o la temporaneità di accesso a taluni servizi conferisce valore aggiunto agli stessi in termini di desiderabilità.</w:t>
      </w:r>
    </w:p>
    <w:p w14:paraId="752FBF3F" w14:textId="1B5D0C38" w:rsidR="48BDD4D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La seduzione dell’offerta a termine innesca un meccanismo psicologico così convincente da indurre il consumatore a concludere l’acquisto; l’idea di vedere fallire l’acquisto alimenta nel consumatore la volontà di concludere l’acquisto in tempi rapidi. Infatti, minore è il tempo lasciato al consumatore per concludere l’acquisto, maggiore sarà l’impulso all’acquisto che il consumatore percepirà.</w:t>
      </w:r>
    </w:p>
    <w:p w14:paraId="54087FCC" w14:textId="3E37E965" w:rsidR="48BDD4D5" w:rsidRPr="00014E37" w:rsidRDefault="48BDD4D5" w:rsidP="00014E37">
      <w:pPr>
        <w:spacing w:after="200" w:line="360" w:lineRule="auto"/>
        <w:jc w:val="both"/>
        <w:rPr>
          <w:rFonts w:ascii="Tahoma" w:hAnsi="Tahoma" w:cs="Tahoma"/>
          <w:sz w:val="20"/>
          <w:szCs w:val="20"/>
        </w:rPr>
      </w:pPr>
      <w:r w:rsidRPr="00014E37">
        <w:rPr>
          <w:rFonts w:ascii="Tahoma" w:hAnsi="Tahoma" w:cs="Tahoma"/>
          <w:sz w:val="20"/>
          <w:szCs w:val="20"/>
        </w:rPr>
        <w:t>Il senso di urgenza è solitamente alimentato da:</w:t>
      </w:r>
    </w:p>
    <w:p w14:paraId="493E7781" w14:textId="4814CBF0" w:rsidR="48BDD4D5" w:rsidRPr="00014E37" w:rsidRDefault="411CC485" w:rsidP="00014E37">
      <w:pPr>
        <w:pStyle w:val="Paragrafoelenco"/>
        <w:numPr>
          <w:ilvl w:val="0"/>
          <w:numId w:val="28"/>
        </w:numPr>
        <w:spacing w:after="200" w:line="360" w:lineRule="auto"/>
        <w:jc w:val="both"/>
        <w:rPr>
          <w:rFonts w:ascii="Tahoma" w:hAnsi="Tahoma" w:cs="Tahoma"/>
          <w:sz w:val="20"/>
          <w:szCs w:val="20"/>
        </w:rPr>
      </w:pPr>
      <w:r w:rsidRPr="00014E37">
        <w:rPr>
          <w:rFonts w:ascii="Tahoma" w:hAnsi="Tahoma" w:cs="Tahoma"/>
          <w:b/>
          <w:bCs/>
          <w:sz w:val="20"/>
          <w:szCs w:val="20"/>
        </w:rPr>
        <w:t>quantità ridotta</w:t>
      </w:r>
      <w:r w:rsidRPr="00014E37">
        <w:rPr>
          <w:rFonts w:ascii="Tahoma" w:hAnsi="Tahoma" w:cs="Tahoma"/>
          <w:sz w:val="20"/>
          <w:szCs w:val="20"/>
        </w:rPr>
        <w:t xml:space="preserve"> di un prodotto o un servizio;</w:t>
      </w:r>
    </w:p>
    <w:p w14:paraId="15FED9E8" w14:textId="1B2F86B5" w:rsidR="48BDD4D5" w:rsidRPr="00014E37" w:rsidRDefault="411CC485" w:rsidP="00014E37">
      <w:pPr>
        <w:pStyle w:val="Paragrafoelenco"/>
        <w:numPr>
          <w:ilvl w:val="0"/>
          <w:numId w:val="28"/>
        </w:numPr>
        <w:spacing w:after="200" w:line="360" w:lineRule="auto"/>
        <w:jc w:val="both"/>
        <w:rPr>
          <w:rFonts w:ascii="Tahoma" w:hAnsi="Tahoma" w:cs="Tahoma"/>
          <w:sz w:val="20"/>
          <w:szCs w:val="20"/>
        </w:rPr>
      </w:pPr>
      <w:r w:rsidRPr="00014E37">
        <w:rPr>
          <w:rFonts w:ascii="Tahoma" w:hAnsi="Tahoma" w:cs="Tahoma"/>
          <w:sz w:val="20"/>
          <w:szCs w:val="20"/>
        </w:rPr>
        <w:t xml:space="preserve">vendita di un prodotto o di un servizio in un </w:t>
      </w:r>
      <w:r w:rsidRPr="00014E37">
        <w:rPr>
          <w:rFonts w:ascii="Tahoma" w:hAnsi="Tahoma" w:cs="Tahoma"/>
          <w:b/>
          <w:bCs/>
          <w:sz w:val="20"/>
          <w:szCs w:val="20"/>
        </w:rPr>
        <w:t>arco temporale ristretto</w:t>
      </w:r>
      <w:r w:rsidRPr="00014E37">
        <w:rPr>
          <w:rFonts w:ascii="Tahoma" w:hAnsi="Tahoma" w:cs="Tahoma"/>
          <w:sz w:val="20"/>
          <w:szCs w:val="20"/>
        </w:rPr>
        <w:t>.</w:t>
      </w:r>
    </w:p>
    <w:p w14:paraId="5560AA79" w14:textId="701E7346"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È proprio la temporaneità di una promozione o di un’offerta che alimenta nei consumatori il timore di non riuscire ad approfittare di quell’opportunità e vedersi sfuggire l’affare. I consumatori vogliono cogliere l’occasione e per questo motivo si affrettano a concludere l’acquisto. Si assiste, in questo modo, a promozioni che “restano valide fino a domenica” o riservate “ai primi dieci clienti” oppure si ricevono raccomandazioni che suggeriscono di affrettarsi perché in magazzino sono rimasti “gli ultimi cento articoli”. </w:t>
      </w:r>
    </w:p>
    <w:p w14:paraId="62F42EA8" w14:textId="589AF78F"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L’invito all’acquisto può realizzarsi non soltanto nella vendita di beni (si pensi, ad esempio, alla produzione di merci </w:t>
      </w:r>
      <w:r w:rsidRPr="00014E37">
        <w:rPr>
          <w:rFonts w:ascii="Tahoma" w:hAnsi="Tahoma" w:cs="Tahoma"/>
          <w:i/>
          <w:iCs/>
          <w:sz w:val="20"/>
          <w:szCs w:val="20"/>
        </w:rPr>
        <w:t>limited edition</w:t>
      </w:r>
      <w:r w:rsidRPr="00014E37">
        <w:rPr>
          <w:rFonts w:ascii="Tahoma" w:hAnsi="Tahoma" w:cs="Tahoma"/>
          <w:sz w:val="20"/>
          <w:szCs w:val="20"/>
        </w:rPr>
        <w:t>) ma anche nell’erogazione di un servizio quando, ad esempio, rimangono gli “ultimi posti disponibili” per avere accesso ad un corso di formazione.</w:t>
      </w:r>
    </w:p>
    <w:p w14:paraId="6FC18CBB" w14:textId="6A5BEADA"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 limitata disponibilità di un prodotto messo in vendita e la consapevolezza che al termine di quel breve periodo non sarà più possibile acquisire il prodotto alle medesime condizioni, inibiscono nel consumatore la capacità di elaborare processi cognitivi che consentano di valutare la reale necessità di procedere all’acquisto del prodotto in promozione temporanea.</w:t>
      </w:r>
    </w:p>
    <w:p w14:paraId="662087AC" w14:textId="5FA1002B"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Si chiama </w:t>
      </w:r>
      <w:r w:rsidRPr="00014E37">
        <w:rPr>
          <w:rFonts w:ascii="Tahoma" w:hAnsi="Tahoma" w:cs="Tahoma"/>
          <w:i/>
          <w:iCs/>
          <w:sz w:val="20"/>
          <w:szCs w:val="20"/>
        </w:rPr>
        <w:t>shopping impulsivo</w:t>
      </w:r>
      <w:r w:rsidRPr="00014E37">
        <w:rPr>
          <w:rFonts w:ascii="Tahoma" w:hAnsi="Tahoma" w:cs="Tahoma"/>
          <w:sz w:val="20"/>
          <w:szCs w:val="20"/>
        </w:rPr>
        <w:t>: di fronte ad un’offerta, i consumatori si lasciano guidare dalle emozioni dando un minor peso alla necessità di procedere all’acquisto di un bene privilegiando maggiormente l’opportunità di concludere un affare irripetibile.</w:t>
      </w:r>
    </w:p>
    <w:p w14:paraId="642CF091" w14:textId="387A9677" w:rsidR="48BDD4D5" w:rsidRPr="00014E37" w:rsidRDefault="411CC485" w:rsidP="00014E37">
      <w:pPr>
        <w:spacing w:after="200" w:line="360" w:lineRule="auto"/>
        <w:jc w:val="both"/>
        <w:rPr>
          <w:rFonts w:ascii="Tahoma" w:hAnsi="Tahoma" w:cs="Tahoma"/>
          <w:sz w:val="20"/>
          <w:szCs w:val="20"/>
        </w:rPr>
      </w:pPr>
      <w:r w:rsidRPr="00014E37">
        <w:rPr>
          <w:rFonts w:ascii="Tahoma" w:hAnsi="Tahoma" w:cs="Tahoma"/>
          <w:b/>
          <w:bCs/>
          <w:sz w:val="20"/>
          <w:szCs w:val="20"/>
        </w:rPr>
        <w:t>→ Il breve intervallo a disposizione dei consumatori per acquistare un prodotto, fa percepire il prodotto stesso come appetibile e desiderabile.</w:t>
      </w:r>
    </w:p>
    <w:p w14:paraId="6EDA296C" w14:textId="3FF8B33C" w:rsidR="12F5E337" w:rsidRPr="00014E37" w:rsidRDefault="411CC485" w:rsidP="00014E37">
      <w:pPr>
        <w:spacing w:after="200" w:line="360" w:lineRule="auto"/>
        <w:jc w:val="both"/>
        <w:rPr>
          <w:rFonts w:ascii="Tahoma" w:hAnsi="Tahoma" w:cs="Tahoma"/>
          <w:sz w:val="20"/>
          <w:szCs w:val="20"/>
        </w:rPr>
      </w:pPr>
      <w:r w:rsidRPr="00014E37">
        <w:rPr>
          <w:rFonts w:ascii="Tahoma" w:hAnsi="Tahoma" w:cs="Tahoma"/>
          <w:sz w:val="20"/>
          <w:szCs w:val="20"/>
        </w:rPr>
        <w:t xml:space="preserve">Il temporary shop è, pertanto, il mix perfetto tra evoluzione delle attività commerciali e strategia di marketing. </w:t>
      </w:r>
    </w:p>
    <w:p w14:paraId="45E434FB" w14:textId="02A4FAD6" w:rsidR="12F5E337" w:rsidRPr="00014E37" w:rsidRDefault="411CC485" w:rsidP="00014E37">
      <w:pPr>
        <w:spacing w:after="200" w:line="360" w:lineRule="auto"/>
        <w:jc w:val="both"/>
        <w:rPr>
          <w:rFonts w:ascii="Tahoma" w:hAnsi="Tahoma" w:cs="Tahoma"/>
          <w:sz w:val="20"/>
          <w:szCs w:val="20"/>
        </w:rPr>
      </w:pPr>
      <w:r w:rsidRPr="00014E37">
        <w:rPr>
          <w:rFonts w:ascii="Tahoma" w:hAnsi="Tahoma" w:cs="Tahoma"/>
          <w:sz w:val="20"/>
          <w:szCs w:val="20"/>
        </w:rPr>
        <w:t>Questa formula innovativa ha saputo ribaltare sia il concetto di impresa (poiché è riuscita a sgonfiare la nozione di stabilità) e sia il concetto di marketing (perché è riuscita a infrangere una delle regole auree del marketing che vede correlata la fidelizzazione dei clienti non soltanto al brand ma anche ad un luogo fisico permanente).</w:t>
      </w:r>
    </w:p>
    <w:p w14:paraId="5607CE3E" w14:textId="30C79196" w:rsidR="638E67F3" w:rsidRPr="00014E37" w:rsidRDefault="411CC485" w:rsidP="00014E37">
      <w:pPr>
        <w:spacing w:after="200" w:line="360" w:lineRule="auto"/>
        <w:jc w:val="both"/>
        <w:rPr>
          <w:rFonts w:ascii="Tahoma" w:hAnsi="Tahoma" w:cs="Tahoma"/>
          <w:sz w:val="20"/>
          <w:szCs w:val="20"/>
        </w:rPr>
      </w:pPr>
      <w:r w:rsidRPr="00014E37">
        <w:rPr>
          <w:rFonts w:ascii="Tahoma" w:hAnsi="Tahoma" w:cs="Tahoma"/>
          <w:sz w:val="20"/>
          <w:szCs w:val="20"/>
        </w:rPr>
        <w:t>La strategia del temporary shop è win win in quanto soddisfa gli interessi e le aspettative di tutti gli attori:</w:t>
      </w:r>
    </w:p>
    <w:p w14:paraId="435A0B88" w14:textId="3AA2923F" w:rsidR="638E67F3" w:rsidRPr="00014E37" w:rsidRDefault="6173FE83" w:rsidP="00014E37">
      <w:pPr>
        <w:pStyle w:val="Paragrafoelenco"/>
        <w:numPr>
          <w:ilvl w:val="0"/>
          <w:numId w:val="15"/>
        </w:numPr>
        <w:spacing w:after="200" w:line="360" w:lineRule="auto"/>
        <w:jc w:val="both"/>
        <w:rPr>
          <w:rFonts w:ascii="Tahoma" w:hAnsi="Tahoma" w:cs="Tahoma"/>
          <w:sz w:val="20"/>
          <w:szCs w:val="20"/>
        </w:rPr>
      </w:pPr>
      <w:r w:rsidRPr="00014E37">
        <w:rPr>
          <w:rFonts w:ascii="Tahoma" w:hAnsi="Tahoma" w:cs="Tahoma"/>
          <w:b/>
          <w:bCs/>
          <w:sz w:val="20"/>
          <w:szCs w:val="20"/>
        </w:rPr>
        <w:t>vince l’imprenditore</w:t>
      </w:r>
      <w:r w:rsidRPr="00014E37">
        <w:rPr>
          <w:rFonts w:ascii="Tahoma" w:hAnsi="Tahoma" w:cs="Tahoma"/>
          <w:sz w:val="20"/>
          <w:szCs w:val="20"/>
        </w:rPr>
        <w:t xml:space="preserve">/operatore commerciale perché con il temporary shop riesce a soddisfare esigenze temporanee di business, vendere un gran numero di beni o servizi in un arco di tempo relativamente breve, creare una relazione di fiducia con i clienti, sperimentare la reazione del pubblico </w:t>
      </w:r>
      <w:r w:rsidRPr="00014E37">
        <w:rPr>
          <w:rFonts w:ascii="Tahoma" w:hAnsi="Tahoma" w:cs="Tahoma"/>
          <w:sz w:val="20"/>
          <w:szCs w:val="20"/>
        </w:rPr>
        <w:lastRenderedPageBreak/>
        <w:t>nei confronti di nuovi prodotti o servizi, aggredire nuove fette di mercato mantenendo contenuti gli investimenti (principalmente quelli relativi al canone di locazione dell’immobile);</w:t>
      </w:r>
    </w:p>
    <w:p w14:paraId="13B59047" w14:textId="685827DA" w:rsidR="638E67F3" w:rsidRPr="00014E37" w:rsidRDefault="411CC485" w:rsidP="00014E37">
      <w:pPr>
        <w:pStyle w:val="Paragrafoelenco"/>
        <w:numPr>
          <w:ilvl w:val="0"/>
          <w:numId w:val="15"/>
        </w:numPr>
        <w:spacing w:after="200" w:line="360" w:lineRule="auto"/>
        <w:jc w:val="both"/>
        <w:rPr>
          <w:rFonts w:ascii="Tahoma" w:hAnsi="Tahoma" w:cs="Tahoma"/>
          <w:sz w:val="20"/>
          <w:szCs w:val="20"/>
        </w:rPr>
      </w:pPr>
      <w:r w:rsidRPr="00014E37">
        <w:rPr>
          <w:rFonts w:ascii="Tahoma" w:hAnsi="Tahoma" w:cs="Tahoma"/>
          <w:b/>
          <w:bCs/>
          <w:sz w:val="20"/>
          <w:szCs w:val="20"/>
        </w:rPr>
        <w:t>vince il consumatore</w:t>
      </w:r>
      <w:r w:rsidRPr="00014E37">
        <w:rPr>
          <w:rFonts w:ascii="Tahoma" w:hAnsi="Tahoma" w:cs="Tahoma"/>
          <w:sz w:val="20"/>
          <w:szCs w:val="20"/>
        </w:rPr>
        <w:t xml:space="preserve"> perché con il temporary shop riesce a entrare in possesso di beni o servizi esclusivi o a prezzi equi e convenienti, si sentirà valorizzato e soddisfatto di quanto acquistato;</w:t>
      </w:r>
    </w:p>
    <w:p w14:paraId="161D0750" w14:textId="4A5EEB63" w:rsidR="55452A65" w:rsidRPr="00014E37" w:rsidRDefault="6173FE83" w:rsidP="00014E37">
      <w:pPr>
        <w:pStyle w:val="Paragrafoelenco"/>
        <w:numPr>
          <w:ilvl w:val="0"/>
          <w:numId w:val="15"/>
        </w:numPr>
        <w:spacing w:after="200" w:line="360" w:lineRule="auto"/>
        <w:jc w:val="both"/>
        <w:rPr>
          <w:rFonts w:ascii="Tahoma" w:hAnsi="Tahoma" w:cs="Tahoma"/>
          <w:sz w:val="20"/>
          <w:szCs w:val="20"/>
        </w:rPr>
      </w:pPr>
      <w:r w:rsidRPr="00014E37">
        <w:rPr>
          <w:rFonts w:ascii="Tahoma" w:hAnsi="Tahoma" w:cs="Tahoma"/>
          <w:b/>
          <w:bCs/>
          <w:sz w:val="20"/>
          <w:szCs w:val="20"/>
        </w:rPr>
        <w:t>vince il locatore</w:t>
      </w:r>
      <w:r w:rsidRPr="00014E37">
        <w:rPr>
          <w:rFonts w:ascii="Tahoma" w:hAnsi="Tahoma" w:cs="Tahoma"/>
          <w:sz w:val="20"/>
          <w:szCs w:val="20"/>
        </w:rPr>
        <w:t>/proprietario dell’immobile adibito a temporary shop poiché in questo modo mette a reddito il proprio locale, seppure per brevi periodi, senza che un soggetto conduttore si insidi stabilmente e può pretendere un canone di locazione più alto rispetto alle tradizioni locazioni commerciali;</w:t>
      </w:r>
    </w:p>
    <w:p w14:paraId="256767D0" w14:textId="28D84A64" w:rsidR="689C5CF4" w:rsidRPr="00014E37" w:rsidRDefault="6173FE83" w:rsidP="00014E37">
      <w:pPr>
        <w:pStyle w:val="Paragrafoelenco"/>
        <w:numPr>
          <w:ilvl w:val="0"/>
          <w:numId w:val="15"/>
        </w:numPr>
        <w:spacing w:after="200" w:line="360" w:lineRule="auto"/>
        <w:jc w:val="both"/>
        <w:rPr>
          <w:rFonts w:ascii="Tahoma" w:hAnsi="Tahoma" w:cs="Tahoma"/>
          <w:sz w:val="20"/>
          <w:szCs w:val="20"/>
        </w:rPr>
      </w:pPr>
      <w:r w:rsidRPr="00014E37">
        <w:rPr>
          <w:rFonts w:ascii="Tahoma" w:hAnsi="Tahoma" w:cs="Tahoma"/>
          <w:b/>
          <w:bCs/>
          <w:sz w:val="20"/>
          <w:szCs w:val="20"/>
        </w:rPr>
        <w:t>vince l’amministrazione locale</w:t>
      </w:r>
      <w:r w:rsidRPr="00014E37">
        <w:rPr>
          <w:rFonts w:ascii="Tahoma" w:hAnsi="Tahoma" w:cs="Tahoma"/>
          <w:sz w:val="20"/>
          <w:szCs w:val="20"/>
        </w:rPr>
        <w:t xml:space="preserve"> poiché i servizi promozionali connessi al temporary shop contribuiscono ad aumentare il prestigio e l’attrattività dei centri storici, incentivano il commercio e il turismo. </w:t>
      </w:r>
    </w:p>
    <w:p w14:paraId="30CBF416" w14:textId="5DBE43BE"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Ebbene, la strategia dell’offerta a tempo limitato e del commercio “mordi e fuggi” è applicata anche ai temporary shop che diventano così un mix tra i tradizionali negozi al dettaglio e un progetto di marketing attuato nella sua forma più aggressiva.</w:t>
      </w:r>
    </w:p>
    <w:p w14:paraId="03304C41" w14:textId="097EAC60" w:rsidR="618861F3" w:rsidRPr="00014E37" w:rsidRDefault="411CC485" w:rsidP="00014E37">
      <w:pPr>
        <w:spacing w:after="200" w:line="360" w:lineRule="auto"/>
        <w:jc w:val="both"/>
        <w:rPr>
          <w:rFonts w:ascii="Tahoma" w:hAnsi="Tahoma" w:cs="Tahoma"/>
          <w:sz w:val="20"/>
          <w:szCs w:val="20"/>
        </w:rPr>
      </w:pPr>
      <w:r w:rsidRPr="00014E37">
        <w:rPr>
          <w:rFonts w:ascii="Tahoma" w:hAnsi="Tahoma" w:cs="Tahoma"/>
          <w:sz w:val="20"/>
          <w:szCs w:val="20"/>
        </w:rPr>
        <w:t xml:space="preserve">Una ricorrente strategia applicata al marketing dei temporary shop è il cosiddetto </w:t>
      </w:r>
      <w:r w:rsidRPr="00014E37">
        <w:rPr>
          <w:rFonts w:ascii="Tahoma" w:hAnsi="Tahoma" w:cs="Tahoma"/>
          <w:i/>
          <w:iCs/>
          <w:sz w:val="20"/>
          <w:szCs w:val="20"/>
        </w:rPr>
        <w:t>celebrity endorsment</w:t>
      </w:r>
      <w:r w:rsidRPr="00014E37">
        <w:rPr>
          <w:rFonts w:ascii="Tahoma" w:hAnsi="Tahoma" w:cs="Tahoma"/>
          <w:sz w:val="20"/>
          <w:szCs w:val="20"/>
        </w:rPr>
        <w:t xml:space="preserve"> ossia la presenza di testimonial famosi o influencer in grado di richiamare un grande pubblico. </w:t>
      </w:r>
    </w:p>
    <w:p w14:paraId="7C447060" w14:textId="1D095A5B"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Obiettivo dei temporary shop è, in sintesi, creare un evento, giocare sulla curiosità indotta nei consumatori dalla breve durata del periodo di apertura dell’esercizio, indagare sui comportamenti e sui desideri dei consumatori, diffondere la conoscenza del proprio brand.</w:t>
      </w:r>
    </w:p>
    <w:p w14:paraId="5305AC8E" w14:textId="56BAAF89" w:rsidR="12F5E337" w:rsidRPr="00014E37" w:rsidRDefault="12F5E337" w:rsidP="00014E37">
      <w:pPr>
        <w:spacing w:after="200" w:line="360" w:lineRule="auto"/>
        <w:jc w:val="both"/>
        <w:rPr>
          <w:rFonts w:ascii="Tahoma" w:hAnsi="Tahoma" w:cs="Tahoma"/>
          <w:sz w:val="20"/>
          <w:szCs w:val="20"/>
        </w:rPr>
      </w:pPr>
      <w:r w:rsidRPr="00014E37">
        <w:rPr>
          <w:rFonts w:ascii="Tahoma" w:hAnsi="Tahoma" w:cs="Tahoma"/>
          <w:sz w:val="20"/>
          <w:szCs w:val="20"/>
        </w:rPr>
        <w:t>Il temporary shop, pertanto, assolve pienamente la duplice funzione</w:t>
      </w:r>
      <w:r w:rsidRPr="00014E37">
        <w:rPr>
          <w:rStyle w:val="Rimandonotaapidipagina"/>
          <w:rFonts w:ascii="Tahoma" w:hAnsi="Tahoma" w:cs="Tahoma"/>
          <w:sz w:val="20"/>
          <w:szCs w:val="20"/>
        </w:rPr>
        <w:footnoteReference w:id="7"/>
      </w:r>
      <w:r w:rsidRPr="00014E37">
        <w:rPr>
          <w:rFonts w:ascii="Tahoma" w:hAnsi="Tahoma" w:cs="Tahoma"/>
          <w:sz w:val="20"/>
          <w:szCs w:val="20"/>
        </w:rPr>
        <w:t>:</w:t>
      </w:r>
    </w:p>
    <w:p w14:paraId="43A766A2" w14:textId="32B11EE3" w:rsidR="12F5E337" w:rsidRPr="00014E37" w:rsidRDefault="6173FE83" w:rsidP="00014E37">
      <w:pPr>
        <w:pStyle w:val="Paragrafoelenco"/>
        <w:numPr>
          <w:ilvl w:val="0"/>
          <w:numId w:val="17"/>
        </w:numPr>
        <w:spacing w:after="200" w:line="360" w:lineRule="auto"/>
        <w:jc w:val="both"/>
        <w:rPr>
          <w:rFonts w:ascii="Tahoma" w:hAnsi="Tahoma" w:cs="Tahoma"/>
          <w:sz w:val="20"/>
          <w:szCs w:val="20"/>
        </w:rPr>
      </w:pPr>
      <w:r w:rsidRPr="00014E37">
        <w:rPr>
          <w:rFonts w:ascii="Tahoma" w:hAnsi="Tahoma" w:cs="Tahoma"/>
          <w:b/>
          <w:bCs/>
          <w:sz w:val="20"/>
          <w:szCs w:val="20"/>
        </w:rPr>
        <w:t xml:space="preserve">promozionale </w:t>
      </w:r>
      <w:r w:rsidRPr="00014E37">
        <w:rPr>
          <w:rFonts w:ascii="Tahoma" w:hAnsi="Tahoma" w:cs="Tahoma"/>
          <w:sz w:val="20"/>
          <w:szCs w:val="20"/>
        </w:rPr>
        <w:t>ossia consolidare l’immagine del brand attraverso un passaparola positivo,</w:t>
      </w:r>
    </w:p>
    <w:p w14:paraId="1B42225D" w14:textId="5B12827E" w:rsidR="12F5E337" w:rsidRPr="00014E37" w:rsidRDefault="6173FE83" w:rsidP="00014E37">
      <w:pPr>
        <w:pStyle w:val="Paragrafoelenco"/>
        <w:numPr>
          <w:ilvl w:val="0"/>
          <w:numId w:val="17"/>
        </w:numPr>
        <w:spacing w:after="200" w:line="360" w:lineRule="auto"/>
        <w:jc w:val="both"/>
        <w:rPr>
          <w:rFonts w:ascii="Tahoma" w:hAnsi="Tahoma" w:cs="Tahoma"/>
          <w:sz w:val="20"/>
          <w:szCs w:val="20"/>
        </w:rPr>
      </w:pPr>
      <w:r w:rsidRPr="00014E37">
        <w:rPr>
          <w:rFonts w:ascii="Tahoma" w:hAnsi="Tahoma" w:cs="Tahoma"/>
          <w:b/>
          <w:bCs/>
          <w:sz w:val="20"/>
          <w:szCs w:val="20"/>
        </w:rPr>
        <w:t>investigativa</w:t>
      </w:r>
      <w:r w:rsidRPr="00014E37">
        <w:rPr>
          <w:rFonts w:ascii="Tahoma" w:hAnsi="Tahoma" w:cs="Tahoma"/>
          <w:sz w:val="20"/>
          <w:szCs w:val="20"/>
        </w:rPr>
        <w:t xml:space="preserve"> ossia testare il potenziale di mercato all’interno di un’area ben definita, comprendere l’interesse da parte del target di riferimento e intercettare il comportamento sempre più variabile dei clienti.</w:t>
      </w:r>
    </w:p>
    <w:p w14:paraId="3974ACCE" w14:textId="75337A87" w:rsidR="12F5E337"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Non a caso, diversi imprenditori che avviano un temporary shop non puntano al conseguimento dell’utile. Per loro, infatti, è sufficiente </w:t>
      </w:r>
      <w:r w:rsidRPr="00014E37">
        <w:rPr>
          <w:rFonts w:ascii="Tahoma" w:hAnsi="Tahoma" w:cs="Tahoma"/>
          <w:b/>
          <w:bCs/>
          <w:sz w:val="20"/>
          <w:szCs w:val="20"/>
        </w:rPr>
        <w:t>raggiungere il break-even</w:t>
      </w:r>
      <w:r w:rsidRPr="00014E37">
        <w:rPr>
          <w:rFonts w:ascii="Tahoma" w:hAnsi="Tahoma" w:cs="Tahoma"/>
          <w:sz w:val="20"/>
          <w:szCs w:val="20"/>
        </w:rPr>
        <w:t>: l’obiettivo non è il fatturato bensì il consolidamento dell’immagine del brand, la promozione di nuovi prodotti o l’indagine sui comportamenti dei consumatori.</w:t>
      </w:r>
    </w:p>
    <w:p w14:paraId="16E93E4D" w14:textId="6D8C52E9" w:rsidR="6FD44D59"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Ricorre al temporary shop anche l’imprenditore che non persegue l’obiettivo del ritorno economico bensì sfrutta tale fattispecie commerciale per </w:t>
      </w:r>
      <w:r w:rsidRPr="00014E37">
        <w:rPr>
          <w:rFonts w:ascii="Tahoma" w:hAnsi="Tahoma" w:cs="Tahoma"/>
          <w:b/>
          <w:bCs/>
          <w:sz w:val="20"/>
          <w:szCs w:val="20"/>
        </w:rPr>
        <w:t>sperimentare e testare un nuovo business</w:t>
      </w:r>
      <w:r w:rsidRPr="00014E37">
        <w:rPr>
          <w:rFonts w:ascii="Tahoma" w:hAnsi="Tahoma" w:cs="Tahoma"/>
          <w:sz w:val="20"/>
          <w:szCs w:val="20"/>
        </w:rPr>
        <w:t xml:space="preserve"> (si pensi, ad esempio, all’imprenditore che vuole comprendere se sia più remunerativo aprire un negozio in una zona A o in una zona B oppure se puntare al commercio di un produttore Alfa o di un produttore Beta) avviando, al contempo, una serie di iniziative di marketing che consentano di profilare il consumatore e rispondere meglio alle sue esigenze.</w:t>
      </w:r>
    </w:p>
    <w:p w14:paraId="2BE416CB" w14:textId="37BF4587" w:rsidR="6FD44D59" w:rsidRPr="00014E37" w:rsidRDefault="411CC485"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Sono 3 i principali motivi per cui un imprenditore apre un temporary shop:</w:t>
      </w:r>
    </w:p>
    <w:p w14:paraId="5E679EAC" w14:textId="18DAFC8B" w:rsidR="6FD44D59" w:rsidRPr="00014E37" w:rsidRDefault="6173FE83" w:rsidP="00014E37">
      <w:pPr>
        <w:pStyle w:val="Paragrafoelenco"/>
        <w:numPr>
          <w:ilvl w:val="0"/>
          <w:numId w:val="22"/>
        </w:numPr>
        <w:spacing w:after="200" w:line="360" w:lineRule="auto"/>
        <w:jc w:val="both"/>
        <w:rPr>
          <w:rFonts w:ascii="Tahoma" w:hAnsi="Tahoma" w:cs="Tahoma"/>
          <w:sz w:val="20"/>
          <w:szCs w:val="20"/>
        </w:rPr>
      </w:pPr>
      <w:r w:rsidRPr="00014E37">
        <w:rPr>
          <w:rFonts w:ascii="Tahoma" w:hAnsi="Tahoma" w:cs="Tahoma"/>
          <w:sz w:val="20"/>
          <w:szCs w:val="20"/>
        </w:rPr>
        <w:t xml:space="preserve">puntare su un elevato </w:t>
      </w:r>
      <w:r w:rsidRPr="00014E37">
        <w:rPr>
          <w:rFonts w:ascii="Tahoma" w:hAnsi="Tahoma" w:cs="Tahoma"/>
          <w:b/>
          <w:bCs/>
          <w:sz w:val="20"/>
          <w:szCs w:val="20"/>
        </w:rPr>
        <w:t>ritorno economico</w:t>
      </w:r>
      <w:r w:rsidRPr="00014E37">
        <w:rPr>
          <w:rFonts w:ascii="Tahoma" w:hAnsi="Tahoma" w:cs="Tahoma"/>
          <w:sz w:val="20"/>
          <w:szCs w:val="20"/>
        </w:rPr>
        <w:t xml:space="preserve"> in brevissimo tempo generando entrate legate all’effetto evento;</w:t>
      </w:r>
    </w:p>
    <w:p w14:paraId="7A51EC49" w14:textId="30F71332" w:rsidR="6FD44D59" w:rsidRPr="00014E37" w:rsidRDefault="411CC485" w:rsidP="00014E37">
      <w:pPr>
        <w:pStyle w:val="Paragrafoelenco"/>
        <w:numPr>
          <w:ilvl w:val="0"/>
          <w:numId w:val="22"/>
        </w:numPr>
        <w:spacing w:after="200" w:line="360" w:lineRule="auto"/>
        <w:jc w:val="both"/>
        <w:rPr>
          <w:rFonts w:ascii="Tahoma" w:hAnsi="Tahoma" w:cs="Tahoma"/>
          <w:sz w:val="20"/>
          <w:szCs w:val="20"/>
        </w:rPr>
      </w:pPr>
      <w:r w:rsidRPr="00014E37">
        <w:rPr>
          <w:rFonts w:ascii="Tahoma" w:hAnsi="Tahoma" w:cs="Tahoma"/>
          <w:b/>
          <w:bCs/>
          <w:sz w:val="20"/>
          <w:szCs w:val="20"/>
        </w:rPr>
        <w:t>diffondere maggiormente il proprio brand</w:t>
      </w:r>
      <w:r w:rsidRPr="00014E37">
        <w:rPr>
          <w:rFonts w:ascii="Tahoma" w:hAnsi="Tahoma" w:cs="Tahoma"/>
          <w:sz w:val="20"/>
          <w:szCs w:val="20"/>
        </w:rPr>
        <w:t xml:space="preserve"> o la propria immagine garantendo al cliente un evento emozionale;</w:t>
      </w:r>
    </w:p>
    <w:p w14:paraId="13F6E131" w14:textId="06BA50B1" w:rsidR="6FD44D59" w:rsidRPr="00014E37" w:rsidRDefault="411CC485" w:rsidP="00014E37">
      <w:pPr>
        <w:pStyle w:val="Paragrafoelenco"/>
        <w:numPr>
          <w:ilvl w:val="0"/>
          <w:numId w:val="22"/>
        </w:numPr>
        <w:spacing w:after="200" w:line="360" w:lineRule="auto"/>
        <w:jc w:val="both"/>
        <w:rPr>
          <w:rFonts w:ascii="Tahoma" w:hAnsi="Tahoma" w:cs="Tahoma"/>
          <w:sz w:val="20"/>
          <w:szCs w:val="20"/>
        </w:rPr>
      </w:pPr>
      <w:r w:rsidRPr="00014E37">
        <w:rPr>
          <w:rFonts w:ascii="Tahoma" w:hAnsi="Tahoma" w:cs="Tahoma"/>
          <w:b/>
          <w:bCs/>
          <w:sz w:val="20"/>
          <w:szCs w:val="20"/>
        </w:rPr>
        <w:t>analizzare il mercato</w:t>
      </w:r>
      <w:r w:rsidRPr="00014E37">
        <w:rPr>
          <w:rFonts w:ascii="Tahoma" w:hAnsi="Tahoma" w:cs="Tahoma"/>
          <w:sz w:val="20"/>
          <w:szCs w:val="20"/>
        </w:rPr>
        <w:t xml:space="preserve"> di riferimento e condurre un "A/B test" per comprendere quale, tra due scelte, possa essere la soluzione migliore o valutare possibili localizzazioni sostenendo un minor impegno finanziario.</w:t>
      </w:r>
    </w:p>
    <w:p w14:paraId="090E1706" w14:textId="408D7BA6"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È, quindi, evidente che a monte di tutto vi sia una attenta attività di pianificazione che va dalla comprensione delle motivazioni e dei bisogni reali dei consumatori all’individuazione di una soluzione che possa essere di vantaggio per i consumatori ma, al contempo, per l’imprenditore, dalla scelta del prodotto esclusivo o in edizione limitata alla definizione delle strategie di marketing, dall’individuazione della location ideale alla scelta del tipo di utenza su cui concentrare i propri sforzi.</w:t>
      </w:r>
    </w:p>
    <w:p w14:paraId="07E81628" w14:textId="20A17076" w:rsidR="618861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L’imprenditore che intende aprire un temporary shop sa già a priori che la propria attività dovrà necessariamente essere a </w:t>
      </w:r>
      <w:r w:rsidRPr="00014E37">
        <w:rPr>
          <w:rFonts w:ascii="Tahoma" w:hAnsi="Tahoma" w:cs="Tahoma"/>
          <w:b/>
          <w:bCs/>
          <w:sz w:val="20"/>
          <w:szCs w:val="20"/>
        </w:rPr>
        <w:t>tempo determinato</w:t>
      </w:r>
      <w:r w:rsidRPr="00014E37">
        <w:rPr>
          <w:rFonts w:ascii="Tahoma" w:hAnsi="Tahoma" w:cs="Tahoma"/>
          <w:sz w:val="20"/>
          <w:szCs w:val="20"/>
        </w:rPr>
        <w:t xml:space="preserve"> (a volte mesi, ma spesso settimane o addirittura giorni), che dovrà offrire un </w:t>
      </w:r>
      <w:r w:rsidRPr="00014E37">
        <w:rPr>
          <w:rFonts w:ascii="Tahoma" w:hAnsi="Tahoma" w:cs="Tahoma"/>
          <w:b/>
          <w:bCs/>
          <w:sz w:val="20"/>
          <w:szCs w:val="20"/>
        </w:rPr>
        <w:t>prodotto esclusivo</w:t>
      </w:r>
      <w:r w:rsidRPr="00014E37">
        <w:rPr>
          <w:rFonts w:ascii="Tahoma" w:hAnsi="Tahoma" w:cs="Tahoma"/>
          <w:sz w:val="20"/>
          <w:szCs w:val="20"/>
        </w:rPr>
        <w:t xml:space="preserve"> o un’offerta vantaggiosa, che dovrà mettere in atto una valorosa e capillare </w:t>
      </w:r>
      <w:r w:rsidRPr="00014E37">
        <w:rPr>
          <w:rFonts w:ascii="Tahoma" w:hAnsi="Tahoma" w:cs="Tahoma"/>
          <w:b/>
          <w:bCs/>
          <w:sz w:val="20"/>
          <w:szCs w:val="20"/>
        </w:rPr>
        <w:t>attività di marketing</w:t>
      </w:r>
      <w:r w:rsidRPr="00014E37">
        <w:rPr>
          <w:rFonts w:ascii="Tahoma" w:hAnsi="Tahoma" w:cs="Tahoma"/>
          <w:sz w:val="20"/>
          <w:szCs w:val="20"/>
        </w:rPr>
        <w:t xml:space="preserve"> indirizzando il proprio messaggio ad un cluster di utenza ben definito. In questo arco temporale dovrà, quindi, fare in modo che i consumatori non siano fidelizzati al temporary shop ma al marchio del prodotto o del servizio posto in vendita.</w:t>
      </w:r>
    </w:p>
    <w:p w14:paraId="5BE00EAA" w14:textId="333CD71E" w:rsidR="48BDD4D5" w:rsidRPr="00014E37" w:rsidRDefault="48BDD4D5" w:rsidP="00014E37">
      <w:pPr>
        <w:spacing w:after="200" w:line="360" w:lineRule="auto"/>
        <w:jc w:val="both"/>
        <w:rPr>
          <w:rFonts w:ascii="Tahoma" w:hAnsi="Tahoma" w:cs="Tahoma"/>
          <w:sz w:val="20"/>
          <w:szCs w:val="20"/>
        </w:rPr>
      </w:pPr>
      <w:r w:rsidRPr="00014E37">
        <w:rPr>
          <w:rFonts w:ascii="Tahoma" w:hAnsi="Tahoma" w:cs="Tahoma"/>
          <w:sz w:val="20"/>
          <w:szCs w:val="20"/>
        </w:rPr>
        <w:t>In sintesi, un imprenditore che avvia un temporary shop deve:</w:t>
      </w:r>
    </w:p>
    <w:p w14:paraId="654A9D68" w14:textId="003C287B" w:rsidR="48BDD4D5" w:rsidRPr="00014E37" w:rsidRDefault="411CC485" w:rsidP="00014E37">
      <w:pPr>
        <w:pStyle w:val="Paragrafoelenco"/>
        <w:numPr>
          <w:ilvl w:val="0"/>
          <w:numId w:val="27"/>
        </w:numPr>
        <w:spacing w:after="200" w:line="360" w:lineRule="auto"/>
        <w:jc w:val="both"/>
        <w:rPr>
          <w:rFonts w:ascii="Tahoma" w:hAnsi="Tahoma" w:cs="Tahoma"/>
          <w:sz w:val="20"/>
          <w:szCs w:val="20"/>
        </w:rPr>
      </w:pPr>
      <w:r w:rsidRPr="00014E37">
        <w:rPr>
          <w:rFonts w:ascii="Tahoma" w:hAnsi="Tahoma" w:cs="Tahoma"/>
          <w:sz w:val="20"/>
          <w:szCs w:val="20"/>
        </w:rPr>
        <w:t>definire chiaramente gli obiettivi e le strategie;</w:t>
      </w:r>
    </w:p>
    <w:p w14:paraId="5833E411" w14:textId="51BF514A" w:rsidR="48BDD4D5" w:rsidRPr="00014E37" w:rsidRDefault="411CC485" w:rsidP="00014E37">
      <w:pPr>
        <w:pStyle w:val="Paragrafoelenco"/>
        <w:numPr>
          <w:ilvl w:val="0"/>
          <w:numId w:val="27"/>
        </w:numPr>
        <w:spacing w:after="200" w:line="360" w:lineRule="auto"/>
        <w:jc w:val="both"/>
        <w:rPr>
          <w:rFonts w:ascii="Tahoma" w:hAnsi="Tahoma" w:cs="Tahoma"/>
          <w:sz w:val="20"/>
          <w:szCs w:val="20"/>
        </w:rPr>
      </w:pPr>
      <w:r w:rsidRPr="00014E37">
        <w:rPr>
          <w:rFonts w:ascii="Tahoma" w:hAnsi="Tahoma" w:cs="Tahoma"/>
          <w:sz w:val="20"/>
          <w:szCs w:val="20"/>
        </w:rPr>
        <w:t>stabilire la durata del negozio;</w:t>
      </w:r>
    </w:p>
    <w:p w14:paraId="4F845E27" w14:textId="24A9FC79" w:rsidR="48BDD4D5" w:rsidRPr="00014E37" w:rsidRDefault="411CC485" w:rsidP="00014E37">
      <w:pPr>
        <w:pStyle w:val="Paragrafoelenco"/>
        <w:numPr>
          <w:ilvl w:val="0"/>
          <w:numId w:val="27"/>
        </w:numPr>
        <w:spacing w:after="200" w:line="360" w:lineRule="auto"/>
        <w:jc w:val="both"/>
        <w:rPr>
          <w:rFonts w:ascii="Tahoma" w:hAnsi="Tahoma" w:cs="Tahoma"/>
          <w:sz w:val="20"/>
          <w:szCs w:val="20"/>
        </w:rPr>
      </w:pPr>
      <w:r w:rsidRPr="00014E37">
        <w:rPr>
          <w:rFonts w:ascii="Tahoma" w:hAnsi="Tahoma" w:cs="Tahoma"/>
          <w:sz w:val="20"/>
          <w:szCs w:val="20"/>
        </w:rPr>
        <w:t>trovare la location ideale;</w:t>
      </w:r>
    </w:p>
    <w:p w14:paraId="2ED6CC8B" w14:textId="6349FC4A" w:rsidR="48BDD4D5" w:rsidRPr="00014E37" w:rsidRDefault="6173FE83" w:rsidP="00014E37">
      <w:pPr>
        <w:pStyle w:val="Paragrafoelenco"/>
        <w:numPr>
          <w:ilvl w:val="0"/>
          <w:numId w:val="27"/>
        </w:numPr>
        <w:spacing w:after="200" w:line="360" w:lineRule="auto"/>
        <w:jc w:val="both"/>
        <w:rPr>
          <w:rFonts w:ascii="Tahoma" w:hAnsi="Tahoma" w:cs="Tahoma"/>
          <w:sz w:val="20"/>
          <w:szCs w:val="20"/>
        </w:rPr>
      </w:pPr>
      <w:r w:rsidRPr="00014E37">
        <w:rPr>
          <w:rFonts w:ascii="Tahoma" w:hAnsi="Tahoma" w:cs="Tahoma"/>
          <w:sz w:val="20"/>
          <w:szCs w:val="20"/>
        </w:rPr>
        <w:t>realizzare un negozio che sappia garantire al consumatore un’esperienza straordinaria.</w:t>
      </w:r>
    </w:p>
    <w:p w14:paraId="4704D7FF" w14:textId="029EFE36" w:rsidR="638E67F3"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In conclusione, un temporary shop è un negozio o uno spazio vendita aperto a tempo, in zone esclusive o in location dal carattere inequivocabile e con una grande capacità di vendita (in linea generale una zona a fortissimo passaggio pedonale). L’imprenditore che apre un temporary shop vuole sfruttare, in un arco temporale piuttosto contenuto, le opportunità che questa forma di business offre ed è pronto a chiudere quando, dopo qualche giorno o settimana, la spinta si esaurisce.</w:t>
      </w:r>
    </w:p>
    <w:p w14:paraId="596C88D7" w14:textId="0F8C5B90" w:rsidR="618861F3" w:rsidRPr="00014E37" w:rsidRDefault="411CC485" w:rsidP="00014E37">
      <w:pPr>
        <w:spacing w:after="200" w:line="360" w:lineRule="auto"/>
        <w:jc w:val="both"/>
        <w:rPr>
          <w:rFonts w:ascii="Tahoma" w:hAnsi="Tahoma" w:cs="Tahoma"/>
          <w:sz w:val="20"/>
          <w:szCs w:val="20"/>
        </w:rPr>
      </w:pPr>
      <w:r w:rsidRPr="00014E37">
        <w:rPr>
          <w:rFonts w:ascii="Tahoma" w:hAnsi="Tahoma" w:cs="Tahoma"/>
          <w:sz w:val="20"/>
          <w:szCs w:val="20"/>
        </w:rPr>
        <w:t>Si tratta di opportunità che trovano grande impiego nelle grandi città ma che sempre più spesso si scoprono anche nei piccoli centri, in occasione di eventi che richiamano un grande pubblico (concerti, partite, fiere, manifestazioni, celebrazioni religiose).</w:t>
      </w:r>
    </w:p>
    <w:p w14:paraId="6B2CAFBB" w14:textId="77777777" w:rsidR="00014E37" w:rsidRDefault="00014E37" w:rsidP="00014E37">
      <w:pPr>
        <w:spacing w:after="200" w:line="360" w:lineRule="auto"/>
        <w:jc w:val="both"/>
        <w:rPr>
          <w:rFonts w:ascii="Tahoma" w:hAnsi="Tahoma" w:cs="Tahoma"/>
          <w:sz w:val="20"/>
          <w:szCs w:val="20"/>
        </w:rPr>
        <w:sectPr w:rsidR="00014E37" w:rsidSect="00014E37">
          <w:pgSz w:w="11906" w:h="16838"/>
          <w:pgMar w:top="1417" w:right="1134" w:bottom="1134" w:left="1134" w:header="720" w:footer="567" w:gutter="0"/>
          <w:cols w:space="720"/>
          <w:titlePg/>
          <w:docGrid w:linePitch="360"/>
        </w:sectPr>
      </w:pPr>
    </w:p>
    <w:bookmarkStart w:id="15" w:name="_Toc145606009"/>
    <w:p w14:paraId="2816E215" w14:textId="2ADBEAF2" w:rsidR="618861F3" w:rsidRPr="00014E37" w:rsidRDefault="00014E37" w:rsidP="00014E37">
      <w:pPr>
        <w:pStyle w:val="Titolo1"/>
      </w:pPr>
      <w:r w:rsidRPr="00014E37">
        <w:rPr>
          <w:rFonts w:eastAsia="Calibri"/>
          <w:noProof/>
          <w:color w:val="0070C0"/>
        </w:rPr>
        <w:lastRenderedPageBreak/>
        <mc:AlternateContent>
          <mc:Choice Requires="wps">
            <w:drawing>
              <wp:anchor distT="0" distB="0" distL="114300" distR="114300" simplePos="0" relativeHeight="251661312" behindDoc="0" locked="0" layoutInCell="0" allowOverlap="1" wp14:anchorId="5623B1DC" wp14:editId="326B35B1">
                <wp:simplePos x="0" y="0"/>
                <wp:positionH relativeFrom="column">
                  <wp:posOffset>1836420</wp:posOffset>
                </wp:positionH>
                <wp:positionV relativeFrom="paragraph">
                  <wp:posOffset>310515</wp:posOffset>
                </wp:positionV>
                <wp:extent cx="2443480" cy="0"/>
                <wp:effectExtent l="0" t="0" r="0" b="0"/>
                <wp:wrapNone/>
                <wp:docPr id="50976294" name="Connettore 2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816A0F" id="Connettore 2 1" o:spid="_x0000_s1026" type="#_x0000_t32" style="position:absolute;margin-left:144.6pt;margin-top:24.45pt;width:192.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" o:allowincell="f" strokecolor="#404040" strokeweight=".53mm">
                <v:stroke joinstyle="miter"/>
              </v:shape>
            </w:pict>
          </mc:Fallback>
        </mc:AlternateContent>
      </w:r>
      <w:r>
        <w:t>2</w:t>
      </w:r>
      <w:r w:rsidRPr="00014E37">
        <w:t xml:space="preserve">. </w:t>
      </w:r>
      <w:r w:rsidRPr="00014E37">
        <w:br/>
      </w:r>
      <w:r w:rsidR="6173FE83" w:rsidRPr="00014E37">
        <w:t>La locazione degli immobili adibiti a temporary shop</w:t>
      </w:r>
      <w:bookmarkEnd w:id="15"/>
    </w:p>
    <w:p w14:paraId="48C7D015" w14:textId="7DAD3F88" w:rsidR="55452A65" w:rsidRDefault="55452A65" w:rsidP="00014E37">
      <w:pPr>
        <w:spacing w:after="200" w:line="360" w:lineRule="auto"/>
        <w:jc w:val="both"/>
        <w:rPr>
          <w:rFonts w:ascii="Tahoma" w:hAnsi="Tahoma" w:cs="Tahoma"/>
          <w:sz w:val="20"/>
          <w:szCs w:val="20"/>
        </w:rPr>
      </w:pPr>
    </w:p>
    <w:p w14:paraId="5C7FFA85" w14:textId="77777777" w:rsidR="00014E37" w:rsidRDefault="00014E37" w:rsidP="00014E37">
      <w:pPr>
        <w:spacing w:after="200" w:line="360" w:lineRule="auto"/>
        <w:jc w:val="both"/>
        <w:rPr>
          <w:rFonts w:ascii="Tahoma" w:hAnsi="Tahoma" w:cs="Tahoma"/>
          <w:sz w:val="20"/>
          <w:szCs w:val="20"/>
        </w:rPr>
      </w:pPr>
    </w:p>
    <w:p w14:paraId="77D24A04" w14:textId="77777777" w:rsidR="00014E37" w:rsidRDefault="00014E37" w:rsidP="00014E37">
      <w:pPr>
        <w:spacing w:after="200" w:line="360" w:lineRule="auto"/>
        <w:jc w:val="both"/>
        <w:rPr>
          <w:rFonts w:ascii="Tahoma" w:hAnsi="Tahoma" w:cs="Tahoma"/>
          <w:sz w:val="20"/>
          <w:szCs w:val="20"/>
        </w:rPr>
      </w:pPr>
    </w:p>
    <w:p w14:paraId="7DF8144C" w14:textId="77777777" w:rsidR="00014E37" w:rsidRDefault="00014E37" w:rsidP="00014E37">
      <w:pPr>
        <w:spacing w:after="200" w:line="360" w:lineRule="auto"/>
        <w:jc w:val="both"/>
        <w:rPr>
          <w:rFonts w:ascii="Tahoma" w:hAnsi="Tahoma" w:cs="Tahoma"/>
          <w:sz w:val="20"/>
          <w:szCs w:val="20"/>
        </w:rPr>
      </w:pPr>
    </w:p>
    <w:p w14:paraId="0934EBB2" w14:textId="77777777" w:rsidR="00014E37" w:rsidRDefault="00014E37" w:rsidP="00014E37">
      <w:pPr>
        <w:spacing w:after="200" w:line="360" w:lineRule="auto"/>
        <w:jc w:val="both"/>
        <w:rPr>
          <w:rFonts w:ascii="Tahoma" w:hAnsi="Tahoma" w:cs="Tahoma"/>
          <w:sz w:val="20"/>
          <w:szCs w:val="20"/>
        </w:rPr>
      </w:pPr>
    </w:p>
    <w:p w14:paraId="6FD14F16" w14:textId="77777777" w:rsidR="00014E37" w:rsidRPr="00014E37" w:rsidRDefault="00014E37" w:rsidP="00014E37">
      <w:pPr>
        <w:spacing w:after="200" w:line="360" w:lineRule="auto"/>
        <w:jc w:val="both"/>
        <w:rPr>
          <w:rFonts w:ascii="Tahoma" w:hAnsi="Tahoma" w:cs="Tahoma"/>
          <w:sz w:val="20"/>
          <w:szCs w:val="20"/>
        </w:rPr>
      </w:pPr>
    </w:p>
    <w:p w14:paraId="4AD4AB08" w14:textId="6A2C92AA" w:rsidR="702FE22C" w:rsidRPr="00014E37" w:rsidRDefault="6173FE83" w:rsidP="00014E37">
      <w:pPr>
        <w:pStyle w:val="Titolo2"/>
      </w:pPr>
      <w:bookmarkStart w:id="16" w:name="_Toc145606010"/>
      <w:r w:rsidRPr="00014E37">
        <w:t>2.1 Valutare la location ideale</w:t>
      </w:r>
      <w:bookmarkEnd w:id="16"/>
    </w:p>
    <w:p w14:paraId="0C3BA3FD" w14:textId="291E41AA"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L’imprenditore orientato all’avvio di un temporary shop procede preliminarmente ad analizzare il mercato e a individuare la location ideale. La location, infatti, è un elemento caratterizzante della strategia adottata per portare al successo il temporary shop: strade ad alto traffico pedonale, centro città, vie dello shopping, centri commerciali.</w:t>
      </w:r>
    </w:p>
    <w:p w14:paraId="744E2332" w14:textId="1CD95A70" w:rsidR="702FE22C"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 scelta del locale commerciale all’interno del quale aprire un temporary shop è di fondamentale importanza. Occorre andare oltre la visione del locale in sé, guardando l’area circostante e valutando tutte le opportunità e i vantaggi.</w:t>
      </w:r>
    </w:p>
    <w:p w14:paraId="2695B992" w14:textId="3E339F4C" w:rsidR="702FE22C"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Si tratta di una scelta particolarmente delicata poiché da ciò ne deriva il successo o il fallimento della propria iniziativa commerciale e che dipende da una serie di fattori: tipo di prodotto o servizio che si vuole vendere, strategia di marketing che si vuole adottare, misura dei costi inerenti alla locazione e alla conduzione del negozio, eventuali limiti o restrizioni previsti dalle normative locali.</w:t>
      </w:r>
    </w:p>
    <w:p w14:paraId="6A03FD1E" w14:textId="5DBC5FEC" w:rsidR="702FE22C"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 scelta del locale commerciale è il risultato di un percorso di valutazione che inizia con l’identificazione del proprio audience. Una volta individuato il proprio pubblico, il passo successivo è trovare un locale situato in un’area frequentata da persone che rientrano nel target di riferimento.</w:t>
      </w:r>
    </w:p>
    <w:p w14:paraId="26595919" w14:textId="3848AD32" w:rsidR="702FE22C"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Nella valutazione della location occorre, quindi, tenere conto dei seguenti criteri:</w:t>
      </w:r>
    </w:p>
    <w:p w14:paraId="5381EF6A" w14:textId="0337E100" w:rsidR="702FE22C" w:rsidRPr="00014E37" w:rsidRDefault="6173FE83" w:rsidP="00014E37">
      <w:pPr>
        <w:pStyle w:val="Paragrafoelenco"/>
        <w:numPr>
          <w:ilvl w:val="0"/>
          <w:numId w:val="50"/>
        </w:numPr>
        <w:spacing w:after="200" w:line="360" w:lineRule="auto"/>
        <w:jc w:val="both"/>
        <w:rPr>
          <w:rFonts w:ascii="Tahoma" w:hAnsi="Tahoma" w:cs="Tahoma"/>
          <w:sz w:val="20"/>
          <w:szCs w:val="20"/>
        </w:rPr>
      </w:pPr>
      <w:r w:rsidRPr="00014E37">
        <w:rPr>
          <w:rFonts w:ascii="Tahoma" w:hAnsi="Tahoma" w:cs="Tahoma"/>
          <w:b/>
          <w:bCs/>
          <w:sz w:val="20"/>
          <w:szCs w:val="20"/>
        </w:rPr>
        <w:t>target</w:t>
      </w:r>
      <w:r w:rsidRPr="00014E37">
        <w:rPr>
          <w:rFonts w:ascii="Tahoma" w:hAnsi="Tahoma" w:cs="Tahoma"/>
          <w:sz w:val="20"/>
          <w:szCs w:val="20"/>
        </w:rPr>
        <w:t>: il locale deve essere adatto al tipo di clientela che si vuole raggiungere, in termini di fascia di età, reddito, stile di vita;</w:t>
      </w:r>
    </w:p>
    <w:p w14:paraId="179E739F" w14:textId="268E8D63" w:rsidR="702FE22C" w:rsidRPr="00014E37" w:rsidRDefault="6173FE83" w:rsidP="00014E37">
      <w:pPr>
        <w:pStyle w:val="Paragrafoelenco"/>
        <w:numPr>
          <w:ilvl w:val="0"/>
          <w:numId w:val="50"/>
        </w:numPr>
        <w:spacing w:after="200" w:line="360" w:lineRule="auto"/>
        <w:jc w:val="both"/>
        <w:rPr>
          <w:rFonts w:ascii="Tahoma" w:hAnsi="Tahoma" w:cs="Tahoma"/>
          <w:sz w:val="20"/>
          <w:szCs w:val="20"/>
        </w:rPr>
      </w:pPr>
      <w:r w:rsidRPr="00014E37">
        <w:rPr>
          <w:rFonts w:ascii="Tahoma" w:hAnsi="Tahoma" w:cs="Tahoma"/>
          <w:b/>
          <w:bCs/>
          <w:sz w:val="20"/>
          <w:szCs w:val="20"/>
        </w:rPr>
        <w:t>contesto</w:t>
      </w:r>
      <w:r w:rsidRPr="00014E37">
        <w:rPr>
          <w:rFonts w:ascii="Tahoma" w:hAnsi="Tahoma" w:cs="Tahoma"/>
          <w:sz w:val="20"/>
          <w:szCs w:val="20"/>
        </w:rPr>
        <w:t>: il locale deve essere inserito in un contesto urbano o territoriale che sia coerente con l’immagine e i valori dell’attività;</w:t>
      </w:r>
    </w:p>
    <w:p w14:paraId="4972B555" w14:textId="3A5C2388" w:rsidR="702FE22C" w:rsidRPr="00014E37" w:rsidRDefault="6173FE83" w:rsidP="00014E37">
      <w:pPr>
        <w:pStyle w:val="Paragrafoelenco"/>
        <w:numPr>
          <w:ilvl w:val="0"/>
          <w:numId w:val="50"/>
        </w:numPr>
        <w:spacing w:after="200" w:line="360" w:lineRule="auto"/>
        <w:jc w:val="both"/>
        <w:rPr>
          <w:rFonts w:ascii="Tahoma" w:hAnsi="Tahoma" w:cs="Tahoma"/>
          <w:sz w:val="20"/>
          <w:szCs w:val="20"/>
        </w:rPr>
      </w:pPr>
      <w:r w:rsidRPr="00014E37">
        <w:rPr>
          <w:rFonts w:ascii="Tahoma" w:hAnsi="Tahoma" w:cs="Tahoma"/>
          <w:b/>
          <w:bCs/>
          <w:sz w:val="20"/>
          <w:szCs w:val="20"/>
        </w:rPr>
        <w:lastRenderedPageBreak/>
        <w:t>visibilità</w:t>
      </w:r>
      <w:r w:rsidRPr="00014E37">
        <w:rPr>
          <w:rFonts w:ascii="Tahoma" w:hAnsi="Tahoma" w:cs="Tahoma"/>
          <w:sz w:val="20"/>
          <w:szCs w:val="20"/>
        </w:rPr>
        <w:t>: il locale deve essere facilmente individuabile e accessibile da parte dei potenziali clienti, sia a piedi che in auto o con i mezzi pubblici;</w:t>
      </w:r>
    </w:p>
    <w:p w14:paraId="2D929D80" w14:textId="43526D1C" w:rsidR="702FE22C" w:rsidRPr="00014E37" w:rsidRDefault="6173FE83" w:rsidP="00014E37">
      <w:pPr>
        <w:pStyle w:val="Paragrafoelenco"/>
        <w:numPr>
          <w:ilvl w:val="0"/>
          <w:numId w:val="50"/>
        </w:numPr>
        <w:spacing w:after="200" w:line="360" w:lineRule="auto"/>
        <w:jc w:val="both"/>
        <w:rPr>
          <w:rFonts w:ascii="Tahoma" w:hAnsi="Tahoma" w:cs="Tahoma"/>
          <w:sz w:val="20"/>
          <w:szCs w:val="20"/>
        </w:rPr>
      </w:pPr>
      <w:r w:rsidRPr="00014E37">
        <w:rPr>
          <w:rFonts w:ascii="Tahoma" w:hAnsi="Tahoma" w:cs="Tahoma"/>
          <w:b/>
          <w:bCs/>
          <w:sz w:val="20"/>
          <w:szCs w:val="20"/>
        </w:rPr>
        <w:t>concorrenza</w:t>
      </w:r>
      <w:r w:rsidRPr="00014E37">
        <w:rPr>
          <w:rFonts w:ascii="Tahoma" w:hAnsi="Tahoma" w:cs="Tahoma"/>
          <w:sz w:val="20"/>
          <w:szCs w:val="20"/>
        </w:rPr>
        <w:t>: il locale deve essere situato in una zona in cui non vi siano troppi esercizi commerciali simili o complementari che potrebbero dirottare l’attenzione della clientela.</w:t>
      </w:r>
    </w:p>
    <w:p w14:paraId="79A44136" w14:textId="3AB9E676"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In linea generale, il temporary shop è aperto in </w:t>
      </w:r>
      <w:r w:rsidRPr="00014E37">
        <w:rPr>
          <w:rFonts w:ascii="Tahoma" w:hAnsi="Tahoma" w:cs="Tahoma"/>
          <w:b/>
          <w:bCs/>
          <w:sz w:val="20"/>
          <w:szCs w:val="20"/>
        </w:rPr>
        <w:t>zone altamente rappresentative</w:t>
      </w:r>
      <w:r w:rsidRPr="00014E37">
        <w:rPr>
          <w:rFonts w:ascii="Tahoma" w:hAnsi="Tahoma" w:cs="Tahoma"/>
          <w:sz w:val="20"/>
          <w:szCs w:val="20"/>
        </w:rPr>
        <w:t xml:space="preserve"> e ad alta densità commerciale, facilmente accessibili. Nella scelta della location, quindi, occorre valutare anche la presenza di parcheggi o di collegamenti di trasporto locale come metropolitana o bus. Una zona che non solo sia in grado di garantire un rilevante flusso di utenza ma che assicuri che il flusso di utenza sia coerente con il proprio target di clientela. Vanno bene location poste in centro città, nei centri commerciali, negli aeroporti o in prossimità di punti di interesse.</w:t>
      </w:r>
    </w:p>
    <w:p w14:paraId="646BB7DF" w14:textId="38B25871" w:rsidR="702FE22C"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Le location dove maggiormente sorgono i temporary shop sono:</w:t>
      </w:r>
    </w:p>
    <w:p w14:paraId="19D4DC6B" w14:textId="297E60E1" w:rsidR="702FE22C" w:rsidRPr="00014E37" w:rsidRDefault="6173FE83" w:rsidP="00014E37">
      <w:pPr>
        <w:pStyle w:val="Paragrafoelenco"/>
        <w:numPr>
          <w:ilvl w:val="0"/>
          <w:numId w:val="49"/>
        </w:numPr>
        <w:spacing w:after="200" w:line="360" w:lineRule="auto"/>
        <w:jc w:val="both"/>
        <w:rPr>
          <w:rFonts w:ascii="Tahoma" w:hAnsi="Tahoma" w:cs="Tahoma"/>
          <w:sz w:val="20"/>
          <w:szCs w:val="20"/>
        </w:rPr>
      </w:pPr>
      <w:r w:rsidRPr="00014E37">
        <w:rPr>
          <w:rFonts w:ascii="Tahoma" w:hAnsi="Tahoma" w:cs="Tahoma"/>
          <w:b/>
          <w:bCs/>
          <w:sz w:val="20"/>
          <w:szCs w:val="20"/>
        </w:rPr>
        <w:t>centri urbani</w:t>
      </w:r>
      <w:r w:rsidRPr="00014E37">
        <w:rPr>
          <w:rFonts w:ascii="Tahoma" w:hAnsi="Tahoma" w:cs="Tahoma"/>
          <w:sz w:val="20"/>
          <w:szCs w:val="20"/>
        </w:rPr>
        <w:t>: in linea generale ospitano gli spazi commerciali più ambiti ed esclusivi, garantiscono la massima visibilità e un elevato numero di visitatori. Tuttavia, i locali a destinazione commerciale dei centri urbani sono molto richiesti e hanno canoni di locazioni più elevati;</w:t>
      </w:r>
    </w:p>
    <w:p w14:paraId="0164B1E9" w14:textId="73033808" w:rsidR="702FE22C" w:rsidRPr="00014E37" w:rsidRDefault="6173FE83" w:rsidP="00014E37">
      <w:pPr>
        <w:pStyle w:val="Paragrafoelenco"/>
        <w:numPr>
          <w:ilvl w:val="0"/>
          <w:numId w:val="49"/>
        </w:numPr>
        <w:spacing w:after="200" w:line="360" w:lineRule="auto"/>
        <w:jc w:val="both"/>
        <w:rPr>
          <w:rFonts w:ascii="Tahoma" w:hAnsi="Tahoma" w:cs="Tahoma"/>
          <w:sz w:val="20"/>
          <w:szCs w:val="20"/>
        </w:rPr>
      </w:pPr>
      <w:r w:rsidRPr="00014E37">
        <w:rPr>
          <w:rFonts w:ascii="Tahoma" w:hAnsi="Tahoma" w:cs="Tahoma"/>
          <w:b/>
          <w:bCs/>
          <w:sz w:val="20"/>
          <w:szCs w:val="20"/>
        </w:rPr>
        <w:t>centri commerciali</w:t>
      </w:r>
      <w:r w:rsidRPr="00014E37">
        <w:rPr>
          <w:rFonts w:ascii="Tahoma" w:hAnsi="Tahoma" w:cs="Tahoma"/>
          <w:sz w:val="20"/>
          <w:szCs w:val="20"/>
        </w:rPr>
        <w:t>: sono location che puntano esclusivamente sulla vendita al dettaglio e questo li rende il luogo perfetto per promuovere una vendita temporanea. In linea di massima i centri commerciali garantiscono buoni risultati poiché hanno maggiori possibilità di convertire i visitatori in clienti. Ai temporary shop possono offrire efficaci soluzioni pubblicitarie in modo da sfruttare al massimo il periodo in cui l’evento si realizza;</w:t>
      </w:r>
    </w:p>
    <w:p w14:paraId="3A8DD5C1" w14:textId="71637DA2" w:rsidR="702FE22C" w:rsidRPr="00014E37" w:rsidRDefault="6173FE83" w:rsidP="00014E37">
      <w:pPr>
        <w:pStyle w:val="Paragrafoelenco"/>
        <w:numPr>
          <w:ilvl w:val="0"/>
          <w:numId w:val="49"/>
        </w:numPr>
        <w:spacing w:after="200" w:line="360" w:lineRule="auto"/>
        <w:jc w:val="both"/>
        <w:rPr>
          <w:rFonts w:ascii="Tahoma" w:hAnsi="Tahoma" w:cs="Tahoma"/>
          <w:sz w:val="20"/>
          <w:szCs w:val="20"/>
        </w:rPr>
      </w:pPr>
      <w:r w:rsidRPr="00014E37">
        <w:rPr>
          <w:rFonts w:ascii="Tahoma" w:hAnsi="Tahoma" w:cs="Tahoma"/>
          <w:b/>
          <w:bCs/>
          <w:sz w:val="20"/>
          <w:szCs w:val="20"/>
        </w:rPr>
        <w:t>gallerie</w:t>
      </w:r>
      <w:r w:rsidRPr="00014E37">
        <w:rPr>
          <w:rFonts w:ascii="Tahoma" w:hAnsi="Tahoma" w:cs="Tahoma"/>
          <w:sz w:val="20"/>
          <w:szCs w:val="20"/>
        </w:rPr>
        <w:t>: sono indubbiamente grandi esperti di attività temporanea poiché gestiscono un continuo turnover di mostre ed eventi e, pertanto, possono offrire soluzioni innovative e personalizzate. Garantiscono buone condizioni dei locali, ampi spazi e ottima illuminazione nonché una clientela fidelizzata. Tuttavia, in molti casi occorre prenotare i locali con diversi mesi di anticipo;</w:t>
      </w:r>
    </w:p>
    <w:p w14:paraId="5B21AEB4" w14:textId="6DAFA57D" w:rsidR="702FE22C" w:rsidRPr="00014E37" w:rsidRDefault="6173FE83" w:rsidP="00014E37">
      <w:pPr>
        <w:pStyle w:val="Paragrafoelenco"/>
        <w:numPr>
          <w:ilvl w:val="0"/>
          <w:numId w:val="49"/>
        </w:numPr>
        <w:spacing w:after="200" w:line="360" w:lineRule="auto"/>
        <w:jc w:val="both"/>
        <w:rPr>
          <w:rFonts w:ascii="Tahoma" w:hAnsi="Tahoma" w:cs="Tahoma"/>
          <w:sz w:val="20"/>
          <w:szCs w:val="20"/>
        </w:rPr>
      </w:pPr>
      <w:r w:rsidRPr="00014E37">
        <w:rPr>
          <w:rFonts w:ascii="Tahoma" w:hAnsi="Tahoma" w:cs="Tahoma"/>
          <w:b/>
          <w:bCs/>
          <w:sz w:val="20"/>
          <w:szCs w:val="20"/>
        </w:rPr>
        <w:t>castelli</w:t>
      </w:r>
      <w:r w:rsidRPr="00014E37">
        <w:rPr>
          <w:rFonts w:ascii="Tahoma" w:hAnsi="Tahoma" w:cs="Tahoma"/>
          <w:sz w:val="20"/>
          <w:szCs w:val="20"/>
        </w:rPr>
        <w:t>: offrire un’esperienza di acquisto all’interno di un castello rappresenta un’idea originale e affascinante e contribuisce a creare interesse attorno all’evento rendendo l’esperienza stessa ancora più memorabile. In questo modo è possibile attirare i turisti e spingere le vendite sfruttando il fascino e la bellezza del castello, in un’atmosfera unica e suggestiva;</w:t>
      </w:r>
    </w:p>
    <w:p w14:paraId="36C9D76D" w14:textId="0B18893C" w:rsidR="702FE22C" w:rsidRPr="00014E37" w:rsidRDefault="6173FE83" w:rsidP="00014E37">
      <w:pPr>
        <w:pStyle w:val="Paragrafoelenco"/>
        <w:numPr>
          <w:ilvl w:val="0"/>
          <w:numId w:val="49"/>
        </w:numPr>
        <w:spacing w:after="200" w:line="360" w:lineRule="auto"/>
        <w:jc w:val="both"/>
        <w:rPr>
          <w:rFonts w:ascii="Tahoma" w:hAnsi="Tahoma" w:cs="Tahoma"/>
          <w:sz w:val="20"/>
          <w:szCs w:val="20"/>
        </w:rPr>
      </w:pPr>
      <w:r w:rsidRPr="00014E37">
        <w:rPr>
          <w:rFonts w:ascii="Tahoma" w:hAnsi="Tahoma" w:cs="Tahoma"/>
          <w:b/>
          <w:bCs/>
          <w:sz w:val="20"/>
          <w:szCs w:val="20"/>
        </w:rPr>
        <w:t>aeroporti</w:t>
      </w:r>
      <w:r w:rsidRPr="00014E37">
        <w:rPr>
          <w:rFonts w:ascii="Tahoma" w:hAnsi="Tahoma" w:cs="Tahoma"/>
          <w:sz w:val="20"/>
          <w:szCs w:val="20"/>
        </w:rPr>
        <w:t xml:space="preserve">: la grande affluenza di passeggeri all’interno di un aeroporto può rappresentare una interessante opportunità per chi vuole aprire un </w:t>
      </w:r>
      <w:r w:rsidRPr="00014E37">
        <w:rPr>
          <w:rFonts w:ascii="Tahoma" w:hAnsi="Tahoma" w:cs="Tahoma"/>
          <w:sz w:val="20"/>
          <w:szCs w:val="20"/>
          <w:lang w:val="en-US"/>
        </w:rPr>
        <w:t xml:space="preserve">temporary </w:t>
      </w:r>
      <w:r w:rsidRPr="00014E37">
        <w:rPr>
          <w:rFonts w:ascii="Tahoma" w:hAnsi="Tahoma" w:cs="Tahoma"/>
          <w:sz w:val="20"/>
          <w:szCs w:val="20"/>
        </w:rPr>
        <w:t>shop orientato verso una clientela business o turistica. La clientela è ampia e diversificata in quanto proveniente da varie parti del mondo.</w:t>
      </w:r>
    </w:p>
    <w:p w14:paraId="3E235BE3" w14:textId="58C90B8F" w:rsidR="702FE22C" w:rsidRPr="00014E37" w:rsidRDefault="702FE22C" w:rsidP="00014E37">
      <w:pPr>
        <w:spacing w:after="200" w:line="360" w:lineRule="auto"/>
        <w:jc w:val="both"/>
        <w:rPr>
          <w:rFonts w:ascii="Tahoma" w:hAnsi="Tahoma" w:cs="Tahoma"/>
          <w:sz w:val="20"/>
          <w:szCs w:val="20"/>
        </w:rPr>
      </w:pPr>
    </w:p>
    <w:p w14:paraId="1700C89F" w14:textId="7FDE9630" w:rsidR="702FE22C" w:rsidRPr="00014E37" w:rsidRDefault="6173FE83" w:rsidP="00014E37">
      <w:pPr>
        <w:pStyle w:val="Titolo2"/>
      </w:pPr>
      <w:bookmarkStart w:id="17" w:name="_Toc145606011"/>
      <w:r w:rsidRPr="00014E37">
        <w:t xml:space="preserve">2.2 Esigenze locative dei </w:t>
      </w:r>
      <w:r w:rsidRPr="00014E37">
        <w:rPr>
          <w:lang w:val="en-US"/>
        </w:rPr>
        <w:t xml:space="preserve">temporary </w:t>
      </w:r>
      <w:r w:rsidRPr="00014E37">
        <w:t>shop</w:t>
      </w:r>
      <w:bookmarkEnd w:id="17"/>
    </w:p>
    <w:p w14:paraId="47933283" w14:textId="6001E606"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Il temporary shop è generalmente aperto in immobili presi in affitto, che abbiano tutte le caratteristiche necessaria a presentare e vendere i prodotti, organizzare eventi e consentire l’accesso di un considerevole flusso di utenza.</w:t>
      </w:r>
    </w:p>
    <w:p w14:paraId="46C59AEB" w14:textId="6025E683"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 xml:space="preserve">Per il proprietario dell’immobile, la locazione del negozio destinato a </w:t>
      </w:r>
      <w:r w:rsidRPr="00014E37">
        <w:rPr>
          <w:rFonts w:ascii="Tahoma" w:hAnsi="Tahoma" w:cs="Tahoma"/>
          <w:sz w:val="20"/>
          <w:szCs w:val="20"/>
          <w:lang w:val="en-US"/>
        </w:rPr>
        <w:t xml:space="preserve">temporary </w:t>
      </w:r>
      <w:r w:rsidRPr="00014E37">
        <w:rPr>
          <w:rFonts w:ascii="Tahoma" w:hAnsi="Tahoma" w:cs="Tahoma"/>
          <w:sz w:val="20"/>
          <w:szCs w:val="20"/>
        </w:rPr>
        <w:t>shop rappresenta l’opportunità di:</w:t>
      </w:r>
    </w:p>
    <w:p w14:paraId="1FAE9438" w14:textId="01E970F0" w:rsidR="55452A65" w:rsidRPr="00014E37" w:rsidRDefault="6173FE83" w:rsidP="00014E37">
      <w:pPr>
        <w:pStyle w:val="Paragrafoelenco"/>
        <w:numPr>
          <w:ilvl w:val="0"/>
          <w:numId w:val="14"/>
        </w:numPr>
        <w:spacing w:after="200" w:line="360" w:lineRule="auto"/>
        <w:jc w:val="both"/>
        <w:rPr>
          <w:rFonts w:ascii="Tahoma" w:hAnsi="Tahoma" w:cs="Tahoma"/>
          <w:sz w:val="20"/>
          <w:szCs w:val="20"/>
        </w:rPr>
      </w:pPr>
      <w:r w:rsidRPr="00014E37">
        <w:rPr>
          <w:rFonts w:ascii="Tahoma" w:hAnsi="Tahoma" w:cs="Tahoma"/>
          <w:sz w:val="20"/>
          <w:szCs w:val="20"/>
        </w:rPr>
        <w:t>mettere a reddito un bene immobile per un breve periodo di tempo senza doversi privare della disponibilità del bene stesso;</w:t>
      </w:r>
    </w:p>
    <w:p w14:paraId="21CF9311" w14:textId="0C1AF93E" w:rsidR="55452A65" w:rsidRPr="00014E37" w:rsidRDefault="6173FE83" w:rsidP="00014E37">
      <w:pPr>
        <w:pStyle w:val="Paragrafoelenco"/>
        <w:numPr>
          <w:ilvl w:val="0"/>
          <w:numId w:val="14"/>
        </w:numPr>
        <w:spacing w:after="200" w:line="360" w:lineRule="auto"/>
        <w:jc w:val="both"/>
        <w:rPr>
          <w:rFonts w:ascii="Tahoma" w:hAnsi="Tahoma" w:cs="Tahoma"/>
          <w:sz w:val="20"/>
          <w:szCs w:val="20"/>
        </w:rPr>
      </w:pPr>
      <w:r w:rsidRPr="00014E37">
        <w:rPr>
          <w:rFonts w:ascii="Tahoma" w:hAnsi="Tahoma" w:cs="Tahoma"/>
          <w:sz w:val="20"/>
          <w:szCs w:val="20"/>
        </w:rPr>
        <w:t>richiedere un canone di locazione più alto rispetto a quello di mercato solitamente richiesto nelle tradizionali locazioni commerciali;</w:t>
      </w:r>
    </w:p>
    <w:p w14:paraId="1106396D" w14:textId="781B58A2" w:rsidR="6173FE83" w:rsidRPr="00014E37" w:rsidRDefault="6173FE83" w:rsidP="00014E37">
      <w:pPr>
        <w:pStyle w:val="Paragrafoelenco"/>
        <w:numPr>
          <w:ilvl w:val="0"/>
          <w:numId w:val="14"/>
        </w:numPr>
        <w:spacing w:after="200" w:line="360" w:lineRule="auto"/>
        <w:jc w:val="both"/>
        <w:rPr>
          <w:rFonts w:ascii="Tahoma" w:hAnsi="Tahoma" w:cs="Tahoma"/>
          <w:sz w:val="20"/>
          <w:szCs w:val="20"/>
        </w:rPr>
      </w:pPr>
      <w:r w:rsidRPr="00014E37">
        <w:rPr>
          <w:rFonts w:ascii="Tahoma" w:hAnsi="Tahoma" w:cs="Tahoma"/>
          <w:sz w:val="20"/>
          <w:szCs w:val="20"/>
        </w:rPr>
        <w:t xml:space="preserve">entrare a far parte di un circolo virtuoso che consenta, una volta concluso il contratto di locazione con un </w:t>
      </w:r>
      <w:r w:rsidRPr="00014E37">
        <w:rPr>
          <w:rFonts w:ascii="Tahoma" w:hAnsi="Tahoma" w:cs="Tahoma"/>
          <w:sz w:val="20"/>
          <w:szCs w:val="20"/>
          <w:lang w:val="en-US"/>
        </w:rPr>
        <w:t xml:space="preserve">temporary </w:t>
      </w:r>
      <w:r w:rsidRPr="00014E37">
        <w:rPr>
          <w:rFonts w:ascii="Tahoma" w:hAnsi="Tahoma" w:cs="Tahoma"/>
          <w:sz w:val="20"/>
          <w:szCs w:val="20"/>
        </w:rPr>
        <w:t>shop, di mettere nuovamente sul mercato il bene immobile e stipulare un nuovo contratto di locazione temporanea. In questo modo il locatore riuscirà a garantirsi continuità nella percezione dei canoni.</w:t>
      </w:r>
    </w:p>
    <w:p w14:paraId="01B69331" w14:textId="4F90BF35" w:rsidR="7745A259"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 costante crescita dei temporary shop a livello globale ha portato i proprietari di immobili a offrire con maggiore impegno i propri spazi per l’esposizione temporanea dei prodotti. Fra i proprietari di beni immobili, chi ha già percepito le potenzialità di questo nuovo business si è mosso per tempo e ha costituito società o fondato marketplace che offrono servizi di affitto degli spazi in cui allestire il proprio pop-up store sfruttando la formula della locazione temporanea.</w:t>
      </w:r>
    </w:p>
    <w:p w14:paraId="4DB8093F" w14:textId="79FE98F4" w:rsidR="7745A259" w:rsidRPr="00014E37" w:rsidRDefault="7745A259" w:rsidP="00014E37">
      <w:pPr>
        <w:spacing w:after="200" w:line="360" w:lineRule="auto"/>
        <w:jc w:val="both"/>
        <w:rPr>
          <w:rFonts w:ascii="Tahoma" w:hAnsi="Tahoma" w:cs="Tahoma"/>
          <w:sz w:val="20"/>
          <w:szCs w:val="20"/>
        </w:rPr>
      </w:pPr>
      <w:r w:rsidRPr="00014E37">
        <w:rPr>
          <w:rFonts w:ascii="Tahoma" w:hAnsi="Tahoma" w:cs="Tahoma"/>
          <w:sz w:val="20"/>
          <w:szCs w:val="20"/>
        </w:rPr>
        <w:t xml:space="preserve">Fra questi spicca il marketplace </w:t>
      </w:r>
      <w:r w:rsidRPr="00014E37">
        <w:rPr>
          <w:rFonts w:ascii="Tahoma" w:hAnsi="Tahoma" w:cs="Tahoma"/>
          <w:i/>
          <w:iCs/>
          <w:sz w:val="20"/>
          <w:szCs w:val="20"/>
          <w:lang w:val="en-US"/>
        </w:rPr>
        <w:t xml:space="preserve">Appear </w:t>
      </w:r>
      <w:r w:rsidRPr="00014E37">
        <w:rPr>
          <w:rFonts w:ascii="Tahoma" w:hAnsi="Tahoma" w:cs="Tahoma"/>
          <w:i/>
          <w:iCs/>
          <w:sz w:val="20"/>
          <w:szCs w:val="20"/>
        </w:rPr>
        <w:t>here</w:t>
      </w:r>
      <w:r w:rsidRPr="00014E37">
        <w:rPr>
          <w:rStyle w:val="Rimandonotaapidipagina"/>
          <w:rFonts w:ascii="Tahoma" w:hAnsi="Tahoma" w:cs="Tahoma"/>
          <w:sz w:val="20"/>
          <w:szCs w:val="20"/>
        </w:rPr>
        <w:footnoteReference w:id="8"/>
      </w:r>
      <w:r w:rsidRPr="00014E37">
        <w:rPr>
          <w:rFonts w:ascii="Tahoma" w:hAnsi="Tahoma" w:cs="Tahoma"/>
          <w:sz w:val="20"/>
          <w:szCs w:val="20"/>
        </w:rPr>
        <w:t xml:space="preserve">, piattaforma inglese la cui mission è creare un mondo in cui chiunque abbia un’idea possa trovare uno spazio per realizzarla. La società è stata fondata nel 2012 dal Ross Bailey. Durante quell’estate, l’attuale amministratore delegato della società ha pensato di lanciare un marchio in occasione del Queen’s Diamond Jubilee. </w:t>
      </w:r>
    </w:p>
    <w:p w14:paraId="3AD2B382" w14:textId="2D6A3470" w:rsidR="7745A259"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Due settimane dopo ha preso in affitto un locale a Marshall Street di Londra con l’insegna Rock &amp; Rule. Core business del negozio era la vendita di t-shirt e abbigliamento ispirati alla Regina ma in edizione limitata.</w:t>
      </w:r>
    </w:p>
    <w:p w14:paraId="0A48F593" w14:textId="2A8D167B" w:rsidR="7745A259"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Il negozio è stato in brevissimo tempo preso d’assalto da numerosissimi clienti interessati all’acquisto delle magliette. Ma quello che Bailey non aveva previsto era che una ampia fetta di clientela fosse interessata non tanto alle magliette ma all’affitto del locale per brevi periodi. Insomma, fra tanti clienti che volevano acquistare le magliette se ne nascondevano molti il cui interesse era esclusivamente l’affitto del locale.</w:t>
      </w:r>
    </w:p>
    <w:p w14:paraId="0DC10620" w14:textId="19F2377B" w:rsidR="7745A259"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È stato questo a fare scattare la scintilla nella mente dell’imprenditore londinese: chiuso dopo pochi giorni il Rock &amp; Rule, Ross decise di investire il profitto derivato dall’attività commerciale per lanciare il marketplace </w:t>
      </w:r>
      <w:r w:rsidRPr="00014E37">
        <w:rPr>
          <w:rFonts w:ascii="Tahoma" w:hAnsi="Tahoma" w:cs="Tahoma"/>
          <w:sz w:val="20"/>
          <w:szCs w:val="20"/>
          <w:lang w:val="en-US"/>
        </w:rPr>
        <w:t xml:space="preserve">Appear </w:t>
      </w:r>
      <w:r w:rsidRPr="00014E37">
        <w:rPr>
          <w:rFonts w:ascii="Tahoma" w:hAnsi="Tahoma" w:cs="Tahoma"/>
          <w:sz w:val="20"/>
          <w:szCs w:val="20"/>
        </w:rPr>
        <w:t>here.</w:t>
      </w:r>
    </w:p>
    <w:p w14:paraId="08701F52" w14:textId="09890F69" w:rsidR="7745A259"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Oggi la piattaforma si occupa di mettere in contatto i proprietari di spazi destinati a ospitare attività commerciali con gli imprenditori che vogliono avviare un </w:t>
      </w:r>
      <w:r w:rsidRPr="00014E37">
        <w:rPr>
          <w:rFonts w:ascii="Tahoma" w:hAnsi="Tahoma" w:cs="Tahoma"/>
          <w:sz w:val="20"/>
          <w:szCs w:val="20"/>
          <w:lang w:val="en-US"/>
        </w:rPr>
        <w:t xml:space="preserve">temporary </w:t>
      </w:r>
      <w:r w:rsidRPr="00014E37">
        <w:rPr>
          <w:rFonts w:ascii="Tahoma" w:hAnsi="Tahoma" w:cs="Tahoma"/>
          <w:sz w:val="20"/>
          <w:szCs w:val="20"/>
        </w:rPr>
        <w:t>shop. Attualmente indirizza la propria offerta solo nel Regno Unito, in Francia, nei Paesi Bassi e negli Stati Uniti ma non si esclude l’estensione dell’operatività anche a livello globale.</w:t>
      </w:r>
    </w:p>
    <w:p w14:paraId="5DF2F949" w14:textId="768A0B5F" w:rsidR="4844083D" w:rsidRPr="00014E37" w:rsidRDefault="5832C8DC" w:rsidP="00014E37">
      <w:pPr>
        <w:pStyle w:val="Titolo2"/>
      </w:pPr>
      <w:bookmarkStart w:id="18" w:name="_Toc145606012"/>
      <w:r w:rsidRPr="00014E37">
        <w:lastRenderedPageBreak/>
        <w:t>2.3 Locazioni a carattere transitorio</w:t>
      </w:r>
      <w:bookmarkEnd w:id="18"/>
    </w:p>
    <w:p w14:paraId="79BA89C3" w14:textId="289D38A2"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Il format dei </w:t>
      </w:r>
      <w:r w:rsidRPr="00014E37">
        <w:rPr>
          <w:rFonts w:ascii="Tahoma" w:hAnsi="Tahoma" w:cs="Tahoma"/>
          <w:sz w:val="20"/>
          <w:szCs w:val="20"/>
          <w:lang w:val="en-US"/>
        </w:rPr>
        <w:t xml:space="preserve">temporary </w:t>
      </w:r>
      <w:r w:rsidRPr="00014E37">
        <w:rPr>
          <w:rFonts w:ascii="Tahoma" w:hAnsi="Tahoma" w:cs="Tahoma"/>
          <w:sz w:val="20"/>
          <w:szCs w:val="20"/>
        </w:rPr>
        <w:t xml:space="preserve">shop porta con sé l’esigenza di regolare giuridicamente il contratto di locazione avente ad oggetto un’attività che, per natura, riveste </w:t>
      </w:r>
      <w:r w:rsidRPr="00014E37">
        <w:rPr>
          <w:rFonts w:ascii="Tahoma" w:hAnsi="Tahoma" w:cs="Tahoma"/>
          <w:b/>
          <w:bCs/>
          <w:sz w:val="20"/>
          <w:szCs w:val="20"/>
        </w:rPr>
        <w:t>carattere transitorio</w:t>
      </w:r>
      <w:r w:rsidRPr="00014E37">
        <w:rPr>
          <w:rFonts w:ascii="Tahoma" w:hAnsi="Tahoma" w:cs="Tahoma"/>
          <w:sz w:val="20"/>
          <w:szCs w:val="20"/>
        </w:rPr>
        <w:t>.</w:t>
      </w:r>
    </w:p>
    <w:p w14:paraId="4E2866E7" w14:textId="49AB7B6D"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Il legislatore nostrano non ha introdotto nell’ordinamento italiano una regolamentazione specificamente pensata per questo tipo di attività. Visto il vuoto legislativo, tuttavia, non resta altro da fare che approfondire la tematica inerente alle locazioni commerciali ordinarie al fine di individuare elementi, che per analogia, possano essere applicati anche all’istituto dei </w:t>
      </w:r>
      <w:r w:rsidRPr="00014E37">
        <w:rPr>
          <w:rFonts w:ascii="Tahoma" w:hAnsi="Tahoma" w:cs="Tahoma"/>
          <w:sz w:val="20"/>
          <w:szCs w:val="20"/>
          <w:lang w:val="en-US"/>
        </w:rPr>
        <w:t xml:space="preserve">temporary </w:t>
      </w:r>
      <w:r w:rsidRPr="00014E37">
        <w:rPr>
          <w:rFonts w:ascii="Tahoma" w:hAnsi="Tahoma" w:cs="Tahoma"/>
          <w:sz w:val="20"/>
          <w:szCs w:val="20"/>
        </w:rPr>
        <w:t>shop.</w:t>
      </w:r>
    </w:p>
    <w:p w14:paraId="1A3F15A0" w14:textId="0B40196C"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Nell’ambito della disciplina delle </w:t>
      </w:r>
      <w:r w:rsidRPr="00014E37">
        <w:rPr>
          <w:rFonts w:ascii="Tahoma" w:hAnsi="Tahoma" w:cs="Tahoma"/>
          <w:b/>
          <w:bCs/>
          <w:sz w:val="20"/>
          <w:szCs w:val="20"/>
        </w:rPr>
        <w:t>locazioni di immobili urbani</w:t>
      </w:r>
      <w:r w:rsidRPr="00014E37">
        <w:rPr>
          <w:rFonts w:ascii="Tahoma" w:hAnsi="Tahoma" w:cs="Tahoma"/>
          <w:sz w:val="20"/>
          <w:szCs w:val="20"/>
        </w:rPr>
        <w:t xml:space="preserve"> adibiti ad uso diverso da quello di abitazione, l’art. 27, c. 1, della legge 27 luglio 1978, n. 392, prescrive una durata minima di sei anni (nove anni in caso di strutture alberghiere).</w:t>
      </w:r>
    </w:p>
    <w:p w14:paraId="2E76E9E5" w14:textId="262F86E3"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La disposizione, tuttavia, ammette, al comma 5, una deroga: il contratto di locazione può essere stipulato per un periodo più breve qualora l’attività esercitata o da esercitare nell’immobile abbia, per sua natura, carattere transitorio.</w:t>
      </w:r>
    </w:p>
    <w:p w14:paraId="00F453B3" w14:textId="7EEB2EC7" w:rsidR="4D37784E" w:rsidRPr="00014E37" w:rsidRDefault="6173FE83" w:rsidP="00014E37">
      <w:pPr>
        <w:spacing w:after="200" w:line="360" w:lineRule="auto"/>
        <w:jc w:val="both"/>
        <w:rPr>
          <w:rFonts w:ascii="Tahoma" w:hAnsi="Tahoma" w:cs="Tahoma"/>
          <w:b/>
          <w:bCs/>
          <w:sz w:val="20"/>
          <w:szCs w:val="20"/>
        </w:rPr>
      </w:pPr>
      <w:r w:rsidRPr="00014E37">
        <w:rPr>
          <w:rFonts w:ascii="Tahoma" w:hAnsi="Tahoma" w:cs="Tahoma"/>
          <w:b/>
          <w:bCs/>
          <w:sz w:val="20"/>
          <w:szCs w:val="20"/>
        </w:rPr>
        <w:t>→ La tipologia di locazione commerciale transitoria, di cui il comma 5, art. 27 della legge 27 luglio 1978, n. 392 deroga all’ordinaria durata del contratto, è caratterizzata dalla durata inferiore a quella legale. L’applicabilità di tale fattispecie contrattuale può avvenire qualora l’attività esercitata o da esercitare nell’immobile abbia, per sua natura, carattere transitorio.</w:t>
      </w:r>
    </w:p>
    <w:p w14:paraId="3FBFEFB6" w14:textId="2595A9E3" w:rsidR="44FCDF3F"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Si tratta di una previsione che deroga alle ordinarie regole inerenti alla locazione commerciale, aspetto nel quale il legislatore pone particolare attenzione al carattere della </w:t>
      </w:r>
      <w:r w:rsidRPr="00014E37">
        <w:rPr>
          <w:rFonts w:ascii="Tahoma" w:hAnsi="Tahoma" w:cs="Tahoma"/>
          <w:b/>
          <w:bCs/>
          <w:sz w:val="20"/>
          <w:szCs w:val="20"/>
        </w:rPr>
        <w:t>stabilità</w:t>
      </w:r>
      <w:r w:rsidRPr="00014E37">
        <w:rPr>
          <w:rFonts w:ascii="Tahoma" w:hAnsi="Tahoma" w:cs="Tahoma"/>
          <w:sz w:val="20"/>
          <w:szCs w:val="20"/>
        </w:rPr>
        <w:t xml:space="preserve"> e alla </w:t>
      </w:r>
      <w:r w:rsidRPr="00014E37">
        <w:rPr>
          <w:rFonts w:ascii="Tahoma" w:hAnsi="Tahoma" w:cs="Tahoma"/>
          <w:b/>
          <w:bCs/>
          <w:sz w:val="20"/>
          <w:szCs w:val="20"/>
        </w:rPr>
        <w:t>soluzione di continuità</w:t>
      </w:r>
      <w:r w:rsidRPr="00014E37">
        <w:rPr>
          <w:rFonts w:ascii="Tahoma" w:hAnsi="Tahoma" w:cs="Tahoma"/>
          <w:sz w:val="20"/>
          <w:szCs w:val="20"/>
        </w:rPr>
        <w:t xml:space="preserve"> dell’impresa commerciale.</w:t>
      </w:r>
    </w:p>
    <w:p w14:paraId="7953E1B3" w14:textId="339BD7A8" w:rsidR="44FCDF3F"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Infatti, per espressa previsione normativa, il legislatore ha stabilito in via ordinaria non soltanto una durata sessennale (ovvero novennale) del contratto ma, nel perseguire il precipuo scopo di tutelare la permanenza, la stabilità e la continuità all’impresa commerciale, ha previsto altresì:</w:t>
      </w:r>
    </w:p>
    <w:p w14:paraId="1A5B2AFE" w14:textId="1B2D1C9E" w:rsidR="44FCDF3F" w:rsidRPr="00014E37" w:rsidRDefault="44FCDF3F" w:rsidP="00014E37">
      <w:pPr>
        <w:pStyle w:val="Paragrafoelenco"/>
        <w:numPr>
          <w:ilvl w:val="0"/>
          <w:numId w:val="13"/>
        </w:numPr>
        <w:spacing w:after="200" w:line="360" w:lineRule="auto"/>
        <w:jc w:val="both"/>
        <w:rPr>
          <w:rFonts w:ascii="Tahoma" w:hAnsi="Tahoma" w:cs="Tahoma"/>
          <w:sz w:val="20"/>
          <w:szCs w:val="20"/>
        </w:rPr>
      </w:pPr>
      <w:r w:rsidRPr="00014E37">
        <w:rPr>
          <w:rFonts w:ascii="Tahoma" w:hAnsi="Tahoma" w:cs="Tahoma"/>
          <w:sz w:val="20"/>
          <w:szCs w:val="20"/>
        </w:rPr>
        <w:t xml:space="preserve">se la locazione ha carattere stagionale, l’obbligo del locatore a </w:t>
      </w:r>
      <w:r w:rsidRPr="00014E37">
        <w:rPr>
          <w:rFonts w:ascii="Tahoma" w:hAnsi="Tahoma" w:cs="Tahoma"/>
          <w:b/>
          <w:bCs/>
          <w:sz w:val="20"/>
          <w:szCs w:val="20"/>
        </w:rPr>
        <w:t>locare l’immobile allo stesso conduttore</w:t>
      </w:r>
      <w:r w:rsidRPr="00014E37">
        <w:rPr>
          <w:rFonts w:ascii="Tahoma" w:hAnsi="Tahoma" w:cs="Tahoma"/>
          <w:sz w:val="20"/>
          <w:szCs w:val="20"/>
        </w:rPr>
        <w:t xml:space="preserve"> che gliene abbia fatto richiesta con lettera raccomandata prima della scadenza del contratto, </w:t>
      </w:r>
      <w:r w:rsidR="4844083D" w:rsidRPr="00014E37">
        <w:rPr>
          <w:rFonts w:ascii="Tahoma" w:hAnsi="Tahoma" w:cs="Tahoma"/>
          <w:sz w:val="20"/>
          <w:szCs w:val="20"/>
        </w:rPr>
        <w:t>per la medesima stagione dell’anno successivo</w:t>
      </w:r>
      <w:r w:rsidRPr="00014E37">
        <w:rPr>
          <w:rStyle w:val="Rimandonotaapidipagina"/>
          <w:rFonts w:ascii="Tahoma" w:hAnsi="Tahoma" w:cs="Tahoma"/>
          <w:sz w:val="20"/>
          <w:szCs w:val="20"/>
        </w:rPr>
        <w:footnoteReference w:id="9"/>
      </w:r>
      <w:r w:rsidRPr="00014E37">
        <w:rPr>
          <w:rFonts w:ascii="Tahoma" w:hAnsi="Tahoma" w:cs="Tahoma"/>
          <w:sz w:val="20"/>
          <w:szCs w:val="20"/>
        </w:rPr>
        <w:t>;</w:t>
      </w:r>
    </w:p>
    <w:p w14:paraId="4A3B936B" w14:textId="06F0F3E3" w:rsidR="44FCDF3F" w:rsidRPr="00014E37" w:rsidRDefault="4844083D" w:rsidP="00014E37">
      <w:pPr>
        <w:pStyle w:val="Paragrafoelenco"/>
        <w:numPr>
          <w:ilvl w:val="0"/>
          <w:numId w:val="13"/>
        </w:numPr>
        <w:spacing w:after="200" w:line="360" w:lineRule="auto"/>
        <w:jc w:val="both"/>
        <w:rPr>
          <w:rFonts w:ascii="Tahoma" w:hAnsi="Tahoma" w:cs="Tahoma"/>
          <w:sz w:val="20"/>
          <w:szCs w:val="20"/>
        </w:rPr>
      </w:pPr>
      <w:r w:rsidRPr="00014E37">
        <w:rPr>
          <w:rFonts w:ascii="Tahoma" w:hAnsi="Tahoma" w:cs="Tahoma"/>
          <w:sz w:val="20"/>
          <w:szCs w:val="20"/>
        </w:rPr>
        <w:t xml:space="preserve">se la cessazione del rapporto di locazione non è dovuta a risoluzione per inadempimento o disdetta o recesso del conduttore ovvero a procedure di fallimento, concordato preventivo, amministrazione controllata e liquidazione coatta amministrativa di cui al regio decreto 16 marzo 1942, n. 267, il diritto ad una </w:t>
      </w:r>
      <w:r w:rsidRPr="00014E37">
        <w:rPr>
          <w:rFonts w:ascii="Tahoma" w:hAnsi="Tahoma" w:cs="Tahoma"/>
          <w:b/>
          <w:bCs/>
          <w:sz w:val="20"/>
          <w:szCs w:val="20"/>
        </w:rPr>
        <w:t>indennità per la perdita dell’avviamento</w:t>
      </w:r>
      <w:r w:rsidR="44FCDF3F" w:rsidRPr="00014E37">
        <w:rPr>
          <w:rStyle w:val="Rimandonotaapidipagina"/>
          <w:rFonts w:ascii="Tahoma" w:hAnsi="Tahoma" w:cs="Tahoma"/>
          <w:sz w:val="20"/>
          <w:szCs w:val="20"/>
        </w:rPr>
        <w:footnoteReference w:id="10"/>
      </w:r>
      <w:r w:rsidRPr="00014E37">
        <w:rPr>
          <w:rFonts w:ascii="Tahoma" w:hAnsi="Tahoma" w:cs="Tahoma"/>
          <w:sz w:val="20"/>
          <w:szCs w:val="20"/>
        </w:rPr>
        <w:t xml:space="preserve"> sempreché l’attività esercitata non rientri in </w:t>
      </w:r>
      <w:r w:rsidR="3CBF54C8" w:rsidRPr="00014E37">
        <w:rPr>
          <w:rFonts w:ascii="Tahoma" w:hAnsi="Tahoma" w:cs="Tahoma"/>
          <w:sz w:val="20"/>
          <w:szCs w:val="20"/>
        </w:rPr>
        <w:lastRenderedPageBreak/>
        <w:t>precise esclusioni</w:t>
      </w:r>
      <w:r w:rsidR="44FCDF3F" w:rsidRPr="00014E37">
        <w:rPr>
          <w:rStyle w:val="Rimandonotaapidipagina"/>
          <w:rFonts w:ascii="Tahoma" w:hAnsi="Tahoma" w:cs="Tahoma"/>
          <w:sz w:val="20"/>
          <w:szCs w:val="20"/>
        </w:rPr>
        <w:footnoteReference w:id="11"/>
      </w:r>
      <w:r w:rsidRPr="00014E37">
        <w:rPr>
          <w:rFonts w:ascii="Tahoma" w:hAnsi="Tahoma" w:cs="Tahoma"/>
          <w:sz w:val="20"/>
          <w:szCs w:val="20"/>
        </w:rPr>
        <w:t>. Il riconoscimento di tale indennità rappresenta un ristoro per l’imprenditore che abbia avviato la propria attività e si trovi a subire il recesso del locatore prima della scadenza del contratto andando incontro all’onere di trasferire la propria attività, al rischio di perdere gli investimenti compiuti e parte della clientela non fidelizzata. Con la previsione di una indennità pari a diciotto mensilità (ovvero ventuno mensilità per le attività alberghiere), il legislatore tenta di scoraggiare il recesso anticipato del contratto da parte del locatore;</w:t>
      </w:r>
    </w:p>
    <w:p w14:paraId="5EED9CB4" w14:textId="4B81E424" w:rsidR="3CBF54C8" w:rsidRPr="00014E37" w:rsidRDefault="3CBF54C8" w:rsidP="00014E37">
      <w:pPr>
        <w:pStyle w:val="Paragrafoelenco"/>
        <w:numPr>
          <w:ilvl w:val="0"/>
          <w:numId w:val="13"/>
        </w:numPr>
        <w:spacing w:after="200" w:line="360" w:lineRule="auto"/>
        <w:jc w:val="both"/>
        <w:rPr>
          <w:rFonts w:ascii="Tahoma" w:hAnsi="Tahoma" w:cs="Tahoma"/>
          <w:sz w:val="20"/>
          <w:szCs w:val="20"/>
        </w:rPr>
      </w:pPr>
      <w:r w:rsidRPr="00014E37">
        <w:rPr>
          <w:rFonts w:ascii="Tahoma" w:hAnsi="Tahoma" w:cs="Tahoma"/>
          <w:sz w:val="20"/>
          <w:szCs w:val="20"/>
        </w:rPr>
        <w:t xml:space="preserve">se l’immobile è adibito all’esercizio della stessa attività o di attività incluse nella medesima tabella merceologica che siano affini a quella già esercitata dal conduttore uscente e ove il nuovo esercizio venga iniziato entro un anno dalla cessazione del precedente, il conduttore ha diritto ad una </w:t>
      </w:r>
      <w:r w:rsidRPr="00014E37">
        <w:rPr>
          <w:rFonts w:ascii="Tahoma" w:hAnsi="Tahoma" w:cs="Tahoma"/>
          <w:b/>
          <w:bCs/>
          <w:sz w:val="20"/>
          <w:szCs w:val="20"/>
        </w:rPr>
        <w:t>ulteriore indennità</w:t>
      </w:r>
      <w:r w:rsidRPr="00014E37">
        <w:rPr>
          <w:rFonts w:ascii="Tahoma" w:hAnsi="Tahoma" w:cs="Tahoma"/>
          <w:sz w:val="20"/>
          <w:szCs w:val="20"/>
        </w:rPr>
        <w:t xml:space="preserve"> pari a diciotto mensilità (ovvero ventuno mensilità per le attività alberghiere)</w:t>
      </w:r>
      <w:r w:rsidRPr="00014E37">
        <w:rPr>
          <w:rStyle w:val="Rimandonotaapidipagina"/>
          <w:rFonts w:ascii="Tahoma" w:hAnsi="Tahoma" w:cs="Tahoma"/>
          <w:sz w:val="20"/>
          <w:szCs w:val="20"/>
        </w:rPr>
        <w:footnoteReference w:id="12"/>
      </w:r>
      <w:r w:rsidRPr="00014E37">
        <w:rPr>
          <w:rFonts w:ascii="Tahoma" w:hAnsi="Tahoma" w:cs="Tahoma"/>
          <w:sz w:val="20"/>
          <w:szCs w:val="20"/>
        </w:rPr>
        <w:t>;</w:t>
      </w:r>
    </w:p>
    <w:p w14:paraId="4E7451E3" w14:textId="0D138F97" w:rsidR="4844083D" w:rsidRPr="00014E37" w:rsidRDefault="4844083D" w:rsidP="00014E37">
      <w:pPr>
        <w:pStyle w:val="Paragrafoelenco"/>
        <w:numPr>
          <w:ilvl w:val="0"/>
          <w:numId w:val="13"/>
        </w:numPr>
        <w:spacing w:after="200" w:line="360" w:lineRule="auto"/>
        <w:jc w:val="both"/>
        <w:rPr>
          <w:rFonts w:ascii="Tahoma" w:hAnsi="Tahoma" w:cs="Tahoma"/>
          <w:sz w:val="20"/>
          <w:szCs w:val="20"/>
        </w:rPr>
      </w:pPr>
      <w:r w:rsidRPr="00014E37">
        <w:rPr>
          <w:rFonts w:ascii="Tahoma" w:hAnsi="Tahoma" w:cs="Tahoma"/>
          <w:sz w:val="20"/>
          <w:szCs w:val="20"/>
        </w:rPr>
        <w:t xml:space="preserve">se il locatore intende trasferire a titolo oneroso l’immobile locato, il </w:t>
      </w:r>
      <w:r w:rsidRPr="00014E37">
        <w:rPr>
          <w:rFonts w:ascii="Tahoma" w:hAnsi="Tahoma" w:cs="Tahoma"/>
          <w:b/>
          <w:bCs/>
          <w:sz w:val="20"/>
          <w:szCs w:val="20"/>
        </w:rPr>
        <w:t>diritto di prelazione</w:t>
      </w:r>
      <w:r w:rsidRPr="00014E37">
        <w:rPr>
          <w:rFonts w:ascii="Tahoma" w:hAnsi="Tahoma" w:cs="Tahoma"/>
          <w:sz w:val="20"/>
          <w:szCs w:val="20"/>
        </w:rPr>
        <w:t xml:space="preserve"> del conduttore</w:t>
      </w:r>
      <w:r w:rsidRPr="00014E37">
        <w:rPr>
          <w:rStyle w:val="Rimandonotaapidipagina"/>
          <w:rFonts w:ascii="Tahoma" w:hAnsi="Tahoma" w:cs="Tahoma"/>
          <w:sz w:val="20"/>
          <w:szCs w:val="20"/>
        </w:rPr>
        <w:footnoteReference w:id="13"/>
      </w:r>
      <w:r w:rsidRPr="00014E37">
        <w:rPr>
          <w:rFonts w:ascii="Tahoma" w:hAnsi="Tahoma" w:cs="Tahoma"/>
          <w:sz w:val="20"/>
          <w:szCs w:val="20"/>
        </w:rPr>
        <w:t>;</w:t>
      </w:r>
    </w:p>
    <w:p w14:paraId="463C4617" w14:textId="5A181DCF" w:rsidR="4844083D" w:rsidRPr="00014E37" w:rsidRDefault="4844083D" w:rsidP="00014E37">
      <w:pPr>
        <w:pStyle w:val="Paragrafoelenco"/>
        <w:numPr>
          <w:ilvl w:val="0"/>
          <w:numId w:val="13"/>
        </w:numPr>
        <w:spacing w:after="200" w:line="360" w:lineRule="auto"/>
        <w:jc w:val="both"/>
        <w:rPr>
          <w:rFonts w:ascii="Tahoma" w:hAnsi="Tahoma" w:cs="Tahoma"/>
          <w:sz w:val="20"/>
          <w:szCs w:val="20"/>
        </w:rPr>
      </w:pPr>
      <w:r w:rsidRPr="00014E37">
        <w:rPr>
          <w:rFonts w:ascii="Tahoma" w:hAnsi="Tahoma" w:cs="Tahoma"/>
          <w:sz w:val="20"/>
          <w:szCs w:val="20"/>
        </w:rPr>
        <w:t xml:space="preserve">se il locatore non garantisce la prelazione del conduttore, il </w:t>
      </w:r>
      <w:r w:rsidRPr="00014E37">
        <w:rPr>
          <w:rFonts w:ascii="Tahoma" w:hAnsi="Tahoma" w:cs="Tahoma"/>
          <w:b/>
          <w:bCs/>
          <w:sz w:val="20"/>
          <w:szCs w:val="20"/>
        </w:rPr>
        <w:t>diritto di riscatto</w:t>
      </w:r>
      <w:r w:rsidRPr="00014E37">
        <w:rPr>
          <w:rFonts w:ascii="Tahoma" w:hAnsi="Tahoma" w:cs="Tahoma"/>
          <w:sz w:val="20"/>
          <w:szCs w:val="20"/>
        </w:rPr>
        <w:t xml:space="preserve"> dell’immobile dall’acquirente</w:t>
      </w:r>
      <w:r w:rsidRPr="00014E37">
        <w:rPr>
          <w:rStyle w:val="Rimandonotaapidipagina"/>
          <w:rFonts w:ascii="Tahoma" w:hAnsi="Tahoma" w:cs="Tahoma"/>
          <w:sz w:val="20"/>
          <w:szCs w:val="20"/>
        </w:rPr>
        <w:footnoteReference w:id="14"/>
      </w:r>
      <w:r w:rsidRPr="00014E37">
        <w:rPr>
          <w:rFonts w:ascii="Tahoma" w:hAnsi="Tahoma" w:cs="Tahoma"/>
          <w:sz w:val="20"/>
          <w:szCs w:val="20"/>
        </w:rPr>
        <w:t>.</w:t>
      </w:r>
    </w:p>
    <w:p w14:paraId="503167C9" w14:textId="09B35A48" w:rsidR="3CBF54C8"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Si tratta di disposizioni che, come si evince dal combinato disposto delle norme, data la natura transitoria del temporary shop, </w:t>
      </w:r>
      <w:r w:rsidRPr="00014E37">
        <w:rPr>
          <w:rFonts w:ascii="Tahoma" w:hAnsi="Tahoma" w:cs="Tahoma"/>
          <w:b/>
          <w:bCs/>
          <w:sz w:val="20"/>
          <w:szCs w:val="20"/>
        </w:rPr>
        <w:t>non potranno trovare applicazione</w:t>
      </w:r>
      <w:r w:rsidRPr="00014E37">
        <w:rPr>
          <w:rFonts w:ascii="Tahoma" w:hAnsi="Tahoma" w:cs="Tahoma"/>
          <w:sz w:val="20"/>
          <w:szCs w:val="20"/>
        </w:rPr>
        <w:t xml:space="preserve"> nell’ipotesi di svolgimento di tale attività temporanea.</w:t>
      </w:r>
    </w:p>
    <w:p w14:paraId="0DCE392E" w14:textId="287D42A0" w:rsidR="55452A65"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È evidente come, nell’ottica del legislatore del 1978, vi fosse essenzialmente la </w:t>
      </w:r>
      <w:r w:rsidRPr="00014E37">
        <w:rPr>
          <w:rFonts w:ascii="Tahoma" w:hAnsi="Tahoma" w:cs="Tahoma"/>
          <w:b/>
          <w:bCs/>
          <w:sz w:val="20"/>
          <w:szCs w:val="20"/>
        </w:rPr>
        <w:t>salvaguardia della prosecuzione dell’attività</w:t>
      </w:r>
      <w:r w:rsidRPr="00014E37">
        <w:rPr>
          <w:rFonts w:ascii="Tahoma" w:hAnsi="Tahoma" w:cs="Tahoma"/>
          <w:sz w:val="20"/>
          <w:szCs w:val="20"/>
        </w:rPr>
        <w:t xml:space="preserve"> all’interno dei medesimi spazi vendita seppur non tralasciando ipotesi di locazione transitoria, indubbiamente ben lontani dai temporary shop che l’evoluzione della cultura imprenditoriale ci ha suggerito.</w:t>
      </w:r>
      <w:r w:rsidR="4844083D" w:rsidRPr="00014E37">
        <w:rPr>
          <w:rFonts w:ascii="Tahoma" w:hAnsi="Tahoma" w:cs="Tahoma"/>
          <w:sz w:val="20"/>
          <w:szCs w:val="20"/>
        </w:rPr>
        <w:tab/>
      </w:r>
    </w:p>
    <w:p w14:paraId="7FFAB397" w14:textId="06636713" w:rsidR="55452A65" w:rsidRPr="00014E37" w:rsidRDefault="4844083D" w:rsidP="00014E37">
      <w:pPr>
        <w:spacing w:after="200" w:line="360" w:lineRule="auto"/>
        <w:jc w:val="both"/>
        <w:rPr>
          <w:rFonts w:ascii="Tahoma" w:hAnsi="Tahoma" w:cs="Tahoma"/>
          <w:sz w:val="20"/>
          <w:szCs w:val="20"/>
        </w:rPr>
      </w:pPr>
      <w:r w:rsidRPr="00014E37">
        <w:rPr>
          <w:rFonts w:ascii="Tahoma" w:hAnsi="Tahoma" w:cs="Tahoma"/>
          <w:sz w:val="20"/>
          <w:szCs w:val="20"/>
        </w:rPr>
        <w:t>Non si tratta, quindi, di una inattesa lungimiranza del legislatore poiché tale disposizione è stata prevista per regolamentare altre forme di attività temporanee. Si pensi, ad esempio, ai casi in cui un imprenditore edile deve affittare un magazzino per il deposito di materiali e attrezzature necessarie ad un cantiere che, di per sé, ha carattere meramente temporaneo</w:t>
      </w:r>
      <w:r w:rsidR="55452A65" w:rsidRPr="00014E37">
        <w:rPr>
          <w:rStyle w:val="Rimandonotaapidipagina"/>
          <w:rFonts w:ascii="Tahoma" w:hAnsi="Tahoma" w:cs="Tahoma"/>
          <w:sz w:val="20"/>
          <w:szCs w:val="20"/>
        </w:rPr>
        <w:footnoteReference w:id="15"/>
      </w:r>
      <w:r w:rsidRPr="00014E37">
        <w:rPr>
          <w:rFonts w:ascii="Tahoma" w:hAnsi="Tahoma" w:cs="Tahoma"/>
          <w:sz w:val="20"/>
          <w:szCs w:val="20"/>
        </w:rPr>
        <w:t>.</w:t>
      </w:r>
    </w:p>
    <w:p w14:paraId="4F8DC12C" w14:textId="66268267" w:rsidR="4844083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Nella stipula del contratto di locazione di un immobile da adibire a temporary shop, pertanto, il locatore e il conduttore possono </w:t>
      </w:r>
      <w:r w:rsidRPr="00014E37">
        <w:rPr>
          <w:rFonts w:ascii="Tahoma" w:hAnsi="Tahoma" w:cs="Tahoma"/>
          <w:b/>
          <w:bCs/>
          <w:sz w:val="20"/>
          <w:szCs w:val="20"/>
        </w:rPr>
        <w:t>individuare un termine inferiore rispetto a quello disciplinato dalla norma</w:t>
      </w:r>
      <w:r w:rsidRPr="00014E37">
        <w:rPr>
          <w:rFonts w:ascii="Tahoma" w:hAnsi="Tahoma" w:cs="Tahoma"/>
          <w:sz w:val="20"/>
          <w:szCs w:val="20"/>
        </w:rPr>
        <w:t>. Tuttavia, al fine di evitare la nullità della pattuizione diretta a limitare la durata legale del contratto di cui all’articolo 79 della legge 392/1978, occorre indicare in maniera chiara:</w:t>
      </w:r>
    </w:p>
    <w:p w14:paraId="5BE994BC" w14:textId="1D561B00" w:rsidR="4844083D" w:rsidRPr="00014E37" w:rsidRDefault="6173FE83" w:rsidP="00014E37">
      <w:pPr>
        <w:pStyle w:val="Paragrafoelenco"/>
        <w:numPr>
          <w:ilvl w:val="0"/>
          <w:numId w:val="48"/>
        </w:numPr>
        <w:spacing w:after="200" w:line="360" w:lineRule="auto"/>
        <w:jc w:val="both"/>
        <w:rPr>
          <w:rFonts w:ascii="Tahoma" w:hAnsi="Tahoma" w:cs="Tahoma"/>
          <w:sz w:val="20"/>
          <w:szCs w:val="20"/>
        </w:rPr>
      </w:pPr>
      <w:r w:rsidRPr="00014E37">
        <w:rPr>
          <w:rFonts w:ascii="Tahoma" w:hAnsi="Tahoma" w:cs="Tahoma"/>
          <w:b/>
          <w:bCs/>
          <w:sz w:val="20"/>
          <w:szCs w:val="20"/>
        </w:rPr>
        <w:lastRenderedPageBreak/>
        <w:t>le intenzioni</w:t>
      </w:r>
      <w:r w:rsidRPr="00014E37">
        <w:rPr>
          <w:rFonts w:ascii="Tahoma" w:hAnsi="Tahoma" w:cs="Tahoma"/>
          <w:sz w:val="20"/>
          <w:szCs w:val="20"/>
        </w:rPr>
        <w:t xml:space="preserve"> di procedere con la locazione dell’immobile per fini commerciali in deroga alle ordinarie regole previste dal citato art. 27 della legge 392/1978;</w:t>
      </w:r>
    </w:p>
    <w:p w14:paraId="6E5E34E8" w14:textId="0286C00E" w:rsidR="4844083D" w:rsidRPr="00014E37" w:rsidRDefault="6173FE83" w:rsidP="00014E37">
      <w:pPr>
        <w:pStyle w:val="Paragrafoelenco"/>
        <w:numPr>
          <w:ilvl w:val="0"/>
          <w:numId w:val="48"/>
        </w:numPr>
        <w:spacing w:after="200" w:line="360" w:lineRule="auto"/>
        <w:jc w:val="both"/>
        <w:rPr>
          <w:rFonts w:ascii="Tahoma" w:hAnsi="Tahoma" w:cs="Tahoma"/>
          <w:sz w:val="20"/>
          <w:szCs w:val="20"/>
        </w:rPr>
      </w:pPr>
      <w:r w:rsidRPr="00014E37">
        <w:rPr>
          <w:rFonts w:ascii="Tahoma" w:hAnsi="Tahoma" w:cs="Tahoma"/>
          <w:b/>
          <w:bCs/>
          <w:sz w:val="20"/>
          <w:szCs w:val="20"/>
        </w:rPr>
        <w:t xml:space="preserve">i motivi e le ragioni obiettive </w:t>
      </w:r>
      <w:r w:rsidRPr="00014E37">
        <w:rPr>
          <w:rFonts w:ascii="Tahoma" w:hAnsi="Tahoma" w:cs="Tahoma"/>
          <w:sz w:val="20"/>
          <w:szCs w:val="20"/>
        </w:rPr>
        <w:t>che, in concreto, giustificano la transitorietà e che, pertanto, ai sensi del comma 5, art. 27, della legge 392/1978, la locazione non è stipulata per la durata sessennale ma è limitata ad un arco temporale ridotto.</w:t>
      </w:r>
    </w:p>
    <w:p w14:paraId="2D9B6353" w14:textId="486ECA90" w:rsidR="685173F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L’indicazione dei motivi che giustificano la temporaneità della locazione appare essere di fondamentale importanza: dalla lettura del contratto deve chiaramente </w:t>
      </w:r>
      <w:r w:rsidRPr="00014E37">
        <w:rPr>
          <w:rFonts w:ascii="Tahoma" w:hAnsi="Tahoma" w:cs="Tahoma"/>
          <w:b/>
          <w:bCs/>
          <w:sz w:val="20"/>
          <w:szCs w:val="20"/>
        </w:rPr>
        <w:t>emergere il carattere transitorio</w:t>
      </w:r>
      <w:r w:rsidRPr="00014E37">
        <w:rPr>
          <w:rFonts w:ascii="Tahoma" w:hAnsi="Tahoma" w:cs="Tahoma"/>
          <w:sz w:val="20"/>
          <w:szCs w:val="20"/>
        </w:rPr>
        <w:t xml:space="preserve"> del vincolo negoziale con una espressa enunciazione delle ragioni che escludono le esigenze di stabilità della locazione.</w:t>
      </w:r>
    </w:p>
    <w:p w14:paraId="462EE576" w14:textId="268EAD40" w:rsidR="0065541B" w:rsidRPr="00014E37" w:rsidRDefault="6173FE83" w:rsidP="00014E37">
      <w:pPr>
        <w:spacing w:after="200" w:line="360" w:lineRule="auto"/>
        <w:jc w:val="both"/>
        <w:rPr>
          <w:rFonts w:ascii="Tahoma" w:hAnsi="Tahoma" w:cs="Tahoma"/>
          <w:b/>
          <w:bCs/>
          <w:sz w:val="20"/>
          <w:szCs w:val="20"/>
        </w:rPr>
      </w:pPr>
      <w:r w:rsidRPr="00014E37">
        <w:rPr>
          <w:rFonts w:ascii="Tahoma" w:hAnsi="Tahoma" w:cs="Tahoma"/>
          <w:b/>
          <w:bCs/>
          <w:sz w:val="20"/>
          <w:szCs w:val="20"/>
        </w:rPr>
        <w:t>→</w:t>
      </w:r>
      <w:r w:rsidR="00AF557B" w:rsidRPr="00014E37">
        <w:rPr>
          <w:rFonts w:ascii="Tahoma" w:hAnsi="Tahoma" w:cs="Tahoma"/>
          <w:b/>
          <w:bCs/>
          <w:sz w:val="20"/>
          <w:szCs w:val="20"/>
        </w:rPr>
        <w:t xml:space="preserve"> </w:t>
      </w:r>
      <w:r w:rsidR="00F1500E" w:rsidRPr="00014E37">
        <w:rPr>
          <w:rFonts w:ascii="Tahoma" w:hAnsi="Tahoma" w:cs="Tahoma"/>
          <w:b/>
          <w:bCs/>
          <w:sz w:val="20"/>
          <w:szCs w:val="20"/>
        </w:rPr>
        <w:t>Dal contratto deve emergere la volontà negoziale delle parti che riconduca il rapporto contrattuale nell’alveo della locazione transitoria</w:t>
      </w:r>
      <w:r w:rsidR="00BB4374" w:rsidRPr="00014E37">
        <w:rPr>
          <w:rFonts w:ascii="Tahoma" w:hAnsi="Tahoma" w:cs="Tahoma"/>
          <w:b/>
          <w:bCs/>
          <w:sz w:val="20"/>
          <w:szCs w:val="20"/>
        </w:rPr>
        <w:t xml:space="preserve"> e che motivi puntualmente </w:t>
      </w:r>
      <w:r w:rsidR="00AB1EA9" w:rsidRPr="00014E37">
        <w:rPr>
          <w:rFonts w:ascii="Tahoma" w:hAnsi="Tahoma" w:cs="Tahoma"/>
          <w:b/>
          <w:bCs/>
          <w:sz w:val="20"/>
          <w:szCs w:val="20"/>
        </w:rPr>
        <w:t>il collegamento</w:t>
      </w:r>
      <w:r w:rsidR="00BB4374" w:rsidRPr="00014E37">
        <w:rPr>
          <w:rFonts w:ascii="Tahoma" w:hAnsi="Tahoma" w:cs="Tahoma"/>
          <w:b/>
          <w:bCs/>
          <w:sz w:val="20"/>
          <w:szCs w:val="20"/>
        </w:rPr>
        <w:t xml:space="preserve"> </w:t>
      </w:r>
      <w:r w:rsidR="00AB1EA9" w:rsidRPr="00014E37">
        <w:rPr>
          <w:rFonts w:ascii="Tahoma" w:hAnsi="Tahoma" w:cs="Tahoma"/>
          <w:b/>
          <w:bCs/>
          <w:sz w:val="20"/>
          <w:szCs w:val="20"/>
        </w:rPr>
        <w:t>del rapporto allo svolgimento di particolari eventi che giustifichino l’esercizio dell’attività commerciale</w:t>
      </w:r>
      <w:r w:rsidR="0057558E" w:rsidRPr="00014E37">
        <w:rPr>
          <w:rStyle w:val="Rimandonotaapidipagina"/>
          <w:rFonts w:ascii="Tahoma" w:hAnsi="Tahoma" w:cs="Tahoma"/>
          <w:sz w:val="20"/>
          <w:szCs w:val="20"/>
        </w:rPr>
        <w:footnoteReference w:id="16"/>
      </w:r>
      <w:r w:rsidRPr="00014E37">
        <w:rPr>
          <w:rFonts w:ascii="Tahoma" w:hAnsi="Tahoma" w:cs="Tahoma"/>
          <w:b/>
          <w:bCs/>
          <w:sz w:val="20"/>
          <w:szCs w:val="20"/>
        </w:rPr>
        <w:t>.</w:t>
      </w:r>
    </w:p>
    <w:p w14:paraId="6A79184B" w14:textId="71904B28" w:rsidR="685173F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La mancata indicazione delle condizioni che possano far ritenere operante l’ipotesi di locazione transitoria non abitativa </w:t>
      </w:r>
      <w:r w:rsidRPr="00014E37">
        <w:rPr>
          <w:rFonts w:ascii="Tahoma" w:hAnsi="Tahoma" w:cs="Tahoma"/>
          <w:b/>
          <w:bCs/>
          <w:sz w:val="20"/>
          <w:szCs w:val="20"/>
        </w:rPr>
        <w:t>rende nullo il patto di riduzione della durata della locazione</w:t>
      </w:r>
      <w:r w:rsidRPr="00014E37">
        <w:rPr>
          <w:rFonts w:ascii="Tahoma" w:hAnsi="Tahoma" w:cs="Tahoma"/>
          <w:sz w:val="20"/>
          <w:szCs w:val="20"/>
        </w:rPr>
        <w:t>. Infatti, l’articolo 79 della legge 27 luglio 1978, n. 392 considera nulla ogni pattuizione diretta a limitare la durata legale del contratto.</w:t>
      </w:r>
    </w:p>
    <w:p w14:paraId="3241A9BF" w14:textId="4519DE37"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Pertanto, il </w:t>
      </w:r>
      <w:r w:rsidRPr="00014E37">
        <w:rPr>
          <w:rFonts w:ascii="Tahoma" w:hAnsi="Tahoma" w:cs="Tahoma"/>
          <w:b/>
          <w:bCs/>
          <w:sz w:val="20"/>
          <w:szCs w:val="20"/>
        </w:rPr>
        <w:t>contratto di locazione</w:t>
      </w:r>
      <w:r w:rsidRPr="00014E37">
        <w:rPr>
          <w:rFonts w:ascii="Tahoma" w:hAnsi="Tahoma" w:cs="Tahoma"/>
          <w:sz w:val="20"/>
          <w:szCs w:val="20"/>
        </w:rPr>
        <w:t xml:space="preserve"> per uso transitorio deve contenere i seguenti elementi:</w:t>
      </w:r>
    </w:p>
    <w:p w14:paraId="57238930" w14:textId="79F417AD" w:rsidR="689C5CF4" w:rsidRPr="00014E37" w:rsidRDefault="6173FE83" w:rsidP="00014E37">
      <w:pPr>
        <w:pStyle w:val="Paragrafoelenco"/>
        <w:numPr>
          <w:ilvl w:val="0"/>
          <w:numId w:val="59"/>
        </w:numPr>
        <w:spacing w:after="200" w:line="360" w:lineRule="auto"/>
        <w:jc w:val="both"/>
        <w:rPr>
          <w:rFonts w:ascii="Tahoma" w:hAnsi="Tahoma" w:cs="Tahoma"/>
          <w:sz w:val="20"/>
          <w:szCs w:val="20"/>
        </w:rPr>
      </w:pPr>
      <w:r w:rsidRPr="00014E37">
        <w:rPr>
          <w:rFonts w:ascii="Tahoma" w:hAnsi="Tahoma" w:cs="Tahoma"/>
          <w:sz w:val="20"/>
          <w:szCs w:val="20"/>
        </w:rPr>
        <w:t xml:space="preserve">l’indicazione che l’attività in fase di avvio è un </w:t>
      </w:r>
      <w:r w:rsidRPr="00014E37">
        <w:rPr>
          <w:rFonts w:ascii="Tahoma" w:hAnsi="Tahoma" w:cs="Tahoma"/>
          <w:sz w:val="20"/>
          <w:szCs w:val="20"/>
          <w:lang w:val="en-US"/>
        </w:rPr>
        <w:t xml:space="preserve">temporary </w:t>
      </w:r>
      <w:r w:rsidRPr="00014E37">
        <w:rPr>
          <w:rFonts w:ascii="Tahoma" w:hAnsi="Tahoma" w:cs="Tahoma"/>
          <w:sz w:val="20"/>
          <w:szCs w:val="20"/>
        </w:rPr>
        <w:t>shop e, pertanto, la locazione dell’immobile deve intendersi limitata ad un preciso arco temporale;</w:t>
      </w:r>
    </w:p>
    <w:p w14:paraId="398B8F4E" w14:textId="0F4640D2" w:rsidR="3CBF54C8" w:rsidRPr="00014E37" w:rsidRDefault="6173FE83" w:rsidP="00014E37">
      <w:pPr>
        <w:pStyle w:val="Paragrafoelenco"/>
        <w:numPr>
          <w:ilvl w:val="0"/>
          <w:numId w:val="59"/>
        </w:numPr>
        <w:spacing w:after="200" w:line="360" w:lineRule="auto"/>
        <w:jc w:val="both"/>
        <w:rPr>
          <w:rFonts w:ascii="Tahoma" w:hAnsi="Tahoma" w:cs="Tahoma"/>
          <w:sz w:val="20"/>
          <w:szCs w:val="20"/>
        </w:rPr>
      </w:pPr>
      <w:r w:rsidRPr="00014E37">
        <w:rPr>
          <w:rFonts w:ascii="Tahoma" w:hAnsi="Tahoma" w:cs="Tahoma"/>
          <w:sz w:val="20"/>
          <w:szCs w:val="20"/>
        </w:rPr>
        <w:t>la prova che l’attività che si sta avviando all’interno dell’immobile preso in locazione è transitoria;</w:t>
      </w:r>
    </w:p>
    <w:p w14:paraId="51B87321" w14:textId="112269CC" w:rsidR="689C5CF4" w:rsidRPr="00014E37" w:rsidRDefault="6173FE83" w:rsidP="00014E37">
      <w:pPr>
        <w:pStyle w:val="Paragrafoelenco"/>
        <w:numPr>
          <w:ilvl w:val="0"/>
          <w:numId w:val="59"/>
        </w:numPr>
        <w:spacing w:after="200" w:line="360" w:lineRule="auto"/>
        <w:jc w:val="both"/>
        <w:rPr>
          <w:rFonts w:ascii="Tahoma" w:hAnsi="Tahoma" w:cs="Tahoma"/>
          <w:sz w:val="20"/>
          <w:szCs w:val="20"/>
        </w:rPr>
      </w:pPr>
      <w:r w:rsidRPr="00014E37">
        <w:rPr>
          <w:rFonts w:ascii="Tahoma" w:hAnsi="Tahoma" w:cs="Tahoma"/>
          <w:sz w:val="20"/>
          <w:szCs w:val="20"/>
        </w:rPr>
        <w:t>la misura del canone (settimanale, mensile o forfetario per l’intera durata contrattuale) rimessa alla libera e autonoma volontà delle parti;</w:t>
      </w:r>
    </w:p>
    <w:p w14:paraId="25E3CD3B" w14:textId="77865BDC" w:rsidR="689C5CF4" w:rsidRPr="00014E37" w:rsidRDefault="6173FE83" w:rsidP="00014E37">
      <w:pPr>
        <w:pStyle w:val="Paragrafoelenco"/>
        <w:numPr>
          <w:ilvl w:val="0"/>
          <w:numId w:val="59"/>
        </w:numPr>
        <w:spacing w:after="200" w:line="360" w:lineRule="auto"/>
        <w:jc w:val="both"/>
        <w:rPr>
          <w:rFonts w:ascii="Tahoma" w:hAnsi="Tahoma" w:cs="Tahoma"/>
          <w:sz w:val="20"/>
          <w:szCs w:val="20"/>
        </w:rPr>
      </w:pPr>
      <w:r w:rsidRPr="00014E37">
        <w:rPr>
          <w:rFonts w:ascii="Tahoma" w:hAnsi="Tahoma" w:cs="Tahoma"/>
          <w:sz w:val="20"/>
          <w:szCs w:val="20"/>
        </w:rPr>
        <w:t>l’esclusione dell’obbligo di corrispondere l’indennità per la perdita dell’avviamento ad opera dell’articolo 35 della legge 392/1978;</w:t>
      </w:r>
    </w:p>
    <w:p w14:paraId="5D41EBE9" w14:textId="4D6767EF" w:rsidR="689C5CF4" w:rsidRPr="00014E37" w:rsidRDefault="6173FE83" w:rsidP="00014E37">
      <w:pPr>
        <w:pStyle w:val="Paragrafoelenco"/>
        <w:numPr>
          <w:ilvl w:val="0"/>
          <w:numId w:val="59"/>
        </w:numPr>
        <w:spacing w:after="200" w:line="360" w:lineRule="auto"/>
        <w:jc w:val="both"/>
        <w:rPr>
          <w:rFonts w:ascii="Tahoma" w:hAnsi="Tahoma" w:cs="Tahoma"/>
          <w:sz w:val="20"/>
          <w:szCs w:val="20"/>
        </w:rPr>
      </w:pPr>
      <w:r w:rsidRPr="00014E37">
        <w:rPr>
          <w:rFonts w:ascii="Tahoma" w:hAnsi="Tahoma" w:cs="Tahoma"/>
          <w:sz w:val="20"/>
          <w:szCs w:val="20"/>
        </w:rPr>
        <w:t>l’esclusione del diritto di prelazione e del correlato diritto di riscatto in caso di nuova locazione, ai sensi del combinato disposto dagli articoli 41 e 35 della legge n. 392/1978;</w:t>
      </w:r>
    </w:p>
    <w:p w14:paraId="695EB246" w14:textId="3ED2F0E7" w:rsidR="689C5CF4" w:rsidRPr="00014E37" w:rsidRDefault="6173FE83" w:rsidP="00014E37">
      <w:pPr>
        <w:pStyle w:val="Paragrafoelenco"/>
        <w:numPr>
          <w:ilvl w:val="0"/>
          <w:numId w:val="59"/>
        </w:numPr>
        <w:spacing w:after="200" w:line="360" w:lineRule="auto"/>
        <w:jc w:val="both"/>
        <w:rPr>
          <w:rFonts w:ascii="Tahoma" w:hAnsi="Tahoma" w:cs="Tahoma"/>
          <w:sz w:val="20"/>
          <w:szCs w:val="20"/>
        </w:rPr>
      </w:pPr>
      <w:r w:rsidRPr="00014E37">
        <w:rPr>
          <w:rFonts w:ascii="Tahoma" w:hAnsi="Tahoma" w:cs="Tahoma"/>
          <w:sz w:val="20"/>
          <w:szCs w:val="20"/>
        </w:rPr>
        <w:t>l’esclusione del rinnovo ad opera dell’art. 28 della legge n. 392/1978.</w:t>
      </w:r>
    </w:p>
    <w:p w14:paraId="154BF931" w14:textId="1FC4D9A9" w:rsidR="3CBF54C8"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A differenza di quanto accade nella locazione ordinaria, il contratto di locazione transitoria ad uso commerciale si risolverà allo spirare del termine indicato nel contratto senza che le parti dovranno darne alcuna comunicazione.</w:t>
      </w:r>
    </w:p>
    <w:p w14:paraId="536B8B8C" w14:textId="2D6DF3E1" w:rsidR="005433C6"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Il conduttore, quindi, procederà alla riconsegna dell’immobile libero da persone e cose. In caso di </w:t>
      </w:r>
      <w:r w:rsidRPr="00014E37">
        <w:rPr>
          <w:rFonts w:ascii="Tahoma" w:hAnsi="Tahoma" w:cs="Tahoma"/>
          <w:b/>
          <w:bCs/>
          <w:sz w:val="20"/>
          <w:szCs w:val="20"/>
        </w:rPr>
        <w:t>protrazione della detenzione dei locali</w:t>
      </w:r>
      <w:r w:rsidRPr="00014E37">
        <w:rPr>
          <w:rFonts w:ascii="Tahoma" w:hAnsi="Tahoma" w:cs="Tahoma"/>
          <w:sz w:val="20"/>
          <w:szCs w:val="20"/>
        </w:rPr>
        <w:t>, il locatore ha diritto al risarcimento del danno.</w:t>
      </w:r>
    </w:p>
    <w:p w14:paraId="14BD8675" w14:textId="230EB316" w:rsidR="3CBF54C8"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 xml:space="preserve">Qualora le parti vorranno </w:t>
      </w:r>
      <w:r w:rsidRPr="00014E37">
        <w:rPr>
          <w:rFonts w:ascii="Tahoma" w:hAnsi="Tahoma" w:cs="Tahoma"/>
          <w:b/>
          <w:bCs/>
          <w:sz w:val="20"/>
          <w:szCs w:val="20"/>
        </w:rPr>
        <w:t>proseguire il rapporto locatizio</w:t>
      </w:r>
      <w:r w:rsidRPr="00014E37">
        <w:rPr>
          <w:rFonts w:ascii="Tahoma" w:hAnsi="Tahoma" w:cs="Tahoma"/>
          <w:sz w:val="20"/>
          <w:szCs w:val="20"/>
        </w:rPr>
        <w:t xml:space="preserve"> sarà necessario procedere con un rinnovo del contratto, richiamando integralmente il precedente e giustificando la necessità di procedere con l’estensione del periodo mantenendo, tuttavia, la condizione di temporaneità della locazione.</w:t>
      </w:r>
    </w:p>
    <w:p w14:paraId="4D7AE558" w14:textId="5FA4426B" w:rsidR="689C5CF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Rimangono valide le disposizioni previste dal codice civile, le imposizioni tributarie previste dalla normativa fiscale e gli obblighi dettati dal decreto legislativo 31 marzo 1998, n. 114, inerente alla riforma della disciplina relativa al settore del commercio.</w:t>
      </w:r>
    </w:p>
    <w:p w14:paraId="48B1DB7D" w14:textId="13496183" w:rsidR="3CBF54C8" w:rsidRPr="00014E37" w:rsidRDefault="3CBF54C8" w:rsidP="00014E37">
      <w:pPr>
        <w:spacing w:after="200" w:line="360" w:lineRule="auto"/>
        <w:jc w:val="both"/>
        <w:rPr>
          <w:rFonts w:ascii="Tahoma" w:hAnsi="Tahoma" w:cs="Tahoma"/>
          <w:sz w:val="20"/>
          <w:szCs w:val="20"/>
        </w:rPr>
      </w:pPr>
      <w:r w:rsidRPr="00014E37">
        <w:rPr>
          <w:rFonts w:ascii="Tahoma" w:hAnsi="Tahoma" w:cs="Tahoma"/>
          <w:sz w:val="20"/>
          <w:szCs w:val="20"/>
        </w:rPr>
        <w:t xml:space="preserve">La normativa sulle locazioni prevede che, in caso di </w:t>
      </w:r>
      <w:r w:rsidRPr="00014E37">
        <w:rPr>
          <w:rFonts w:ascii="Tahoma" w:hAnsi="Tahoma" w:cs="Tahoma"/>
          <w:b/>
          <w:bCs/>
          <w:sz w:val="20"/>
          <w:szCs w:val="20"/>
        </w:rPr>
        <w:t>recesso dal contratto</w:t>
      </w:r>
      <w:r w:rsidRPr="00014E37">
        <w:rPr>
          <w:rFonts w:ascii="Tahoma" w:hAnsi="Tahoma" w:cs="Tahoma"/>
          <w:sz w:val="20"/>
          <w:szCs w:val="20"/>
        </w:rPr>
        <w:t>, sia dato un preavviso di sei mesi. In particolare, le parti possono consentire contrattualmente che il conduttore receda in qualsiasi momento dal contratto dandone avviso al locatore, mediante lettera raccomandata, almeno sei mesi prima della data in cui il recesso deve avere esecuzione</w:t>
      </w:r>
      <w:r w:rsidRPr="00014E37">
        <w:rPr>
          <w:rStyle w:val="Rimandonotaapidipagina"/>
          <w:rFonts w:ascii="Tahoma" w:hAnsi="Tahoma" w:cs="Tahoma"/>
          <w:sz w:val="20"/>
          <w:szCs w:val="20"/>
        </w:rPr>
        <w:footnoteReference w:id="17"/>
      </w:r>
      <w:r w:rsidR="6173FE83" w:rsidRPr="00014E37">
        <w:rPr>
          <w:rFonts w:ascii="Tahoma" w:hAnsi="Tahoma" w:cs="Tahoma"/>
          <w:sz w:val="20"/>
          <w:szCs w:val="20"/>
        </w:rPr>
        <w:t>.</w:t>
      </w:r>
    </w:p>
    <w:p w14:paraId="35EC4554" w14:textId="45ACF46D" w:rsidR="3CBF54C8"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È evidente che, nella generalità dei temporary shop, questo termine appare eccessivo considerando poto che la vita di un te</w:t>
      </w:r>
      <w:r w:rsidR="009B4785" w:rsidRPr="00014E37">
        <w:rPr>
          <w:rFonts w:ascii="Tahoma" w:hAnsi="Tahoma" w:cs="Tahoma"/>
          <w:sz w:val="20"/>
          <w:szCs w:val="20"/>
        </w:rPr>
        <w:t>m</w:t>
      </w:r>
      <w:r w:rsidRPr="00014E37">
        <w:rPr>
          <w:rFonts w:ascii="Tahoma" w:hAnsi="Tahoma" w:cs="Tahoma"/>
          <w:sz w:val="20"/>
          <w:szCs w:val="20"/>
        </w:rPr>
        <w:t>porary shop non va, di norma, oltre i trenta giorni. Le parti, quindi, potranno concordare un termine più breve di quello legalmente previsto in modo da permettere a entrambe le parti di sciogliersi dal contratto.</w:t>
      </w:r>
    </w:p>
    <w:p w14:paraId="07A06EB1" w14:textId="353EF4AD" w:rsidR="3CBF54C8" w:rsidRPr="00014E37" w:rsidRDefault="3CBF54C8" w:rsidP="00014E37">
      <w:pPr>
        <w:spacing w:after="200" w:line="360" w:lineRule="auto"/>
        <w:jc w:val="both"/>
        <w:rPr>
          <w:rFonts w:ascii="Tahoma" w:hAnsi="Tahoma" w:cs="Tahoma"/>
          <w:sz w:val="20"/>
          <w:szCs w:val="20"/>
        </w:rPr>
      </w:pPr>
      <w:r w:rsidRPr="00014E37">
        <w:rPr>
          <w:rFonts w:ascii="Tahoma" w:hAnsi="Tahoma" w:cs="Tahoma"/>
          <w:sz w:val="20"/>
          <w:szCs w:val="20"/>
        </w:rPr>
        <w:t>Il conduttore può</w:t>
      </w:r>
      <w:r w:rsidRPr="00014E37">
        <w:rPr>
          <w:rFonts w:ascii="Tahoma" w:hAnsi="Tahoma" w:cs="Tahoma"/>
          <w:b/>
          <w:bCs/>
          <w:sz w:val="20"/>
          <w:szCs w:val="20"/>
        </w:rPr>
        <w:t xml:space="preserve"> sublocare l’immobile</w:t>
      </w:r>
      <w:r w:rsidRPr="00014E37">
        <w:rPr>
          <w:rFonts w:ascii="Tahoma" w:hAnsi="Tahoma" w:cs="Tahoma"/>
          <w:sz w:val="20"/>
          <w:szCs w:val="20"/>
        </w:rPr>
        <w:t xml:space="preserve"> o </w:t>
      </w:r>
      <w:r w:rsidRPr="00014E37">
        <w:rPr>
          <w:rFonts w:ascii="Tahoma" w:hAnsi="Tahoma" w:cs="Tahoma"/>
          <w:b/>
          <w:bCs/>
          <w:sz w:val="20"/>
          <w:szCs w:val="20"/>
        </w:rPr>
        <w:t>cedere il contratto di locazione</w:t>
      </w:r>
      <w:r w:rsidRPr="00014E37">
        <w:rPr>
          <w:rFonts w:ascii="Tahoma" w:hAnsi="Tahoma" w:cs="Tahoma"/>
          <w:sz w:val="20"/>
          <w:szCs w:val="20"/>
        </w:rPr>
        <w:t xml:space="preserve"> anche senza il consenso del locatore, purché venga insieme ceduta o locata l’azienda, dandone comunicazione al locatore mediante lettera raccomandata con avviso di ricevimento. Il locatore può opporsi, per gravi motivi, entro trenta giorni dal ricevimento della comunicazione. Nel caso di cessione, il locatore, se non ha liberato il cedente, può agire contro il medesimo qualora il cessionario non adempia alle obbligazioni assunte</w:t>
      </w:r>
      <w:r w:rsidRPr="00014E37">
        <w:rPr>
          <w:rStyle w:val="Rimandonotaapidipagina"/>
          <w:rFonts w:ascii="Tahoma" w:hAnsi="Tahoma" w:cs="Tahoma"/>
          <w:sz w:val="20"/>
          <w:szCs w:val="20"/>
        </w:rPr>
        <w:footnoteReference w:id="18"/>
      </w:r>
      <w:r w:rsidRPr="00014E37">
        <w:rPr>
          <w:rFonts w:ascii="Tahoma" w:hAnsi="Tahoma" w:cs="Tahoma"/>
          <w:sz w:val="20"/>
          <w:szCs w:val="20"/>
        </w:rPr>
        <w:t xml:space="preserve">. Tale disposizione si ritiene possa essere applicata anche alla fattispecie dei </w:t>
      </w:r>
      <w:r w:rsidRPr="00014E37">
        <w:rPr>
          <w:rFonts w:ascii="Tahoma" w:hAnsi="Tahoma" w:cs="Tahoma"/>
          <w:sz w:val="20"/>
          <w:szCs w:val="20"/>
          <w:lang w:val="en-US"/>
        </w:rPr>
        <w:t xml:space="preserve">temporary </w:t>
      </w:r>
      <w:r w:rsidRPr="00014E37">
        <w:rPr>
          <w:rFonts w:ascii="Tahoma" w:hAnsi="Tahoma" w:cs="Tahoma"/>
          <w:sz w:val="20"/>
          <w:szCs w:val="20"/>
        </w:rPr>
        <w:t>shop.</w:t>
      </w:r>
    </w:p>
    <w:p w14:paraId="6F30C759" w14:textId="09AB7095" w:rsidR="4844083D" w:rsidRPr="00014E37" w:rsidRDefault="4844083D" w:rsidP="00014E37">
      <w:pPr>
        <w:spacing w:after="200" w:line="360" w:lineRule="auto"/>
        <w:jc w:val="both"/>
        <w:rPr>
          <w:rFonts w:ascii="Tahoma" w:hAnsi="Tahoma" w:cs="Tahoma"/>
          <w:sz w:val="20"/>
          <w:szCs w:val="20"/>
        </w:rPr>
      </w:pPr>
    </w:p>
    <w:p w14:paraId="7A16A1C8" w14:textId="3D78C05F" w:rsidR="4844083D" w:rsidRPr="00014E37" w:rsidRDefault="6173FE83" w:rsidP="00014E37">
      <w:pPr>
        <w:pStyle w:val="Titolo2"/>
      </w:pPr>
      <w:bookmarkStart w:id="19" w:name="_Toc145606013"/>
      <w:r w:rsidRPr="00014E37">
        <w:t>2.4 Registrazione dei contratti di locazione</w:t>
      </w:r>
      <w:bookmarkEnd w:id="19"/>
    </w:p>
    <w:p w14:paraId="65B169EF" w14:textId="05EAFD2B" w:rsidR="4844083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Il decreto del Presidente della Repubblica 26 aprile 1986, n. 131 ha approvato il Testo Unico delle disposizioni concernenti l’imposta di registro e ha previsto:</w:t>
      </w:r>
    </w:p>
    <w:p w14:paraId="1E344BBB" w14:textId="6946B3E9" w:rsidR="4844083D" w:rsidRPr="00014E37" w:rsidRDefault="6173FE83" w:rsidP="00014E37">
      <w:pPr>
        <w:pStyle w:val="Paragrafoelenco"/>
        <w:numPr>
          <w:ilvl w:val="0"/>
          <w:numId w:val="12"/>
        </w:numPr>
        <w:spacing w:after="200" w:line="360" w:lineRule="auto"/>
        <w:jc w:val="both"/>
        <w:rPr>
          <w:rFonts w:ascii="Tahoma" w:hAnsi="Tahoma" w:cs="Tahoma"/>
          <w:sz w:val="20"/>
          <w:szCs w:val="20"/>
        </w:rPr>
      </w:pPr>
      <w:r w:rsidRPr="00014E37">
        <w:rPr>
          <w:rFonts w:ascii="Tahoma" w:hAnsi="Tahoma" w:cs="Tahoma"/>
          <w:sz w:val="20"/>
          <w:szCs w:val="20"/>
        </w:rPr>
        <w:t>l’obbligo di registrazione dei contratti di locazione;</w:t>
      </w:r>
    </w:p>
    <w:p w14:paraId="23784966" w14:textId="76BB9D31" w:rsidR="4844083D" w:rsidRPr="00014E37" w:rsidRDefault="6173FE83" w:rsidP="00014E37">
      <w:pPr>
        <w:pStyle w:val="Paragrafoelenco"/>
        <w:numPr>
          <w:ilvl w:val="0"/>
          <w:numId w:val="12"/>
        </w:numPr>
        <w:spacing w:after="200" w:line="360" w:lineRule="auto"/>
        <w:jc w:val="both"/>
        <w:rPr>
          <w:rFonts w:ascii="Tahoma" w:hAnsi="Tahoma" w:cs="Tahoma"/>
          <w:sz w:val="20"/>
          <w:szCs w:val="20"/>
        </w:rPr>
      </w:pPr>
      <w:r w:rsidRPr="00014E37">
        <w:rPr>
          <w:rFonts w:ascii="Tahoma" w:hAnsi="Tahoma" w:cs="Tahoma"/>
          <w:sz w:val="20"/>
          <w:szCs w:val="20"/>
        </w:rPr>
        <w:t>il pagamento della rispettiva imposta.</w:t>
      </w:r>
    </w:p>
    <w:p w14:paraId="0A21BB91" w14:textId="5801DF3F" w:rsidR="4844083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In materia di contratti di locazione, inoltre, il comma 346, art. 1, della legge 30 dicembre 2004, n. 311 (legge finanziaria 2005) ne ha previsto la nullità qualora, ricorrendone i presupposti, non siano registrati.</w:t>
      </w:r>
    </w:p>
    <w:p w14:paraId="14167D2C" w14:textId="5612BE99" w:rsidR="4844083D" w:rsidRPr="00014E37" w:rsidRDefault="4844083D"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In linea generale, i contratti di locazione di beni immobili sono soggetti a registrazione in termine fisso e, per i casi diversi dalle locazioni che hanno per oggetto fondi rustici e beni strumentali, sono assoggettati a imposta di registro pari al 2% del canone annuo</w:t>
      </w:r>
      <w:r w:rsidRPr="00014E37">
        <w:rPr>
          <w:rStyle w:val="Rimandonotaapidipagina"/>
          <w:rFonts w:ascii="Tahoma" w:hAnsi="Tahoma" w:cs="Tahoma"/>
          <w:sz w:val="20"/>
          <w:szCs w:val="20"/>
        </w:rPr>
        <w:footnoteReference w:id="19"/>
      </w:r>
      <w:r w:rsidRPr="00014E37">
        <w:rPr>
          <w:rFonts w:ascii="Tahoma" w:hAnsi="Tahoma" w:cs="Tahoma"/>
          <w:sz w:val="20"/>
          <w:szCs w:val="20"/>
        </w:rPr>
        <w:t>.</w:t>
      </w:r>
    </w:p>
    <w:p w14:paraId="5438769D" w14:textId="5CA59BB6" w:rsidR="4844083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Il contratto di locazione è registrato, ai sensi dell’art. 13 del d.P.R. 131/1986 come modificato dal decreto-legge 21 giugno 2022, n. 73, convertito, con modificazioni, dalla legge 4 agosto 2022, n. 122, entro trenta giorni dalla data dell’atto.</w:t>
      </w:r>
    </w:p>
    <w:p w14:paraId="5891D6E5" w14:textId="32C1109F" w:rsidR="4844083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Alle disposizioni previste in linea generale, la Tariffa II – Articolo 2-bis del d.P.R. 131/1986 ha previsto una deroga per le locazioni di immobili non formati per atto pubblico o scrittura privata autenticata di </w:t>
      </w:r>
      <w:r w:rsidRPr="00014E37">
        <w:rPr>
          <w:rFonts w:ascii="Tahoma" w:hAnsi="Tahoma" w:cs="Tahoma"/>
          <w:b/>
          <w:bCs/>
          <w:sz w:val="20"/>
          <w:szCs w:val="20"/>
        </w:rPr>
        <w:t>durata non superiore a trenta giorni</w:t>
      </w:r>
      <w:r w:rsidRPr="00014E37">
        <w:rPr>
          <w:rFonts w:ascii="Tahoma" w:hAnsi="Tahoma" w:cs="Tahoma"/>
          <w:sz w:val="20"/>
          <w:szCs w:val="20"/>
        </w:rPr>
        <w:t xml:space="preserve"> complessivi nell’anno.</w:t>
      </w:r>
    </w:p>
    <w:p w14:paraId="384E85AD" w14:textId="679EFE33" w:rsidR="4844083D"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 xml:space="preserve">Tali contratti rientrano tra gli atti soggetti a registrazione </w:t>
      </w:r>
      <w:r w:rsidRPr="00014E37">
        <w:rPr>
          <w:rFonts w:ascii="Tahoma" w:hAnsi="Tahoma" w:cs="Tahoma"/>
          <w:b/>
          <w:bCs/>
          <w:sz w:val="20"/>
          <w:szCs w:val="20"/>
        </w:rPr>
        <w:t>solo in caso di uso</w:t>
      </w:r>
      <w:r w:rsidRPr="00014E37">
        <w:rPr>
          <w:rFonts w:ascii="Tahoma" w:hAnsi="Tahoma" w:cs="Tahoma"/>
          <w:sz w:val="20"/>
          <w:szCs w:val="20"/>
        </w:rPr>
        <w:t xml:space="preserve"> e, pertanto, non sono soggetti all’obbligo di registrazione in termine fisso (ma solo all’onere di registrazione in caso di uso).</w:t>
      </w:r>
    </w:p>
    <w:p w14:paraId="1C308746" w14:textId="77777777" w:rsidR="00014E37" w:rsidRDefault="00014E37" w:rsidP="00014E37">
      <w:pPr>
        <w:spacing w:after="200" w:line="360" w:lineRule="auto"/>
        <w:jc w:val="both"/>
        <w:rPr>
          <w:rFonts w:ascii="Tahoma" w:hAnsi="Tahoma" w:cs="Tahoma"/>
          <w:sz w:val="20"/>
          <w:szCs w:val="20"/>
        </w:rPr>
        <w:sectPr w:rsidR="00014E37" w:rsidSect="00014E37">
          <w:pgSz w:w="11906" w:h="16838"/>
          <w:pgMar w:top="1417" w:right="1134" w:bottom="1134" w:left="1134" w:header="720" w:footer="567" w:gutter="0"/>
          <w:cols w:space="720"/>
          <w:titlePg/>
          <w:docGrid w:linePitch="360"/>
        </w:sectPr>
      </w:pPr>
    </w:p>
    <w:bookmarkStart w:id="20" w:name="_Toc145606014"/>
    <w:p w14:paraId="63A20CC4" w14:textId="2BF3A5A1" w:rsidR="008B00D0" w:rsidRPr="00014E37" w:rsidRDefault="00014E37" w:rsidP="00014E37">
      <w:pPr>
        <w:pStyle w:val="Titolo1"/>
      </w:pPr>
      <w:r w:rsidRPr="00014E37">
        <w:rPr>
          <w:rFonts w:eastAsia="Calibri"/>
          <w:noProof/>
          <w:color w:val="0070C0"/>
        </w:rPr>
        <w:lastRenderedPageBreak/>
        <mc:AlternateContent>
          <mc:Choice Requires="wps">
            <w:drawing>
              <wp:anchor distT="0" distB="0" distL="114300" distR="114300" simplePos="0" relativeHeight="251663360" behindDoc="0" locked="0" layoutInCell="0" allowOverlap="1" wp14:anchorId="104E5961" wp14:editId="28C7885A">
                <wp:simplePos x="0" y="0"/>
                <wp:positionH relativeFrom="column">
                  <wp:posOffset>1836420</wp:posOffset>
                </wp:positionH>
                <wp:positionV relativeFrom="paragraph">
                  <wp:posOffset>310515</wp:posOffset>
                </wp:positionV>
                <wp:extent cx="2443480" cy="0"/>
                <wp:effectExtent l="0" t="0" r="0" b="0"/>
                <wp:wrapNone/>
                <wp:docPr id="1709272797" name="Connettore 2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EA2B58" id="Connettore 2 1" o:spid="_x0000_s1026" type="#_x0000_t32" style="position:absolute;margin-left:144.6pt;margin-top:24.45pt;width:192.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" o:allowincell="f" strokecolor="#404040" strokeweight=".53mm">
                <v:stroke joinstyle="miter"/>
              </v:shape>
            </w:pict>
          </mc:Fallback>
        </mc:AlternateContent>
      </w:r>
      <w:r>
        <w:t>3</w:t>
      </w:r>
      <w:r w:rsidRPr="00014E37">
        <w:t xml:space="preserve">. </w:t>
      </w:r>
      <w:r w:rsidRPr="00014E37">
        <w:br/>
      </w:r>
      <w:r w:rsidR="6173FE83" w:rsidRPr="00014E37">
        <w:t xml:space="preserve">Aprire un </w:t>
      </w:r>
      <w:r w:rsidR="6173FE83" w:rsidRPr="00014E37">
        <w:rPr>
          <w:lang w:val="en-US"/>
        </w:rPr>
        <w:t xml:space="preserve">temporary </w:t>
      </w:r>
      <w:r w:rsidR="6173FE83" w:rsidRPr="00014E37">
        <w:t>shop</w:t>
      </w:r>
      <w:bookmarkEnd w:id="20"/>
    </w:p>
    <w:p w14:paraId="0DAC9AD0" w14:textId="77777777" w:rsidR="000D7D1E" w:rsidRDefault="000D7D1E" w:rsidP="00014E37">
      <w:pPr>
        <w:spacing w:after="200" w:line="360" w:lineRule="auto"/>
        <w:jc w:val="both"/>
        <w:rPr>
          <w:rFonts w:ascii="Tahoma" w:hAnsi="Tahoma" w:cs="Tahoma"/>
          <w:sz w:val="20"/>
          <w:szCs w:val="20"/>
        </w:rPr>
      </w:pPr>
    </w:p>
    <w:p w14:paraId="5E313AAF" w14:textId="77777777" w:rsidR="00014E37" w:rsidRDefault="00014E37" w:rsidP="00014E37">
      <w:pPr>
        <w:spacing w:after="200" w:line="360" w:lineRule="auto"/>
        <w:jc w:val="both"/>
        <w:rPr>
          <w:rFonts w:ascii="Tahoma" w:hAnsi="Tahoma" w:cs="Tahoma"/>
          <w:sz w:val="20"/>
          <w:szCs w:val="20"/>
        </w:rPr>
      </w:pPr>
    </w:p>
    <w:p w14:paraId="5B423B05" w14:textId="77777777" w:rsidR="00014E37" w:rsidRDefault="00014E37" w:rsidP="00014E37">
      <w:pPr>
        <w:spacing w:after="200" w:line="360" w:lineRule="auto"/>
        <w:jc w:val="both"/>
        <w:rPr>
          <w:rFonts w:ascii="Tahoma" w:hAnsi="Tahoma" w:cs="Tahoma"/>
          <w:sz w:val="20"/>
          <w:szCs w:val="20"/>
        </w:rPr>
      </w:pPr>
    </w:p>
    <w:p w14:paraId="052DE8C7" w14:textId="77777777" w:rsidR="00014E37" w:rsidRDefault="00014E37" w:rsidP="00014E37">
      <w:pPr>
        <w:spacing w:after="200" w:line="360" w:lineRule="auto"/>
        <w:jc w:val="both"/>
        <w:rPr>
          <w:rFonts w:ascii="Tahoma" w:hAnsi="Tahoma" w:cs="Tahoma"/>
          <w:sz w:val="20"/>
          <w:szCs w:val="20"/>
        </w:rPr>
      </w:pPr>
    </w:p>
    <w:p w14:paraId="54FEA3A3" w14:textId="77777777" w:rsidR="00014E37" w:rsidRDefault="00014E37" w:rsidP="00014E37">
      <w:pPr>
        <w:spacing w:after="200" w:line="360" w:lineRule="auto"/>
        <w:jc w:val="both"/>
        <w:rPr>
          <w:rFonts w:ascii="Tahoma" w:hAnsi="Tahoma" w:cs="Tahoma"/>
          <w:sz w:val="20"/>
          <w:szCs w:val="20"/>
        </w:rPr>
      </w:pPr>
    </w:p>
    <w:p w14:paraId="57FE2A08" w14:textId="77777777" w:rsidR="00014E37" w:rsidRPr="00014E37" w:rsidRDefault="00014E37" w:rsidP="00014E37">
      <w:pPr>
        <w:spacing w:after="200" w:line="360" w:lineRule="auto"/>
        <w:jc w:val="both"/>
        <w:rPr>
          <w:rFonts w:ascii="Tahoma" w:hAnsi="Tahoma" w:cs="Tahoma"/>
          <w:sz w:val="20"/>
          <w:szCs w:val="20"/>
        </w:rPr>
      </w:pPr>
    </w:p>
    <w:p w14:paraId="0964F1AC" w14:textId="2745EC77" w:rsidR="61E0A778" w:rsidRPr="00014E37" w:rsidRDefault="6173FE83" w:rsidP="00014E37">
      <w:pPr>
        <w:pStyle w:val="Titolo2"/>
      </w:pPr>
      <w:bookmarkStart w:id="21" w:name="_Toc145606015"/>
      <w:r w:rsidRPr="00014E37">
        <w:t>3.1 Perché aprire un temporary shop</w:t>
      </w:r>
      <w:bookmarkEnd w:id="21"/>
    </w:p>
    <w:p w14:paraId="278E5616" w14:textId="646B214A" w:rsidR="61E0A77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 motivi per cui un imprenditore decide di avviare un temporary shop possono essere così sintetizzati:</w:t>
      </w:r>
    </w:p>
    <w:p w14:paraId="25200B0B" w14:textId="64031094" w:rsidR="61E0A778" w:rsidRPr="00014E37" w:rsidRDefault="104D6C7E" w:rsidP="00014E37">
      <w:pPr>
        <w:pStyle w:val="Paragrafoelenco"/>
        <w:numPr>
          <w:ilvl w:val="0"/>
          <w:numId w:val="54"/>
        </w:numPr>
        <w:spacing w:after="200" w:line="360" w:lineRule="auto"/>
        <w:ind w:left="714" w:hanging="357"/>
        <w:contextualSpacing w:val="0"/>
        <w:jc w:val="both"/>
        <w:rPr>
          <w:rFonts w:ascii="Tahoma" w:hAnsi="Tahoma" w:cs="Tahoma"/>
          <w:sz w:val="20"/>
          <w:szCs w:val="20"/>
        </w:rPr>
      </w:pPr>
      <w:r w:rsidRPr="00014E37">
        <w:rPr>
          <w:rFonts w:ascii="Tahoma" w:hAnsi="Tahoma" w:cs="Tahoma"/>
          <w:b/>
          <w:bCs/>
          <w:sz w:val="20"/>
          <w:szCs w:val="20"/>
        </w:rPr>
        <w:t>testare il mercato</w:t>
      </w:r>
      <w:r w:rsidRPr="00014E37">
        <w:rPr>
          <w:rFonts w:ascii="Tahoma" w:hAnsi="Tahoma" w:cs="Tahoma"/>
          <w:sz w:val="20"/>
          <w:szCs w:val="20"/>
        </w:rPr>
        <w:t>: il temporary shop consente di fare alcuni test sulla posizione del locale o sul prodotto che si vuole commercializzare poiché crea curiosità e interesse e fidelizza i potenziali clienti. In questo modo l’imprenditore riesce a ottenere rapidamente feedback, dati e contatti utili per migliorare il proprio prodotto o servizio e comprendere se l’attività che ha in mente ha i presupposti per superare la fase di break-even. Testare il mercato con il temporary shop comporta numerosi vantaggi:</w:t>
      </w:r>
    </w:p>
    <w:p w14:paraId="32D54307" w14:textId="08E49BA8" w:rsidR="61E0A778" w:rsidRPr="00014E37" w:rsidRDefault="104D6C7E" w:rsidP="00014E37">
      <w:pPr>
        <w:pStyle w:val="Paragrafoelenco"/>
        <w:numPr>
          <w:ilvl w:val="1"/>
          <w:numId w:val="54"/>
        </w:numPr>
        <w:spacing w:after="200" w:line="360" w:lineRule="auto"/>
        <w:jc w:val="both"/>
        <w:rPr>
          <w:rFonts w:ascii="Tahoma" w:hAnsi="Tahoma" w:cs="Tahoma"/>
          <w:sz w:val="20"/>
          <w:szCs w:val="20"/>
        </w:rPr>
      </w:pPr>
      <w:r w:rsidRPr="00014E37">
        <w:rPr>
          <w:rFonts w:ascii="Tahoma" w:hAnsi="Tahoma" w:cs="Tahoma"/>
          <w:b/>
          <w:bCs/>
          <w:sz w:val="20"/>
          <w:szCs w:val="20"/>
        </w:rPr>
        <w:t>riduzione al minimo di rischi e costi</w:t>
      </w:r>
      <w:r w:rsidRPr="00014E37">
        <w:rPr>
          <w:rFonts w:ascii="Tahoma" w:hAnsi="Tahoma" w:cs="Tahoma"/>
          <w:sz w:val="20"/>
          <w:szCs w:val="20"/>
        </w:rPr>
        <w:t>: consente di evitare investimenti sbagliati o inutili e scegliere la soluzione più adatta alle proprie esigenze e a quelle dei clienti;</w:t>
      </w:r>
    </w:p>
    <w:p w14:paraId="1D9FD191" w14:textId="68314A3F" w:rsidR="61E0A778" w:rsidRPr="00014E37" w:rsidRDefault="104D6C7E" w:rsidP="00014E37">
      <w:pPr>
        <w:pStyle w:val="Paragrafoelenco"/>
        <w:numPr>
          <w:ilvl w:val="1"/>
          <w:numId w:val="54"/>
        </w:numPr>
        <w:spacing w:after="200" w:line="360" w:lineRule="auto"/>
        <w:jc w:val="both"/>
        <w:rPr>
          <w:rFonts w:ascii="Tahoma" w:hAnsi="Tahoma" w:cs="Tahoma"/>
          <w:sz w:val="20"/>
          <w:szCs w:val="20"/>
        </w:rPr>
      </w:pPr>
      <w:r w:rsidRPr="00014E37">
        <w:rPr>
          <w:rFonts w:ascii="Tahoma" w:hAnsi="Tahoma" w:cs="Tahoma"/>
          <w:b/>
          <w:bCs/>
          <w:sz w:val="20"/>
          <w:szCs w:val="20"/>
        </w:rPr>
        <w:t>aumento delle opportunità</w:t>
      </w:r>
      <w:r w:rsidRPr="00014E37">
        <w:rPr>
          <w:rFonts w:ascii="Tahoma" w:hAnsi="Tahoma" w:cs="Tahoma"/>
          <w:sz w:val="20"/>
          <w:szCs w:val="20"/>
        </w:rPr>
        <w:t>: è possibile scoprire nuove nicchie di mercato, bisogni rimasti insoddisfatti o tendenze da sfruttare per differenziarsi dalla concorrenza;</w:t>
      </w:r>
    </w:p>
    <w:p w14:paraId="68F0CDB7" w14:textId="002C0E7B" w:rsidR="61E0A778" w:rsidRPr="00014E37" w:rsidRDefault="104D6C7E" w:rsidP="00014E37">
      <w:pPr>
        <w:pStyle w:val="Paragrafoelenco"/>
        <w:numPr>
          <w:ilvl w:val="1"/>
          <w:numId w:val="54"/>
        </w:numPr>
        <w:spacing w:after="200" w:line="360" w:lineRule="auto"/>
        <w:jc w:val="both"/>
        <w:rPr>
          <w:rFonts w:ascii="Tahoma" w:hAnsi="Tahoma" w:cs="Tahoma"/>
          <w:sz w:val="20"/>
          <w:szCs w:val="20"/>
        </w:rPr>
      </w:pPr>
      <w:r w:rsidRPr="00014E37">
        <w:rPr>
          <w:rFonts w:ascii="Tahoma" w:hAnsi="Tahoma" w:cs="Tahoma"/>
          <w:b/>
          <w:bCs/>
          <w:sz w:val="20"/>
          <w:szCs w:val="20"/>
        </w:rPr>
        <w:t>ottimizzare le risorse</w:t>
      </w:r>
      <w:r w:rsidRPr="00014E37">
        <w:rPr>
          <w:rFonts w:ascii="Tahoma" w:hAnsi="Tahoma" w:cs="Tahoma"/>
          <w:sz w:val="20"/>
          <w:szCs w:val="20"/>
        </w:rPr>
        <w:t>: impiegare correttamente le proprie risorse consente di massimizzare i profitti;</w:t>
      </w:r>
    </w:p>
    <w:p w14:paraId="22F4BF22" w14:textId="400B07F5" w:rsidR="61E0A778" w:rsidRPr="00014E37" w:rsidRDefault="104D6C7E" w:rsidP="00014E37">
      <w:pPr>
        <w:pStyle w:val="Paragrafoelenco"/>
        <w:numPr>
          <w:ilvl w:val="1"/>
          <w:numId w:val="54"/>
        </w:numPr>
        <w:spacing w:after="200" w:line="360" w:lineRule="auto"/>
        <w:jc w:val="both"/>
        <w:rPr>
          <w:rFonts w:ascii="Tahoma" w:hAnsi="Tahoma" w:cs="Tahoma"/>
          <w:sz w:val="20"/>
          <w:szCs w:val="20"/>
        </w:rPr>
      </w:pPr>
      <w:r w:rsidRPr="00014E37">
        <w:rPr>
          <w:rFonts w:ascii="Tahoma" w:hAnsi="Tahoma" w:cs="Tahoma"/>
          <w:b/>
          <w:bCs/>
          <w:sz w:val="20"/>
          <w:szCs w:val="20"/>
        </w:rPr>
        <w:t>migliorare la qualità</w:t>
      </w:r>
      <w:r w:rsidRPr="00014E37">
        <w:rPr>
          <w:rFonts w:ascii="Tahoma" w:hAnsi="Tahoma" w:cs="Tahoma"/>
          <w:sz w:val="20"/>
          <w:szCs w:val="20"/>
        </w:rPr>
        <w:t>: grazie ai feedback ottenuti è possibile offrire un prodotto o un servizio sempre più vicino alle aspettative e alle preferenze dei consumatori;</w:t>
      </w:r>
    </w:p>
    <w:p w14:paraId="0631C0B2" w14:textId="1F44875A" w:rsidR="61E0A778" w:rsidRPr="00014E37" w:rsidRDefault="104D6C7E" w:rsidP="00014E37">
      <w:pPr>
        <w:pStyle w:val="Paragrafoelenco"/>
        <w:numPr>
          <w:ilvl w:val="1"/>
          <w:numId w:val="54"/>
        </w:numPr>
        <w:spacing w:after="200" w:line="360" w:lineRule="auto"/>
        <w:ind w:left="1434" w:hanging="357"/>
        <w:contextualSpacing w:val="0"/>
        <w:jc w:val="both"/>
        <w:rPr>
          <w:rFonts w:ascii="Tahoma" w:hAnsi="Tahoma" w:cs="Tahoma"/>
          <w:sz w:val="20"/>
          <w:szCs w:val="20"/>
        </w:rPr>
      </w:pPr>
      <w:r w:rsidRPr="00014E37">
        <w:rPr>
          <w:rFonts w:ascii="Tahoma" w:hAnsi="Tahoma" w:cs="Tahoma"/>
          <w:b/>
          <w:bCs/>
          <w:sz w:val="20"/>
          <w:szCs w:val="20"/>
        </w:rPr>
        <w:t>fidelizzare i clienti</w:t>
      </w:r>
      <w:r w:rsidRPr="00014E37">
        <w:rPr>
          <w:rFonts w:ascii="Tahoma" w:hAnsi="Tahoma" w:cs="Tahoma"/>
          <w:sz w:val="20"/>
          <w:szCs w:val="20"/>
        </w:rPr>
        <w:t>: in questo modo è più facile costruire relazioni durature e di valore con i clienti offrendo loro soluzioni personalizzate e soddisfacenti;</w:t>
      </w:r>
    </w:p>
    <w:p w14:paraId="7C838ED8" w14:textId="7EA52154" w:rsidR="61E0A778" w:rsidRPr="00014E37" w:rsidRDefault="104D6C7E" w:rsidP="00014E37">
      <w:pPr>
        <w:pStyle w:val="Paragrafoelenco"/>
        <w:numPr>
          <w:ilvl w:val="0"/>
          <w:numId w:val="54"/>
        </w:numPr>
        <w:spacing w:after="200" w:line="360" w:lineRule="auto"/>
        <w:jc w:val="both"/>
        <w:rPr>
          <w:rFonts w:ascii="Tahoma" w:hAnsi="Tahoma" w:cs="Tahoma"/>
          <w:sz w:val="20"/>
          <w:szCs w:val="20"/>
        </w:rPr>
      </w:pPr>
      <w:r w:rsidRPr="00014E37">
        <w:rPr>
          <w:rFonts w:ascii="Tahoma" w:hAnsi="Tahoma" w:cs="Tahoma"/>
          <w:b/>
          <w:bCs/>
          <w:sz w:val="20"/>
          <w:szCs w:val="20"/>
        </w:rPr>
        <w:t>creare un’esperienza</w:t>
      </w:r>
      <w:r w:rsidRPr="00014E37">
        <w:rPr>
          <w:rFonts w:ascii="Tahoma" w:hAnsi="Tahoma" w:cs="Tahoma"/>
          <w:sz w:val="20"/>
          <w:szCs w:val="20"/>
        </w:rPr>
        <w:t>: il temporary shop è la soluzione ideale per l’imprenditore che vuole garantire esperienze memorabili ai propri clienti. L’esperienza del cliente è uno dei fattori chiave che determinano il successo o il fallimento di un’impresa. I clienti vogliono essere sorpresi, sentirsi speciali. Offrire ai clienti un’esperienza memorabile significa non solo soddisfare le loro aspettative ma addirittura superarle in modo da creare un legame emotivo e una fedeltà duratura;</w:t>
      </w:r>
    </w:p>
    <w:p w14:paraId="400F668F" w14:textId="398125EB" w:rsidR="61E0A778" w:rsidRPr="00014E37" w:rsidRDefault="104D6C7E" w:rsidP="00014E37">
      <w:pPr>
        <w:pStyle w:val="Paragrafoelenco"/>
        <w:numPr>
          <w:ilvl w:val="0"/>
          <w:numId w:val="54"/>
        </w:numPr>
        <w:spacing w:after="200" w:line="360" w:lineRule="auto"/>
        <w:ind w:left="714" w:hanging="357"/>
        <w:contextualSpacing w:val="0"/>
        <w:jc w:val="both"/>
        <w:rPr>
          <w:rFonts w:ascii="Tahoma" w:hAnsi="Tahoma" w:cs="Tahoma"/>
          <w:sz w:val="20"/>
          <w:szCs w:val="20"/>
        </w:rPr>
      </w:pPr>
      <w:r w:rsidRPr="00014E37">
        <w:rPr>
          <w:rFonts w:ascii="Tahoma" w:hAnsi="Tahoma" w:cs="Tahoma"/>
          <w:b/>
          <w:bCs/>
          <w:sz w:val="20"/>
          <w:szCs w:val="20"/>
        </w:rPr>
        <w:lastRenderedPageBreak/>
        <w:t>costruire una relazione significativa e duratura</w:t>
      </w:r>
      <w:r w:rsidRPr="00014E37">
        <w:rPr>
          <w:rFonts w:ascii="Tahoma" w:hAnsi="Tahoma" w:cs="Tahoma"/>
          <w:sz w:val="20"/>
          <w:szCs w:val="20"/>
        </w:rPr>
        <w:t>: la relazione con i clienti consente alle imprese di avere successo nel mercato competitivo di oggi. Per costruire una relazione significativa e duratura le imprese devono imparare a soddisfare le esigenze e le aspettative dei propri clienti offrendo loro un valore aggiunto e un’esperienza positiva. Costruire una relazione significativa e duratura apporta alle imprese diversi vantaggi:</w:t>
      </w:r>
    </w:p>
    <w:p w14:paraId="52E1EE8C" w14:textId="6DEFFA76" w:rsidR="61E0A778" w:rsidRPr="00014E37" w:rsidRDefault="104D6C7E" w:rsidP="00014E37">
      <w:pPr>
        <w:pStyle w:val="Paragrafoelenco"/>
        <w:numPr>
          <w:ilvl w:val="1"/>
          <w:numId w:val="54"/>
        </w:numPr>
        <w:spacing w:after="200" w:line="360" w:lineRule="auto"/>
        <w:jc w:val="both"/>
        <w:rPr>
          <w:rFonts w:ascii="Tahoma" w:hAnsi="Tahoma" w:cs="Tahoma"/>
          <w:sz w:val="20"/>
          <w:szCs w:val="20"/>
        </w:rPr>
      </w:pPr>
      <w:r w:rsidRPr="00014E37">
        <w:rPr>
          <w:rFonts w:ascii="Tahoma" w:hAnsi="Tahoma" w:cs="Tahoma"/>
          <w:b/>
          <w:bCs/>
          <w:sz w:val="20"/>
          <w:szCs w:val="20"/>
        </w:rPr>
        <w:t>maggiore soddisfazione e fedeltà dei clienti</w:t>
      </w:r>
      <w:r w:rsidRPr="00014E37">
        <w:rPr>
          <w:rFonts w:ascii="Tahoma" w:hAnsi="Tahoma" w:cs="Tahoma"/>
          <w:sz w:val="20"/>
          <w:szCs w:val="20"/>
        </w:rPr>
        <w:t>: i clienti si sentono ascoltati e apprezzati e sono più propensi a rimanere fedeli al marchio, a ripetere gli acquisti e a raccomandare i prodotti acquistati ad altri potenziali clienti;</w:t>
      </w:r>
    </w:p>
    <w:p w14:paraId="03AA5274" w14:textId="63EAC894" w:rsidR="61E0A778" w:rsidRPr="00014E37" w:rsidRDefault="104D6C7E" w:rsidP="00014E37">
      <w:pPr>
        <w:pStyle w:val="Paragrafoelenco"/>
        <w:numPr>
          <w:ilvl w:val="1"/>
          <w:numId w:val="54"/>
        </w:numPr>
        <w:spacing w:after="200" w:line="360" w:lineRule="auto"/>
        <w:ind w:left="1434" w:hanging="357"/>
        <w:contextualSpacing w:val="0"/>
        <w:jc w:val="both"/>
        <w:rPr>
          <w:rFonts w:ascii="Tahoma" w:hAnsi="Tahoma" w:cs="Tahoma"/>
          <w:sz w:val="20"/>
          <w:szCs w:val="20"/>
        </w:rPr>
      </w:pPr>
      <w:r w:rsidRPr="00014E37">
        <w:rPr>
          <w:rFonts w:ascii="Tahoma" w:hAnsi="Tahoma" w:cs="Tahoma"/>
          <w:b/>
          <w:bCs/>
          <w:sz w:val="20"/>
          <w:szCs w:val="20"/>
        </w:rPr>
        <w:t>maggiore redditività e crescita</w:t>
      </w:r>
      <w:r w:rsidRPr="00014E37">
        <w:rPr>
          <w:rFonts w:ascii="Tahoma" w:hAnsi="Tahoma" w:cs="Tahoma"/>
          <w:sz w:val="20"/>
          <w:szCs w:val="20"/>
        </w:rPr>
        <w:t>: con una relazione significativa e duratura i clienti sono più propensi a spendere di più.</w:t>
      </w:r>
    </w:p>
    <w:p w14:paraId="61B0EA0F" w14:textId="552D930D" w:rsidR="61E0A778" w:rsidRPr="00014E37" w:rsidRDefault="104D6C7E" w:rsidP="00014E37">
      <w:pPr>
        <w:pStyle w:val="Paragrafoelenco"/>
        <w:numPr>
          <w:ilvl w:val="0"/>
          <w:numId w:val="54"/>
        </w:numPr>
        <w:spacing w:after="200" w:line="360" w:lineRule="auto"/>
        <w:jc w:val="both"/>
        <w:rPr>
          <w:rFonts w:ascii="Tahoma" w:hAnsi="Tahoma" w:cs="Tahoma"/>
          <w:sz w:val="20"/>
          <w:szCs w:val="20"/>
        </w:rPr>
      </w:pPr>
      <w:r w:rsidRPr="00014E37">
        <w:rPr>
          <w:rFonts w:ascii="Tahoma" w:hAnsi="Tahoma" w:cs="Tahoma"/>
          <w:b/>
          <w:bCs/>
          <w:sz w:val="20"/>
          <w:szCs w:val="20"/>
        </w:rPr>
        <w:t>generare ampi profitti in tempi brevi</w:t>
      </w:r>
      <w:r w:rsidRPr="00014E37">
        <w:rPr>
          <w:rFonts w:ascii="Tahoma" w:hAnsi="Tahoma" w:cs="Tahoma"/>
          <w:sz w:val="20"/>
          <w:szCs w:val="20"/>
        </w:rPr>
        <w:t>: data la loro natura temporanea, i pop-up store richiamano un elevato numero di clienti che desiderano approfittare di un’offerta irripetibile o acquistare un prodotto in edizione limitata. I temporary shop, infatti, sono in grado di creare un senso di desiderio, di urgenza e di esclusività e incentivano i clienti a fare un acquisto immediato sfruttando il principio della scarsità o del timore di perdere un’occasione vantaggiosa.</w:t>
      </w:r>
    </w:p>
    <w:p w14:paraId="67A5EEF5" w14:textId="62BF5583" w:rsidR="104D6C7E" w:rsidRPr="00014E37" w:rsidRDefault="104D6C7E" w:rsidP="00014E37">
      <w:pPr>
        <w:spacing w:after="200" w:line="360" w:lineRule="auto"/>
        <w:jc w:val="both"/>
        <w:rPr>
          <w:rFonts w:ascii="Tahoma" w:hAnsi="Tahoma" w:cs="Tahoma"/>
          <w:sz w:val="20"/>
          <w:szCs w:val="20"/>
        </w:rPr>
      </w:pPr>
    </w:p>
    <w:p w14:paraId="2196DB8B" w14:textId="6171AAAF" w:rsidR="104D6C7E" w:rsidRPr="00014E37" w:rsidRDefault="104D6C7E" w:rsidP="00014E37">
      <w:pPr>
        <w:pStyle w:val="Titolo2"/>
      </w:pPr>
      <w:bookmarkStart w:id="22" w:name="_Toc145606016"/>
      <w:r w:rsidRPr="00014E37">
        <w:t>3.2 Avvio dell’attività di temporary shop</w:t>
      </w:r>
      <w:bookmarkEnd w:id="22"/>
    </w:p>
    <w:p w14:paraId="4271AAD7" w14:textId="02DB2FA6" w:rsidR="00DA39F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Sotto l’aspetto amministrativo, si riscontra l’assenza di una </w:t>
      </w:r>
      <w:r w:rsidRPr="00014E37">
        <w:rPr>
          <w:rFonts w:ascii="Tahoma" w:hAnsi="Tahoma" w:cs="Tahoma"/>
          <w:b/>
          <w:bCs/>
          <w:sz w:val="20"/>
          <w:szCs w:val="20"/>
        </w:rPr>
        <w:t>normativa</w:t>
      </w:r>
      <w:r w:rsidRPr="00014E37">
        <w:rPr>
          <w:rFonts w:ascii="Tahoma" w:hAnsi="Tahoma" w:cs="Tahoma"/>
          <w:sz w:val="20"/>
          <w:szCs w:val="20"/>
        </w:rPr>
        <w:t xml:space="preserve"> statale sul tema dei temporary shop. Tuttavia, alcune Regioni, visto il diffondersi del fenomeno all’interno del proprio territorio, hanno adottato specifiche disposizioni, talvolta stabilendo restrizioni inopportune che ne limitano la</w:t>
      </w:r>
      <w:r w:rsidR="009B4785" w:rsidRPr="00014E37">
        <w:rPr>
          <w:rFonts w:ascii="Tahoma" w:hAnsi="Tahoma" w:cs="Tahoma"/>
          <w:sz w:val="20"/>
          <w:szCs w:val="20"/>
        </w:rPr>
        <w:t xml:space="preserve"> </w:t>
      </w:r>
      <w:r w:rsidRPr="00014E37">
        <w:rPr>
          <w:rFonts w:ascii="Tahoma" w:hAnsi="Tahoma" w:cs="Tahoma"/>
          <w:sz w:val="20"/>
          <w:szCs w:val="20"/>
        </w:rPr>
        <w:t xml:space="preserve">diffusione. In tutti gli altri casi, per l’avvio di un temporary shop occorre fare riferimento alla </w:t>
      </w:r>
      <w:r w:rsidRPr="00014E37">
        <w:rPr>
          <w:rFonts w:ascii="Tahoma" w:hAnsi="Tahoma" w:cs="Tahoma"/>
          <w:b/>
          <w:bCs/>
          <w:sz w:val="20"/>
          <w:szCs w:val="20"/>
        </w:rPr>
        <w:t>disciplina ordinaria in tema di vendita al dettaglio</w:t>
      </w:r>
      <w:r w:rsidRPr="00014E37">
        <w:rPr>
          <w:rFonts w:ascii="Tahoma" w:hAnsi="Tahoma" w:cs="Tahoma"/>
          <w:sz w:val="20"/>
          <w:szCs w:val="20"/>
        </w:rPr>
        <w:t xml:space="preserve"> (l’attività che più si avvicina al temporary shop è indubbiamente l’esercizio di vicinato a cui è aggiunta la condizione temporale).</w:t>
      </w:r>
    </w:p>
    <w:p w14:paraId="199FF11C" w14:textId="5DF149EF" w:rsidR="689C5CF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Le Regioni dovrebbero affrettarsi a regolamentare il fenomeno non soltanto per conferire dignità legislativa ad un’attività che sta prendendo via via un grande sviluppo ma soprattutto perché la presenza di una chiara disciplina dei temporary shop sarebbe un incentivo per tutti coloro (imprenditori locali o provenienti dall’estero) che intendano investire in questa nuova forma di attività. </w:t>
      </w:r>
    </w:p>
    <w:p w14:paraId="7FF37410" w14:textId="1F90C731" w:rsidR="689C5CF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Lo sforzo creativo del legislatore regionale, pertanto, comporterebbe un rilevante </w:t>
      </w:r>
      <w:r w:rsidRPr="00014E37">
        <w:rPr>
          <w:rFonts w:ascii="Tahoma" w:hAnsi="Tahoma" w:cs="Tahoma"/>
          <w:b/>
          <w:bCs/>
          <w:sz w:val="20"/>
          <w:szCs w:val="20"/>
        </w:rPr>
        <w:t>aumento del prestigio e dell’attrattività dei centri storici</w:t>
      </w:r>
      <w:r w:rsidRPr="00014E37">
        <w:rPr>
          <w:rFonts w:ascii="Tahoma" w:hAnsi="Tahoma" w:cs="Tahoma"/>
          <w:sz w:val="20"/>
          <w:szCs w:val="20"/>
        </w:rPr>
        <w:t xml:space="preserve"> poiché i servizi promozionali connessi all’attività permetterebbero di incentivare il commercio e il turismo. Un imprenditore estero, ad esempio, potrebbe vedere una interessante opportunità di business nell’apertura di un temporary shop nel centro storico di una grande città. Di fronte ad una normativa chiara e accessibile potrebbe esporre i propri prodotti o servizi per un periodo di tempo ben definitivo dando avvio ad una campagna di marketing in grado di richiamare consumatori, turisti o semplici curiosi.</w:t>
      </w:r>
    </w:p>
    <w:p w14:paraId="231BACD6" w14:textId="1ACB86F5" w:rsidR="689C5CF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L’obiettivo è quello di garantire l’</w:t>
      </w:r>
      <w:r w:rsidRPr="00014E37">
        <w:rPr>
          <w:rFonts w:ascii="Tahoma" w:hAnsi="Tahoma" w:cs="Tahoma"/>
          <w:b/>
          <w:bCs/>
          <w:sz w:val="20"/>
          <w:szCs w:val="20"/>
        </w:rPr>
        <w:t>avvio dell’attività entro 48 ore</w:t>
      </w:r>
      <w:r w:rsidRPr="00014E37">
        <w:rPr>
          <w:rFonts w:ascii="Tahoma" w:hAnsi="Tahoma" w:cs="Tahoma"/>
          <w:sz w:val="20"/>
          <w:szCs w:val="20"/>
        </w:rPr>
        <w:t>, approvando una disciplina che sia in grado di coniugare la libera concorrenza, che non danneggi gli operatori già esistenti e che sia uno strumento di attrazione dei brand di rilievo internazionale ma anche di chi voglia tentare nuovi percorsi imprenditoriali.</w:t>
      </w:r>
    </w:p>
    <w:p w14:paraId="6F7912D0" w14:textId="597A9FCB" w:rsidR="689C5CF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legislatore regionale, pertanto, deve essere in grado di concepire una legge di regolamentazione dei temporary shop che incoraggi l’imprenditore a investire in questo settore. La normativa deve disciplinare le attività di commercio al dettaglio aperte nei centri storici o nei centri commerciali per un periodo di tempo limitato e deve consentire l’avvio dell’attività in tempi rapidi.</w:t>
      </w:r>
    </w:p>
    <w:p w14:paraId="58548FE7" w14:textId="19DDB9DE" w:rsidR="689C5CF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La richiesta di autorizzazione all’esercizio del temporary store può essere presentata dagli operatori economici locali ed esteri. Nella domanda dovrebbe essere indicata l’attività che si intende avviare, la tipologia merceologica, il relativo codice ATECO, la durata e la sede individuata per l’esercizio del temporary shop. In linea generale, essendo già prevista a priori la data di fine dell’attività, il legislatore regionale non dovrebbe richiedere la trasmissione di ulteriori atti amministrativi quando l’attività è effettivamente chiusa, poiché è certo il momento in cui avviene l’estinzione naturale dell’attività economica temporanea.</w:t>
      </w:r>
    </w:p>
    <w:p w14:paraId="6CFD525D" w14:textId="157922C5" w:rsidR="689C5CF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L’attività di temporary shop può essere aperta sicuramente in locali con </w:t>
      </w:r>
      <w:r w:rsidRPr="00014E37">
        <w:rPr>
          <w:rFonts w:ascii="Tahoma" w:hAnsi="Tahoma" w:cs="Tahoma"/>
          <w:b/>
          <w:bCs/>
          <w:sz w:val="20"/>
          <w:szCs w:val="20"/>
        </w:rPr>
        <w:t>destinazione d’uso commerciale</w:t>
      </w:r>
      <w:r w:rsidRPr="00014E37">
        <w:rPr>
          <w:rFonts w:ascii="Tahoma" w:hAnsi="Tahoma" w:cs="Tahoma"/>
          <w:sz w:val="20"/>
          <w:szCs w:val="20"/>
        </w:rPr>
        <w:t xml:space="preserve">. Il legislatore, tuttavia, potrebbe valutare anche l’opportunità di consentirne l’esercizio anche in strutture amovibili. L’idea potrebbe essere quella di consentire l’esercizio dell’attività anche all’interno dei cosiddetti </w:t>
      </w:r>
      <w:r w:rsidRPr="00014E37">
        <w:rPr>
          <w:rFonts w:ascii="Tahoma" w:hAnsi="Tahoma" w:cs="Tahoma"/>
          <w:b/>
          <w:bCs/>
          <w:sz w:val="20"/>
          <w:szCs w:val="20"/>
        </w:rPr>
        <w:t>container espositivi</w:t>
      </w:r>
      <w:r w:rsidRPr="00014E37">
        <w:rPr>
          <w:rFonts w:ascii="Tahoma" w:hAnsi="Tahoma" w:cs="Tahoma"/>
          <w:sz w:val="20"/>
          <w:szCs w:val="20"/>
        </w:rPr>
        <w:t xml:space="preserve"> ossia veri e propri cassoni dotati di specifiche caratteristiche tecniche che vengono allestiti nelle posizioni migliori, anche in zone non convenzionali, per la vendita di prodotti o per esclusive finalità di marketing.</w:t>
      </w:r>
    </w:p>
    <w:p w14:paraId="610DDFD4" w14:textId="0216A485" w:rsidR="689C5CF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È opportuno che il legislatore regionale faccia anche riferimento alla normativa sulla locazione, in deroga alle disposizioni generali in materia di locazioni, e al contratto di locazione temporanea.</w:t>
      </w:r>
    </w:p>
    <w:p w14:paraId="0EBF2DC1" w14:textId="3D4B754D" w:rsidR="000D7D1E" w:rsidRPr="00014E37" w:rsidRDefault="104D6C7E" w:rsidP="00014E37">
      <w:pPr>
        <w:spacing w:after="200" w:line="360" w:lineRule="auto"/>
        <w:jc w:val="both"/>
        <w:rPr>
          <w:rFonts w:ascii="Tahoma" w:hAnsi="Tahoma" w:cs="Tahoma"/>
          <w:sz w:val="20"/>
          <w:szCs w:val="20"/>
          <w:highlight w:val="red"/>
        </w:rPr>
      </w:pPr>
      <w:r w:rsidRPr="00014E37">
        <w:rPr>
          <w:rFonts w:ascii="Tahoma" w:hAnsi="Tahoma" w:cs="Tahoma"/>
          <w:sz w:val="20"/>
          <w:szCs w:val="20"/>
        </w:rPr>
        <w:t xml:space="preserve">Indipendentemente dalla temporaneità dell’attività svolta, l’apertura di un temporary shop impone all’imprenditore di adeguarsi alla normativa prevista dal decreto legislativo 31 Marzo 1998, n. 114 con il quale è stata riformata la </w:t>
      </w:r>
      <w:r w:rsidRPr="00014E37">
        <w:rPr>
          <w:rFonts w:ascii="Tahoma" w:hAnsi="Tahoma" w:cs="Tahoma"/>
          <w:b/>
          <w:bCs/>
          <w:sz w:val="20"/>
          <w:szCs w:val="20"/>
        </w:rPr>
        <w:t>disciplina relativa al commercio</w:t>
      </w:r>
      <w:r w:rsidRPr="00014E37">
        <w:rPr>
          <w:rFonts w:ascii="Tahoma" w:hAnsi="Tahoma" w:cs="Tahoma"/>
          <w:sz w:val="20"/>
          <w:szCs w:val="20"/>
        </w:rPr>
        <w:t>. Infatti, Indipendentemente dalla durata dell’attività commerciale e delle esigenze dell’imprenditore, il predetto decreto riguarda tutte le attività di commercio al dettaglio.</w:t>
      </w:r>
    </w:p>
    <w:p w14:paraId="22C87EB3" w14:textId="078198FC"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 tal proposito è bene ricordare che l’art. 4 definisce:</w:t>
      </w:r>
    </w:p>
    <w:p w14:paraId="4F824C5E" w14:textId="037644D7" w:rsidR="104D6C7E" w:rsidRPr="00014E37" w:rsidRDefault="104D6C7E" w:rsidP="00014E37">
      <w:pPr>
        <w:pStyle w:val="Paragrafoelenco"/>
        <w:numPr>
          <w:ilvl w:val="0"/>
          <w:numId w:val="2"/>
        </w:numPr>
        <w:spacing w:after="200" w:line="360" w:lineRule="auto"/>
        <w:jc w:val="both"/>
        <w:rPr>
          <w:rFonts w:ascii="Tahoma" w:hAnsi="Tahoma" w:cs="Tahoma"/>
          <w:sz w:val="20"/>
          <w:szCs w:val="20"/>
        </w:rPr>
      </w:pPr>
      <w:r w:rsidRPr="00014E37">
        <w:rPr>
          <w:rFonts w:ascii="Tahoma" w:hAnsi="Tahoma" w:cs="Tahoma"/>
          <w:b/>
          <w:bCs/>
          <w:sz w:val="20"/>
          <w:szCs w:val="20"/>
        </w:rPr>
        <w:t>commercio all'ingrosso</w:t>
      </w:r>
      <w:r w:rsidRPr="00014E37">
        <w:rPr>
          <w:rFonts w:ascii="Tahoma" w:hAnsi="Tahoma" w:cs="Tahoma"/>
          <w:sz w:val="20"/>
          <w:szCs w:val="20"/>
        </w:rPr>
        <w:t>, l'attività svolta da chiunque professionalmente acquisti merci in nome e per conto proprio e le rivenda ad altri commercianti, all'ingrosso o al dettaglio, o ad utilizzatori professionali o ad altri utilizzatori in grande;</w:t>
      </w:r>
    </w:p>
    <w:p w14:paraId="1E865CFE" w14:textId="1749847F" w:rsidR="104D6C7E" w:rsidRPr="00014E37" w:rsidRDefault="104D6C7E" w:rsidP="00014E37">
      <w:pPr>
        <w:pStyle w:val="Paragrafoelenco"/>
        <w:numPr>
          <w:ilvl w:val="0"/>
          <w:numId w:val="2"/>
        </w:numPr>
        <w:spacing w:after="200" w:line="360" w:lineRule="auto"/>
        <w:jc w:val="both"/>
        <w:rPr>
          <w:rFonts w:ascii="Tahoma" w:hAnsi="Tahoma" w:cs="Tahoma"/>
          <w:sz w:val="20"/>
          <w:szCs w:val="20"/>
        </w:rPr>
      </w:pPr>
      <w:r w:rsidRPr="00014E37">
        <w:rPr>
          <w:rFonts w:ascii="Tahoma" w:hAnsi="Tahoma" w:cs="Tahoma"/>
          <w:b/>
          <w:bCs/>
          <w:sz w:val="20"/>
          <w:szCs w:val="20"/>
        </w:rPr>
        <w:t>commercio al dettaglio</w:t>
      </w:r>
      <w:r w:rsidRPr="00014E37">
        <w:rPr>
          <w:rFonts w:ascii="Tahoma" w:hAnsi="Tahoma" w:cs="Tahoma"/>
          <w:sz w:val="20"/>
          <w:szCs w:val="20"/>
        </w:rPr>
        <w:t>, l'attività svolta da chiunque professionalmente acquisti merci in nome e per conto proprio e le rivenda, su aree private in sede fissa o mediante altre forme di distribuzione, direttamente al consumatore finale;</w:t>
      </w:r>
    </w:p>
    <w:p w14:paraId="1C3B4152" w14:textId="64F8F610" w:rsidR="104D6C7E" w:rsidRPr="00014E37" w:rsidRDefault="104D6C7E" w:rsidP="00014E37">
      <w:pPr>
        <w:pStyle w:val="Paragrafoelenco"/>
        <w:numPr>
          <w:ilvl w:val="0"/>
          <w:numId w:val="2"/>
        </w:numPr>
        <w:spacing w:after="200" w:line="360" w:lineRule="auto"/>
        <w:jc w:val="both"/>
        <w:rPr>
          <w:rFonts w:ascii="Tahoma" w:hAnsi="Tahoma" w:cs="Tahoma"/>
          <w:sz w:val="20"/>
          <w:szCs w:val="20"/>
        </w:rPr>
      </w:pPr>
      <w:r w:rsidRPr="00014E37">
        <w:rPr>
          <w:rFonts w:ascii="Tahoma" w:hAnsi="Tahoma" w:cs="Tahoma"/>
          <w:b/>
          <w:bCs/>
          <w:sz w:val="20"/>
          <w:szCs w:val="20"/>
        </w:rPr>
        <w:lastRenderedPageBreak/>
        <w:t>esercizi di vicinato</w:t>
      </w:r>
      <w:r w:rsidRPr="00014E37">
        <w:rPr>
          <w:rFonts w:ascii="Tahoma" w:hAnsi="Tahoma" w:cs="Tahoma"/>
          <w:sz w:val="20"/>
          <w:szCs w:val="20"/>
        </w:rPr>
        <w:t>, quelli aventi superficie di vendita non superiore a 150 mq. nei comuni con popolazione residente inferiore a 10.000 abitanti e a 250 mq. nei comuni con popolazione residente superiore a 10.000 abitanti;</w:t>
      </w:r>
    </w:p>
    <w:p w14:paraId="72B31687" w14:textId="40D60950" w:rsidR="104D6C7E" w:rsidRPr="00014E37" w:rsidRDefault="104D6C7E" w:rsidP="00014E37">
      <w:pPr>
        <w:pStyle w:val="Paragrafoelenco"/>
        <w:numPr>
          <w:ilvl w:val="0"/>
          <w:numId w:val="2"/>
        </w:numPr>
        <w:spacing w:after="200" w:line="360" w:lineRule="auto"/>
        <w:jc w:val="both"/>
        <w:rPr>
          <w:rFonts w:ascii="Tahoma" w:hAnsi="Tahoma" w:cs="Tahoma"/>
          <w:sz w:val="20"/>
          <w:szCs w:val="20"/>
        </w:rPr>
      </w:pPr>
      <w:r w:rsidRPr="00014E37">
        <w:rPr>
          <w:rFonts w:ascii="Tahoma" w:hAnsi="Tahoma" w:cs="Tahoma"/>
          <w:b/>
          <w:bCs/>
          <w:sz w:val="20"/>
          <w:szCs w:val="20"/>
        </w:rPr>
        <w:t>medie strutture di vendita</w:t>
      </w:r>
      <w:r w:rsidRPr="00014E37">
        <w:rPr>
          <w:rFonts w:ascii="Tahoma" w:hAnsi="Tahoma" w:cs="Tahoma"/>
          <w:sz w:val="20"/>
          <w:szCs w:val="20"/>
        </w:rPr>
        <w:t>, gli esercizi aventi superficie superiore ai limiti di cui al punto precedente e fino a 1.500 mq nei comuni con popolazione residente inferiore a 10.000 abitanti e a 2.500 mq. nei comuni con popolazione residente superiore a 10.000 abitanti;</w:t>
      </w:r>
    </w:p>
    <w:p w14:paraId="0B02B516" w14:textId="7EA3DEF4" w:rsidR="104D6C7E" w:rsidRPr="00014E37" w:rsidRDefault="104D6C7E" w:rsidP="00014E37">
      <w:pPr>
        <w:pStyle w:val="Paragrafoelenco"/>
        <w:numPr>
          <w:ilvl w:val="0"/>
          <w:numId w:val="2"/>
        </w:numPr>
        <w:spacing w:after="200" w:line="360" w:lineRule="auto"/>
        <w:jc w:val="both"/>
        <w:rPr>
          <w:rFonts w:ascii="Tahoma" w:hAnsi="Tahoma" w:cs="Tahoma"/>
          <w:sz w:val="20"/>
          <w:szCs w:val="20"/>
        </w:rPr>
      </w:pPr>
      <w:r w:rsidRPr="00014E37">
        <w:rPr>
          <w:rFonts w:ascii="Tahoma" w:hAnsi="Tahoma" w:cs="Tahoma"/>
          <w:b/>
          <w:bCs/>
          <w:sz w:val="20"/>
          <w:szCs w:val="20"/>
        </w:rPr>
        <w:t>grandi strutture di vendita</w:t>
      </w:r>
      <w:r w:rsidRPr="00014E37">
        <w:rPr>
          <w:rFonts w:ascii="Tahoma" w:hAnsi="Tahoma" w:cs="Tahoma"/>
          <w:sz w:val="20"/>
          <w:szCs w:val="20"/>
        </w:rPr>
        <w:t>, gli esercizi aventi superficie superiore ai limiti di cui al punto precedente;</w:t>
      </w:r>
    </w:p>
    <w:p w14:paraId="5CF7E2A1" w14:textId="4C2AE47E" w:rsidR="104D6C7E" w:rsidRPr="00014E37" w:rsidRDefault="104D6C7E" w:rsidP="00014E37">
      <w:pPr>
        <w:pStyle w:val="Paragrafoelenco"/>
        <w:numPr>
          <w:ilvl w:val="0"/>
          <w:numId w:val="2"/>
        </w:numPr>
        <w:spacing w:after="200" w:line="360" w:lineRule="auto"/>
        <w:jc w:val="both"/>
        <w:rPr>
          <w:rFonts w:ascii="Tahoma" w:hAnsi="Tahoma" w:cs="Tahoma"/>
          <w:sz w:val="20"/>
          <w:szCs w:val="20"/>
        </w:rPr>
      </w:pPr>
      <w:r w:rsidRPr="00014E37">
        <w:rPr>
          <w:rFonts w:ascii="Tahoma" w:hAnsi="Tahoma" w:cs="Tahoma"/>
          <w:b/>
          <w:bCs/>
          <w:sz w:val="20"/>
          <w:szCs w:val="20"/>
        </w:rPr>
        <w:t>centro commerciale</w:t>
      </w:r>
      <w:r w:rsidRPr="00014E37">
        <w:rPr>
          <w:rFonts w:ascii="Tahoma" w:hAnsi="Tahoma" w:cs="Tahoma"/>
          <w:sz w:val="20"/>
          <w:szCs w:val="20"/>
        </w:rPr>
        <w:t>, una media o una grande struttura di vendita nella quale più esercizi commerciali sono inseriti in una struttura a destinazione specifica e usufruiscono di infrastrutture comuni e spazi di servizio gestiti unitariamente.</w:t>
      </w:r>
    </w:p>
    <w:p w14:paraId="47909755" w14:textId="52C2F57C"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Data la modesta dimensione dei temporary shop, in linea generale troverà applicazione l’articolo 7 del decreto legislativo 114/1998 applicabile agli esercizi di vicinato in base al quale, per l’avvio dell’attività occorre presentare la </w:t>
      </w:r>
      <w:r w:rsidRPr="00014E37">
        <w:rPr>
          <w:rFonts w:ascii="Tahoma" w:hAnsi="Tahoma" w:cs="Tahoma"/>
          <w:b/>
          <w:bCs/>
          <w:sz w:val="20"/>
          <w:szCs w:val="20"/>
        </w:rPr>
        <w:t>segnalazione certificata di inizio attività</w:t>
      </w:r>
      <w:r w:rsidRPr="00014E37">
        <w:rPr>
          <w:rFonts w:ascii="Tahoma" w:hAnsi="Tahoma" w:cs="Tahoma"/>
          <w:sz w:val="20"/>
          <w:szCs w:val="20"/>
        </w:rPr>
        <w:t>.</w:t>
      </w:r>
    </w:p>
    <w:p w14:paraId="49394E5A" w14:textId="21E67DBB" w:rsidR="2F3AFC3E" w:rsidRPr="00014E37" w:rsidRDefault="2F3AFC3E" w:rsidP="00014E37">
      <w:pPr>
        <w:spacing w:after="200" w:line="360" w:lineRule="auto"/>
        <w:jc w:val="both"/>
        <w:rPr>
          <w:rFonts w:ascii="Tahoma" w:hAnsi="Tahoma" w:cs="Tahoma"/>
          <w:sz w:val="20"/>
          <w:szCs w:val="20"/>
        </w:rPr>
      </w:pPr>
      <w:r w:rsidRPr="00014E37">
        <w:rPr>
          <w:rFonts w:ascii="Tahoma" w:hAnsi="Tahoma" w:cs="Tahoma"/>
          <w:sz w:val="20"/>
          <w:szCs w:val="20"/>
        </w:rPr>
        <w:t>La SCIA è presentata al Comune territorialmente competente e deve contenere le seguenti informazioni</w:t>
      </w:r>
      <w:r w:rsidRPr="00014E37">
        <w:rPr>
          <w:rStyle w:val="Rimandonotaapidipagina"/>
          <w:rFonts w:ascii="Tahoma" w:hAnsi="Tahoma" w:cs="Tahoma"/>
          <w:sz w:val="20"/>
          <w:szCs w:val="20"/>
        </w:rPr>
        <w:footnoteReference w:id="20"/>
      </w:r>
      <w:r w:rsidRPr="00014E37">
        <w:rPr>
          <w:rFonts w:ascii="Tahoma" w:hAnsi="Tahoma" w:cs="Tahoma"/>
          <w:sz w:val="20"/>
          <w:szCs w:val="20"/>
        </w:rPr>
        <w:t>:</w:t>
      </w:r>
    </w:p>
    <w:p w14:paraId="6B45C543" w14:textId="040EA9B6" w:rsidR="2F3AFC3E" w:rsidRPr="00014E37" w:rsidRDefault="104D6C7E" w:rsidP="00014E37">
      <w:pPr>
        <w:pStyle w:val="Paragrafoelenco"/>
        <w:numPr>
          <w:ilvl w:val="0"/>
          <w:numId w:val="18"/>
        </w:numPr>
        <w:spacing w:after="200" w:line="360" w:lineRule="auto"/>
        <w:jc w:val="both"/>
        <w:rPr>
          <w:rFonts w:ascii="Tahoma" w:hAnsi="Tahoma" w:cs="Tahoma"/>
          <w:sz w:val="20"/>
          <w:szCs w:val="20"/>
        </w:rPr>
      </w:pPr>
      <w:r w:rsidRPr="00014E37">
        <w:rPr>
          <w:rFonts w:ascii="Tahoma" w:hAnsi="Tahoma" w:cs="Tahoma"/>
          <w:sz w:val="20"/>
          <w:szCs w:val="20"/>
        </w:rPr>
        <w:t>la planimetria dei locali;</w:t>
      </w:r>
    </w:p>
    <w:p w14:paraId="7B1CDB04" w14:textId="1BBAB8A4" w:rsidR="2F3AFC3E" w:rsidRPr="00014E37" w:rsidRDefault="104D6C7E" w:rsidP="00014E37">
      <w:pPr>
        <w:pStyle w:val="Paragrafoelenco"/>
        <w:numPr>
          <w:ilvl w:val="0"/>
          <w:numId w:val="18"/>
        </w:numPr>
        <w:spacing w:after="200" w:line="360" w:lineRule="auto"/>
        <w:jc w:val="both"/>
        <w:rPr>
          <w:rFonts w:ascii="Tahoma" w:hAnsi="Tahoma" w:cs="Tahoma"/>
          <w:sz w:val="20"/>
          <w:szCs w:val="20"/>
        </w:rPr>
      </w:pPr>
      <w:r w:rsidRPr="00014E37">
        <w:rPr>
          <w:rFonts w:ascii="Tahoma" w:hAnsi="Tahoma" w:cs="Tahoma"/>
          <w:sz w:val="20"/>
          <w:szCs w:val="20"/>
        </w:rPr>
        <w:t>una dichiarazione concernente il rispetto della normativa vigente in materia di sicurezza e requisiti igienico-sanitari;</w:t>
      </w:r>
    </w:p>
    <w:p w14:paraId="07BA59B7" w14:textId="478452CE" w:rsidR="00FE5AA0" w:rsidRPr="00014E37" w:rsidRDefault="0082561A" w:rsidP="00014E37">
      <w:pPr>
        <w:pStyle w:val="Paragrafoelenco"/>
        <w:numPr>
          <w:ilvl w:val="0"/>
          <w:numId w:val="18"/>
        </w:numPr>
        <w:spacing w:after="200" w:line="360" w:lineRule="auto"/>
        <w:jc w:val="both"/>
        <w:rPr>
          <w:rFonts w:ascii="Tahoma" w:hAnsi="Tahoma" w:cs="Tahoma"/>
          <w:sz w:val="20"/>
          <w:szCs w:val="20"/>
        </w:rPr>
      </w:pPr>
      <w:r w:rsidRPr="00014E37">
        <w:rPr>
          <w:rFonts w:ascii="Tahoma" w:hAnsi="Tahoma" w:cs="Tahoma"/>
          <w:sz w:val="20"/>
          <w:szCs w:val="20"/>
        </w:rPr>
        <w:t>l’indicazione dei prodotti oggetto della vendita e le percentuali di sconto</w:t>
      </w:r>
      <w:r w:rsidR="00677E38" w:rsidRPr="00014E37">
        <w:rPr>
          <w:rStyle w:val="Rimandonotaapidipagina"/>
          <w:rFonts w:ascii="Tahoma" w:hAnsi="Tahoma" w:cs="Tahoma"/>
          <w:sz w:val="20"/>
          <w:szCs w:val="20"/>
        </w:rPr>
        <w:footnoteReference w:id="21"/>
      </w:r>
      <w:r w:rsidR="104D6C7E" w:rsidRPr="00014E37">
        <w:rPr>
          <w:rFonts w:ascii="Tahoma" w:hAnsi="Tahoma" w:cs="Tahoma"/>
          <w:sz w:val="20"/>
          <w:szCs w:val="20"/>
        </w:rPr>
        <w:t>;</w:t>
      </w:r>
    </w:p>
    <w:p w14:paraId="51D9C93D" w14:textId="1E90A541" w:rsidR="00FE5AA0" w:rsidRPr="00014E37" w:rsidRDefault="104D6C7E" w:rsidP="00014E37">
      <w:pPr>
        <w:pStyle w:val="Paragrafoelenco"/>
        <w:numPr>
          <w:ilvl w:val="0"/>
          <w:numId w:val="18"/>
        </w:numPr>
        <w:spacing w:after="200" w:line="360" w:lineRule="auto"/>
        <w:jc w:val="both"/>
        <w:rPr>
          <w:rFonts w:ascii="Tahoma" w:hAnsi="Tahoma" w:cs="Tahoma"/>
          <w:sz w:val="20"/>
          <w:szCs w:val="20"/>
        </w:rPr>
      </w:pPr>
      <w:r w:rsidRPr="00014E37">
        <w:rPr>
          <w:rFonts w:ascii="Tahoma" w:hAnsi="Tahoma" w:cs="Tahoma"/>
          <w:sz w:val="20"/>
          <w:szCs w:val="20"/>
        </w:rPr>
        <w:t>la data di inizio e di fine dell’attività</w:t>
      </w:r>
      <w:r w:rsidR="0082561A" w:rsidRPr="00014E37">
        <w:rPr>
          <w:rStyle w:val="Rimandonotaapidipagina"/>
          <w:rFonts w:ascii="Tahoma" w:hAnsi="Tahoma" w:cs="Tahoma"/>
          <w:sz w:val="20"/>
          <w:szCs w:val="20"/>
        </w:rPr>
        <w:footnoteReference w:id="22"/>
      </w:r>
      <w:r w:rsidRPr="00014E37">
        <w:rPr>
          <w:rFonts w:ascii="Tahoma" w:hAnsi="Tahoma" w:cs="Tahoma"/>
          <w:sz w:val="20"/>
          <w:szCs w:val="20"/>
        </w:rPr>
        <w:t>.</w:t>
      </w:r>
    </w:p>
    <w:p w14:paraId="1FE2ABAA" w14:textId="5D413B63" w:rsidR="008C063D" w:rsidRPr="00014E37" w:rsidRDefault="008C063D" w:rsidP="00014E37">
      <w:pPr>
        <w:spacing w:after="200" w:line="360" w:lineRule="auto"/>
        <w:jc w:val="both"/>
        <w:rPr>
          <w:rFonts w:ascii="Tahoma" w:hAnsi="Tahoma" w:cs="Tahoma"/>
          <w:sz w:val="20"/>
          <w:szCs w:val="20"/>
        </w:rPr>
      </w:pPr>
      <w:r w:rsidRPr="00014E37">
        <w:rPr>
          <w:rFonts w:ascii="Tahoma" w:hAnsi="Tahoma" w:cs="Tahoma"/>
          <w:sz w:val="20"/>
          <w:szCs w:val="20"/>
        </w:rPr>
        <w:t xml:space="preserve">Alla conclusione del periodo temporaneo, l’esercizio </w:t>
      </w:r>
      <w:r w:rsidR="007744C2" w:rsidRPr="00014E37">
        <w:rPr>
          <w:rFonts w:ascii="Tahoma" w:hAnsi="Tahoma" w:cs="Tahoma"/>
          <w:sz w:val="20"/>
          <w:szCs w:val="20"/>
        </w:rPr>
        <w:t>deve essere immediatamente chiuso</w:t>
      </w:r>
      <w:r w:rsidR="007744C2" w:rsidRPr="00014E37">
        <w:rPr>
          <w:rStyle w:val="Rimandonotaapidipagina"/>
          <w:rFonts w:ascii="Tahoma" w:hAnsi="Tahoma" w:cs="Tahoma"/>
          <w:sz w:val="20"/>
          <w:szCs w:val="20"/>
        </w:rPr>
        <w:footnoteReference w:id="23"/>
      </w:r>
      <w:r w:rsidR="007744C2" w:rsidRPr="00014E37">
        <w:rPr>
          <w:rFonts w:ascii="Tahoma" w:hAnsi="Tahoma" w:cs="Tahoma"/>
          <w:sz w:val="20"/>
          <w:szCs w:val="20"/>
        </w:rPr>
        <w:t>.</w:t>
      </w:r>
    </w:p>
    <w:p w14:paraId="5B9E3CF3" w14:textId="52FAF273" w:rsidR="104D6C7E" w:rsidRPr="00014E37" w:rsidRDefault="104D6C7E" w:rsidP="00014E37">
      <w:pPr>
        <w:pStyle w:val="Titolo2"/>
      </w:pPr>
    </w:p>
    <w:p w14:paraId="2010A76C" w14:textId="3A07276C" w:rsidR="104D6C7E" w:rsidRPr="00014E37" w:rsidRDefault="104D6C7E" w:rsidP="00014E37">
      <w:pPr>
        <w:pStyle w:val="Titolo2"/>
        <w:rPr>
          <w:bCs/>
        </w:rPr>
      </w:pPr>
      <w:bookmarkStart w:id="23" w:name="_Toc145606017"/>
      <w:r w:rsidRPr="00014E37">
        <w:rPr>
          <w:bCs/>
        </w:rPr>
        <w:t>3.3 Requisiti soggettivi</w:t>
      </w:r>
      <w:bookmarkEnd w:id="23"/>
    </w:p>
    <w:p w14:paraId="7DDA75EE" w14:textId="5FD5DB89" w:rsidR="685173FD" w:rsidRPr="00014E37" w:rsidRDefault="685173FD" w:rsidP="00014E37">
      <w:pPr>
        <w:spacing w:after="200" w:line="360" w:lineRule="auto"/>
        <w:jc w:val="both"/>
        <w:rPr>
          <w:rFonts w:ascii="Tahoma" w:hAnsi="Tahoma" w:cs="Tahoma"/>
          <w:sz w:val="20"/>
          <w:szCs w:val="20"/>
        </w:rPr>
      </w:pPr>
      <w:r w:rsidRPr="00014E37">
        <w:rPr>
          <w:rFonts w:ascii="Tahoma" w:hAnsi="Tahoma" w:cs="Tahoma"/>
          <w:sz w:val="20"/>
          <w:szCs w:val="20"/>
        </w:rPr>
        <w:t xml:space="preserve">Resta confermato, ai fini dell’esercizio di un temporary shop, il possesso dei </w:t>
      </w:r>
      <w:r w:rsidRPr="00014E37">
        <w:rPr>
          <w:rFonts w:ascii="Tahoma" w:hAnsi="Tahoma" w:cs="Tahoma"/>
          <w:b/>
          <w:bCs/>
          <w:sz w:val="20"/>
          <w:szCs w:val="20"/>
        </w:rPr>
        <w:t>requisiti morali</w:t>
      </w:r>
      <w:r w:rsidRPr="00014E37">
        <w:rPr>
          <w:rFonts w:ascii="Tahoma" w:hAnsi="Tahoma" w:cs="Tahoma"/>
          <w:sz w:val="20"/>
          <w:szCs w:val="20"/>
        </w:rPr>
        <w:t xml:space="preserve"> previsti dall’art. 71 del decreto legislativo 26 marzo 2010, n. 59</w:t>
      </w:r>
      <w:r w:rsidRPr="00014E37">
        <w:rPr>
          <w:rStyle w:val="Rimandonotaapidipagina"/>
          <w:rFonts w:ascii="Tahoma" w:hAnsi="Tahoma" w:cs="Tahoma"/>
          <w:sz w:val="20"/>
          <w:szCs w:val="20"/>
        </w:rPr>
        <w:footnoteReference w:id="24"/>
      </w:r>
      <w:r w:rsidRPr="00014E37">
        <w:rPr>
          <w:rFonts w:ascii="Tahoma" w:hAnsi="Tahoma" w:cs="Tahoma"/>
          <w:sz w:val="20"/>
          <w:szCs w:val="20"/>
        </w:rPr>
        <w:t xml:space="preserve"> secondo cui non possono esercitare l’attività commerciale di vendita:</w:t>
      </w:r>
    </w:p>
    <w:p w14:paraId="55B9C1F8" w14:textId="1D2B1937" w:rsidR="685173FD" w:rsidRPr="00014E37" w:rsidRDefault="104D6C7E" w:rsidP="00014E37">
      <w:pPr>
        <w:pStyle w:val="Paragrafoelenco"/>
        <w:numPr>
          <w:ilvl w:val="0"/>
          <w:numId w:val="25"/>
        </w:numPr>
        <w:spacing w:after="200" w:line="360" w:lineRule="auto"/>
        <w:jc w:val="both"/>
        <w:rPr>
          <w:rFonts w:ascii="Tahoma" w:hAnsi="Tahoma" w:cs="Tahoma"/>
          <w:sz w:val="20"/>
          <w:szCs w:val="20"/>
        </w:rPr>
      </w:pPr>
      <w:r w:rsidRPr="00014E37">
        <w:rPr>
          <w:rFonts w:ascii="Tahoma" w:hAnsi="Tahoma" w:cs="Tahoma"/>
          <w:sz w:val="20"/>
          <w:szCs w:val="20"/>
        </w:rPr>
        <w:lastRenderedPageBreak/>
        <w:t>coloro che sono stati dichiarati delinquenti abituali, professionali o per tendenza, salvo che abbiano ottenuto la riabilitazione;</w:t>
      </w:r>
    </w:p>
    <w:p w14:paraId="3082A548" w14:textId="76E50A13" w:rsidR="685173FD" w:rsidRPr="00014E37" w:rsidRDefault="104D6C7E" w:rsidP="00014E37">
      <w:pPr>
        <w:pStyle w:val="Paragrafoelenco"/>
        <w:numPr>
          <w:ilvl w:val="0"/>
          <w:numId w:val="25"/>
        </w:numPr>
        <w:spacing w:after="200" w:line="360" w:lineRule="auto"/>
        <w:jc w:val="both"/>
        <w:rPr>
          <w:rFonts w:ascii="Tahoma" w:hAnsi="Tahoma" w:cs="Tahoma"/>
          <w:sz w:val="20"/>
          <w:szCs w:val="20"/>
        </w:rPr>
      </w:pPr>
      <w:r w:rsidRPr="00014E37">
        <w:rPr>
          <w:rFonts w:ascii="Tahoma" w:hAnsi="Tahoma" w:cs="Tahoma"/>
          <w:sz w:val="20"/>
          <w:szCs w:val="20"/>
        </w:rPr>
        <w:t>coloro che hanno riportato una condanna, con sentenza passata in giudicato, per delitto non colposo, per il quale è prevista una pena detentiva non inferiore nel minimo a tre anni, sempre che sia stata applicata, in concreto, una pena superiore al minimo edittale;</w:t>
      </w:r>
    </w:p>
    <w:p w14:paraId="5FB7C69C" w14:textId="1C92CE93" w:rsidR="685173FD" w:rsidRPr="00014E37" w:rsidRDefault="104D6C7E" w:rsidP="00014E37">
      <w:pPr>
        <w:pStyle w:val="Paragrafoelenco"/>
        <w:numPr>
          <w:ilvl w:val="0"/>
          <w:numId w:val="25"/>
        </w:numPr>
        <w:spacing w:after="200" w:line="360" w:lineRule="auto"/>
        <w:jc w:val="both"/>
        <w:rPr>
          <w:rFonts w:ascii="Tahoma" w:hAnsi="Tahoma" w:cs="Tahoma"/>
          <w:sz w:val="20"/>
          <w:szCs w:val="20"/>
        </w:rPr>
      </w:pPr>
      <w:r w:rsidRPr="00014E37">
        <w:rPr>
          <w:rFonts w:ascii="Tahoma" w:hAnsi="Tahoma" w:cs="Tahoma"/>
          <w:sz w:val="20"/>
          <w:szCs w:val="20"/>
        </w:rPr>
        <w:t>coloro che hanno riportato, con sentenza passata in giudicato, una condanna a pena detentiva per uno dei delitti di cui al libro II, Titolo VIII, capo II del codice penale, ovvero per ricettazione, riciclaggio, insolvenza fraudolenta, bancarotta fraudolenta, usura, rapina, delitti contro la persona commessi con violenza, estorsione;</w:t>
      </w:r>
    </w:p>
    <w:p w14:paraId="1DA579CA" w14:textId="7E15394C" w:rsidR="685173FD" w:rsidRPr="00014E37" w:rsidRDefault="104D6C7E" w:rsidP="00014E37">
      <w:pPr>
        <w:pStyle w:val="Paragrafoelenco"/>
        <w:numPr>
          <w:ilvl w:val="0"/>
          <w:numId w:val="25"/>
        </w:numPr>
        <w:spacing w:after="200" w:line="360" w:lineRule="auto"/>
        <w:jc w:val="both"/>
        <w:rPr>
          <w:rFonts w:ascii="Tahoma" w:hAnsi="Tahoma" w:cs="Tahoma"/>
          <w:sz w:val="20"/>
          <w:szCs w:val="20"/>
        </w:rPr>
      </w:pPr>
      <w:r w:rsidRPr="00014E37">
        <w:rPr>
          <w:rFonts w:ascii="Tahoma" w:hAnsi="Tahoma" w:cs="Tahoma"/>
          <w:sz w:val="20"/>
          <w:szCs w:val="20"/>
        </w:rPr>
        <w:t>coloro che hanno riportato, con sentenza passata in giudicato, una condanna per reati contro l’igiene e la sanità pubblica, compresi i delitti di cui al libro II, Titolo VI, capo II del codice penale;</w:t>
      </w:r>
    </w:p>
    <w:p w14:paraId="15F7037F" w14:textId="392B8A69" w:rsidR="685173FD" w:rsidRPr="00014E37" w:rsidRDefault="104D6C7E" w:rsidP="00014E37">
      <w:pPr>
        <w:pStyle w:val="Paragrafoelenco"/>
        <w:numPr>
          <w:ilvl w:val="0"/>
          <w:numId w:val="25"/>
        </w:numPr>
        <w:spacing w:after="200" w:line="360" w:lineRule="auto"/>
        <w:jc w:val="both"/>
        <w:rPr>
          <w:rFonts w:ascii="Tahoma" w:hAnsi="Tahoma" w:cs="Tahoma"/>
          <w:sz w:val="20"/>
          <w:szCs w:val="20"/>
        </w:rPr>
      </w:pPr>
      <w:r w:rsidRPr="00014E37">
        <w:rPr>
          <w:rFonts w:ascii="Tahoma" w:hAnsi="Tahoma" w:cs="Tahoma"/>
          <w:sz w:val="20"/>
          <w:szCs w:val="20"/>
        </w:rPr>
        <w:t>coloro che hanno riportato, con sentenza passata in giudicato, due o più condanne, nel quinquennio precedente all’inizio dell’esercizio dell’attività, per delitti di frode nella preparazione e nel commercio degli alimenti previsti da leggi speciali;</w:t>
      </w:r>
    </w:p>
    <w:p w14:paraId="16FE9408" w14:textId="539DFE77" w:rsidR="685173FD" w:rsidRPr="00014E37" w:rsidRDefault="104D6C7E" w:rsidP="00014E37">
      <w:pPr>
        <w:pStyle w:val="Paragrafoelenco"/>
        <w:numPr>
          <w:ilvl w:val="0"/>
          <w:numId w:val="25"/>
        </w:numPr>
        <w:spacing w:after="200" w:line="360" w:lineRule="auto"/>
        <w:jc w:val="both"/>
        <w:rPr>
          <w:rFonts w:ascii="Tahoma" w:hAnsi="Tahoma" w:cs="Tahoma"/>
          <w:sz w:val="20"/>
          <w:szCs w:val="20"/>
        </w:rPr>
      </w:pPr>
      <w:r w:rsidRPr="00014E37">
        <w:rPr>
          <w:rFonts w:ascii="Tahoma" w:hAnsi="Tahoma" w:cs="Tahoma"/>
          <w:sz w:val="20"/>
          <w:szCs w:val="20"/>
        </w:rPr>
        <w:t>coloro che sono sottoposti a una delle misure di prevenzione di cui alla legge 27 dicembre 1956, n. 1423, o nei cui confronti sia stata applicata una delle misure previste dalla legge 31 maggio 1965, n. 575, ovvero a misure di sicurezza.</w:t>
      </w:r>
    </w:p>
    <w:p w14:paraId="122C0E3C" w14:textId="452BAF61" w:rsidR="104D6C7E" w:rsidRPr="00014E37" w:rsidRDefault="104D6C7E" w:rsidP="00014E37">
      <w:pPr>
        <w:spacing w:after="200" w:line="360" w:lineRule="auto"/>
        <w:jc w:val="both"/>
        <w:rPr>
          <w:rFonts w:ascii="Tahoma" w:hAnsi="Tahoma" w:cs="Tahoma"/>
          <w:sz w:val="20"/>
          <w:szCs w:val="20"/>
        </w:rPr>
      </w:pPr>
    </w:p>
    <w:p w14:paraId="17D2AEAE" w14:textId="4CDDFB69" w:rsidR="104D6C7E" w:rsidRPr="00014E37" w:rsidRDefault="104D6C7E" w:rsidP="00014E37">
      <w:pPr>
        <w:pStyle w:val="Titolo2"/>
      </w:pPr>
      <w:bookmarkStart w:id="24" w:name="_Toc145606018"/>
      <w:r w:rsidRPr="00014E37">
        <w:t>3.4 Requisiti strutturali</w:t>
      </w:r>
      <w:bookmarkEnd w:id="24"/>
    </w:p>
    <w:p w14:paraId="5603005F" w14:textId="46A6A8DC"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In linea di massima non si riscontrano particolari limiti nell’avvio di un temporary shop: l’attività può essere avviata all’interno di locali a destinazione d’uso commerciale o, se previsto dalle disposizioni locali</w:t>
      </w:r>
      <w:r w:rsidRPr="00014E37">
        <w:rPr>
          <w:rStyle w:val="Rimandonotaapidipagina"/>
          <w:rFonts w:ascii="Tahoma" w:hAnsi="Tahoma" w:cs="Tahoma"/>
          <w:sz w:val="20"/>
          <w:szCs w:val="20"/>
        </w:rPr>
        <w:footnoteReference w:id="25"/>
      </w:r>
      <w:r w:rsidRPr="00014E37">
        <w:rPr>
          <w:rFonts w:ascii="Tahoma" w:hAnsi="Tahoma" w:cs="Tahoma"/>
          <w:sz w:val="20"/>
          <w:szCs w:val="20"/>
        </w:rPr>
        <w:t>, in strutture a destinazione non commerciale quali musei, cinema o teatri</w:t>
      </w:r>
      <w:r w:rsidRPr="00014E37">
        <w:rPr>
          <w:rStyle w:val="Rimandonotaapidipagina"/>
          <w:rFonts w:ascii="Tahoma" w:hAnsi="Tahoma" w:cs="Tahoma"/>
          <w:sz w:val="20"/>
          <w:szCs w:val="20"/>
        </w:rPr>
        <w:footnoteReference w:id="26"/>
      </w:r>
      <w:r w:rsidRPr="00014E37">
        <w:rPr>
          <w:rFonts w:ascii="Tahoma" w:hAnsi="Tahoma" w:cs="Tahoma"/>
          <w:sz w:val="20"/>
          <w:szCs w:val="20"/>
        </w:rPr>
        <w:t>. Tuttavia, talune disposizioni locali possono disporre limiti quali, ad esempio, l’esercizio dell’attività del temporary shop esclusivamente in caso di particolari eventi quali fiere, manifestazioni o convegni</w:t>
      </w:r>
      <w:r w:rsidRPr="00014E37">
        <w:rPr>
          <w:rStyle w:val="Rimandonotaapidipagina"/>
          <w:rFonts w:ascii="Tahoma" w:hAnsi="Tahoma" w:cs="Tahoma"/>
          <w:sz w:val="20"/>
          <w:szCs w:val="20"/>
        </w:rPr>
        <w:footnoteReference w:id="27"/>
      </w:r>
      <w:r w:rsidRPr="00014E37">
        <w:rPr>
          <w:rFonts w:ascii="Tahoma" w:hAnsi="Tahoma" w:cs="Tahoma"/>
          <w:sz w:val="20"/>
          <w:szCs w:val="20"/>
        </w:rPr>
        <w:t>.</w:t>
      </w:r>
    </w:p>
    <w:p w14:paraId="4629BB18" w14:textId="47782021" w:rsidR="104D6C7E" w:rsidRPr="00014E37" w:rsidRDefault="104D6C7E" w:rsidP="00014E37">
      <w:pPr>
        <w:spacing w:after="200" w:line="360" w:lineRule="auto"/>
        <w:jc w:val="both"/>
        <w:rPr>
          <w:rFonts w:ascii="Tahoma" w:hAnsi="Tahoma" w:cs="Tahoma"/>
          <w:sz w:val="20"/>
          <w:szCs w:val="20"/>
        </w:rPr>
      </w:pPr>
    </w:p>
    <w:p w14:paraId="4247EF5C" w14:textId="36DF1C7D" w:rsidR="104D6C7E" w:rsidRPr="00014E37" w:rsidRDefault="104D6C7E" w:rsidP="00014E37">
      <w:pPr>
        <w:pStyle w:val="Titolo2"/>
      </w:pPr>
      <w:bookmarkStart w:id="25" w:name="_Toc145606019"/>
      <w:r w:rsidRPr="00014E37">
        <w:lastRenderedPageBreak/>
        <w:t>3.5 Adempimenti fiscali</w:t>
      </w:r>
      <w:bookmarkEnd w:id="25"/>
    </w:p>
    <w:p w14:paraId="36B52487" w14:textId="3D0B97AD"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temporary shop è aperto per un periodo di tempo limitato che, in linea di massima, non supera i trenta giorni. Le normative regionali, tuttavia, possono anche prevedere tempistiche più ampie</w:t>
      </w:r>
      <w:r w:rsidRPr="00014E37">
        <w:rPr>
          <w:rStyle w:val="Rimandonotaapidipagina"/>
          <w:rFonts w:ascii="Tahoma" w:hAnsi="Tahoma" w:cs="Tahoma"/>
          <w:sz w:val="20"/>
          <w:szCs w:val="20"/>
        </w:rPr>
        <w:footnoteReference w:id="28"/>
      </w:r>
      <w:r w:rsidRPr="00014E37">
        <w:rPr>
          <w:rFonts w:ascii="Tahoma" w:hAnsi="Tahoma" w:cs="Tahoma"/>
          <w:sz w:val="20"/>
          <w:szCs w:val="20"/>
        </w:rPr>
        <w:t xml:space="preserve"> oppure stabilire un termine minimo di apertura</w:t>
      </w:r>
      <w:r w:rsidRPr="00014E37">
        <w:rPr>
          <w:rStyle w:val="Rimandonotaapidipagina"/>
          <w:rFonts w:ascii="Tahoma" w:hAnsi="Tahoma" w:cs="Tahoma"/>
          <w:sz w:val="20"/>
          <w:szCs w:val="20"/>
        </w:rPr>
        <w:footnoteReference w:id="29"/>
      </w:r>
      <w:r w:rsidRPr="00014E37">
        <w:rPr>
          <w:rFonts w:ascii="Tahoma" w:hAnsi="Tahoma" w:cs="Tahoma"/>
          <w:sz w:val="20"/>
          <w:szCs w:val="20"/>
        </w:rPr>
        <w:t>.</w:t>
      </w:r>
    </w:p>
    <w:p w14:paraId="62D076D1" w14:textId="0CF6D458"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La temporaneità dell’esercizio d’impresa non deve essere confusa con l’occasionalità dell’attività. Infatti, benché il temporary shop sia un negozio temporaneo, si è comunque di fronte ad un’</w:t>
      </w:r>
      <w:r w:rsidRPr="00014E37">
        <w:rPr>
          <w:rFonts w:ascii="Tahoma" w:hAnsi="Tahoma" w:cs="Tahoma"/>
          <w:b/>
          <w:bCs/>
          <w:sz w:val="20"/>
          <w:szCs w:val="20"/>
        </w:rPr>
        <w:t>attività di tipo commerciale</w:t>
      </w:r>
      <w:r w:rsidRPr="00014E37">
        <w:rPr>
          <w:rFonts w:ascii="Tahoma" w:hAnsi="Tahoma" w:cs="Tahoma"/>
          <w:sz w:val="20"/>
          <w:szCs w:val="20"/>
        </w:rPr>
        <w:t xml:space="preserve"> che va esercitata necessariamente a seguito di apertura di partita IVA.</w:t>
      </w:r>
    </w:p>
    <w:p w14:paraId="38F0FC62" w14:textId="24956BAC" w:rsidR="104D6C7E" w:rsidRPr="00014E37" w:rsidRDefault="104D6C7E" w:rsidP="00014E37">
      <w:pPr>
        <w:spacing w:after="200" w:line="360" w:lineRule="auto"/>
        <w:jc w:val="both"/>
        <w:rPr>
          <w:rFonts w:ascii="Tahoma" w:hAnsi="Tahoma" w:cs="Tahoma"/>
          <w:sz w:val="20"/>
          <w:szCs w:val="20"/>
        </w:rPr>
      </w:pPr>
    </w:p>
    <w:p w14:paraId="1D53B7BC" w14:textId="1D1C8A8A" w:rsidR="2F3AFC3E" w:rsidRPr="00014E37" w:rsidRDefault="2F3AFC3E" w:rsidP="00014E37">
      <w:pPr>
        <w:spacing w:after="200" w:line="360" w:lineRule="auto"/>
        <w:jc w:val="both"/>
        <w:rPr>
          <w:rFonts w:ascii="Tahoma" w:hAnsi="Tahoma" w:cs="Tahoma"/>
          <w:sz w:val="20"/>
          <w:szCs w:val="20"/>
        </w:rPr>
      </w:pPr>
    </w:p>
    <w:p w14:paraId="68B31037" w14:textId="1D7027CE" w:rsidR="2F3AFC3E" w:rsidRPr="00014E37" w:rsidRDefault="2F3AFC3E" w:rsidP="00014E37">
      <w:pPr>
        <w:spacing w:after="200" w:line="360" w:lineRule="auto"/>
        <w:jc w:val="both"/>
        <w:rPr>
          <w:rFonts w:ascii="Tahoma" w:hAnsi="Tahoma" w:cs="Tahoma"/>
          <w:sz w:val="20"/>
          <w:szCs w:val="20"/>
        </w:rPr>
      </w:pPr>
    </w:p>
    <w:p w14:paraId="0DDEB4A1" w14:textId="77777777" w:rsidR="00AA18E0" w:rsidRDefault="00AA18E0" w:rsidP="00014E37">
      <w:pPr>
        <w:spacing w:after="200" w:line="360" w:lineRule="auto"/>
        <w:jc w:val="both"/>
        <w:rPr>
          <w:rFonts w:ascii="Tahoma" w:hAnsi="Tahoma" w:cs="Tahoma"/>
          <w:sz w:val="20"/>
          <w:szCs w:val="20"/>
        </w:rPr>
        <w:sectPr w:rsidR="00AA18E0" w:rsidSect="00014E37">
          <w:pgSz w:w="11906" w:h="16838"/>
          <w:pgMar w:top="1417" w:right="1134" w:bottom="1134" w:left="1134" w:header="720" w:footer="567" w:gutter="0"/>
          <w:cols w:space="720"/>
          <w:titlePg/>
          <w:docGrid w:linePitch="360"/>
        </w:sectPr>
      </w:pPr>
    </w:p>
    <w:bookmarkStart w:id="26" w:name="_Toc145606020"/>
    <w:p w14:paraId="4C94E383" w14:textId="76A54E35" w:rsidR="618861F3" w:rsidRPr="00AA18E0" w:rsidRDefault="00AA18E0" w:rsidP="00AA18E0">
      <w:pPr>
        <w:pStyle w:val="Titolo1"/>
      </w:pPr>
      <w:r w:rsidRPr="00014E37">
        <w:rPr>
          <w:rFonts w:eastAsia="Calibri"/>
          <w:noProof/>
          <w:color w:val="0070C0"/>
        </w:rPr>
        <w:lastRenderedPageBreak/>
        <mc:AlternateContent>
          <mc:Choice Requires="wps">
            <w:drawing>
              <wp:anchor distT="0" distB="0" distL="114300" distR="114300" simplePos="0" relativeHeight="251665408" behindDoc="0" locked="0" layoutInCell="0" allowOverlap="1" wp14:anchorId="2DB0850E" wp14:editId="67ED34B6">
                <wp:simplePos x="0" y="0"/>
                <wp:positionH relativeFrom="column">
                  <wp:posOffset>1836420</wp:posOffset>
                </wp:positionH>
                <wp:positionV relativeFrom="paragraph">
                  <wp:posOffset>310515</wp:posOffset>
                </wp:positionV>
                <wp:extent cx="2443480" cy="0"/>
                <wp:effectExtent l="0" t="0" r="0" b="0"/>
                <wp:wrapNone/>
                <wp:docPr id="855204184" name="Connettore 2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1B2CD0" id="Connettore 2 1" o:spid="_x0000_s1026" type="#_x0000_t32" style="position:absolute;margin-left:144.6pt;margin-top:24.45pt;width:192.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" o:allowincell="f" strokecolor="#404040" strokeweight=".53mm">
                <v:stroke joinstyle="miter"/>
              </v:shape>
            </w:pict>
          </mc:Fallback>
        </mc:AlternateContent>
      </w:r>
      <w:r>
        <w:t>4</w:t>
      </w:r>
      <w:r w:rsidRPr="00014E37">
        <w:t xml:space="preserve">. </w:t>
      </w:r>
      <w:r w:rsidRPr="00014E37">
        <w:br/>
      </w:r>
      <w:r w:rsidR="104D6C7E" w:rsidRPr="00014E37">
        <w:t>Il marketing dei temporary shop</w:t>
      </w:r>
      <w:bookmarkEnd w:id="26"/>
    </w:p>
    <w:p w14:paraId="2317C084" w14:textId="709C1C28" w:rsidR="2A0DFA5A" w:rsidRDefault="2A0DFA5A" w:rsidP="00014E37">
      <w:pPr>
        <w:spacing w:after="200" w:line="360" w:lineRule="auto"/>
        <w:jc w:val="both"/>
        <w:rPr>
          <w:rFonts w:ascii="Tahoma" w:hAnsi="Tahoma" w:cs="Tahoma"/>
          <w:sz w:val="20"/>
          <w:szCs w:val="20"/>
        </w:rPr>
      </w:pPr>
    </w:p>
    <w:p w14:paraId="720E232E" w14:textId="77777777" w:rsidR="00AA18E0" w:rsidRDefault="00AA18E0" w:rsidP="00014E37">
      <w:pPr>
        <w:spacing w:after="200" w:line="360" w:lineRule="auto"/>
        <w:jc w:val="both"/>
        <w:rPr>
          <w:rFonts w:ascii="Tahoma" w:hAnsi="Tahoma" w:cs="Tahoma"/>
          <w:sz w:val="20"/>
          <w:szCs w:val="20"/>
        </w:rPr>
      </w:pPr>
    </w:p>
    <w:p w14:paraId="7C0A762B" w14:textId="77777777" w:rsidR="00AA18E0" w:rsidRDefault="00AA18E0" w:rsidP="00014E37">
      <w:pPr>
        <w:spacing w:after="200" w:line="360" w:lineRule="auto"/>
        <w:jc w:val="both"/>
        <w:rPr>
          <w:rFonts w:ascii="Tahoma" w:hAnsi="Tahoma" w:cs="Tahoma"/>
          <w:sz w:val="20"/>
          <w:szCs w:val="20"/>
        </w:rPr>
      </w:pPr>
    </w:p>
    <w:p w14:paraId="78ADE21F" w14:textId="77777777" w:rsidR="00AA18E0" w:rsidRDefault="00AA18E0" w:rsidP="00014E37">
      <w:pPr>
        <w:spacing w:after="200" w:line="360" w:lineRule="auto"/>
        <w:jc w:val="both"/>
        <w:rPr>
          <w:rFonts w:ascii="Tahoma" w:hAnsi="Tahoma" w:cs="Tahoma"/>
          <w:sz w:val="20"/>
          <w:szCs w:val="20"/>
        </w:rPr>
      </w:pPr>
    </w:p>
    <w:p w14:paraId="4C4F3699" w14:textId="77777777" w:rsidR="00AA18E0" w:rsidRDefault="00AA18E0" w:rsidP="00014E37">
      <w:pPr>
        <w:spacing w:after="200" w:line="360" w:lineRule="auto"/>
        <w:jc w:val="both"/>
        <w:rPr>
          <w:rFonts w:ascii="Tahoma" w:hAnsi="Tahoma" w:cs="Tahoma"/>
          <w:sz w:val="20"/>
          <w:szCs w:val="20"/>
        </w:rPr>
      </w:pPr>
    </w:p>
    <w:p w14:paraId="74656109" w14:textId="77777777" w:rsidR="00AA18E0" w:rsidRPr="00014E37" w:rsidRDefault="00AA18E0" w:rsidP="00014E37">
      <w:pPr>
        <w:spacing w:after="200" w:line="360" w:lineRule="auto"/>
        <w:jc w:val="both"/>
        <w:rPr>
          <w:rFonts w:ascii="Tahoma" w:hAnsi="Tahoma" w:cs="Tahoma"/>
          <w:sz w:val="20"/>
          <w:szCs w:val="20"/>
        </w:rPr>
      </w:pPr>
    </w:p>
    <w:p w14:paraId="63CF3887" w14:textId="29932AF1" w:rsidR="7745A259" w:rsidRPr="00014E37" w:rsidRDefault="104D6C7E" w:rsidP="00014E37">
      <w:pPr>
        <w:pStyle w:val="Titolo2"/>
      </w:pPr>
      <w:bookmarkStart w:id="27" w:name="_Toc145606021"/>
      <w:r w:rsidRPr="00014E37">
        <w:t>4.1 Le potenzialità del settore</w:t>
      </w:r>
      <w:bookmarkEnd w:id="27"/>
    </w:p>
    <w:p w14:paraId="7E6B9940" w14:textId="131B70FC" w:rsidR="0FA4EBA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Nel settore commerciale, il concetto di </w:t>
      </w:r>
      <w:r w:rsidRPr="00014E37">
        <w:rPr>
          <w:rFonts w:ascii="Tahoma" w:hAnsi="Tahoma" w:cs="Tahoma"/>
          <w:i/>
          <w:iCs/>
          <w:sz w:val="20"/>
          <w:szCs w:val="20"/>
        </w:rPr>
        <w:t>stakeholder</w:t>
      </w:r>
      <w:r w:rsidRPr="00014E37">
        <w:rPr>
          <w:rFonts w:ascii="Tahoma" w:hAnsi="Tahoma" w:cs="Tahoma"/>
          <w:sz w:val="20"/>
          <w:szCs w:val="20"/>
        </w:rPr>
        <w:t xml:space="preserve"> non può essere limitato ai soli imprenditori, istituzioni o enti che pongono il proprio interesse nell’attività di un’organizzazione o di una società. Infatti, un importante ruolo attivo deve essere attribuito ai consumatori che, con le loro decisioni e orientamenti all’acquisto, riescono a influenzare e condizionare le scelte strategiche delle imprese.</w:t>
      </w:r>
    </w:p>
    <w:p w14:paraId="6732BEA9" w14:textId="5DAAEB32" w:rsidR="0FA4EBA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 clienti rappresentano l’asset di maggior valore per l’impresa e l’imprenditore che vuole emergere deve necessariamente osservare il mercato, interpretare i bisogni e le esigenze dei consumatori e offrire prodotti e servizi in linea con le loro aspettative. Il successo di un’impresa dipende in gran parte dal consumatore e dalla capacità che ha l’azienda di soddisfare i suoi bisogni e di interpretare le sue scelte di acquisto adattando la produzione alle richieste del mercato.</w:t>
      </w:r>
    </w:p>
    <w:p w14:paraId="6FD8CDBF" w14:textId="48D17A60" w:rsidR="0FA4EBA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 clienti sono essenziali per la sopravvivenza dell’azienda, la quale deve osservare i loro comportamenti prima di adottare qualsiasi strategia. I consumatori di oggi, tuttavia, sono particolarmente esigenti: chiedono informazioni sui prodotti, disponibilità sull’orario dello shopping, varietà di scelta. Ma soprattutto vogliono vivere un’esperienza.</w:t>
      </w:r>
    </w:p>
    <w:p w14:paraId="25DDABB2" w14:textId="34071D6F" w:rsidR="0FA4EBA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Ecco perché sempre più frequentemente si parla di </w:t>
      </w:r>
      <w:r w:rsidRPr="00014E37">
        <w:rPr>
          <w:rFonts w:ascii="Tahoma" w:hAnsi="Tahoma" w:cs="Tahoma"/>
          <w:i/>
          <w:iCs/>
          <w:sz w:val="20"/>
          <w:szCs w:val="20"/>
        </w:rPr>
        <w:t>shopping experience</w:t>
      </w:r>
      <w:r w:rsidRPr="00014E37">
        <w:rPr>
          <w:rFonts w:ascii="Tahoma" w:hAnsi="Tahoma" w:cs="Tahoma"/>
          <w:sz w:val="20"/>
          <w:szCs w:val="20"/>
        </w:rPr>
        <w:t xml:space="preserve"> ossia l’insieme delle emozioni, delle sensazioni e delle percezioni che i clienti provano quando interagiscono con un brand.</w:t>
      </w:r>
    </w:p>
    <w:p w14:paraId="7799FAC0" w14:textId="3C85FC9B" w:rsidR="2AA8835D" w:rsidRPr="00014E37" w:rsidRDefault="104D6C7E" w:rsidP="00014E37">
      <w:pPr>
        <w:spacing w:after="200" w:line="360" w:lineRule="auto"/>
        <w:jc w:val="both"/>
        <w:rPr>
          <w:rFonts w:ascii="Tahoma" w:hAnsi="Tahoma" w:cs="Tahoma"/>
          <w:sz w:val="20"/>
          <w:szCs w:val="20"/>
        </w:rPr>
      </w:pPr>
      <w:r w:rsidRPr="00014E37">
        <w:rPr>
          <w:rFonts w:ascii="Tahoma" w:eastAsia="Calibri" w:hAnsi="Tahoma" w:cs="Tahoma"/>
          <w:sz w:val="20"/>
          <w:szCs w:val="20"/>
        </w:rPr>
        <w:t xml:space="preserve">Il </w:t>
      </w:r>
      <w:r w:rsidRPr="00014E37">
        <w:rPr>
          <w:rFonts w:ascii="Tahoma" w:eastAsia="Calibri" w:hAnsi="Tahoma" w:cs="Tahoma"/>
          <w:b/>
          <w:bCs/>
          <w:sz w:val="20"/>
          <w:szCs w:val="20"/>
        </w:rPr>
        <w:t>comportamento di acquisto</w:t>
      </w:r>
      <w:r w:rsidRPr="00014E37">
        <w:rPr>
          <w:rFonts w:ascii="Tahoma" w:eastAsia="Calibri" w:hAnsi="Tahoma" w:cs="Tahoma"/>
          <w:sz w:val="20"/>
          <w:szCs w:val="20"/>
        </w:rPr>
        <w:t xml:space="preserve"> dei consumatori è uno dei principali temi di marketing in quanto è in grado di condizionare le performance e i risultati di qualsiasi impresa. Gli esperti di marketing investono parecchio nella comprensione dei meccanismi connessi al comportamento dei consumatori.</w:t>
      </w:r>
    </w:p>
    <w:p w14:paraId="011D9895" w14:textId="77777777" w:rsidR="008E316D" w:rsidRPr="00014E37" w:rsidRDefault="008E316D" w:rsidP="00014E37">
      <w:pPr>
        <w:spacing w:after="200" w:line="360" w:lineRule="auto"/>
        <w:jc w:val="both"/>
        <w:rPr>
          <w:rFonts w:ascii="Tahoma" w:hAnsi="Tahoma" w:cs="Tahoma"/>
          <w:sz w:val="20"/>
          <w:szCs w:val="20"/>
        </w:rPr>
      </w:pPr>
    </w:p>
    <w:p w14:paraId="492E4812" w14:textId="57CFB32F" w:rsidR="008E316D" w:rsidRPr="00014E37" w:rsidRDefault="104D6C7E" w:rsidP="00014E37">
      <w:pPr>
        <w:pStyle w:val="Titolo2"/>
      </w:pPr>
      <w:bookmarkStart w:id="28" w:name="_Toc145606022"/>
      <w:r w:rsidRPr="00014E37">
        <w:lastRenderedPageBreak/>
        <w:t>4.2 La customer experience</w:t>
      </w:r>
      <w:bookmarkEnd w:id="28"/>
    </w:p>
    <w:p w14:paraId="3ED0C528" w14:textId="0A783729" w:rsidR="7A9FA7CA"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 consumatori hanno cambiato i loro gusti da molti anni, orientandosi sempre più verso una dimensione più esperienziale ed emozionale. Le imprese si trovano a operare all’interno di un mercato in cui i simbolismi legati ad un prodotto sono spesso più importanti della qualità del prodotto stesso.</w:t>
      </w:r>
    </w:p>
    <w:p w14:paraId="17DBCC69" w14:textId="13308411" w:rsidR="7A9FA7CA"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Con l’acquisto di un prodotto, infatti, i consumatori desiderano non soltanto soddisfare un’esigenza legata all’utilizzo del prodotto ma, più di tutto, vogliono appagare un senso di unicità. Tale aspetto è diventato talmente predominante da essere considerato un </w:t>
      </w:r>
      <w:r w:rsidRPr="00014E37">
        <w:rPr>
          <w:rFonts w:ascii="Tahoma" w:hAnsi="Tahoma" w:cs="Tahoma"/>
          <w:b/>
          <w:bCs/>
          <w:sz w:val="20"/>
          <w:szCs w:val="20"/>
        </w:rPr>
        <w:t>fattore critico di successo</w:t>
      </w:r>
      <w:r w:rsidRPr="00014E37">
        <w:rPr>
          <w:rFonts w:ascii="Tahoma" w:hAnsi="Tahoma" w:cs="Tahoma"/>
          <w:sz w:val="20"/>
          <w:szCs w:val="20"/>
        </w:rPr>
        <w:t xml:space="preserve"> per le imprese.</w:t>
      </w:r>
    </w:p>
    <w:p w14:paraId="18654BB7" w14:textId="49F44A7E" w:rsidR="7A9FA7CA"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L’attenzione, quindi, si è spostata dalle caratteristiche del prodotto al desiderio di vivere un’esperienza unica, che conduca i consumatori a raggiungere lo status sociale che desiderano e che ritengono possano raggiungere soltanto con l’acquisto di quel determinato prodotto.</w:t>
      </w:r>
    </w:p>
    <w:p w14:paraId="216B5750" w14:textId="607B9033" w:rsidR="7A9FA7CA" w:rsidRPr="00014E37" w:rsidRDefault="104D6C7E" w:rsidP="00014E37">
      <w:pPr>
        <w:spacing w:after="200" w:line="360" w:lineRule="auto"/>
        <w:jc w:val="both"/>
        <w:rPr>
          <w:rFonts w:ascii="Tahoma" w:hAnsi="Tahoma" w:cs="Tahoma"/>
          <w:b/>
          <w:bCs/>
          <w:sz w:val="20"/>
          <w:szCs w:val="20"/>
        </w:rPr>
      </w:pPr>
      <w:r w:rsidRPr="00014E37">
        <w:rPr>
          <w:rFonts w:ascii="Tahoma" w:hAnsi="Tahoma" w:cs="Tahoma"/>
          <w:b/>
          <w:bCs/>
          <w:sz w:val="20"/>
          <w:szCs w:val="20"/>
        </w:rPr>
        <w:t>→ Per il cliente, il valore del prodotto non è soltanto strettamente correlato al prodotto stesso e ai benefici funzionali che ne trarrà a seguito dell’acquisto ma anche (e soprattutto) alle esperienze che ne deriveranno.</w:t>
      </w:r>
    </w:p>
    <w:p w14:paraId="43A8EC0A" w14:textId="6DF59AFE" w:rsidR="7A9FA7CA" w:rsidRPr="00014E37" w:rsidRDefault="104D6C7E" w:rsidP="00014E37">
      <w:pPr>
        <w:spacing w:after="200" w:line="360" w:lineRule="auto"/>
        <w:jc w:val="both"/>
        <w:rPr>
          <w:rFonts w:ascii="Tahoma" w:eastAsia="Calibri" w:hAnsi="Tahoma" w:cs="Tahoma"/>
          <w:sz w:val="20"/>
          <w:szCs w:val="20"/>
        </w:rPr>
      </w:pPr>
      <w:r w:rsidRPr="00014E37">
        <w:rPr>
          <w:rFonts w:ascii="Tahoma" w:hAnsi="Tahoma" w:cs="Tahoma"/>
          <w:sz w:val="20"/>
          <w:szCs w:val="20"/>
        </w:rPr>
        <w:t xml:space="preserve">Tocca all’impresa adesso essere capace di offrire al cliente un’esperienza superiore. </w:t>
      </w:r>
      <w:r w:rsidRPr="00014E37">
        <w:rPr>
          <w:rFonts w:ascii="Tahoma" w:eastAsia="Calibri" w:hAnsi="Tahoma" w:cs="Tahoma"/>
          <w:sz w:val="20"/>
          <w:szCs w:val="20"/>
        </w:rPr>
        <w:t>La comunicazione delle aziende, anziché puntare sulle caratteristiche del prodotto, deve concentrarsi sui benefici per i consumatori. E, in tale ambito, il retail è il canale che più di tutti permette di offrire una eccellente customer experience.</w:t>
      </w:r>
    </w:p>
    <w:p w14:paraId="58039A40" w14:textId="79165141" w:rsidR="7745A259"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Le imprese hanno smesso di vendere prodotti e hanno iniziato a </w:t>
      </w:r>
      <w:r w:rsidRPr="00014E37">
        <w:rPr>
          <w:rFonts w:ascii="Tahoma" w:eastAsia="Calibri" w:hAnsi="Tahoma" w:cs="Tahoma"/>
          <w:b/>
          <w:bCs/>
          <w:sz w:val="20"/>
          <w:szCs w:val="20"/>
        </w:rPr>
        <w:t>commercializzare stili di vita</w:t>
      </w:r>
      <w:r w:rsidRPr="00014E37">
        <w:rPr>
          <w:rFonts w:ascii="Tahoma" w:eastAsia="Calibri" w:hAnsi="Tahoma" w:cs="Tahoma"/>
          <w:sz w:val="20"/>
          <w:szCs w:val="20"/>
        </w:rPr>
        <w:t>; i negozi sono passati da un semplice luogo di compravendita a veri e propri luoghi emozionali ed esperienziali, dove avvengono interazioni e comunicazioni tra impresa e cliente; i prodotti non vengono più utilizzati esclusivamente per la funzionalità per cui sono stati realizzati ma sono diventati simboli espressivi di valori culturali e sociali.</w:t>
      </w:r>
    </w:p>
    <w:p w14:paraId="36836D60" w14:textId="230F7F19" w:rsidR="00F42FDF" w:rsidRPr="00014E37" w:rsidRDefault="104D6C7E" w:rsidP="00014E37">
      <w:pPr>
        <w:spacing w:after="200" w:line="360" w:lineRule="auto"/>
        <w:jc w:val="both"/>
        <w:rPr>
          <w:rFonts w:ascii="Tahoma" w:eastAsia="Calibri" w:hAnsi="Tahoma" w:cs="Tahoma"/>
          <w:b/>
          <w:bCs/>
          <w:sz w:val="20"/>
          <w:szCs w:val="20"/>
        </w:rPr>
      </w:pPr>
      <w:r w:rsidRPr="00014E37">
        <w:rPr>
          <w:rFonts w:ascii="Tahoma" w:eastAsia="Calibri" w:hAnsi="Tahoma" w:cs="Tahoma"/>
          <w:b/>
          <w:bCs/>
          <w:sz w:val="20"/>
          <w:szCs w:val="20"/>
        </w:rPr>
        <w:t>→ La customer experience è una disciplina di business fondamentale per il successo delle imprese: offrire ai clienti un’esperienza positiva può portare l’azienda verso un profitto poiché conquista più facilmente la fedeltà dei clienti.</w:t>
      </w:r>
    </w:p>
    <w:p w14:paraId="07178836" w14:textId="59B09A0F" w:rsidR="00A2185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È bene entrare nell’ottica che, a differenza di un tempo in cui i clienti rivolgevano la loro attenzione solo al prodotto o al servizio, oggi i bisogni dei clienti stanno diventando più complessi e il prodotto/servizio offerto ai clienti è soltanto una parte di ciò che in realtà il cliente stesso vuole acquistare. La parte restante è costituita da fattori immateriali che prendono il nome “esperienza”. </w:t>
      </w:r>
    </w:p>
    <w:p w14:paraId="58A0D7F2" w14:textId="1729DE61" w:rsidR="05CA04CA"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consumatore è certamente alla ricerca di un prodotto o di un servizio. Ma, al contempo, desidera vivere un’esperienza unica e gratificante. Le imprese, di fronte a tale circostanza, hanno dovuto </w:t>
      </w:r>
      <w:r w:rsidRPr="00014E37">
        <w:rPr>
          <w:rFonts w:ascii="Tahoma" w:hAnsi="Tahoma" w:cs="Tahoma"/>
          <w:b/>
          <w:bCs/>
          <w:sz w:val="20"/>
          <w:szCs w:val="20"/>
        </w:rPr>
        <w:t>avviare un processo di trasformazione</w:t>
      </w:r>
      <w:r w:rsidRPr="00014E37">
        <w:rPr>
          <w:rFonts w:ascii="Tahoma" w:hAnsi="Tahoma" w:cs="Tahoma"/>
          <w:sz w:val="20"/>
          <w:szCs w:val="20"/>
        </w:rPr>
        <w:t xml:space="preserve"> per andare incontro alle preferenze dei clienti inserendo, all’interno della propria offerta, anche la componente </w:t>
      </w:r>
      <w:r w:rsidR="009B4785" w:rsidRPr="00014E37">
        <w:rPr>
          <w:rFonts w:ascii="Tahoma" w:hAnsi="Tahoma" w:cs="Tahoma"/>
          <w:sz w:val="20"/>
          <w:szCs w:val="20"/>
        </w:rPr>
        <w:t>esperienziale</w:t>
      </w:r>
      <w:r w:rsidRPr="00014E37">
        <w:rPr>
          <w:rFonts w:ascii="Tahoma" w:hAnsi="Tahoma" w:cs="Tahoma"/>
          <w:sz w:val="20"/>
          <w:szCs w:val="20"/>
        </w:rPr>
        <w:t>.</w:t>
      </w:r>
    </w:p>
    <w:p w14:paraId="6DA137B0" w14:textId="503ADA41" w:rsidR="00614036"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 xml:space="preserve">Il processo di gestione strategica dell’intera esperienza del cliente con un prodotto/servizio o con l’azienda è chiamato </w:t>
      </w:r>
      <w:r w:rsidRPr="00014E37">
        <w:rPr>
          <w:rFonts w:ascii="Tahoma" w:hAnsi="Tahoma" w:cs="Tahoma"/>
          <w:i/>
          <w:iCs/>
          <w:sz w:val="20"/>
          <w:szCs w:val="20"/>
        </w:rPr>
        <w:t>customer experience management</w:t>
      </w:r>
      <w:r w:rsidRPr="00014E37">
        <w:rPr>
          <w:rFonts w:ascii="Tahoma" w:hAnsi="Tahoma" w:cs="Tahoma"/>
          <w:sz w:val="20"/>
          <w:szCs w:val="20"/>
        </w:rPr>
        <w:t xml:space="preserve"> (CEM) ed è una attività che si concentra sul consumatore prima, durante e dopo l’acquisto. Tale processo, attraverso la costante acquisizione di dati e informazioni, consente di migliorare il servizio verso i clienti, accrescere la loro fedeltà, aggiungere valore all’impresa e integrare i fattori che contribuiscono a creare una esperienza piacevole al consumatore. </w:t>
      </w:r>
    </w:p>
    <w:p w14:paraId="6C3EA9C4" w14:textId="65D78BB2" w:rsidR="48BDD4D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consumatore che entra in un temporary shop prova la sensazione di riuscire a sfruttare qualcosa di unico, si sente fortunato per avere avuto accesso a qualcosa di raro, partecipare ad un evento riservato a pochi altri, pensa di essere privilegiato per partecipare ad un evento unico ed esclusivo.</w:t>
      </w:r>
    </w:p>
    <w:p w14:paraId="02645D79" w14:textId="09DD6E69" w:rsidR="0FA4EBA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Sono le esperienze vissute in fase di acquisto di un bene o servizio che fanno maturare o meno nel cliente la sensazione di soddisfazione e a sviluppare o troncare il rapporto con l’impresa. È questo un elemento di straordinaria importanza al punto da diventare un elemento determinante, un fattore critico di successo per qualsiasi attività imprenditoriale in quanto influisce sulla soddisfazione, sulla fedeltà e sul passaparola dei consumatori.</w:t>
      </w:r>
    </w:p>
    <w:p w14:paraId="31B1E578" w14:textId="655CD6A9" w:rsidR="0FA4EBA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Gli imprenditori, quindi, mettono in atto ogni possibile strategia per garantire una shopping experience positiva, personalizzando l’offerta, il servizio e la comunicazione in base al target di riferimento. L’impresa che riesce a far vivere un’esperienza positiva ai propri clienti ha un forte </w:t>
      </w:r>
      <w:r w:rsidRPr="00014E37">
        <w:rPr>
          <w:rFonts w:ascii="Tahoma" w:hAnsi="Tahoma" w:cs="Tahoma"/>
          <w:b/>
          <w:bCs/>
          <w:sz w:val="20"/>
          <w:szCs w:val="20"/>
        </w:rPr>
        <w:t>vantaggio competitivo</w:t>
      </w:r>
      <w:r w:rsidRPr="00014E37">
        <w:rPr>
          <w:rFonts w:ascii="Tahoma" w:hAnsi="Tahoma" w:cs="Tahoma"/>
          <w:sz w:val="20"/>
          <w:szCs w:val="20"/>
        </w:rPr>
        <w:t xml:space="preserve"> rispetto ai concorrenti.</w:t>
      </w:r>
    </w:p>
    <w:p w14:paraId="42767D90" w14:textId="550CA10E" w:rsidR="0004706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Gli imprenditori hanno, così, pensato a punti vendita in grado di stimolare i propri clienti e soddisfare le loro necessità, rivisitando il concetto stesso di negozio e realizzando ambienti accoglienti, coinvolgenti e vivi, in grado di stimolarli toccando la loro sfera emotiva.</w:t>
      </w:r>
    </w:p>
    <w:p w14:paraId="5271A1C7" w14:textId="24235AA7"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Affinché un temporary shop possa raggiungere i propri obiettivi è necessario che riesca a coinvolgere il maggior numero di persone che appartengono ad uno specifico cluster e che rispondano ai requisiti individuati chiaramente in un piano marketing che l’imprenditore deve necessariamente avere realizzato prima di aprire il temporary shop.</w:t>
      </w:r>
    </w:p>
    <w:p w14:paraId="5F003E86" w14:textId="5A1DC3AC" w:rsidR="104D6C7E" w:rsidRPr="00014E37" w:rsidRDefault="104D6C7E" w:rsidP="00014E37">
      <w:pPr>
        <w:spacing w:after="200" w:line="360" w:lineRule="auto"/>
        <w:jc w:val="both"/>
        <w:rPr>
          <w:rFonts w:ascii="Tahoma" w:hAnsi="Tahoma" w:cs="Tahoma"/>
          <w:sz w:val="20"/>
          <w:szCs w:val="20"/>
        </w:rPr>
      </w:pPr>
    </w:p>
    <w:p w14:paraId="0E2083F8" w14:textId="5FAD58C1" w:rsidR="104D6C7E" w:rsidRPr="00014E37" w:rsidRDefault="104D6C7E" w:rsidP="00014E37">
      <w:pPr>
        <w:pStyle w:val="Titolo2"/>
      </w:pPr>
      <w:bookmarkStart w:id="29" w:name="_Toc145606023"/>
      <w:r w:rsidRPr="00014E37">
        <w:t>4.3 La gestione degli eventi</w:t>
      </w:r>
      <w:bookmarkEnd w:id="29"/>
    </w:p>
    <w:p w14:paraId="2E5B9ED1" w14:textId="32BE3B86" w:rsidR="00F146E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Lo sforzo più grande per un imprenditore che intende avviare un temporary shop sta proprio nel riuscire a offrire una shopping experience positiva. E, in tal senso, l’imprenditore si gioca tutto nell’evento che sarà in grado di organizzare a sostegno del temporary shop. Attraverso la corretta gestione di un temporary shop, con la creazione di ambienti stimolanti e coinvolgenti, è possibile emozionare, intrattenere e divertire i clienti nonché influenzare la loro propensione all’acquisto.</w:t>
      </w:r>
    </w:p>
    <w:p w14:paraId="6BF0A1D0" w14:textId="2F106286"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La spinta al successo dei temporary shop, infatti, è data anche dalla sensazione indotta nel cliente di partecipare ad un vero e proprio evento, un fenomeno irripetibile e, pertanto, imperdibile. Il cliente si sente quasi in dovere di invitare i propri conoscenti a partecipare all’evento affinché si rendano conto di quali </w:t>
      </w:r>
      <w:r w:rsidRPr="00014E37">
        <w:rPr>
          <w:rFonts w:ascii="Tahoma" w:hAnsi="Tahoma" w:cs="Tahoma"/>
          <w:sz w:val="20"/>
          <w:szCs w:val="20"/>
        </w:rPr>
        <w:lastRenderedPageBreak/>
        <w:t>emozioni, quale divertimento, quale coinvolgimento vi è alle spalle di un evento così incredibile. Per questo motivo condividerà le proprie sensazioni sui social network innescando, in questo modo, curiosità verso altri soggetti.</w:t>
      </w:r>
    </w:p>
    <w:p w14:paraId="6C201030" w14:textId="3BFB5F9D" w:rsidR="00F146E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È dall’evento che il temporary shop trae linfa vitale. Il temporary shop, quindi, nasce con lo scopo di realizzare un evento e ne diventa, allo stesso tempo, talmente indissolubile da diventare esso stesso un evento.</w:t>
      </w:r>
    </w:p>
    <w:p w14:paraId="0618E5F3" w14:textId="590626A7" w:rsidR="104D6C7E" w:rsidRPr="00014E37" w:rsidRDefault="104D6C7E" w:rsidP="00014E37">
      <w:pPr>
        <w:spacing w:after="200" w:line="360" w:lineRule="auto"/>
        <w:jc w:val="both"/>
        <w:rPr>
          <w:rFonts w:ascii="Tahoma" w:hAnsi="Tahoma" w:cs="Tahoma"/>
          <w:b/>
          <w:bCs/>
          <w:sz w:val="20"/>
          <w:szCs w:val="20"/>
        </w:rPr>
      </w:pPr>
      <w:r w:rsidRPr="00014E37">
        <w:rPr>
          <w:rFonts w:ascii="Tahoma" w:hAnsi="Tahoma" w:cs="Tahoma"/>
          <w:b/>
          <w:bCs/>
          <w:sz w:val="20"/>
          <w:szCs w:val="20"/>
        </w:rPr>
        <w:t>→ La vendita di prodotti o di servizi realizzata all’interno del punto vendita per un tempo strettamente limitato è l’evento che rappresenta il punto nodale dal quale prende vita il temporary shop.</w:t>
      </w:r>
    </w:p>
    <w:p w14:paraId="07BDEDC9" w14:textId="2D093CBC" w:rsidR="00443B42"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rapporto tra temporary shop ed evento diventa, quindi, sinallagmatico. I due elementi si fondono fino a diventare un’unica entità: il temporary shop non potrebbe esistere senza un evento; l’evento non avrebbe senso senza un temporary store.</w:t>
      </w:r>
    </w:p>
    <w:p w14:paraId="71776C48" w14:textId="7397C855" w:rsidR="4844083D"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Infatti, una cosa è aprire un tradizionale punto vendita e alimentare nei consumatori la consapevolezza che sarà disponibile anche nelle settimane, mesi e anni a venire; altro, invece, è organizzare un sales event per sole due settimane, alimentando nei consumatori il senso di urgenza e spingendoli all’acquisto impulsivo nel timore che nel giro di pochi giorni il prodotto potrebbe già essere esaurito e l’attività chiusa.</w:t>
      </w:r>
    </w:p>
    <w:p w14:paraId="2F32153C" w14:textId="38C250E2" w:rsidR="00551AC2"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L’evento, quindi, è il processo dotato di elementi quali attrattività e spettacolarità, con il quale si spinge la promozione dei prodotti di rilevante interesse per i consumatori. Il temporary shop, quindi, è sostenuto da una serie di strategie di marketing in grado di suscitare interesse o curiosità nel pubblico al punto tale da invitarlo a partecipare all’evento all’interno del quale altre strategie di marketing lo inducono a completare l’acquisto.</w:t>
      </w:r>
    </w:p>
    <w:p w14:paraId="4BF42E02" w14:textId="3679B237"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L’imprenditore che, attraverso l’evento del temporary shop, vuole essere certo di trasmettere una shopping experience positiva deve seguire alcuni principi fondamentali:</w:t>
      </w:r>
    </w:p>
    <w:p w14:paraId="0BFDA48B" w14:textId="11DA2D51" w:rsidR="104D6C7E" w:rsidRPr="00014E37" w:rsidRDefault="104D6C7E" w:rsidP="00014E37">
      <w:pPr>
        <w:pStyle w:val="Paragrafoelenco"/>
        <w:numPr>
          <w:ilvl w:val="0"/>
          <w:numId w:val="20"/>
        </w:numPr>
        <w:spacing w:after="200" w:line="360" w:lineRule="auto"/>
        <w:jc w:val="both"/>
        <w:rPr>
          <w:rFonts w:ascii="Tahoma" w:hAnsi="Tahoma" w:cs="Tahoma"/>
          <w:sz w:val="20"/>
          <w:szCs w:val="20"/>
        </w:rPr>
      </w:pPr>
      <w:r w:rsidRPr="00014E37">
        <w:rPr>
          <w:rFonts w:ascii="Tahoma" w:hAnsi="Tahoma" w:cs="Tahoma"/>
          <w:b/>
          <w:bCs/>
          <w:sz w:val="20"/>
          <w:szCs w:val="20"/>
        </w:rPr>
        <w:t>conoscere i propri clienti</w:t>
      </w:r>
      <w:r w:rsidRPr="00014E37">
        <w:rPr>
          <w:rFonts w:ascii="Tahoma" w:hAnsi="Tahoma" w:cs="Tahoma"/>
          <w:sz w:val="20"/>
          <w:szCs w:val="20"/>
        </w:rPr>
        <w:t>: individuare chiaramente un target di clientela a cui indirizzare i propri sforzi è il punto di partenza. L’avvio di una attività di marketing senza avere chiaramente individuato i destinatari del messaggio promozionale rischierebbe di vanificare gli sforzi e di registrare un insignificante ritorno economico. Bisogna, pertanto, capire chi sono i soggetti verso cui il temporary shop si rivolge, quali sono le loro esigenze, le loro preferenze e le loro abitudini di acquisto. In questo modo l’offerta potrà essere personalizzata in base al target di riferimento;</w:t>
      </w:r>
    </w:p>
    <w:p w14:paraId="51E0FBA0" w14:textId="697A6EBF" w:rsidR="104D6C7E" w:rsidRPr="00014E37" w:rsidRDefault="104D6C7E" w:rsidP="00014E37">
      <w:pPr>
        <w:pStyle w:val="Paragrafoelenco"/>
        <w:numPr>
          <w:ilvl w:val="0"/>
          <w:numId w:val="20"/>
        </w:numPr>
        <w:spacing w:after="200" w:line="360" w:lineRule="auto"/>
        <w:jc w:val="both"/>
        <w:rPr>
          <w:rFonts w:ascii="Tahoma" w:hAnsi="Tahoma" w:cs="Tahoma"/>
          <w:sz w:val="20"/>
          <w:szCs w:val="20"/>
        </w:rPr>
      </w:pPr>
      <w:r w:rsidRPr="00014E37">
        <w:rPr>
          <w:rFonts w:ascii="Tahoma" w:hAnsi="Tahoma" w:cs="Tahoma"/>
          <w:b/>
          <w:bCs/>
          <w:sz w:val="20"/>
          <w:szCs w:val="20"/>
        </w:rPr>
        <w:t>curare l’aspetto estetico del temporary shop</w:t>
      </w:r>
      <w:r w:rsidRPr="00014E37">
        <w:rPr>
          <w:rFonts w:ascii="Tahoma" w:hAnsi="Tahoma" w:cs="Tahoma"/>
          <w:sz w:val="20"/>
          <w:szCs w:val="20"/>
        </w:rPr>
        <w:t>: il punto vendita deve essere attraente e accogliente. Molta attenzione va rivolta ai colori, alle luci, agli arredi e agli allestimenti poiché tutto questo contribuisce ad alimentare nel consumatore la piacevole sensazione di fare acquisti;</w:t>
      </w:r>
    </w:p>
    <w:p w14:paraId="4C95B26C" w14:textId="424C84EC" w:rsidR="104D6C7E" w:rsidRPr="00014E37" w:rsidRDefault="104D6C7E" w:rsidP="00014E37">
      <w:pPr>
        <w:pStyle w:val="Paragrafoelenco"/>
        <w:numPr>
          <w:ilvl w:val="0"/>
          <w:numId w:val="20"/>
        </w:numPr>
        <w:spacing w:after="200" w:line="360" w:lineRule="auto"/>
        <w:jc w:val="both"/>
        <w:rPr>
          <w:rFonts w:ascii="Tahoma" w:hAnsi="Tahoma" w:cs="Tahoma"/>
          <w:sz w:val="20"/>
          <w:szCs w:val="20"/>
        </w:rPr>
      </w:pPr>
      <w:r w:rsidRPr="00014E37">
        <w:rPr>
          <w:rFonts w:ascii="Tahoma" w:hAnsi="Tahoma" w:cs="Tahoma"/>
          <w:b/>
          <w:bCs/>
          <w:sz w:val="20"/>
          <w:szCs w:val="20"/>
        </w:rPr>
        <w:t>valorizzare il prodotto o il servizio</w:t>
      </w:r>
      <w:r w:rsidRPr="00014E37">
        <w:rPr>
          <w:rFonts w:ascii="Tahoma" w:hAnsi="Tahoma" w:cs="Tahoma"/>
          <w:sz w:val="20"/>
          <w:szCs w:val="20"/>
        </w:rPr>
        <w:t xml:space="preserve">: i prodotti devono essere esposti in modo ordinato e ben visibile; se l’oggetto del temporary shop è l’erogazione di un servizio, questo deve essere presentato evidenziandone i punti di forza e le caratteristiche distintive. Per garantire una migliore shopping </w:t>
      </w:r>
      <w:r w:rsidRPr="00014E37">
        <w:rPr>
          <w:rFonts w:ascii="Tahoma" w:hAnsi="Tahoma" w:cs="Tahoma"/>
          <w:sz w:val="20"/>
          <w:szCs w:val="20"/>
        </w:rPr>
        <w:lastRenderedPageBreak/>
        <w:t>experience l’imprenditore può dare la possibilità di toccare il prodotto o provare il servizio in modo da favorire l’interazione e alimentare la fiducia;</w:t>
      </w:r>
    </w:p>
    <w:p w14:paraId="3CE0F6A8" w14:textId="5664F2B5" w:rsidR="104D6C7E" w:rsidRPr="00014E37" w:rsidRDefault="104D6C7E" w:rsidP="00014E37">
      <w:pPr>
        <w:pStyle w:val="Paragrafoelenco"/>
        <w:numPr>
          <w:ilvl w:val="0"/>
          <w:numId w:val="20"/>
        </w:numPr>
        <w:spacing w:after="200" w:line="360" w:lineRule="auto"/>
        <w:jc w:val="both"/>
        <w:rPr>
          <w:rFonts w:ascii="Tahoma" w:hAnsi="Tahoma" w:cs="Tahoma"/>
          <w:sz w:val="20"/>
          <w:szCs w:val="20"/>
        </w:rPr>
      </w:pPr>
      <w:r w:rsidRPr="00014E37">
        <w:rPr>
          <w:rFonts w:ascii="Tahoma" w:hAnsi="Tahoma" w:cs="Tahoma"/>
          <w:b/>
          <w:bCs/>
          <w:sz w:val="20"/>
          <w:szCs w:val="20"/>
        </w:rPr>
        <w:t>assistere il cliente nel processo di acquisto</w:t>
      </w:r>
      <w:r w:rsidRPr="00014E37">
        <w:rPr>
          <w:rFonts w:ascii="Tahoma" w:hAnsi="Tahoma" w:cs="Tahoma"/>
          <w:sz w:val="20"/>
          <w:szCs w:val="20"/>
        </w:rPr>
        <w:t>: personale specializzato deve seguire i clienti, consigliarli, indirizzarli verso la migliore soluzione di acquisto in base alle loro esigenze, aiutarli nella risoluzione di problemi o difficoltà. Meglio ancora se è possibile arricchire l’esperienza di acquisto con la consegna a domicilio o il pagamento rateale.</w:t>
      </w:r>
    </w:p>
    <w:p w14:paraId="1E4B50C7" w14:textId="6B7593F2"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punto vendita in cui si realizza il temporary shop è curato nei minimi dettagli, con un elegante design applicato all’ambiente. La gestione è affidata a personale altamente qualificato, che sappia rispondere alle richieste di un considerevole flusso di utenza.</w:t>
      </w:r>
    </w:p>
    <w:p w14:paraId="4D7B436D" w14:textId="4B01C620" w:rsidR="104D6C7E" w:rsidRPr="00014E37" w:rsidRDefault="104D6C7E" w:rsidP="00014E37">
      <w:pPr>
        <w:spacing w:after="200" w:line="360" w:lineRule="auto"/>
        <w:jc w:val="both"/>
        <w:rPr>
          <w:rFonts w:ascii="Tahoma" w:hAnsi="Tahoma" w:cs="Tahoma"/>
          <w:sz w:val="20"/>
          <w:szCs w:val="20"/>
        </w:rPr>
      </w:pPr>
    </w:p>
    <w:p w14:paraId="7671A70F" w14:textId="0B49F0DB" w:rsidR="104D6C7E" w:rsidRPr="00014E37" w:rsidRDefault="104D6C7E" w:rsidP="00014E37">
      <w:pPr>
        <w:pStyle w:val="Titolo2"/>
      </w:pPr>
      <w:bookmarkStart w:id="30" w:name="_Toc145606024"/>
      <w:r w:rsidRPr="00014E37">
        <w:t>4.4 Il marketing esperienziale</w:t>
      </w:r>
      <w:bookmarkEnd w:id="30"/>
    </w:p>
    <w:p w14:paraId="7504D06E" w14:textId="05D7BE38" w:rsidR="007354BD" w:rsidRPr="00014E37" w:rsidRDefault="104D6C7E" w:rsidP="00014E37">
      <w:pPr>
        <w:spacing w:after="200" w:line="360" w:lineRule="auto"/>
        <w:jc w:val="both"/>
        <w:rPr>
          <w:rFonts w:ascii="Tahoma" w:hAnsi="Tahoma" w:cs="Tahoma"/>
          <w:i/>
          <w:iCs/>
          <w:sz w:val="20"/>
          <w:szCs w:val="20"/>
        </w:rPr>
      </w:pPr>
      <w:r w:rsidRPr="00014E37">
        <w:rPr>
          <w:rFonts w:ascii="Tahoma" w:hAnsi="Tahoma" w:cs="Tahoma"/>
          <w:sz w:val="20"/>
          <w:szCs w:val="20"/>
        </w:rPr>
        <w:t>Nel temporary shop, tutte le azioni di marketing detengono una fortissima carica attrattiva e persuasiva. Il target di utenza coinvolto nell’evento del temporary shop vuole sperimentare, partecipare, lasciarsi coinvolgere, provare emozioni e divertirsi. E soprattutto vuole diventare testimonial di un evento irripetibile e destinato a esaurirsi nel tempo. Per questo motivo metterà in atto un canale di comunicazione low cost, a vantaggio dell’imprenditore, che prende il nome di passaparola (o nella sua accezione anglosassone, word of mouth o WOM).</w:t>
      </w:r>
    </w:p>
    <w:p w14:paraId="5FBA34D0" w14:textId="57C71EB6" w:rsidR="0FA4EBAF" w:rsidRPr="00014E37" w:rsidRDefault="104D6C7E" w:rsidP="00014E37">
      <w:pPr>
        <w:spacing w:after="200" w:line="360" w:lineRule="auto"/>
        <w:jc w:val="both"/>
        <w:rPr>
          <w:rFonts w:ascii="Tahoma" w:hAnsi="Tahoma" w:cs="Tahoma"/>
          <w:b/>
          <w:bCs/>
          <w:sz w:val="20"/>
          <w:szCs w:val="20"/>
        </w:rPr>
      </w:pPr>
      <w:r w:rsidRPr="00014E37">
        <w:rPr>
          <w:rFonts w:ascii="Tahoma" w:hAnsi="Tahoma" w:cs="Tahoma"/>
          <w:b/>
          <w:bCs/>
          <w:sz w:val="20"/>
          <w:szCs w:val="20"/>
        </w:rPr>
        <w:t>→ Il passaparola è il risultato di una shopping experience positiva che induce i clienti a raccomandare il brand, il prodotto, il servizio o il punto vendita ad amici, parenti e conoscenti. È una forma di pubblicità gratuita ed efficace che aumenta la reputazione e la visibilità del brand e del punto vendita.</w:t>
      </w:r>
    </w:p>
    <w:p w14:paraId="78585410" w14:textId="3F4DDF4F" w:rsidR="57EE004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Vivere un’esperienza positiva porta il consumatore a voler condividere le proprie emozioni derivanti da un evento mettendo in atto un passaparola positivo.</w:t>
      </w:r>
    </w:p>
    <w:p w14:paraId="28470E40" w14:textId="15EB992D" w:rsidR="48BDD4D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Suscitare emozioni nel consumatore è il compito che le imprese di oggi sono chiamate a compiere: devono riuscire a conquistare il cliente e instaurare un rapporto che vada oltre la semplice fiducia nella marca. Con il temporary shop si adottano strategie di marketing che, attraverso una continua stimolazione di emozioni, abbattono tutte le componenti di razionalità e consapevolezza. </w:t>
      </w:r>
    </w:p>
    <w:p w14:paraId="706BA4B8" w14:textId="0FD87E98" w:rsidR="48BDD4D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Ecco, allora, che nei temporary shop trova larga applicazione del cd. marketing esperienziale, branca del tradizionale marketing che attribuisce importanza alle caratteristiche di un prodotto o di un servizio e tende a rendere unica l’esperienza del cliente nel consumo o nella fruizione.</w:t>
      </w:r>
    </w:p>
    <w:p w14:paraId="22682465" w14:textId="7ED3A113" w:rsidR="48BDD4D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marketing esperienziale coinvolge ogni singolo cliente e concentra i propri sforzi nell’offerta di un’esperienza in grado di raggiungere la profondità dei sentimenti e mantenere il più a lungo possibile la piacevole sensazione di benessere e i ricordi piacevoli.</w:t>
      </w:r>
    </w:p>
    <w:p w14:paraId="4805C1D0" w14:textId="0F921CB3" w:rsidR="48BDD4D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 xml:space="preserve">L’esposizione del cliente a queste emozioni contribuisce alla </w:t>
      </w:r>
      <w:r w:rsidRPr="00014E37">
        <w:rPr>
          <w:rFonts w:ascii="Tahoma" w:hAnsi="Tahoma" w:cs="Tahoma"/>
          <w:b/>
          <w:bCs/>
          <w:sz w:val="20"/>
          <w:szCs w:val="20"/>
        </w:rPr>
        <w:t>formazione di un legame saldo e duraturo con l’azienda</w:t>
      </w:r>
      <w:r w:rsidRPr="00014E37">
        <w:rPr>
          <w:rFonts w:ascii="Tahoma" w:hAnsi="Tahoma" w:cs="Tahoma"/>
          <w:sz w:val="20"/>
          <w:szCs w:val="20"/>
        </w:rPr>
        <w:t>, il brand o il prodotto/servizio di cui ha fruito. Per l’impresa, quindi, l’esperienza diventa una nuova categoria di offerta che si affianca al prodotto o al servizio posto in vendita e, in qualche modo, lo amplia e lo valorizza. È evidente che le esperienze, per alimentare la sfera emotiva e sensoriale, non possono ripetersi in maniera prolungata nel tempo. Da qui la necessità di rendere i temporary shop dei veri e propri negozi temporanei.</w:t>
      </w:r>
    </w:p>
    <w:p w14:paraId="21DB4627" w14:textId="2A1E0F51" w:rsidR="7A9FA7CA"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marketing esperienziale ha una indiscutibile serie di </w:t>
      </w:r>
      <w:r w:rsidRPr="00014E37">
        <w:rPr>
          <w:rFonts w:ascii="Tahoma" w:hAnsi="Tahoma" w:cs="Tahoma"/>
          <w:b/>
          <w:bCs/>
          <w:sz w:val="20"/>
          <w:szCs w:val="20"/>
        </w:rPr>
        <w:t>vantaggi</w:t>
      </w:r>
      <w:r w:rsidRPr="00014E37">
        <w:rPr>
          <w:rFonts w:ascii="Tahoma" w:hAnsi="Tahoma" w:cs="Tahoma"/>
          <w:sz w:val="20"/>
          <w:szCs w:val="20"/>
        </w:rPr>
        <w:t xml:space="preserve"> che possono essere così sintetizzati:</w:t>
      </w:r>
    </w:p>
    <w:p w14:paraId="6BBD98ED" w14:textId="46BAEE56" w:rsidR="7A9FA7CA" w:rsidRPr="00014E37" w:rsidRDefault="104D6C7E" w:rsidP="00014E37">
      <w:pPr>
        <w:pStyle w:val="Paragrafoelenco"/>
        <w:numPr>
          <w:ilvl w:val="0"/>
          <w:numId w:val="26"/>
        </w:numPr>
        <w:spacing w:after="200" w:line="360" w:lineRule="auto"/>
        <w:jc w:val="both"/>
        <w:rPr>
          <w:rFonts w:ascii="Tahoma" w:hAnsi="Tahoma" w:cs="Tahoma"/>
          <w:sz w:val="20"/>
          <w:szCs w:val="20"/>
        </w:rPr>
      </w:pPr>
      <w:r w:rsidRPr="00014E37">
        <w:rPr>
          <w:rFonts w:ascii="Tahoma" w:hAnsi="Tahoma" w:cs="Tahoma"/>
          <w:sz w:val="20"/>
          <w:szCs w:val="20"/>
        </w:rPr>
        <w:t>agevola la comunicazione sui social network con conseguente miglioramento della brand awareness del marchio;</w:t>
      </w:r>
    </w:p>
    <w:p w14:paraId="6EFED26D" w14:textId="082C5030" w:rsidR="7A9FA7CA" w:rsidRPr="00014E37" w:rsidRDefault="104D6C7E" w:rsidP="00014E37">
      <w:pPr>
        <w:pStyle w:val="Paragrafoelenco"/>
        <w:numPr>
          <w:ilvl w:val="0"/>
          <w:numId w:val="26"/>
        </w:numPr>
        <w:spacing w:after="200" w:line="360" w:lineRule="auto"/>
        <w:jc w:val="both"/>
        <w:rPr>
          <w:rFonts w:ascii="Tahoma" w:hAnsi="Tahoma" w:cs="Tahoma"/>
          <w:sz w:val="20"/>
          <w:szCs w:val="20"/>
        </w:rPr>
      </w:pPr>
      <w:r w:rsidRPr="00014E37">
        <w:rPr>
          <w:rFonts w:ascii="Tahoma" w:hAnsi="Tahoma" w:cs="Tahoma"/>
          <w:sz w:val="20"/>
          <w:szCs w:val="20"/>
        </w:rPr>
        <w:t>aumenta il passaparola permettendo, anche a chi non è fisicamente presente, di avere un’idea di quello che sta succedendo con conseguente diffusione della popolarità del brand;</w:t>
      </w:r>
    </w:p>
    <w:p w14:paraId="210D433A" w14:textId="6C7AA2FC" w:rsidR="7A9FA7CA" w:rsidRPr="00014E37" w:rsidRDefault="104D6C7E" w:rsidP="00014E37">
      <w:pPr>
        <w:pStyle w:val="Paragrafoelenco"/>
        <w:numPr>
          <w:ilvl w:val="0"/>
          <w:numId w:val="26"/>
        </w:numPr>
        <w:spacing w:after="200" w:line="360" w:lineRule="auto"/>
        <w:jc w:val="both"/>
        <w:rPr>
          <w:rFonts w:ascii="Tahoma" w:hAnsi="Tahoma" w:cs="Tahoma"/>
          <w:sz w:val="20"/>
          <w:szCs w:val="20"/>
        </w:rPr>
      </w:pPr>
      <w:r w:rsidRPr="00014E37">
        <w:rPr>
          <w:rFonts w:ascii="Tahoma" w:hAnsi="Tahoma" w:cs="Tahoma"/>
          <w:sz w:val="20"/>
          <w:szCs w:val="20"/>
        </w:rPr>
        <w:t>permette al consumatore di provare, sentire e vivere emozioni in prima persona con conseguente fidelizzazione della clientela.</w:t>
      </w:r>
    </w:p>
    <w:p w14:paraId="729F9CC3" w14:textId="637585DD" w:rsidR="6FD44D59"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L’imprenditore che decide di avviare un temporary shop adotta una serie di </w:t>
      </w:r>
      <w:r w:rsidRPr="00014E37">
        <w:rPr>
          <w:rFonts w:ascii="Tahoma" w:hAnsi="Tahoma" w:cs="Tahoma"/>
          <w:b/>
          <w:bCs/>
          <w:sz w:val="20"/>
          <w:szCs w:val="20"/>
        </w:rPr>
        <w:t>attività di marketing</w:t>
      </w:r>
      <w:r w:rsidRPr="00014E37">
        <w:rPr>
          <w:rFonts w:ascii="Tahoma" w:hAnsi="Tahoma" w:cs="Tahoma"/>
          <w:sz w:val="20"/>
          <w:szCs w:val="20"/>
        </w:rPr>
        <w:t xml:space="preserve"> che, volendo mantenere intatte le loro definizioni anglosassoni, si individuano nelle seguenti:</w:t>
      </w:r>
    </w:p>
    <w:p w14:paraId="2027FA90" w14:textId="600374C7" w:rsidR="6FD44D59" w:rsidRPr="00014E37" w:rsidRDefault="104D6C7E" w:rsidP="00014E37">
      <w:pPr>
        <w:pStyle w:val="Paragrafoelenco"/>
        <w:numPr>
          <w:ilvl w:val="0"/>
          <w:numId w:val="23"/>
        </w:numPr>
        <w:spacing w:after="200" w:line="360" w:lineRule="auto"/>
        <w:jc w:val="both"/>
        <w:rPr>
          <w:rFonts w:ascii="Tahoma" w:hAnsi="Tahoma" w:cs="Tahoma"/>
          <w:sz w:val="20"/>
          <w:szCs w:val="20"/>
        </w:rPr>
      </w:pPr>
      <w:r w:rsidRPr="00014E37">
        <w:rPr>
          <w:rFonts w:ascii="Tahoma" w:hAnsi="Tahoma" w:cs="Tahoma"/>
          <w:b/>
          <w:bCs/>
          <w:sz w:val="20"/>
          <w:szCs w:val="20"/>
        </w:rPr>
        <w:t>partecipation</w:t>
      </w:r>
      <w:r w:rsidRPr="00014E37">
        <w:rPr>
          <w:rFonts w:ascii="Tahoma" w:hAnsi="Tahoma" w:cs="Tahoma"/>
          <w:sz w:val="20"/>
          <w:szCs w:val="20"/>
        </w:rPr>
        <w:t>: l’imprenditore mette in atto ogni possibile azione diretta a massimizzare il numero dei soggetti che rispondono a determinati requisiti o che rientrano in uno specifico cluster e a stimolare l’interazione con gli stessi durante l’evento;</w:t>
      </w:r>
    </w:p>
    <w:p w14:paraId="402EB8AC" w14:textId="3C44EE7A" w:rsidR="6FD44D59" w:rsidRPr="00014E37" w:rsidRDefault="104D6C7E" w:rsidP="00014E37">
      <w:pPr>
        <w:pStyle w:val="Paragrafoelenco"/>
        <w:numPr>
          <w:ilvl w:val="0"/>
          <w:numId w:val="23"/>
        </w:numPr>
        <w:spacing w:after="200" w:line="360" w:lineRule="auto"/>
        <w:jc w:val="both"/>
        <w:rPr>
          <w:rFonts w:ascii="Tahoma" w:hAnsi="Tahoma" w:cs="Tahoma"/>
          <w:sz w:val="20"/>
          <w:szCs w:val="20"/>
        </w:rPr>
      </w:pPr>
      <w:r w:rsidRPr="00014E37">
        <w:rPr>
          <w:rFonts w:ascii="Tahoma" w:hAnsi="Tahoma" w:cs="Tahoma"/>
          <w:b/>
          <w:bCs/>
          <w:sz w:val="20"/>
          <w:szCs w:val="20"/>
        </w:rPr>
        <w:t>product and brand experience</w:t>
      </w:r>
      <w:r w:rsidRPr="00014E37">
        <w:rPr>
          <w:rFonts w:ascii="Tahoma" w:hAnsi="Tahoma" w:cs="Tahoma"/>
          <w:sz w:val="20"/>
          <w:szCs w:val="20"/>
        </w:rPr>
        <w:t xml:space="preserve">: l’imprenditore coinvolge i potenziali clienti invitandoli a provare nuove esperienze, </w:t>
      </w:r>
      <w:r w:rsidR="009B4785" w:rsidRPr="00014E37">
        <w:rPr>
          <w:rFonts w:ascii="Tahoma" w:hAnsi="Tahoma" w:cs="Tahoma"/>
          <w:sz w:val="20"/>
          <w:szCs w:val="20"/>
        </w:rPr>
        <w:t>sensibilizzando</w:t>
      </w:r>
      <w:r w:rsidRPr="00014E37">
        <w:rPr>
          <w:rFonts w:ascii="Tahoma" w:hAnsi="Tahoma" w:cs="Tahoma"/>
          <w:sz w:val="20"/>
          <w:szCs w:val="20"/>
        </w:rPr>
        <w:t xml:space="preserve"> il loro carattere emozionale e invitandoli all’acquisto del prodotto;</w:t>
      </w:r>
    </w:p>
    <w:p w14:paraId="70A4ABCC" w14:textId="20AD3FFF" w:rsidR="6FD44D59" w:rsidRPr="00014E37" w:rsidRDefault="104D6C7E" w:rsidP="00014E37">
      <w:pPr>
        <w:pStyle w:val="Paragrafoelenco"/>
        <w:numPr>
          <w:ilvl w:val="0"/>
          <w:numId w:val="23"/>
        </w:numPr>
        <w:spacing w:after="200" w:line="360" w:lineRule="auto"/>
        <w:jc w:val="both"/>
        <w:rPr>
          <w:rFonts w:ascii="Tahoma" w:hAnsi="Tahoma" w:cs="Tahoma"/>
          <w:sz w:val="20"/>
          <w:szCs w:val="20"/>
        </w:rPr>
      </w:pPr>
      <w:r w:rsidRPr="00014E37">
        <w:rPr>
          <w:rFonts w:ascii="Tahoma" w:hAnsi="Tahoma" w:cs="Tahoma"/>
          <w:b/>
          <w:bCs/>
          <w:sz w:val="20"/>
          <w:szCs w:val="20"/>
        </w:rPr>
        <w:t>promotion</w:t>
      </w:r>
      <w:r w:rsidRPr="00014E37">
        <w:rPr>
          <w:rFonts w:ascii="Tahoma" w:hAnsi="Tahoma" w:cs="Tahoma"/>
          <w:sz w:val="20"/>
          <w:szCs w:val="20"/>
        </w:rPr>
        <w:t>: l’imprenditore pianifica interventi di marketing anche ricorrendo a strategie low cost quali la comunicazione sui social network da parte dell’utenza che ha partecipato all’evento;</w:t>
      </w:r>
    </w:p>
    <w:p w14:paraId="46449117" w14:textId="08F0B7B8" w:rsidR="6FD44D59" w:rsidRPr="00014E37" w:rsidRDefault="104D6C7E" w:rsidP="00014E37">
      <w:pPr>
        <w:pStyle w:val="Paragrafoelenco"/>
        <w:numPr>
          <w:ilvl w:val="0"/>
          <w:numId w:val="23"/>
        </w:numPr>
        <w:spacing w:after="200" w:line="360" w:lineRule="auto"/>
        <w:jc w:val="both"/>
        <w:rPr>
          <w:rFonts w:ascii="Tahoma" w:hAnsi="Tahoma" w:cs="Tahoma"/>
          <w:sz w:val="20"/>
          <w:szCs w:val="20"/>
        </w:rPr>
      </w:pPr>
      <w:r w:rsidRPr="00014E37">
        <w:rPr>
          <w:rFonts w:ascii="Tahoma" w:hAnsi="Tahoma" w:cs="Tahoma"/>
          <w:b/>
          <w:bCs/>
          <w:sz w:val="20"/>
          <w:szCs w:val="20"/>
        </w:rPr>
        <w:t>probing</w:t>
      </w:r>
      <w:r w:rsidRPr="00014E37">
        <w:rPr>
          <w:rFonts w:ascii="Tahoma" w:hAnsi="Tahoma" w:cs="Tahoma"/>
          <w:sz w:val="20"/>
          <w:szCs w:val="20"/>
        </w:rPr>
        <w:t>: l’imprenditore verifica i risultati e il raggiungimento degli obiettivi.</w:t>
      </w:r>
    </w:p>
    <w:p w14:paraId="2B42C8EC" w14:textId="14196F25" w:rsidR="2AA8835D" w:rsidRPr="00014E37" w:rsidRDefault="2AA8835D" w:rsidP="00014E37">
      <w:pPr>
        <w:spacing w:after="200" w:line="360" w:lineRule="auto"/>
        <w:jc w:val="both"/>
        <w:rPr>
          <w:rFonts w:ascii="Tahoma" w:hAnsi="Tahoma" w:cs="Tahoma"/>
          <w:sz w:val="20"/>
          <w:szCs w:val="20"/>
        </w:rPr>
      </w:pPr>
    </w:p>
    <w:p w14:paraId="5C92CF65" w14:textId="667AABE1" w:rsidR="2AA8835D" w:rsidRPr="00014E37" w:rsidRDefault="104D6C7E" w:rsidP="00014E37">
      <w:pPr>
        <w:pStyle w:val="Titolo2"/>
        <w:rPr>
          <w:rFonts w:eastAsia="Calibri"/>
        </w:rPr>
      </w:pPr>
      <w:bookmarkStart w:id="31" w:name="_Toc145606025"/>
      <w:r w:rsidRPr="00014E37">
        <w:rPr>
          <w:rFonts w:eastAsia="Calibri"/>
        </w:rPr>
        <w:t>4.5 Strategie di distribuzione</w:t>
      </w:r>
      <w:bookmarkEnd w:id="31"/>
    </w:p>
    <w:p w14:paraId="15E0D81F" w14:textId="45A6ECC5" w:rsidR="2AA8835D"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Quella del temporary shop potrebbe essere una strategia di marketing applicata dagli imprenditori al fine di:</w:t>
      </w:r>
    </w:p>
    <w:p w14:paraId="6144FCCA" w14:textId="22D8E34F" w:rsidR="2AA8835D" w:rsidRPr="00014E37" w:rsidRDefault="104D6C7E" w:rsidP="00014E37">
      <w:pPr>
        <w:pStyle w:val="Paragrafoelenco"/>
        <w:numPr>
          <w:ilvl w:val="0"/>
          <w:numId w:val="1"/>
        </w:numPr>
        <w:spacing w:after="200" w:line="360" w:lineRule="auto"/>
        <w:jc w:val="both"/>
        <w:rPr>
          <w:rFonts w:ascii="Tahoma" w:eastAsia="Calibri" w:hAnsi="Tahoma" w:cs="Tahoma"/>
          <w:sz w:val="20"/>
          <w:szCs w:val="20"/>
        </w:rPr>
      </w:pPr>
      <w:r w:rsidRPr="00014E37">
        <w:rPr>
          <w:rFonts w:ascii="Tahoma" w:eastAsia="Calibri" w:hAnsi="Tahoma" w:cs="Tahoma"/>
          <w:sz w:val="20"/>
          <w:szCs w:val="20"/>
        </w:rPr>
        <w:t>integrare le tecniche di vendita già adottate;</w:t>
      </w:r>
    </w:p>
    <w:p w14:paraId="2D445526" w14:textId="58B9F571" w:rsidR="2AA8835D" w:rsidRPr="00014E37" w:rsidRDefault="104D6C7E" w:rsidP="00014E37">
      <w:pPr>
        <w:pStyle w:val="Paragrafoelenco"/>
        <w:numPr>
          <w:ilvl w:val="0"/>
          <w:numId w:val="1"/>
        </w:numPr>
        <w:spacing w:after="200" w:line="360" w:lineRule="auto"/>
        <w:jc w:val="both"/>
        <w:rPr>
          <w:rFonts w:ascii="Tahoma" w:eastAsia="Calibri" w:hAnsi="Tahoma" w:cs="Tahoma"/>
          <w:sz w:val="20"/>
          <w:szCs w:val="20"/>
        </w:rPr>
      </w:pPr>
      <w:r w:rsidRPr="00014E37">
        <w:rPr>
          <w:rFonts w:ascii="Tahoma" w:eastAsia="Calibri" w:hAnsi="Tahoma" w:cs="Tahoma"/>
          <w:sz w:val="20"/>
          <w:szCs w:val="20"/>
        </w:rPr>
        <w:t>raggiungere al consumatore in una forma più diretta.</w:t>
      </w:r>
    </w:p>
    <w:p w14:paraId="388D9F3B" w14:textId="773DA6FD" w:rsidR="2AA8835D"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Il temporary shop, pertanto, non dovrebbe essere interpretato come una soluzione di business alternativa e sostitutiva dei negozi tradizionali ma come un sistema collaterale che, rivolgendosi ad un cluster di clientela ben specifico, amplia le opportunità di business.</w:t>
      </w:r>
    </w:p>
    <w:p w14:paraId="2003D046" w14:textId="7C7046C1" w:rsidR="2AA8835D"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lastRenderedPageBreak/>
        <w:t xml:space="preserve">Si passa in questo modo da un approccio che potremmo definire </w:t>
      </w:r>
      <w:r w:rsidRPr="00014E37">
        <w:rPr>
          <w:rFonts w:ascii="Tahoma" w:eastAsia="Calibri" w:hAnsi="Tahoma" w:cs="Tahoma"/>
          <w:i/>
          <w:iCs/>
          <w:sz w:val="20"/>
          <w:szCs w:val="20"/>
        </w:rPr>
        <w:t>single-channel</w:t>
      </w:r>
      <w:r w:rsidRPr="00014E37">
        <w:rPr>
          <w:rFonts w:ascii="Tahoma" w:eastAsia="Calibri" w:hAnsi="Tahoma" w:cs="Tahoma"/>
          <w:sz w:val="20"/>
          <w:szCs w:val="20"/>
        </w:rPr>
        <w:t xml:space="preserve">, in cui le imprese usano un unico canale di distribuzione (il negozio tradizionale), ad un approccio </w:t>
      </w:r>
      <w:r w:rsidRPr="00014E37">
        <w:rPr>
          <w:rFonts w:ascii="Tahoma" w:eastAsia="Calibri" w:hAnsi="Tahoma" w:cs="Tahoma"/>
          <w:i/>
          <w:iCs/>
          <w:sz w:val="20"/>
          <w:szCs w:val="20"/>
        </w:rPr>
        <w:t>multi-channel</w:t>
      </w:r>
      <w:r w:rsidRPr="00014E37">
        <w:rPr>
          <w:rFonts w:ascii="Tahoma" w:eastAsia="Calibri" w:hAnsi="Tahoma" w:cs="Tahoma"/>
          <w:sz w:val="20"/>
          <w:szCs w:val="20"/>
        </w:rPr>
        <w:t xml:space="preserve">, in cui le imprese affiancano ai negozi fisici anche gli e-store (i marketplace single brand che consentono di acquistare i prodotti tramite Internet), fino a giungere ad un approccio </w:t>
      </w:r>
      <w:r w:rsidRPr="00014E37">
        <w:rPr>
          <w:rFonts w:ascii="Tahoma" w:eastAsia="Calibri" w:hAnsi="Tahoma" w:cs="Tahoma"/>
          <w:i/>
          <w:iCs/>
          <w:sz w:val="20"/>
          <w:szCs w:val="20"/>
        </w:rPr>
        <w:t>omni-channel</w:t>
      </w:r>
      <w:r w:rsidRPr="00014E37">
        <w:rPr>
          <w:rFonts w:ascii="Tahoma" w:eastAsia="Calibri" w:hAnsi="Tahoma" w:cs="Tahoma"/>
          <w:sz w:val="20"/>
          <w:szCs w:val="20"/>
        </w:rPr>
        <w:t>, in cui l’imprenditore sfrutta ogni possibile canale di vendita anche mettendo in atto azioni che permettano di raggiungere grandi risultati in tempi relativamente brevi (è questo il caso dei temporary shop).</w:t>
      </w:r>
    </w:p>
    <w:p w14:paraId="7899BBAC" w14:textId="332041AC" w:rsidR="104D6C7E" w:rsidRPr="00014E37" w:rsidRDefault="104D6C7E" w:rsidP="00014E37">
      <w:pPr>
        <w:spacing w:after="200" w:line="360" w:lineRule="auto"/>
        <w:jc w:val="both"/>
        <w:rPr>
          <w:rFonts w:ascii="Tahoma" w:eastAsia="Calibri" w:hAnsi="Tahoma" w:cs="Tahoma"/>
          <w:sz w:val="20"/>
          <w:szCs w:val="20"/>
        </w:rPr>
      </w:pPr>
    </w:p>
    <w:p w14:paraId="1EB48FD6" w14:textId="3961E6B8" w:rsidR="2AA8835D" w:rsidRPr="00014E37" w:rsidRDefault="104D6C7E" w:rsidP="00AA18E0">
      <w:pPr>
        <w:pStyle w:val="Titolo3"/>
      </w:pPr>
      <w:bookmarkStart w:id="32" w:name="_Toc145606026"/>
      <w:r w:rsidRPr="00014E37">
        <w:t>4.5.1 Strategia single-channel</w:t>
      </w:r>
      <w:bookmarkEnd w:id="32"/>
    </w:p>
    <w:p w14:paraId="109CBF42" w14:textId="3533399C" w:rsidR="2AA8835D" w:rsidRPr="00014E37" w:rsidRDefault="104D6C7E" w:rsidP="00014E37">
      <w:pPr>
        <w:spacing w:after="200" w:line="360" w:lineRule="auto"/>
        <w:jc w:val="both"/>
        <w:rPr>
          <w:rFonts w:ascii="Tahoma" w:eastAsia="Calibri" w:hAnsi="Tahoma" w:cs="Tahoma"/>
          <w:sz w:val="20"/>
          <w:szCs w:val="20"/>
        </w:rPr>
      </w:pPr>
      <w:bookmarkStart w:id="33" w:name="_Int_KpDE7Uic"/>
      <w:r w:rsidRPr="00014E37">
        <w:rPr>
          <w:rFonts w:ascii="Tahoma" w:eastAsia="Calibri" w:hAnsi="Tahoma" w:cs="Tahoma"/>
          <w:sz w:val="20"/>
          <w:szCs w:val="20"/>
        </w:rPr>
        <w:t xml:space="preserve">Nella strategia single-channel gli imprenditori concentrano i propri sforzi su un </w:t>
      </w:r>
      <w:r w:rsidRPr="00014E37">
        <w:rPr>
          <w:rFonts w:ascii="Tahoma" w:eastAsia="Calibri" w:hAnsi="Tahoma" w:cs="Tahoma"/>
          <w:b/>
          <w:bCs/>
          <w:sz w:val="20"/>
          <w:szCs w:val="20"/>
        </w:rPr>
        <w:t>unico canale di distribuzione</w:t>
      </w:r>
      <w:r w:rsidRPr="00014E37">
        <w:rPr>
          <w:rFonts w:ascii="Tahoma" w:eastAsia="Calibri" w:hAnsi="Tahoma" w:cs="Tahoma"/>
          <w:sz w:val="20"/>
          <w:szCs w:val="20"/>
        </w:rPr>
        <w:t xml:space="preserve"> che, generalmente, è individuato nel negozio fisico all’interno del quale i clienti si recano di persona per acquistare i prodotti che soddisfano i loro bisogni. Tuttavia per single-channel si intende anche la strategia di vendita messa in atto esclusivamente tramite e-store ossia un canale di vendita digitale (il canale web, quindi, mantiene comunque la caratteristica essenziale di essere l’unico canale di contatto tra il consumatore e l’azienda). </w:t>
      </w:r>
      <w:bookmarkEnd w:id="33"/>
    </w:p>
    <w:p w14:paraId="0C878D11" w14:textId="7B1773FE" w:rsidR="2AA8835D"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La strategia single-channel è una soluzione ormai obsoleta in quanto, essendo rappresentato da un unico punto di contatto con il consumatore, si traduce in una contrazione del volume di vendita e dei ricavi.</w:t>
      </w:r>
    </w:p>
    <w:p w14:paraId="05B9032C" w14:textId="6654B2D2" w:rsidR="104D6C7E" w:rsidRPr="00014E37" w:rsidRDefault="104D6C7E" w:rsidP="00014E37">
      <w:pPr>
        <w:spacing w:after="200" w:line="360" w:lineRule="auto"/>
        <w:jc w:val="both"/>
        <w:rPr>
          <w:rFonts w:ascii="Tahoma" w:eastAsia="Calibri" w:hAnsi="Tahoma" w:cs="Tahoma"/>
          <w:sz w:val="20"/>
          <w:szCs w:val="20"/>
        </w:rPr>
      </w:pPr>
    </w:p>
    <w:p w14:paraId="68E97C07" w14:textId="53A37358" w:rsidR="2AA8835D" w:rsidRPr="00014E37" w:rsidRDefault="104D6C7E" w:rsidP="00AA18E0">
      <w:pPr>
        <w:pStyle w:val="Titolo3"/>
      </w:pPr>
      <w:bookmarkStart w:id="34" w:name="_Toc145606027"/>
      <w:r w:rsidRPr="00014E37">
        <w:t>4.5.2 Strategia multi-channel</w:t>
      </w:r>
      <w:bookmarkEnd w:id="34"/>
    </w:p>
    <w:p w14:paraId="0DC99326" w14:textId="4AC5747B" w:rsidR="2AA8835D" w:rsidRPr="00014E37" w:rsidRDefault="104D6C7E" w:rsidP="00014E37">
      <w:pPr>
        <w:spacing w:after="200" w:line="360" w:lineRule="auto"/>
        <w:jc w:val="both"/>
        <w:rPr>
          <w:rFonts w:ascii="Tahoma" w:eastAsia="Calibri" w:hAnsi="Tahoma" w:cs="Tahoma"/>
          <w:sz w:val="20"/>
          <w:szCs w:val="20"/>
        </w:rPr>
      </w:pPr>
      <w:bookmarkStart w:id="35" w:name="_Int_AjGSlXBr"/>
      <w:r w:rsidRPr="00014E37">
        <w:rPr>
          <w:rFonts w:ascii="Tahoma" w:eastAsia="Calibri" w:hAnsi="Tahoma" w:cs="Tahoma"/>
          <w:sz w:val="20"/>
          <w:szCs w:val="20"/>
        </w:rPr>
        <w:t xml:space="preserve">Con la strategia multi-channel l’imprenditore affianca al tradizionale negozio fisico anche </w:t>
      </w:r>
      <w:r w:rsidRPr="00014E37">
        <w:rPr>
          <w:rFonts w:ascii="Tahoma" w:eastAsia="Calibri" w:hAnsi="Tahoma" w:cs="Tahoma"/>
          <w:b/>
          <w:bCs/>
          <w:sz w:val="20"/>
          <w:szCs w:val="20"/>
        </w:rPr>
        <w:t>un canale digitale</w:t>
      </w:r>
      <w:r w:rsidRPr="00014E37">
        <w:rPr>
          <w:rFonts w:ascii="Tahoma" w:eastAsia="Calibri" w:hAnsi="Tahoma" w:cs="Tahoma"/>
          <w:sz w:val="20"/>
          <w:szCs w:val="20"/>
        </w:rPr>
        <w:t xml:space="preserve"> che consenta al consumatore di interagire meglio con l’impresa e all’impresa di raggiungere potenziali clienti fisicamente distanti.</w:t>
      </w:r>
      <w:bookmarkEnd w:id="35"/>
    </w:p>
    <w:p w14:paraId="60452B19" w14:textId="4A894C75" w:rsidR="2AA8835D" w:rsidRPr="00014E37" w:rsidRDefault="104D6C7E" w:rsidP="00014E37">
      <w:pPr>
        <w:spacing w:after="200" w:line="360" w:lineRule="auto"/>
        <w:jc w:val="both"/>
        <w:rPr>
          <w:rFonts w:ascii="Tahoma" w:eastAsia="Calibri" w:hAnsi="Tahoma" w:cs="Tahoma"/>
          <w:sz w:val="20"/>
          <w:szCs w:val="20"/>
        </w:rPr>
      </w:pPr>
      <w:bookmarkStart w:id="36" w:name="_Int_NZJ5peju"/>
      <w:r w:rsidRPr="00014E37">
        <w:rPr>
          <w:rFonts w:ascii="Tahoma" w:eastAsia="Calibri" w:hAnsi="Tahoma" w:cs="Tahoma"/>
          <w:sz w:val="20"/>
          <w:szCs w:val="20"/>
        </w:rPr>
        <w:t xml:space="preserve">In questo caso, lo store digitale deve essere inteso come un </w:t>
      </w:r>
      <w:r w:rsidRPr="00014E37">
        <w:rPr>
          <w:rFonts w:ascii="Tahoma" w:eastAsia="Calibri" w:hAnsi="Tahoma" w:cs="Tahoma"/>
          <w:b/>
          <w:bCs/>
          <w:sz w:val="20"/>
          <w:szCs w:val="20"/>
        </w:rPr>
        <w:t>canale collegato e coordinato</w:t>
      </w:r>
      <w:r w:rsidRPr="00014E37">
        <w:rPr>
          <w:rFonts w:ascii="Tahoma" w:eastAsia="Calibri" w:hAnsi="Tahoma" w:cs="Tahoma"/>
          <w:sz w:val="20"/>
          <w:szCs w:val="20"/>
        </w:rPr>
        <w:t xml:space="preserve"> al negozio fisico finalizzato ad agevolare la conclusione delle vendite e garantire all’utente una serie di servizi aggiuntivi che può ricevere solo online (quali, ad esempio, la consegna a domicilio).</w:t>
      </w:r>
      <w:bookmarkEnd w:id="36"/>
    </w:p>
    <w:p w14:paraId="59590116" w14:textId="02D2F7F9" w:rsidR="2AA8835D"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Grazie al collegamento tra negozio fisico ed e-store, il consumatore riesce a spostarsi facilmente tra i diversi canali e a concludere l’acquisto in base alle proprie preferenze anche al fine di ridurre i costi e incrementare i benefici dello shopping in un unico processo di acquisto.</w:t>
      </w:r>
    </w:p>
    <w:p w14:paraId="3CEC3ACE" w14:textId="76B0456F" w:rsidR="2AA8835D"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Si pensi, ad esempio, alla possibilità di consultare il sito web per acquisire informazioni sulle caratteristiche di un prodotto o di un capo di abbigliamento o per verificare prezzi, disponibilità o eventuali offerte commerciali per poi procedere con l’acquisto all’interno del negozio fisico al fine toccare con mano e verificare la qualità dell’oggetto. Oppure, viceversa, utilizzare il negozio fisico per provare, testare e ricevere informazioni su un </w:t>
      </w:r>
      <w:r w:rsidRPr="00014E37">
        <w:rPr>
          <w:rFonts w:ascii="Tahoma" w:eastAsia="Calibri" w:hAnsi="Tahoma" w:cs="Tahoma"/>
          <w:sz w:val="20"/>
          <w:szCs w:val="20"/>
        </w:rPr>
        <w:lastRenderedPageBreak/>
        <w:t>prodotto il cui acquisto sarà fatto successivamente tramite digital store dove, generalmente, i prezzi sono inferiori.</w:t>
      </w:r>
    </w:p>
    <w:p w14:paraId="5E3DE9C5" w14:textId="6F1CD212" w:rsidR="2AA8835D"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Per l’imprenditore, il coordinamento tra negozio fisico ed e-store, è importante al fine di raccogliere dati approfonditi sui consumatori e creare un più fedele profilo dei clienti che lo aiuterà a massimizzare le </w:t>
      </w:r>
      <w:r w:rsidRPr="00014E37">
        <w:rPr>
          <w:rFonts w:ascii="Tahoma" w:eastAsia="Calibri" w:hAnsi="Tahoma" w:cs="Tahoma"/>
          <w:b/>
          <w:bCs/>
          <w:sz w:val="20"/>
          <w:szCs w:val="20"/>
        </w:rPr>
        <w:t>attività di cross-selling</w:t>
      </w:r>
      <w:r w:rsidRPr="00014E37">
        <w:rPr>
          <w:rFonts w:ascii="Tahoma" w:eastAsia="Calibri" w:hAnsi="Tahoma" w:cs="Tahoma"/>
          <w:sz w:val="20"/>
          <w:szCs w:val="20"/>
        </w:rPr>
        <w:t>.</w:t>
      </w:r>
    </w:p>
    <w:p w14:paraId="58368782" w14:textId="2ECE5DE0" w:rsidR="104D6C7E" w:rsidRPr="00014E37" w:rsidRDefault="104D6C7E" w:rsidP="00014E37">
      <w:pPr>
        <w:spacing w:after="200" w:line="360" w:lineRule="auto"/>
        <w:jc w:val="both"/>
        <w:rPr>
          <w:rFonts w:ascii="Tahoma" w:eastAsia="Calibri" w:hAnsi="Tahoma" w:cs="Tahoma"/>
          <w:b/>
          <w:bCs/>
          <w:sz w:val="20"/>
          <w:szCs w:val="20"/>
        </w:rPr>
      </w:pPr>
    </w:p>
    <w:p w14:paraId="423FF48B" w14:textId="2D2EF60C" w:rsidR="2AA8835D" w:rsidRPr="00014E37" w:rsidRDefault="104D6C7E" w:rsidP="00AA18E0">
      <w:pPr>
        <w:pStyle w:val="Titolo3"/>
      </w:pPr>
      <w:bookmarkStart w:id="37" w:name="_Toc145606028"/>
      <w:r w:rsidRPr="00014E37">
        <w:t>4.5.3 Strategia omni-channel</w:t>
      </w:r>
      <w:bookmarkEnd w:id="37"/>
    </w:p>
    <w:p w14:paraId="35A0A48C" w14:textId="6D4FA95F" w:rsidR="2AA8835D" w:rsidRPr="00014E37" w:rsidRDefault="104D6C7E" w:rsidP="00014E37">
      <w:pPr>
        <w:spacing w:after="200" w:line="360" w:lineRule="auto"/>
        <w:jc w:val="both"/>
        <w:rPr>
          <w:rFonts w:ascii="Tahoma" w:eastAsia="Calibri" w:hAnsi="Tahoma" w:cs="Tahoma"/>
          <w:sz w:val="20"/>
          <w:szCs w:val="20"/>
        </w:rPr>
      </w:pPr>
      <w:bookmarkStart w:id="38" w:name="_Int_PmCfRBfH"/>
      <w:r w:rsidRPr="00014E37">
        <w:rPr>
          <w:rFonts w:ascii="Tahoma" w:eastAsia="Calibri" w:hAnsi="Tahoma" w:cs="Tahoma"/>
          <w:sz w:val="20"/>
          <w:szCs w:val="20"/>
        </w:rPr>
        <w:t>Con la strategia omni-channel, l’imprenditore è in grado di gestire in maniera sinergica tutti i canali che ha a disposizione. I canali fisici e digitali sono, quindi, interconnessi tra di loro e consentono all’imprenditore di migliorare l’esperienza di acquisto dei consumatori.</w:t>
      </w:r>
      <w:bookmarkEnd w:id="38"/>
    </w:p>
    <w:p w14:paraId="0EA36896" w14:textId="12DD5FA1" w:rsidR="2AA8835D"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 xml:space="preserve">Con l’omnicanalità, l’imprenditore aumenta i punti di contatto con il consumatore sfruttando tutte tecniche di vendita, fisiche e digitali, che il mercato gli consente. </w:t>
      </w:r>
    </w:p>
    <w:p w14:paraId="52CB9EBF" w14:textId="7B43D679" w:rsidR="7745A259"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b/>
          <w:bCs/>
          <w:sz w:val="20"/>
          <w:szCs w:val="20"/>
        </w:rPr>
        <w:t>→ L’omnicanalità è un sistema che favorisce l’interazione e l’integrazione tra i canali digitali e quelli offline affinché il consumatore sia coinvolto nel processo di acquisto non soltanto in-store ma anche attraverso diversi dispositivi.</w:t>
      </w:r>
    </w:p>
    <w:p w14:paraId="0C2FA151" w14:textId="486B1AE2" w:rsidR="2AA8835D" w:rsidRPr="00014E37" w:rsidRDefault="104D6C7E" w:rsidP="00014E37">
      <w:pPr>
        <w:spacing w:after="200" w:line="360" w:lineRule="auto"/>
        <w:jc w:val="both"/>
        <w:rPr>
          <w:rFonts w:ascii="Tahoma" w:eastAsia="Calibri" w:hAnsi="Tahoma" w:cs="Tahoma"/>
          <w:sz w:val="20"/>
          <w:szCs w:val="20"/>
        </w:rPr>
      </w:pPr>
      <w:r w:rsidRPr="00014E37">
        <w:rPr>
          <w:rFonts w:ascii="Tahoma" w:eastAsia="Calibri" w:hAnsi="Tahoma" w:cs="Tahoma"/>
          <w:sz w:val="20"/>
          <w:szCs w:val="20"/>
        </w:rPr>
        <w:t>Non sorprende, quindi, che, nel perseguire il precipuo fine di applicare la strategia omni-channel, l’imprenditore ricorra a soluzioni che prevedano l’apertura di negozi per un breve periodo di tempo oppure la realizzazione di applicazioni per smartphone grazie alle quali rimanere in contatto con i potenziali clienti, trasmettendo loro comunicazioni e messaggi contenenti offerte o suggerimenti di acquisto.</w:t>
      </w:r>
    </w:p>
    <w:p w14:paraId="6BF0C262" w14:textId="5536205D" w:rsidR="2AA8835D" w:rsidRPr="00014E37" w:rsidRDefault="104D6C7E" w:rsidP="00014E37">
      <w:pPr>
        <w:spacing w:after="200" w:line="360" w:lineRule="auto"/>
        <w:jc w:val="both"/>
        <w:rPr>
          <w:rFonts w:ascii="Tahoma" w:eastAsia="Calibri" w:hAnsi="Tahoma" w:cs="Tahoma"/>
          <w:sz w:val="20"/>
          <w:szCs w:val="20"/>
        </w:rPr>
      </w:pPr>
      <w:bookmarkStart w:id="39" w:name="_Int_rMA1eiX9"/>
      <w:r w:rsidRPr="00014E37">
        <w:rPr>
          <w:rFonts w:ascii="Tahoma" w:eastAsia="Calibri" w:hAnsi="Tahoma" w:cs="Tahoma"/>
          <w:sz w:val="20"/>
          <w:szCs w:val="20"/>
        </w:rPr>
        <w:t>Nella strategia omni-channel le vendite online devono essere perfettamente integrate con le vendite offline.</w:t>
      </w:r>
      <w:bookmarkEnd w:id="39"/>
    </w:p>
    <w:p w14:paraId="531DB501" w14:textId="181799BC" w:rsidR="2AA8835D" w:rsidRPr="00014E37" w:rsidRDefault="104D6C7E" w:rsidP="00014E37">
      <w:pPr>
        <w:spacing w:after="200" w:line="360" w:lineRule="auto"/>
        <w:jc w:val="both"/>
        <w:rPr>
          <w:rFonts w:ascii="Tahoma" w:hAnsi="Tahoma" w:cs="Tahoma"/>
          <w:sz w:val="20"/>
          <w:szCs w:val="20"/>
        </w:rPr>
      </w:pPr>
      <w:r w:rsidRPr="00014E37">
        <w:rPr>
          <w:rFonts w:ascii="Tahoma" w:eastAsia="Calibri" w:hAnsi="Tahoma" w:cs="Tahoma"/>
          <w:sz w:val="20"/>
          <w:szCs w:val="20"/>
        </w:rPr>
        <w:t>La strategia omni-channel è vantaggiosa per gli imprenditori in quanto consente di:</w:t>
      </w:r>
    </w:p>
    <w:p w14:paraId="6369CC7E" w14:textId="3D8B3EC1" w:rsidR="2AA8835D" w:rsidRPr="00014E37" w:rsidRDefault="104D6C7E" w:rsidP="00014E37">
      <w:pPr>
        <w:pStyle w:val="Paragrafoelenco"/>
        <w:numPr>
          <w:ilvl w:val="0"/>
          <w:numId w:val="19"/>
        </w:numPr>
        <w:spacing w:after="200" w:line="360" w:lineRule="auto"/>
        <w:jc w:val="both"/>
        <w:rPr>
          <w:rFonts w:ascii="Tahoma" w:eastAsia="Calibri" w:hAnsi="Tahoma" w:cs="Tahoma"/>
          <w:sz w:val="20"/>
          <w:szCs w:val="20"/>
        </w:rPr>
      </w:pPr>
      <w:r w:rsidRPr="00014E37">
        <w:rPr>
          <w:rFonts w:ascii="Tahoma" w:eastAsia="Calibri" w:hAnsi="Tahoma" w:cs="Tahoma"/>
          <w:sz w:val="20"/>
          <w:szCs w:val="20"/>
        </w:rPr>
        <w:t>aumentare i volumi di vendita e i ricavi;</w:t>
      </w:r>
    </w:p>
    <w:p w14:paraId="6421477C" w14:textId="529C30C3" w:rsidR="2AA8835D" w:rsidRPr="00014E37" w:rsidRDefault="104D6C7E" w:rsidP="00014E37">
      <w:pPr>
        <w:pStyle w:val="Paragrafoelenco"/>
        <w:numPr>
          <w:ilvl w:val="0"/>
          <w:numId w:val="19"/>
        </w:numPr>
        <w:spacing w:after="200" w:line="360" w:lineRule="auto"/>
        <w:jc w:val="both"/>
        <w:rPr>
          <w:rFonts w:ascii="Tahoma" w:eastAsia="Calibri" w:hAnsi="Tahoma" w:cs="Tahoma"/>
          <w:sz w:val="20"/>
          <w:szCs w:val="20"/>
        </w:rPr>
      </w:pPr>
      <w:r w:rsidRPr="00014E37">
        <w:rPr>
          <w:rFonts w:ascii="Tahoma" w:eastAsia="Calibri" w:hAnsi="Tahoma" w:cs="Tahoma"/>
          <w:sz w:val="20"/>
          <w:szCs w:val="20"/>
        </w:rPr>
        <w:t>ampliare la differenziazione dell’offerta;</w:t>
      </w:r>
    </w:p>
    <w:p w14:paraId="02D628AF" w14:textId="569ABA05" w:rsidR="2AA8835D" w:rsidRPr="00014E37" w:rsidRDefault="104D6C7E" w:rsidP="00014E37">
      <w:pPr>
        <w:pStyle w:val="Paragrafoelenco"/>
        <w:numPr>
          <w:ilvl w:val="0"/>
          <w:numId w:val="19"/>
        </w:numPr>
        <w:spacing w:after="200" w:line="360" w:lineRule="auto"/>
        <w:jc w:val="both"/>
        <w:rPr>
          <w:rFonts w:ascii="Tahoma" w:eastAsia="Calibri" w:hAnsi="Tahoma" w:cs="Tahoma"/>
          <w:sz w:val="20"/>
          <w:szCs w:val="20"/>
        </w:rPr>
      </w:pPr>
      <w:r w:rsidRPr="00014E37">
        <w:rPr>
          <w:rFonts w:ascii="Tahoma" w:eastAsia="Calibri" w:hAnsi="Tahoma" w:cs="Tahoma"/>
          <w:sz w:val="20"/>
          <w:szCs w:val="20"/>
        </w:rPr>
        <w:t>acquisire maggiori informazioni sui consumatori;</w:t>
      </w:r>
    </w:p>
    <w:p w14:paraId="1A518440" w14:textId="21E251EE" w:rsidR="2AA8835D" w:rsidRPr="00014E37" w:rsidRDefault="104D6C7E" w:rsidP="00014E37">
      <w:pPr>
        <w:pStyle w:val="Paragrafoelenco"/>
        <w:numPr>
          <w:ilvl w:val="0"/>
          <w:numId w:val="19"/>
        </w:numPr>
        <w:spacing w:after="200" w:line="360" w:lineRule="auto"/>
        <w:jc w:val="both"/>
        <w:rPr>
          <w:rFonts w:ascii="Tahoma" w:eastAsia="Calibri" w:hAnsi="Tahoma" w:cs="Tahoma"/>
          <w:sz w:val="20"/>
          <w:szCs w:val="20"/>
        </w:rPr>
      </w:pPr>
      <w:r w:rsidRPr="00014E37">
        <w:rPr>
          <w:rFonts w:ascii="Tahoma" w:eastAsia="Calibri" w:hAnsi="Tahoma" w:cs="Tahoma"/>
          <w:sz w:val="20"/>
          <w:szCs w:val="20"/>
        </w:rPr>
        <w:t>migliorare la comunicazione.</w:t>
      </w:r>
    </w:p>
    <w:p w14:paraId="1A4A4C7E" w14:textId="69EC56BB" w:rsidR="2AA8835D" w:rsidRPr="00014E37" w:rsidRDefault="2AA8835D" w:rsidP="00014E37">
      <w:pPr>
        <w:spacing w:after="200" w:line="360" w:lineRule="auto"/>
        <w:jc w:val="both"/>
        <w:rPr>
          <w:rFonts w:ascii="Tahoma" w:hAnsi="Tahoma" w:cs="Tahoma"/>
          <w:sz w:val="20"/>
          <w:szCs w:val="20"/>
        </w:rPr>
      </w:pPr>
    </w:p>
    <w:p w14:paraId="5D508586" w14:textId="77777777" w:rsidR="00AA18E0" w:rsidRDefault="00AA18E0" w:rsidP="00014E37">
      <w:pPr>
        <w:spacing w:after="200" w:line="360" w:lineRule="auto"/>
        <w:jc w:val="both"/>
        <w:rPr>
          <w:rFonts w:ascii="Tahoma" w:hAnsi="Tahoma" w:cs="Tahoma"/>
          <w:sz w:val="20"/>
          <w:szCs w:val="20"/>
        </w:rPr>
        <w:sectPr w:rsidR="00AA18E0" w:rsidSect="00014E37">
          <w:pgSz w:w="11906" w:h="16838"/>
          <w:pgMar w:top="1417" w:right="1134" w:bottom="1134" w:left="1134" w:header="720" w:footer="567" w:gutter="0"/>
          <w:cols w:space="720"/>
          <w:titlePg/>
          <w:docGrid w:linePitch="360"/>
        </w:sectPr>
      </w:pPr>
    </w:p>
    <w:bookmarkStart w:id="40" w:name="_Toc145606029"/>
    <w:p w14:paraId="428834E9" w14:textId="68E1F76D" w:rsidR="1D7BFF14" w:rsidRPr="00AA18E0" w:rsidRDefault="00AA18E0" w:rsidP="00AA18E0">
      <w:pPr>
        <w:pStyle w:val="Titolo1"/>
      </w:pPr>
      <w:r w:rsidRPr="00AA18E0">
        <w:rPr>
          <w:rFonts w:eastAsiaTheme="minorHAnsi"/>
          <w:noProof/>
        </w:rPr>
        <w:lastRenderedPageBreak/>
        <mc:AlternateContent>
          <mc:Choice Requires="wps">
            <w:drawing>
              <wp:anchor distT="0" distB="0" distL="114300" distR="114300" simplePos="0" relativeHeight="251667456" behindDoc="0" locked="0" layoutInCell="0" allowOverlap="1" wp14:anchorId="11942E61" wp14:editId="7CC3F868">
                <wp:simplePos x="0" y="0"/>
                <wp:positionH relativeFrom="column">
                  <wp:posOffset>1836420</wp:posOffset>
                </wp:positionH>
                <wp:positionV relativeFrom="paragraph">
                  <wp:posOffset>310515</wp:posOffset>
                </wp:positionV>
                <wp:extent cx="2443480" cy="0"/>
                <wp:effectExtent l="0" t="0" r="0" b="0"/>
                <wp:wrapNone/>
                <wp:docPr id="152048013" name="Connettore 2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3BB4F1" id="Connettore 2 1" o:spid="_x0000_s1026" type="#_x0000_t32" style="position:absolute;margin-left:144.6pt;margin-top:24.45pt;width:192.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" o:allowincell="f" strokecolor="#404040" strokeweight=".53mm">
                <v:stroke joinstyle="miter"/>
              </v:shape>
            </w:pict>
          </mc:Fallback>
        </mc:AlternateContent>
      </w:r>
      <w:r w:rsidRPr="00AA18E0">
        <w:t xml:space="preserve">5. </w:t>
      </w:r>
      <w:r w:rsidRPr="00AA18E0">
        <w:br/>
      </w:r>
      <w:r w:rsidR="104D6C7E" w:rsidRPr="00AA18E0">
        <w:t>Business plan</w:t>
      </w:r>
      <w:bookmarkEnd w:id="40"/>
    </w:p>
    <w:p w14:paraId="6BFCCB56" w14:textId="3309E5E2" w:rsidR="1D7BFF14" w:rsidRDefault="1D7BFF14" w:rsidP="00014E37">
      <w:pPr>
        <w:spacing w:after="200" w:line="360" w:lineRule="auto"/>
        <w:jc w:val="both"/>
        <w:rPr>
          <w:rFonts w:ascii="Tahoma" w:hAnsi="Tahoma" w:cs="Tahoma"/>
          <w:sz w:val="20"/>
          <w:szCs w:val="20"/>
        </w:rPr>
      </w:pPr>
    </w:p>
    <w:p w14:paraId="403B1391" w14:textId="77777777" w:rsidR="00AA18E0" w:rsidRDefault="00AA18E0" w:rsidP="00014E37">
      <w:pPr>
        <w:spacing w:after="200" w:line="360" w:lineRule="auto"/>
        <w:jc w:val="both"/>
        <w:rPr>
          <w:rFonts w:ascii="Tahoma" w:hAnsi="Tahoma" w:cs="Tahoma"/>
          <w:sz w:val="20"/>
          <w:szCs w:val="20"/>
        </w:rPr>
      </w:pPr>
    </w:p>
    <w:p w14:paraId="4F3F9D93" w14:textId="77777777" w:rsidR="00AA18E0" w:rsidRDefault="00AA18E0" w:rsidP="00014E37">
      <w:pPr>
        <w:spacing w:after="200" w:line="360" w:lineRule="auto"/>
        <w:jc w:val="both"/>
        <w:rPr>
          <w:rFonts w:ascii="Tahoma" w:hAnsi="Tahoma" w:cs="Tahoma"/>
          <w:sz w:val="20"/>
          <w:szCs w:val="20"/>
        </w:rPr>
      </w:pPr>
    </w:p>
    <w:p w14:paraId="79420454" w14:textId="77777777" w:rsidR="00AA18E0" w:rsidRDefault="00AA18E0" w:rsidP="00014E37">
      <w:pPr>
        <w:spacing w:after="200" w:line="360" w:lineRule="auto"/>
        <w:jc w:val="both"/>
        <w:rPr>
          <w:rFonts w:ascii="Tahoma" w:hAnsi="Tahoma" w:cs="Tahoma"/>
          <w:sz w:val="20"/>
          <w:szCs w:val="20"/>
        </w:rPr>
      </w:pPr>
    </w:p>
    <w:p w14:paraId="2AA6E771" w14:textId="77777777" w:rsidR="00AA18E0" w:rsidRDefault="00AA18E0" w:rsidP="00014E37">
      <w:pPr>
        <w:spacing w:after="200" w:line="360" w:lineRule="auto"/>
        <w:jc w:val="both"/>
        <w:rPr>
          <w:rFonts w:ascii="Tahoma" w:hAnsi="Tahoma" w:cs="Tahoma"/>
          <w:sz w:val="20"/>
          <w:szCs w:val="20"/>
        </w:rPr>
      </w:pPr>
    </w:p>
    <w:p w14:paraId="6C27E773" w14:textId="77777777" w:rsidR="00AA18E0" w:rsidRPr="00014E37" w:rsidRDefault="00AA18E0" w:rsidP="00014E37">
      <w:pPr>
        <w:spacing w:after="200" w:line="360" w:lineRule="auto"/>
        <w:jc w:val="both"/>
        <w:rPr>
          <w:rFonts w:ascii="Tahoma" w:hAnsi="Tahoma" w:cs="Tahoma"/>
          <w:sz w:val="20"/>
          <w:szCs w:val="20"/>
        </w:rPr>
      </w:pPr>
    </w:p>
    <w:p w14:paraId="617077EE" w14:textId="19FC4F87" w:rsidR="1D7BFF14" w:rsidRPr="00014E37" w:rsidRDefault="104D6C7E" w:rsidP="00014E37">
      <w:pPr>
        <w:pStyle w:val="Titolo2"/>
      </w:pPr>
      <w:bookmarkStart w:id="41" w:name="_Toc145606030"/>
      <w:r w:rsidRPr="00014E37">
        <w:t>5.1 Introduzione</w:t>
      </w:r>
      <w:bookmarkEnd w:id="41"/>
    </w:p>
    <w:p w14:paraId="7D7000C1" w14:textId="76C921E8"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business plan è il documento che, più di tutti, esprime la fattibilità dell’idea imprenditoriale e ne determina la profittabilità. Basandosi esclusivamente su analisi, valutazioni e considerazioni veritiere e attendibili, il business plan rappresenta una indiscutibile guida per l’imprenditore che vuole emergere all’interno di un mercato sempre più turbolento e incontrollabile.</w:t>
      </w:r>
    </w:p>
    <w:p w14:paraId="15D90D85" w14:textId="046F8EA0"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Grazie al business plan, infatti, l’imprenditore sarà in grado di concentrare la propria attenzione non soltanto sui propri punti di forza o di debolezza ma anche sulle opportunità da cogliere e sulle minacce da cui difendersi. Potrà, in questo modo, intervenire con tempestività, adottando azioni correttive, là dove il mercato di riferimento lo richiede.</w:t>
      </w:r>
    </w:p>
    <w:p w14:paraId="101D9E2A" w14:textId="6D3F2C38" w:rsidR="1D7BFF14" w:rsidRPr="00014E37" w:rsidRDefault="1D7BFF14" w:rsidP="00014E37">
      <w:pPr>
        <w:spacing w:after="200" w:line="360" w:lineRule="auto"/>
        <w:jc w:val="both"/>
        <w:rPr>
          <w:rFonts w:ascii="Tahoma" w:hAnsi="Tahoma" w:cs="Tahoma"/>
          <w:sz w:val="20"/>
          <w:szCs w:val="20"/>
        </w:rPr>
      </w:pPr>
    </w:p>
    <w:p w14:paraId="6C4787D5" w14:textId="62C2B709" w:rsidR="1D7BFF14" w:rsidRPr="00014E37" w:rsidRDefault="104D6C7E" w:rsidP="00014E37">
      <w:pPr>
        <w:pStyle w:val="Titolo2"/>
      </w:pPr>
      <w:bookmarkStart w:id="42" w:name="_Toc145606031"/>
      <w:r w:rsidRPr="00014E37">
        <w:t>5.2 A cosa serve il business plan</w:t>
      </w:r>
      <w:bookmarkEnd w:id="42"/>
    </w:p>
    <w:p w14:paraId="0B28A19B" w14:textId="4BF2CC8C"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Oggi le risorse finanziarie sono sempre più scarse; accedere a forme di finanziamento è diventato ancora più costoso. Per l’imprenditore diviene di fondamentale importanza comprendere il </w:t>
      </w:r>
      <w:r w:rsidRPr="00014E37">
        <w:rPr>
          <w:rFonts w:ascii="Tahoma" w:hAnsi="Tahoma" w:cs="Tahoma"/>
          <w:b/>
          <w:bCs/>
          <w:sz w:val="20"/>
          <w:szCs w:val="20"/>
        </w:rPr>
        <w:t>percorso da seguire per giungere a risultati soddisfacenti</w:t>
      </w:r>
      <w:r w:rsidRPr="00014E37">
        <w:rPr>
          <w:rFonts w:ascii="Tahoma" w:hAnsi="Tahoma" w:cs="Tahoma"/>
          <w:sz w:val="20"/>
          <w:szCs w:val="20"/>
        </w:rPr>
        <w:t>, conoscere i tempi e le azioni necessarie per giungere al break-even ossia al momento in cui l’impresa smette di generare una perdita e inizia a produrre un utile.</w:t>
      </w:r>
    </w:p>
    <w:p w14:paraId="272235CB" w14:textId="66EE5796"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È importante, quindi, avere una road map da consultare frequentemente. Solo con un continuo controllo dell’andamento gestionale è possibile individuare chiaramente la posizione dell’impresa rispetto al mercato e il percorso che occorre fare per giungere ad una destinazione finale.</w:t>
      </w:r>
    </w:p>
    <w:p w14:paraId="5855F2D0" w14:textId="047CD642"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Prima di avviare un temporary shop, pertanto, l’imprenditore deve portare a termine una attenta analisi del mercato sottoponendo la propria idea a </w:t>
      </w:r>
      <w:r w:rsidRPr="00014E37">
        <w:rPr>
          <w:rFonts w:ascii="Tahoma" w:hAnsi="Tahoma" w:cs="Tahoma"/>
          <w:b/>
          <w:bCs/>
          <w:sz w:val="20"/>
          <w:szCs w:val="20"/>
        </w:rPr>
        <w:t>prove di fattibilità</w:t>
      </w:r>
      <w:r w:rsidRPr="00014E37">
        <w:rPr>
          <w:rFonts w:ascii="Tahoma" w:hAnsi="Tahoma" w:cs="Tahoma"/>
          <w:sz w:val="20"/>
          <w:szCs w:val="20"/>
        </w:rPr>
        <w:t xml:space="preserve">. E questo potrà avvenire esclusivamente attraverso la progettazione di un business plan. </w:t>
      </w:r>
    </w:p>
    <w:p w14:paraId="740F517E" w14:textId="036D1F10"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 xml:space="preserve">Sia ben chiaro, però, che il business non fornisce </w:t>
      </w:r>
      <w:r w:rsidRPr="00014E37">
        <w:rPr>
          <w:rFonts w:ascii="Tahoma" w:hAnsi="Tahoma" w:cs="Tahoma"/>
          <w:b/>
          <w:bCs/>
          <w:sz w:val="20"/>
          <w:szCs w:val="20"/>
        </w:rPr>
        <w:t>garanzie assolute e inconfutabili</w:t>
      </w:r>
      <w:r w:rsidRPr="00014E37">
        <w:rPr>
          <w:rFonts w:ascii="Tahoma" w:hAnsi="Tahoma" w:cs="Tahoma"/>
          <w:sz w:val="20"/>
          <w:szCs w:val="20"/>
        </w:rPr>
        <w:t>. Tuttavia, essendo uno dei principali elementi di management system, è in grado di esprimere le proprie potenzialità se inserito in un processo decisionale più ampio.</w:t>
      </w:r>
    </w:p>
    <w:p w14:paraId="6D063EEB" w14:textId="5D1195E5"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business plan, oltre a tracciare il percorso che l’impresa deve seguire per raggiungere il profitto, è un ottimo </w:t>
      </w:r>
      <w:r w:rsidRPr="00014E37">
        <w:rPr>
          <w:rFonts w:ascii="Tahoma" w:hAnsi="Tahoma" w:cs="Tahoma"/>
          <w:b/>
          <w:bCs/>
          <w:sz w:val="20"/>
          <w:szCs w:val="20"/>
        </w:rPr>
        <w:t>strumento di comunicazione</w:t>
      </w:r>
      <w:r w:rsidRPr="00014E37">
        <w:rPr>
          <w:rFonts w:ascii="Tahoma" w:hAnsi="Tahoma" w:cs="Tahoma"/>
          <w:sz w:val="20"/>
          <w:szCs w:val="20"/>
        </w:rPr>
        <w:t xml:space="preserve"> dell’idea imprenditoriale. Un efficace business plan, presentato ad un soggetto finanziatore, può snellire e ridurre i tempi di attesa per l’erogazione del finanziamento poiché permette una valutazione prospettica sulla capacità reddituale dell’impresa e del suo grado di affidabilità.</w:t>
      </w:r>
    </w:p>
    <w:p w14:paraId="75A010A9" w14:textId="496D91AF" w:rsidR="7046DEDB" w:rsidRPr="00014E37" w:rsidRDefault="104D6C7E" w:rsidP="00014E37">
      <w:pPr>
        <w:spacing w:after="200" w:line="360" w:lineRule="auto"/>
        <w:jc w:val="both"/>
        <w:rPr>
          <w:rFonts w:ascii="Tahoma" w:hAnsi="Tahoma" w:cs="Tahoma"/>
          <w:b/>
          <w:bCs/>
          <w:sz w:val="20"/>
          <w:szCs w:val="20"/>
        </w:rPr>
      </w:pPr>
      <w:r w:rsidRPr="00014E37">
        <w:rPr>
          <w:rFonts w:ascii="Tahoma" w:hAnsi="Tahoma" w:cs="Tahoma"/>
          <w:b/>
          <w:bCs/>
          <w:sz w:val="20"/>
          <w:szCs w:val="20"/>
        </w:rPr>
        <w:t>→ Il business plan è il documento mediante il quale un imprenditore definisce il complesso dei fabbisogni che si creano nell’impresa per effetto degli investimenti e del ritorno economico atteso.</w:t>
      </w:r>
    </w:p>
    <w:p w14:paraId="56205F8A" w14:textId="4E555633"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business plan, pertanto, assolve una </w:t>
      </w:r>
      <w:r w:rsidRPr="00014E37">
        <w:rPr>
          <w:rFonts w:ascii="Tahoma" w:hAnsi="Tahoma" w:cs="Tahoma"/>
          <w:b/>
          <w:bCs/>
          <w:sz w:val="20"/>
          <w:szCs w:val="20"/>
        </w:rPr>
        <w:t>duplice funzione</w:t>
      </w:r>
      <w:r w:rsidRPr="00014E37">
        <w:rPr>
          <w:rFonts w:ascii="Tahoma" w:hAnsi="Tahoma" w:cs="Tahoma"/>
          <w:sz w:val="20"/>
          <w:szCs w:val="20"/>
        </w:rPr>
        <w:t>:</w:t>
      </w:r>
    </w:p>
    <w:p w14:paraId="2163C26E" w14:textId="22910998" w:rsidR="41D411CF" w:rsidRPr="00014E37" w:rsidRDefault="104D6C7E" w:rsidP="00014E37">
      <w:pPr>
        <w:pStyle w:val="Paragrafoelenco"/>
        <w:numPr>
          <w:ilvl w:val="0"/>
          <w:numId w:val="11"/>
        </w:numPr>
        <w:spacing w:after="200" w:line="360" w:lineRule="auto"/>
        <w:jc w:val="both"/>
        <w:rPr>
          <w:rFonts w:ascii="Tahoma" w:hAnsi="Tahoma" w:cs="Tahoma"/>
          <w:sz w:val="20"/>
          <w:szCs w:val="20"/>
        </w:rPr>
      </w:pPr>
      <w:r w:rsidRPr="00014E37">
        <w:rPr>
          <w:rFonts w:ascii="Tahoma" w:hAnsi="Tahoma" w:cs="Tahoma"/>
          <w:b/>
          <w:bCs/>
          <w:sz w:val="20"/>
          <w:szCs w:val="20"/>
        </w:rPr>
        <w:t>interna</w:t>
      </w:r>
      <w:r w:rsidRPr="00014E37">
        <w:rPr>
          <w:rFonts w:ascii="Tahoma" w:hAnsi="Tahoma" w:cs="Tahoma"/>
          <w:sz w:val="20"/>
          <w:szCs w:val="20"/>
        </w:rPr>
        <w:t>: consente all’imprenditore di acquisire una visione iniziale, globale e complessiva dell’impresa che sta per avviare poiché permette di elaborare, sintetizzare e pianificare idee, programmi e iniziative che caratterizzano il progetto d’impresa, verificare la sostenibilità economico-finanziaria della gestione futura e controllarne il raggiungimento degli obiettivi attraverso l’analisi degli scostamenti ossia il confronto tra i dati effettivi con quelli previsionali;</w:t>
      </w:r>
    </w:p>
    <w:p w14:paraId="166874B7" w14:textId="6162ED55" w:rsidR="41D411CF" w:rsidRPr="00014E37" w:rsidRDefault="104D6C7E" w:rsidP="00014E37">
      <w:pPr>
        <w:pStyle w:val="Paragrafoelenco"/>
        <w:numPr>
          <w:ilvl w:val="0"/>
          <w:numId w:val="11"/>
        </w:numPr>
        <w:spacing w:after="200" w:line="360" w:lineRule="auto"/>
        <w:jc w:val="both"/>
        <w:rPr>
          <w:rFonts w:ascii="Tahoma" w:hAnsi="Tahoma" w:cs="Tahoma"/>
          <w:sz w:val="20"/>
          <w:szCs w:val="20"/>
        </w:rPr>
      </w:pPr>
      <w:r w:rsidRPr="00014E37">
        <w:rPr>
          <w:rFonts w:ascii="Tahoma" w:hAnsi="Tahoma" w:cs="Tahoma"/>
          <w:b/>
          <w:bCs/>
          <w:sz w:val="20"/>
          <w:szCs w:val="20"/>
        </w:rPr>
        <w:t>esterna</w:t>
      </w:r>
      <w:r w:rsidRPr="00014E37">
        <w:rPr>
          <w:rFonts w:ascii="Tahoma" w:hAnsi="Tahoma" w:cs="Tahoma"/>
          <w:sz w:val="20"/>
          <w:szCs w:val="20"/>
        </w:rPr>
        <w:t>: consente di presentare l’impresa agli stakeholders (finanziatori, soci, fornitori, istituzioni pubbliche) e di orientare le loro scelte (ad esempio, agevolando una più puntuale comprensione dell’idea di business dell’imprenditore).</w:t>
      </w:r>
    </w:p>
    <w:p w14:paraId="72E7E6CC" w14:textId="569EABD0" w:rsidR="1D7BFF14" w:rsidRPr="00014E37" w:rsidRDefault="1D7BFF14" w:rsidP="00014E37">
      <w:pPr>
        <w:spacing w:after="200" w:line="360" w:lineRule="auto"/>
        <w:jc w:val="both"/>
        <w:rPr>
          <w:rFonts w:ascii="Tahoma" w:hAnsi="Tahoma" w:cs="Tahoma"/>
          <w:sz w:val="20"/>
          <w:szCs w:val="20"/>
        </w:rPr>
      </w:pPr>
    </w:p>
    <w:p w14:paraId="6B3130AD" w14:textId="250422A1" w:rsidR="1D7BFF14" w:rsidRPr="00014E37" w:rsidRDefault="104D6C7E" w:rsidP="00014E37">
      <w:pPr>
        <w:pStyle w:val="Titolo2"/>
      </w:pPr>
      <w:bookmarkStart w:id="43" w:name="_Toc145606032"/>
      <w:r w:rsidRPr="00014E37">
        <w:t>5.3 Caratteristiche di un business plan efficace</w:t>
      </w:r>
      <w:bookmarkEnd w:id="43"/>
    </w:p>
    <w:p w14:paraId="48A20D09" w14:textId="0DF3E0ED"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business plan è un documento aziendale sintetico che espone le caratteristiche di particolare importanza del progetto nonché gli obiettivi e le finalità. La sua redazione copre generalmente un arco temporale di tre/cinque anni.</w:t>
      </w:r>
    </w:p>
    <w:p w14:paraId="0BF2F7E3" w14:textId="0905D1AC"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primo anno può presentare </w:t>
      </w:r>
      <w:r w:rsidRPr="00014E37">
        <w:rPr>
          <w:rFonts w:ascii="Tahoma" w:hAnsi="Tahoma" w:cs="Tahoma"/>
          <w:b/>
          <w:bCs/>
          <w:sz w:val="20"/>
          <w:szCs w:val="20"/>
        </w:rPr>
        <w:t>proiezioni mensili o trimestrali</w:t>
      </w:r>
      <w:r w:rsidRPr="00014E37">
        <w:rPr>
          <w:rFonts w:ascii="Tahoma" w:hAnsi="Tahoma" w:cs="Tahoma"/>
          <w:sz w:val="20"/>
          <w:szCs w:val="20"/>
        </w:rPr>
        <w:t xml:space="preserve">; per i restanti anni è sufficiente una </w:t>
      </w:r>
      <w:r w:rsidRPr="00014E37">
        <w:rPr>
          <w:rFonts w:ascii="Tahoma" w:hAnsi="Tahoma" w:cs="Tahoma"/>
          <w:b/>
          <w:bCs/>
          <w:sz w:val="20"/>
          <w:szCs w:val="20"/>
        </w:rPr>
        <w:t>proiezione annuale</w:t>
      </w:r>
      <w:r w:rsidRPr="00014E37">
        <w:rPr>
          <w:rFonts w:ascii="Tahoma" w:hAnsi="Tahoma" w:cs="Tahoma"/>
          <w:sz w:val="20"/>
          <w:szCs w:val="20"/>
        </w:rPr>
        <w:t>. Eccezionalmente, nei casi di business particolarmente complessi o stagionali, la proiezione mensile è estesa al primo biennio.</w:t>
      </w:r>
    </w:p>
    <w:p w14:paraId="45284616" w14:textId="4BFF44BB" w:rsidR="1D7BFF14" w:rsidRPr="00014E37" w:rsidRDefault="09232051" w:rsidP="00014E37">
      <w:pPr>
        <w:spacing w:after="200" w:line="360" w:lineRule="auto"/>
        <w:jc w:val="both"/>
        <w:rPr>
          <w:rFonts w:ascii="Tahoma" w:hAnsi="Tahoma" w:cs="Tahoma"/>
          <w:sz w:val="20"/>
          <w:szCs w:val="20"/>
        </w:rPr>
      </w:pPr>
      <w:r w:rsidRPr="00014E37">
        <w:rPr>
          <w:rFonts w:ascii="Tahoma" w:hAnsi="Tahoma" w:cs="Tahoma"/>
          <w:sz w:val="20"/>
          <w:szCs w:val="20"/>
        </w:rPr>
        <w:t>Un business plan efficace deve essere:</w:t>
      </w:r>
    </w:p>
    <w:p w14:paraId="04575EB6" w14:textId="1D7818C4" w:rsidR="1D7BFF14" w:rsidRPr="00014E37" w:rsidRDefault="09232051" w:rsidP="00014E37">
      <w:pPr>
        <w:pStyle w:val="Paragrafoelenco"/>
        <w:numPr>
          <w:ilvl w:val="0"/>
          <w:numId w:val="43"/>
        </w:numPr>
        <w:spacing w:after="200" w:line="360" w:lineRule="auto"/>
        <w:jc w:val="both"/>
        <w:rPr>
          <w:rFonts w:ascii="Tahoma" w:hAnsi="Tahoma" w:cs="Tahoma"/>
          <w:sz w:val="20"/>
          <w:szCs w:val="20"/>
        </w:rPr>
      </w:pPr>
      <w:r w:rsidRPr="00014E37">
        <w:rPr>
          <w:rFonts w:ascii="Tahoma" w:hAnsi="Tahoma" w:cs="Tahoma"/>
          <w:sz w:val="20"/>
          <w:szCs w:val="20"/>
        </w:rPr>
        <w:t>completo;</w:t>
      </w:r>
    </w:p>
    <w:p w14:paraId="2BBFF6E6" w14:textId="66C61E86" w:rsidR="1D7BFF14" w:rsidRPr="00014E37" w:rsidRDefault="09232051" w:rsidP="00014E37">
      <w:pPr>
        <w:pStyle w:val="Paragrafoelenco"/>
        <w:numPr>
          <w:ilvl w:val="0"/>
          <w:numId w:val="43"/>
        </w:numPr>
        <w:spacing w:after="200" w:line="360" w:lineRule="auto"/>
        <w:jc w:val="both"/>
        <w:rPr>
          <w:rFonts w:ascii="Tahoma" w:hAnsi="Tahoma" w:cs="Tahoma"/>
          <w:sz w:val="20"/>
          <w:szCs w:val="20"/>
        </w:rPr>
      </w:pPr>
      <w:r w:rsidRPr="00014E37">
        <w:rPr>
          <w:rFonts w:ascii="Tahoma" w:hAnsi="Tahoma" w:cs="Tahoma"/>
          <w:sz w:val="20"/>
          <w:szCs w:val="20"/>
        </w:rPr>
        <w:t>comprensibile;</w:t>
      </w:r>
    </w:p>
    <w:p w14:paraId="7702550F" w14:textId="4D3A9A19" w:rsidR="1D7BFF14" w:rsidRPr="00014E37" w:rsidRDefault="09232051" w:rsidP="00014E37">
      <w:pPr>
        <w:pStyle w:val="Paragrafoelenco"/>
        <w:numPr>
          <w:ilvl w:val="0"/>
          <w:numId w:val="43"/>
        </w:numPr>
        <w:spacing w:after="200" w:line="360" w:lineRule="auto"/>
        <w:jc w:val="both"/>
        <w:rPr>
          <w:rFonts w:ascii="Tahoma" w:hAnsi="Tahoma" w:cs="Tahoma"/>
          <w:sz w:val="20"/>
          <w:szCs w:val="20"/>
        </w:rPr>
      </w:pPr>
      <w:r w:rsidRPr="00014E37">
        <w:rPr>
          <w:rFonts w:ascii="Tahoma" w:hAnsi="Tahoma" w:cs="Tahoma"/>
          <w:sz w:val="20"/>
          <w:szCs w:val="20"/>
        </w:rPr>
        <w:t>coerente;</w:t>
      </w:r>
    </w:p>
    <w:p w14:paraId="30A8999A" w14:textId="275C35DC" w:rsidR="41D411CF" w:rsidRPr="00014E37" w:rsidRDefault="41D411CF" w:rsidP="00014E37">
      <w:pPr>
        <w:pStyle w:val="Paragrafoelenco"/>
        <w:numPr>
          <w:ilvl w:val="0"/>
          <w:numId w:val="43"/>
        </w:numPr>
        <w:spacing w:after="200" w:line="360" w:lineRule="auto"/>
        <w:jc w:val="both"/>
        <w:rPr>
          <w:rFonts w:ascii="Tahoma" w:hAnsi="Tahoma" w:cs="Tahoma"/>
          <w:sz w:val="20"/>
          <w:szCs w:val="20"/>
        </w:rPr>
      </w:pPr>
      <w:r w:rsidRPr="00014E37">
        <w:rPr>
          <w:rFonts w:ascii="Tahoma" w:hAnsi="Tahoma" w:cs="Tahoma"/>
          <w:sz w:val="20"/>
          <w:szCs w:val="20"/>
        </w:rPr>
        <w:t>credibile;</w:t>
      </w:r>
    </w:p>
    <w:p w14:paraId="439E9643" w14:textId="75878496" w:rsidR="104D6C7E" w:rsidRPr="00014E37" w:rsidRDefault="104D6C7E" w:rsidP="00014E37">
      <w:pPr>
        <w:pStyle w:val="Paragrafoelenco"/>
        <w:numPr>
          <w:ilvl w:val="0"/>
          <w:numId w:val="43"/>
        </w:numPr>
        <w:spacing w:after="200" w:line="360" w:lineRule="auto"/>
        <w:jc w:val="both"/>
        <w:rPr>
          <w:rFonts w:ascii="Tahoma" w:hAnsi="Tahoma" w:cs="Tahoma"/>
          <w:sz w:val="20"/>
          <w:szCs w:val="20"/>
        </w:rPr>
      </w:pPr>
      <w:r w:rsidRPr="00014E37">
        <w:rPr>
          <w:rFonts w:ascii="Tahoma" w:hAnsi="Tahoma" w:cs="Tahoma"/>
          <w:sz w:val="20"/>
          <w:szCs w:val="20"/>
        </w:rPr>
        <w:lastRenderedPageBreak/>
        <w:t>affidabile.</w:t>
      </w:r>
    </w:p>
    <w:p w14:paraId="00D7804C" w14:textId="38CDED02"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business plan può considerarsi </w:t>
      </w:r>
      <w:r w:rsidRPr="00014E37">
        <w:rPr>
          <w:rFonts w:ascii="Tahoma" w:hAnsi="Tahoma" w:cs="Tahoma"/>
          <w:b/>
          <w:bCs/>
          <w:sz w:val="20"/>
          <w:szCs w:val="20"/>
        </w:rPr>
        <w:t>completo</w:t>
      </w:r>
      <w:r w:rsidRPr="00014E37">
        <w:rPr>
          <w:rFonts w:ascii="Tahoma" w:hAnsi="Tahoma" w:cs="Tahoma"/>
          <w:sz w:val="20"/>
          <w:szCs w:val="20"/>
        </w:rPr>
        <w:t xml:space="preserve"> quando tutti gli aspetti relativi all’attività svolta sono sviluppati in modo organico e contengono le principali informazioni che consentano di identificare la professionalità dell’imprenditore e la validità del suo progetto. L’imprenditore dovrà, quindi, avere cura di inserire nel business plan ogni informazione ritenuta rilevante per la comprensione del progetto.</w:t>
      </w:r>
    </w:p>
    <w:p w14:paraId="320F2539" w14:textId="79E2B832" w:rsidR="1D7BFF14" w:rsidRPr="00014E37" w:rsidRDefault="6173FE83" w:rsidP="00014E37">
      <w:pPr>
        <w:spacing w:after="200" w:line="360" w:lineRule="auto"/>
        <w:jc w:val="both"/>
        <w:rPr>
          <w:rFonts w:ascii="Tahoma" w:hAnsi="Tahoma" w:cs="Tahoma"/>
          <w:sz w:val="20"/>
          <w:szCs w:val="20"/>
        </w:rPr>
      </w:pPr>
      <w:r w:rsidRPr="00014E37">
        <w:rPr>
          <w:rFonts w:ascii="Tahoma" w:hAnsi="Tahoma" w:cs="Tahoma"/>
          <w:sz w:val="20"/>
          <w:szCs w:val="20"/>
        </w:rPr>
        <w:t>L’esigenza di completezza è soddisfatta quando il business plan contiene le seguenti componenti:</w:t>
      </w:r>
    </w:p>
    <w:p w14:paraId="45A1891A" w14:textId="22A25DB4" w:rsidR="1D7BFF14" w:rsidRPr="00014E37" w:rsidRDefault="104D6C7E" w:rsidP="00014E37">
      <w:pPr>
        <w:pStyle w:val="Paragrafoelenco"/>
        <w:numPr>
          <w:ilvl w:val="0"/>
          <w:numId w:val="42"/>
        </w:numPr>
        <w:spacing w:after="200" w:line="360" w:lineRule="auto"/>
        <w:jc w:val="both"/>
        <w:rPr>
          <w:rFonts w:ascii="Tahoma" w:hAnsi="Tahoma" w:cs="Tahoma"/>
          <w:sz w:val="20"/>
          <w:szCs w:val="20"/>
        </w:rPr>
      </w:pPr>
      <w:r w:rsidRPr="00014E37">
        <w:rPr>
          <w:rFonts w:ascii="Tahoma" w:hAnsi="Tahoma" w:cs="Tahoma"/>
          <w:b/>
          <w:bCs/>
          <w:sz w:val="20"/>
          <w:szCs w:val="20"/>
        </w:rPr>
        <w:t>organizzazione aziendale</w:t>
      </w:r>
      <w:r w:rsidRPr="00014E37">
        <w:rPr>
          <w:rFonts w:ascii="Tahoma" w:hAnsi="Tahoma" w:cs="Tahoma"/>
          <w:sz w:val="20"/>
          <w:szCs w:val="20"/>
        </w:rPr>
        <w:t>: contiene informazioni in merito al temporary shop che si intende avviare, alla forma giuridica da adottare, al profilo dell’imprenditore e dei collaboratori. In questa sezione emergono le qualità personali e professionali del soggetto proponente, i suoi punti di forza e di debolezza;</w:t>
      </w:r>
    </w:p>
    <w:p w14:paraId="5BB2B4A2" w14:textId="7BBAAF25" w:rsidR="1D7BFF14" w:rsidRPr="00014E37" w:rsidRDefault="104D6C7E" w:rsidP="00014E37">
      <w:pPr>
        <w:pStyle w:val="Paragrafoelenco"/>
        <w:numPr>
          <w:ilvl w:val="0"/>
          <w:numId w:val="42"/>
        </w:numPr>
        <w:spacing w:after="200" w:line="360" w:lineRule="auto"/>
        <w:jc w:val="both"/>
        <w:rPr>
          <w:rFonts w:ascii="Tahoma" w:hAnsi="Tahoma" w:cs="Tahoma"/>
          <w:sz w:val="20"/>
          <w:szCs w:val="20"/>
        </w:rPr>
      </w:pPr>
      <w:r w:rsidRPr="00014E37">
        <w:rPr>
          <w:rFonts w:ascii="Tahoma" w:hAnsi="Tahoma" w:cs="Tahoma"/>
          <w:b/>
          <w:bCs/>
          <w:sz w:val="20"/>
          <w:szCs w:val="20"/>
        </w:rPr>
        <w:t>ricerca di mercato e piano marketing</w:t>
      </w:r>
      <w:r w:rsidRPr="00014E37">
        <w:rPr>
          <w:rFonts w:ascii="Tahoma" w:hAnsi="Tahoma" w:cs="Tahoma"/>
          <w:sz w:val="20"/>
          <w:szCs w:val="20"/>
        </w:rPr>
        <w:t>: contiene le considerazioni dell’imprenditore in riferimento al mercato in cui intende operare, al target di clientela cui proporre i propri prodotti o servizi. È in questa sezione che vengono tracciati gli obiettivi commerciali dell’impresa e le strategie che si intende attuare per il loro raggiungimento. In tale ambito spicca l’analisi delle opportunità e delle minacce: contesto economico, sociale e politico; legislazione vigente o in corso di approvazione; evoluzione tecnologica; internazionalizzazione; concorrenza. Appare fortemente consigliata l’individuazione di una nicchia di mercato ossia di un settore non ancora saturo e raggiungibile attraverso una attenta pianificazione strategica;</w:t>
      </w:r>
    </w:p>
    <w:p w14:paraId="49C3C4B4" w14:textId="0F64B00F" w:rsidR="1D7BFF14" w:rsidRPr="00014E37" w:rsidRDefault="104D6C7E" w:rsidP="00014E37">
      <w:pPr>
        <w:pStyle w:val="Paragrafoelenco"/>
        <w:numPr>
          <w:ilvl w:val="0"/>
          <w:numId w:val="42"/>
        </w:numPr>
        <w:spacing w:after="200" w:line="360" w:lineRule="auto"/>
        <w:jc w:val="both"/>
        <w:rPr>
          <w:rFonts w:ascii="Tahoma" w:hAnsi="Tahoma" w:cs="Tahoma"/>
          <w:sz w:val="20"/>
          <w:szCs w:val="20"/>
        </w:rPr>
      </w:pPr>
      <w:r w:rsidRPr="00014E37">
        <w:rPr>
          <w:rFonts w:ascii="Tahoma" w:hAnsi="Tahoma" w:cs="Tahoma"/>
          <w:b/>
          <w:bCs/>
          <w:sz w:val="20"/>
          <w:szCs w:val="20"/>
        </w:rPr>
        <w:t>piano economico e finanziario</w:t>
      </w:r>
      <w:r w:rsidRPr="00014E37">
        <w:rPr>
          <w:rFonts w:ascii="Tahoma" w:hAnsi="Tahoma" w:cs="Tahoma"/>
          <w:sz w:val="20"/>
          <w:szCs w:val="20"/>
        </w:rPr>
        <w:t>: rappresenta la traduzione in termini monetari dell’idea imprenditoriale. Ha lo scopo di valutare la redditività dell’impresa, quantificare gli investimenti necessari per l’avvio dell’attività e individuare le fonti di finanziamenti tramite le quali soddisfare il fabbisogno finanziario.</w:t>
      </w:r>
    </w:p>
    <w:p w14:paraId="552C576C" w14:textId="6A8C19C3"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Un business plan poco </w:t>
      </w:r>
      <w:r w:rsidRPr="00014E37">
        <w:rPr>
          <w:rFonts w:ascii="Tahoma" w:hAnsi="Tahoma" w:cs="Tahoma"/>
          <w:b/>
          <w:bCs/>
          <w:sz w:val="20"/>
          <w:szCs w:val="20"/>
        </w:rPr>
        <w:t>comprensibile</w:t>
      </w:r>
      <w:r w:rsidRPr="00014E37">
        <w:rPr>
          <w:rFonts w:ascii="Tahoma" w:hAnsi="Tahoma" w:cs="Tahoma"/>
          <w:sz w:val="20"/>
          <w:szCs w:val="20"/>
        </w:rPr>
        <w:t xml:space="preserve"> induce il lettore ad adottare un atteggiamento prudenziale se non addirittura restrittivo, negando la concessione del finanziamento che era stato richiesto. L’imprenditore che predispone il business plan deve fare molta attenzione a esprimere chiaramente l’idea imprenditoriale che ha in mente, approfondendo le sezioni del progetto di business con le più opportune riflessioni sui risultati di natura economico-finanziaria, delineando gli obiettivi e individuando gli strumenti e le soluzioni che dovrà adottare per realizzarli nonché le risorse necessarie per sostenere l’impresa.</w:t>
      </w:r>
    </w:p>
    <w:p w14:paraId="693CF4D8" w14:textId="693F464F"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Giova ricordare che, per natura, l’attività del temporary shop è destinata a durare per un arco temporale ben definito. Se non si riesce a trasmettere in maniera comprensibile l’idea imprenditoriale, la vision e la mission dell’impresa, un finanziatore potrebbe semplicemente dubitare della profittabilità dell’impresa e negare il proprio contributo.</w:t>
      </w:r>
    </w:p>
    <w:p w14:paraId="30416E94" w14:textId="47D86F56" w:rsidR="104D6C7E"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La </w:t>
      </w:r>
      <w:r w:rsidRPr="00014E37">
        <w:rPr>
          <w:rFonts w:ascii="Tahoma" w:hAnsi="Tahoma" w:cs="Tahoma"/>
          <w:b/>
          <w:bCs/>
          <w:sz w:val="20"/>
          <w:szCs w:val="20"/>
        </w:rPr>
        <w:t>forma del business plan</w:t>
      </w:r>
      <w:r w:rsidRPr="00014E37">
        <w:rPr>
          <w:rFonts w:ascii="Tahoma" w:hAnsi="Tahoma" w:cs="Tahoma"/>
          <w:sz w:val="20"/>
          <w:szCs w:val="20"/>
        </w:rPr>
        <w:t xml:space="preserve"> è assolutamente libera. Tuttavia, per agevolare la comprensione del documento, è opportuno che questo sia suddiviso in due parti:</w:t>
      </w:r>
    </w:p>
    <w:p w14:paraId="10A1C00B" w14:textId="4C590E89" w:rsidR="104D6C7E" w:rsidRPr="00014E37" w:rsidRDefault="104D6C7E" w:rsidP="00014E37">
      <w:pPr>
        <w:pStyle w:val="Paragrafoelenco"/>
        <w:numPr>
          <w:ilvl w:val="0"/>
          <w:numId w:val="10"/>
        </w:numPr>
        <w:spacing w:after="200" w:line="360" w:lineRule="auto"/>
        <w:jc w:val="both"/>
        <w:rPr>
          <w:rFonts w:ascii="Tahoma" w:hAnsi="Tahoma" w:cs="Tahoma"/>
          <w:sz w:val="20"/>
          <w:szCs w:val="20"/>
        </w:rPr>
      </w:pPr>
      <w:r w:rsidRPr="00014E37">
        <w:rPr>
          <w:rFonts w:ascii="Tahoma" w:hAnsi="Tahoma" w:cs="Tahoma"/>
          <w:b/>
          <w:bCs/>
          <w:sz w:val="20"/>
          <w:szCs w:val="20"/>
        </w:rPr>
        <w:lastRenderedPageBreak/>
        <w:t>parte descrittiva</w:t>
      </w:r>
      <w:r w:rsidRPr="00014E37">
        <w:rPr>
          <w:rFonts w:ascii="Tahoma" w:hAnsi="Tahoma" w:cs="Tahoma"/>
          <w:sz w:val="20"/>
          <w:szCs w:val="20"/>
        </w:rPr>
        <w:t>, nella quale sono riportati la natura, gli obiettivi e le caratteristiche essenziali del progetto di impresa che si intende avviare;</w:t>
      </w:r>
    </w:p>
    <w:p w14:paraId="23CA7C32" w14:textId="330BBB1F" w:rsidR="104D6C7E" w:rsidRPr="00014E37" w:rsidRDefault="104D6C7E" w:rsidP="00014E37">
      <w:pPr>
        <w:pStyle w:val="Paragrafoelenco"/>
        <w:numPr>
          <w:ilvl w:val="0"/>
          <w:numId w:val="10"/>
        </w:numPr>
        <w:spacing w:after="200" w:line="360" w:lineRule="auto"/>
        <w:jc w:val="both"/>
        <w:rPr>
          <w:rFonts w:ascii="Tahoma" w:hAnsi="Tahoma" w:cs="Tahoma"/>
          <w:sz w:val="20"/>
          <w:szCs w:val="20"/>
        </w:rPr>
      </w:pPr>
      <w:r w:rsidRPr="00014E37">
        <w:rPr>
          <w:rFonts w:ascii="Tahoma" w:hAnsi="Tahoma" w:cs="Tahoma"/>
          <w:b/>
          <w:bCs/>
          <w:sz w:val="20"/>
          <w:szCs w:val="20"/>
        </w:rPr>
        <w:t>parte quantitativa</w:t>
      </w:r>
      <w:r w:rsidRPr="00014E37">
        <w:rPr>
          <w:rFonts w:ascii="Tahoma" w:hAnsi="Tahoma" w:cs="Tahoma"/>
          <w:sz w:val="20"/>
          <w:szCs w:val="20"/>
        </w:rPr>
        <w:t>, nella quale sono inseriti i bilanci previsionali riferiti agli esercizi di programmazione e i piani finanziari.</w:t>
      </w:r>
    </w:p>
    <w:p w14:paraId="11D2E799" w14:textId="1726DE54"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Un business plan è </w:t>
      </w:r>
      <w:r w:rsidRPr="00014E37">
        <w:rPr>
          <w:rFonts w:ascii="Tahoma" w:hAnsi="Tahoma" w:cs="Tahoma"/>
          <w:b/>
          <w:bCs/>
          <w:sz w:val="20"/>
          <w:szCs w:val="20"/>
        </w:rPr>
        <w:t>coerente</w:t>
      </w:r>
      <w:r w:rsidRPr="00014E37">
        <w:rPr>
          <w:rFonts w:ascii="Tahoma" w:hAnsi="Tahoma" w:cs="Tahoma"/>
          <w:sz w:val="20"/>
          <w:szCs w:val="20"/>
        </w:rPr>
        <w:t xml:space="preserve"> quando le scelte strategiche risultano essere in linea con l’attività dell’impresa. Dal business plan, quindi, devono emergere tutte le necessarie rassicurazioni circa la realizzabilità e la profittabilità dell’impresa coerentemente con le scelte strategiche adottate dall’imprenditore.</w:t>
      </w:r>
    </w:p>
    <w:p w14:paraId="3F0BD839" w14:textId="0E536C57"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Quando un business plan è completo di ogni sezione, diviene uno strumento </w:t>
      </w:r>
      <w:r w:rsidRPr="00014E37">
        <w:rPr>
          <w:rFonts w:ascii="Tahoma" w:hAnsi="Tahoma" w:cs="Tahoma"/>
          <w:b/>
          <w:bCs/>
          <w:sz w:val="20"/>
          <w:szCs w:val="20"/>
        </w:rPr>
        <w:t>credibile</w:t>
      </w:r>
      <w:r w:rsidRPr="00014E37">
        <w:rPr>
          <w:rFonts w:ascii="Tahoma" w:hAnsi="Tahoma" w:cs="Tahoma"/>
          <w:sz w:val="20"/>
          <w:szCs w:val="20"/>
        </w:rPr>
        <w:t xml:space="preserve"> poiché consente di valutare, con la massima attendibilità, il livello di rischio dell’attività che si vuole avviare. Dalla lettura di un business plan credibile è, quindi, possibile comprendere i punti di forza e di debolezza dell’imprenditore ma anche le opportunità e i rischi che si corrono investendo nel temporary shop che si vuole avviare.</w:t>
      </w:r>
    </w:p>
    <w:p w14:paraId="5CC6504C" w14:textId="2C9849A5"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La raccolta dei dati necessari alla redazione del business plan (compreso il metodo utilizzato e la successiva elaborazione dei dati) deve essere </w:t>
      </w:r>
      <w:r w:rsidRPr="00014E37">
        <w:rPr>
          <w:rFonts w:ascii="Tahoma" w:hAnsi="Tahoma" w:cs="Tahoma"/>
          <w:b/>
          <w:bCs/>
          <w:sz w:val="20"/>
          <w:szCs w:val="20"/>
        </w:rPr>
        <w:t>affidabile</w:t>
      </w:r>
      <w:r w:rsidRPr="00014E37">
        <w:rPr>
          <w:rFonts w:ascii="Tahoma" w:hAnsi="Tahoma" w:cs="Tahoma"/>
          <w:sz w:val="20"/>
          <w:szCs w:val="20"/>
        </w:rPr>
        <w:t>. Ciò presuppone che l’attività sia documentata e che l’analisi dei dati possa essere verificata.</w:t>
      </w:r>
    </w:p>
    <w:p w14:paraId="4183613C" w14:textId="41590294" w:rsidR="104D6C7E" w:rsidRPr="00014E37" w:rsidRDefault="104D6C7E" w:rsidP="00014E37">
      <w:pPr>
        <w:spacing w:after="200" w:line="360" w:lineRule="auto"/>
        <w:jc w:val="both"/>
        <w:rPr>
          <w:rFonts w:ascii="Tahoma" w:hAnsi="Tahoma" w:cs="Tahoma"/>
          <w:sz w:val="20"/>
          <w:szCs w:val="20"/>
        </w:rPr>
      </w:pPr>
    </w:p>
    <w:p w14:paraId="49EA367E" w14:textId="45394208" w:rsidR="104D6C7E" w:rsidRPr="00014E37" w:rsidRDefault="104D6C7E" w:rsidP="00014E37">
      <w:pPr>
        <w:pStyle w:val="Titolo2"/>
      </w:pPr>
      <w:bookmarkStart w:id="44" w:name="_Toc145606033"/>
      <w:r w:rsidRPr="00014E37">
        <w:t>5.4 Sezioni del business plan</w:t>
      </w:r>
      <w:bookmarkEnd w:id="44"/>
    </w:p>
    <w:p w14:paraId="09958658" w14:textId="6140DB07"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Fermo restando che la predisposizione del piano è fortemente condizionato dal tipo di attività che si intende avviare, dal mercato in cui si opera e dagli obiettivi prefissati, un business plan può definirsi efficace quando è composto dalle seguenti sezioni:</w:t>
      </w:r>
    </w:p>
    <w:p w14:paraId="3A9A5DF9" w14:textId="58F9E6B6"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executive summary</w:t>
      </w:r>
      <w:r w:rsidRPr="00014E37">
        <w:rPr>
          <w:rFonts w:ascii="Tahoma" w:hAnsi="Tahoma" w:cs="Tahoma"/>
          <w:sz w:val="20"/>
          <w:szCs w:val="20"/>
        </w:rPr>
        <w:t>: rappresenta la sintesi del progetto imprenditoriale e riporta le informazioni maggiormente rilevanti sull’azienda, sugli obiettivi da raggiungere e sulle strategie da adottare. È fondamentale poiché consente al lettore di elaborare una prima impressione sull’idea di business e decidere se proseguire con la lettura del progetto o abbandonarla;</w:t>
      </w:r>
    </w:p>
    <w:p w14:paraId="5496F97B" w14:textId="0C258D2D"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descrizione dell’azienda</w:t>
      </w:r>
      <w:r w:rsidRPr="00014E37">
        <w:rPr>
          <w:rFonts w:ascii="Tahoma" w:hAnsi="Tahoma" w:cs="Tahoma"/>
          <w:sz w:val="20"/>
          <w:szCs w:val="20"/>
        </w:rPr>
        <w:t>: presenta l’azienda (impresa individuale o società) ed espone gli obiettivi a breve, medio e lungo termine nonché i punti di forza e di debolezza e i fattori critici di successo;</w:t>
      </w:r>
    </w:p>
    <w:p w14:paraId="434D5A22" w14:textId="254511B8"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descrizione della struttura del management</w:t>
      </w:r>
      <w:r w:rsidRPr="00014E37">
        <w:rPr>
          <w:rFonts w:ascii="Tahoma" w:hAnsi="Tahoma" w:cs="Tahoma"/>
          <w:sz w:val="20"/>
          <w:szCs w:val="20"/>
        </w:rPr>
        <w:t>: espone l’organizzazione aziendale nonché le funzioni, i ruoli e le responsabilità dei membri; determina la gerarchia, le relazioni e il flusso di informazioni e decisioni all’interno dell’organizzazione;</w:t>
      </w:r>
    </w:p>
    <w:p w14:paraId="69888129" w14:textId="360D1A2E"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descrizione dei prodotti e dei servizi</w:t>
      </w:r>
      <w:r w:rsidRPr="00014E37">
        <w:rPr>
          <w:rFonts w:ascii="Tahoma" w:hAnsi="Tahoma" w:cs="Tahoma"/>
          <w:sz w:val="20"/>
          <w:szCs w:val="20"/>
        </w:rPr>
        <w:t>: descrive i prodotti posti in vendita o i servizi erogati dall’azienda;</w:t>
      </w:r>
    </w:p>
    <w:p w14:paraId="5FFD894D" w14:textId="4579B047"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analisi del settore</w:t>
      </w:r>
      <w:r w:rsidRPr="00014E37">
        <w:rPr>
          <w:rFonts w:ascii="Tahoma" w:hAnsi="Tahoma" w:cs="Tahoma"/>
          <w:sz w:val="20"/>
          <w:szCs w:val="20"/>
        </w:rPr>
        <w:t>: evidenzia le dimensioni e la natura competitiva del settore, le barriere all’entrata, i cambiamenti macroeconomici che influenzano il settore, i clienti a cui i prodotti o i servizi sono rivolti e i principali fornitori;</w:t>
      </w:r>
    </w:p>
    <w:p w14:paraId="399E2FF7" w14:textId="3F79E347"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lastRenderedPageBreak/>
        <w:t>analisi del mercato</w:t>
      </w:r>
      <w:r w:rsidRPr="00014E37">
        <w:rPr>
          <w:rFonts w:ascii="Tahoma" w:hAnsi="Tahoma" w:cs="Tahoma"/>
          <w:sz w:val="20"/>
          <w:szCs w:val="20"/>
        </w:rPr>
        <w:t>: offre informazioni in riferimento alla dimensione del mercato e alla sua segmentazione, al trend, ai competitor; espone una proiezione delle vendite e individua il posizionamento della società nel mercato e rispetto ai concorrenti individuati;</w:t>
      </w:r>
    </w:p>
    <w:p w14:paraId="4C4F0AD8" w14:textId="2D2ED430"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strategia di marketing</w:t>
      </w:r>
      <w:r w:rsidRPr="00014E37">
        <w:rPr>
          <w:rFonts w:ascii="Tahoma" w:hAnsi="Tahoma" w:cs="Tahoma"/>
          <w:sz w:val="20"/>
          <w:szCs w:val="20"/>
        </w:rPr>
        <w:t>: definisce gli obiettivi di business da raggiungere tenendo conto delle esigenze e delle aspettative dei potenziali clienti;</w:t>
      </w:r>
    </w:p>
    <w:p w14:paraId="72D4D954" w14:textId="68F59629"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piano operativo</w:t>
      </w:r>
      <w:r w:rsidRPr="00014E37">
        <w:rPr>
          <w:rFonts w:ascii="Tahoma" w:hAnsi="Tahoma" w:cs="Tahoma"/>
          <w:sz w:val="20"/>
          <w:szCs w:val="20"/>
        </w:rPr>
        <w:t>: specifica le azioni e le attività necessarie per raggiungere gli obiettivi della società nonché le relative tempistiche;</w:t>
      </w:r>
    </w:p>
    <w:p w14:paraId="648DA5F4" w14:textId="68952AC1"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fabbisogno finanziario</w:t>
      </w:r>
      <w:r w:rsidRPr="00014E37">
        <w:rPr>
          <w:rFonts w:ascii="Tahoma" w:hAnsi="Tahoma" w:cs="Tahoma"/>
          <w:sz w:val="20"/>
          <w:szCs w:val="20"/>
        </w:rPr>
        <w:t>: quantifica le risorse finanziarie di cui la società ha bisogno per acquisire i fattori produttivi necessari alla sua attività. Necessaria la distinzione dei capitali provenienti da fonti interne (autofinanziamento) o da fonti esterne (capitale di terzi);</w:t>
      </w:r>
    </w:p>
    <w:p w14:paraId="45960EAB" w14:textId="7C847325" w:rsidR="7046DEDB"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informazioni economico-finanziarie</w:t>
      </w:r>
      <w:r w:rsidRPr="00014E37">
        <w:rPr>
          <w:rFonts w:ascii="Tahoma" w:hAnsi="Tahoma" w:cs="Tahoma"/>
          <w:sz w:val="20"/>
          <w:szCs w:val="20"/>
        </w:rPr>
        <w:t>: contiene i prospetti di conto economico, stato patrimoniale e flussi di cassa;</w:t>
      </w:r>
    </w:p>
    <w:p w14:paraId="5362ADDC" w14:textId="051B30B5" w:rsidR="57A11204" w:rsidRPr="00014E37" w:rsidRDefault="104D6C7E" w:rsidP="00014E37">
      <w:pPr>
        <w:pStyle w:val="Paragrafoelenco"/>
        <w:numPr>
          <w:ilvl w:val="0"/>
          <w:numId w:val="6"/>
        </w:numPr>
        <w:spacing w:after="200" w:line="360" w:lineRule="auto"/>
        <w:jc w:val="both"/>
        <w:rPr>
          <w:rFonts w:ascii="Tahoma" w:hAnsi="Tahoma" w:cs="Tahoma"/>
          <w:sz w:val="20"/>
          <w:szCs w:val="20"/>
        </w:rPr>
      </w:pPr>
      <w:r w:rsidRPr="00014E37">
        <w:rPr>
          <w:rFonts w:ascii="Tahoma" w:hAnsi="Tahoma" w:cs="Tahoma"/>
          <w:b/>
          <w:bCs/>
          <w:sz w:val="20"/>
          <w:szCs w:val="20"/>
        </w:rPr>
        <w:t>allegati</w:t>
      </w:r>
      <w:r w:rsidRPr="00014E37">
        <w:rPr>
          <w:rFonts w:ascii="Tahoma" w:hAnsi="Tahoma" w:cs="Tahoma"/>
          <w:sz w:val="20"/>
          <w:szCs w:val="20"/>
        </w:rPr>
        <w:t>: è una sezione di supporto e contiene i documenti richiamati nel business plan (curriculum vitae del management, relazioni esterne, analisi indipendenti di soggetti terzi, schede tecniche dei prodotti).</w:t>
      </w:r>
    </w:p>
    <w:p w14:paraId="19AE3331" w14:textId="6132B51C" w:rsidR="7046DEDB" w:rsidRPr="00014E37" w:rsidRDefault="7046DEDB" w:rsidP="00014E37">
      <w:pPr>
        <w:spacing w:after="200" w:line="360" w:lineRule="auto"/>
        <w:jc w:val="both"/>
        <w:rPr>
          <w:rFonts w:ascii="Tahoma" w:hAnsi="Tahoma" w:cs="Tahoma"/>
          <w:sz w:val="20"/>
          <w:szCs w:val="20"/>
        </w:rPr>
      </w:pPr>
    </w:p>
    <w:p w14:paraId="6C8D1590" w14:textId="54015B7B" w:rsidR="1D7BFF14" w:rsidRPr="00014E37" w:rsidRDefault="104D6C7E" w:rsidP="00014E37">
      <w:pPr>
        <w:pStyle w:val="Titolo2"/>
      </w:pPr>
      <w:bookmarkStart w:id="45" w:name="_Toc145606034"/>
      <w:r w:rsidRPr="00014E37">
        <w:t>5.5 Azienda, idea imprenditoriale, vision e mission</w:t>
      </w:r>
      <w:bookmarkEnd w:id="45"/>
    </w:p>
    <w:p w14:paraId="6648BED9" w14:textId="7555DA4D"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business plan deve necessariamente contenere una dettagliata </w:t>
      </w:r>
      <w:r w:rsidRPr="00014E37">
        <w:rPr>
          <w:rFonts w:ascii="Tahoma" w:hAnsi="Tahoma" w:cs="Tahoma"/>
          <w:b/>
          <w:bCs/>
          <w:sz w:val="20"/>
          <w:szCs w:val="20"/>
        </w:rPr>
        <w:t>descrizione dell’azienda</w:t>
      </w:r>
      <w:r w:rsidRPr="00014E37">
        <w:rPr>
          <w:rFonts w:ascii="Tahoma" w:hAnsi="Tahoma" w:cs="Tahoma"/>
          <w:sz w:val="20"/>
          <w:szCs w:val="20"/>
        </w:rPr>
        <w:t xml:space="preserve"> che si intende avviare e delle sue caratteristiche. </w:t>
      </w:r>
    </w:p>
    <w:p w14:paraId="029B1C88" w14:textId="632FAB4D"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In caso di nuova iniziativa imprenditoriale occorre fornire la descrizione del progetto d’impresa e dei soggetti proponenti l’iniziativa, comprese le esperienze professionali di ciascuno di essi, le capacità di gestione e l’apporto finanziario.</w:t>
      </w:r>
    </w:p>
    <w:p w14:paraId="7DF6AC01" w14:textId="54EEB8B0"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Se l’azienda opera già sul mercato e vuole avviare un temporary shop è fondamentale indicare forma giuridica, la composizione societaria e gli organi di amministrazione e controllo e inserire una sezione con la storia e le origini dell’azienda, le attività svolte e i prodotti commercializzati o i servizi erogati, i processi organizzativi con i rispettivi ruoli e responsabilità, le risorse impiegate.</w:t>
      </w:r>
    </w:p>
    <w:p w14:paraId="0DDD086E" w14:textId="5DCF5877"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Nelle pagine precedenti di questo testo, è stato ampiamente chiarito che l’imprenditore che decide di avviare un temporary shop, lo fa fondamentalmente per due differenti motivi:</w:t>
      </w:r>
    </w:p>
    <w:p w14:paraId="0C94D371" w14:textId="18F45FA2" w:rsidR="1D7BFF14" w:rsidRPr="00014E37" w:rsidRDefault="104D6C7E" w:rsidP="00014E37">
      <w:pPr>
        <w:pStyle w:val="Paragrafoelenco"/>
        <w:numPr>
          <w:ilvl w:val="0"/>
          <w:numId w:val="41"/>
        </w:numPr>
        <w:spacing w:after="200" w:line="360" w:lineRule="auto"/>
        <w:jc w:val="both"/>
        <w:rPr>
          <w:rFonts w:ascii="Tahoma" w:hAnsi="Tahoma" w:cs="Tahoma"/>
          <w:sz w:val="20"/>
          <w:szCs w:val="20"/>
        </w:rPr>
      </w:pPr>
      <w:r w:rsidRPr="00014E37">
        <w:rPr>
          <w:rFonts w:ascii="Tahoma" w:hAnsi="Tahoma" w:cs="Tahoma"/>
          <w:b/>
          <w:bCs/>
          <w:sz w:val="20"/>
          <w:szCs w:val="20"/>
        </w:rPr>
        <w:t>conquistare nuove fette di mercato</w:t>
      </w:r>
      <w:r w:rsidRPr="00014E37">
        <w:rPr>
          <w:rFonts w:ascii="Tahoma" w:hAnsi="Tahoma" w:cs="Tahoma"/>
          <w:sz w:val="20"/>
          <w:szCs w:val="20"/>
        </w:rPr>
        <w:t>, diffondere il proprio brand, fidelizzare la propria clientela, realizzare profitti immediati in un breve arco temporale;</w:t>
      </w:r>
    </w:p>
    <w:p w14:paraId="45BFF220" w14:textId="09DAE333" w:rsidR="1D7BFF14" w:rsidRPr="00014E37" w:rsidRDefault="104D6C7E" w:rsidP="00014E37">
      <w:pPr>
        <w:pStyle w:val="Paragrafoelenco"/>
        <w:numPr>
          <w:ilvl w:val="0"/>
          <w:numId w:val="41"/>
        </w:numPr>
        <w:spacing w:after="200" w:line="360" w:lineRule="auto"/>
        <w:jc w:val="both"/>
        <w:rPr>
          <w:rFonts w:ascii="Tahoma" w:hAnsi="Tahoma" w:cs="Tahoma"/>
          <w:sz w:val="20"/>
          <w:szCs w:val="20"/>
        </w:rPr>
      </w:pPr>
      <w:r w:rsidRPr="00014E37">
        <w:rPr>
          <w:rFonts w:ascii="Tahoma" w:hAnsi="Tahoma" w:cs="Tahoma"/>
          <w:b/>
          <w:bCs/>
          <w:sz w:val="20"/>
          <w:szCs w:val="20"/>
        </w:rPr>
        <w:t>analizzare il mercato</w:t>
      </w:r>
      <w:r w:rsidRPr="00014E37">
        <w:rPr>
          <w:rFonts w:ascii="Tahoma" w:hAnsi="Tahoma" w:cs="Tahoma"/>
          <w:sz w:val="20"/>
          <w:szCs w:val="20"/>
        </w:rPr>
        <w:t>, testare il lancio di un prodotto o di un servizio, ricevere utili feedback sulla propria idea imprenditoriale.</w:t>
      </w:r>
    </w:p>
    <w:p w14:paraId="413037F5" w14:textId="33072997"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 xml:space="preserve">In linea generale, nel primo caso l’imprenditore possiede già un’impresa ben avviata, con un forte brand e una clientela già affezionata. </w:t>
      </w:r>
    </w:p>
    <w:p w14:paraId="68A67709" w14:textId="0D113EF4"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Nel secondo caso l’imprenditore promuove la nascita di una nuova impresa e vuole sperimentare nuove opportunità di business prima di decidere in quale settore operare, quale prodotto offrire o quale servizio erogare. In questo caso, il temporary shop è utilizzato come strumento di osservazione e ricerca, fondamentale per comprendere la profittabilità e la realizzabilità di una futura impresa destinata a non esaurirsi nel giro di poche settimane.</w:t>
      </w:r>
    </w:p>
    <w:p w14:paraId="4FDBA5D7" w14:textId="59BA297E"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Qualunque sia la motivazione per cui si vuole avviare un temporary shop, l’idea imprenditoriale deve essere chiaramente raccontata nel business plan. La vision e la mission dovranno, poi, ampliare e arricchire l’idea dell’imprenditore. La </w:t>
      </w:r>
      <w:r w:rsidRPr="00014E37">
        <w:rPr>
          <w:rFonts w:ascii="Tahoma" w:hAnsi="Tahoma" w:cs="Tahoma"/>
          <w:b/>
          <w:bCs/>
          <w:sz w:val="20"/>
          <w:szCs w:val="20"/>
        </w:rPr>
        <w:t xml:space="preserve">mission </w:t>
      </w:r>
      <w:r w:rsidRPr="00014E37">
        <w:rPr>
          <w:rFonts w:ascii="Tahoma" w:hAnsi="Tahoma" w:cs="Tahoma"/>
          <w:sz w:val="20"/>
          <w:szCs w:val="20"/>
        </w:rPr>
        <w:t xml:space="preserve">di un temporary shop è sostanzialmente il suo scopo ossia la giustificazione che motiva la sua (breve) esistenza e, al tempo stesso, che la contraddistingue da tutte le altre attività. La </w:t>
      </w:r>
      <w:r w:rsidRPr="00014E37">
        <w:rPr>
          <w:rFonts w:ascii="Tahoma" w:hAnsi="Tahoma" w:cs="Tahoma"/>
          <w:b/>
          <w:bCs/>
          <w:sz w:val="20"/>
          <w:szCs w:val="20"/>
        </w:rPr>
        <w:t>vision</w:t>
      </w:r>
      <w:r w:rsidRPr="00014E37">
        <w:rPr>
          <w:rFonts w:ascii="Tahoma" w:hAnsi="Tahoma" w:cs="Tahoma"/>
          <w:sz w:val="20"/>
          <w:szCs w:val="20"/>
        </w:rPr>
        <w:t xml:space="preserve"> esprime la volontà strategica dell’impresa è indica lo scopo che l’impresa si propone di perseguire.</w:t>
      </w:r>
    </w:p>
    <w:p w14:paraId="28272D7F" w14:textId="042F1C66" w:rsidR="4CEF0BE2" w:rsidRPr="00014E37" w:rsidRDefault="104D6C7E" w:rsidP="00014E37">
      <w:pPr>
        <w:spacing w:after="200" w:line="360" w:lineRule="auto"/>
        <w:jc w:val="both"/>
        <w:rPr>
          <w:rFonts w:ascii="Tahoma" w:hAnsi="Tahoma" w:cs="Tahoma"/>
          <w:b/>
          <w:bCs/>
          <w:sz w:val="20"/>
          <w:szCs w:val="20"/>
        </w:rPr>
      </w:pPr>
      <w:r w:rsidRPr="00014E37">
        <w:rPr>
          <w:rFonts w:ascii="Tahoma" w:hAnsi="Tahoma" w:cs="Tahoma"/>
          <w:b/>
          <w:bCs/>
          <w:sz w:val="20"/>
          <w:szCs w:val="20"/>
        </w:rPr>
        <w:t>→ La mission di un’impresa è una dichiarazione che esprime la sua ragione di essere, i suoi valori, la sua visione e il suo impatto sul mondo. La mission dovrebbe essere chiara, concisa, coinvolgente e distintiva, in modo da comunicare efficacemente il messaggio dell’impresa ai suoi stakeholder. La vision di un’impresa è una dichiarazione che esprime il suo obiettivo a lungo termine, la sua aspirazione e il suo impatto desiderato sul mondo. La vision dovrebbe essere ambiziosa, motivante, orientata al futuro e in linea con la mission dell’impresa.</w:t>
      </w:r>
    </w:p>
    <w:p w14:paraId="416679CA" w14:textId="59B67A1C" w:rsidR="41D411CF" w:rsidRPr="00014E37" w:rsidRDefault="41D411CF" w:rsidP="00014E37">
      <w:pPr>
        <w:spacing w:after="200" w:line="360" w:lineRule="auto"/>
        <w:jc w:val="both"/>
        <w:rPr>
          <w:rFonts w:ascii="Tahoma" w:hAnsi="Tahoma" w:cs="Tahoma"/>
          <w:sz w:val="20"/>
          <w:szCs w:val="20"/>
        </w:rPr>
      </w:pPr>
    </w:p>
    <w:p w14:paraId="2F11DE71" w14:textId="3451AEB3" w:rsidR="41D411CF" w:rsidRPr="00014E37" w:rsidRDefault="104D6C7E" w:rsidP="00014E37">
      <w:pPr>
        <w:pStyle w:val="Titolo2"/>
      </w:pPr>
      <w:bookmarkStart w:id="46" w:name="_Toc145606035"/>
      <w:r w:rsidRPr="00014E37">
        <w:t>5.6 Piano marketing</w:t>
      </w:r>
      <w:bookmarkEnd w:id="46"/>
    </w:p>
    <w:p w14:paraId="55343F22" w14:textId="1B2D3C63"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Straordinaria importanza assume, all’interno del business plan, il piano marketing ossia un quadro nel quale sono chiaramente individuati i bisogni e i desideri rimasti insoddisfatti dei potenziali clienti e le azioni o le iniziative che si intende attuare per promuovere e distribuire prodotti/servizi in grado di appagarli.</w:t>
      </w:r>
    </w:p>
    <w:p w14:paraId="3E9BBC98" w14:textId="641E4347"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Per poter realizzare un piano marketing è, quindi, fondamentale la conoscenza del mercato in cui si intende operare. L’</w:t>
      </w:r>
      <w:r w:rsidRPr="00014E37">
        <w:rPr>
          <w:rFonts w:ascii="Tahoma" w:hAnsi="Tahoma" w:cs="Tahoma"/>
          <w:b/>
          <w:bCs/>
          <w:sz w:val="20"/>
          <w:szCs w:val="20"/>
        </w:rPr>
        <w:t>analisi del mercato</w:t>
      </w:r>
      <w:r w:rsidRPr="00014E37">
        <w:rPr>
          <w:rFonts w:ascii="Tahoma" w:hAnsi="Tahoma" w:cs="Tahoma"/>
          <w:sz w:val="20"/>
          <w:szCs w:val="20"/>
        </w:rPr>
        <w:t xml:space="preserve"> consente di raccogliere le informazioni che permettano di comprendere le aspettative e i desideri dei potenziali clienti. Il mercato viene, quindi, segmentato affinché sia possibile identificare meglio le categorie di clienti obiettivo (target). </w:t>
      </w:r>
    </w:p>
    <w:p w14:paraId="40911841" w14:textId="6B7F62F7"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La </w:t>
      </w:r>
      <w:r w:rsidRPr="00014E37">
        <w:rPr>
          <w:rFonts w:ascii="Tahoma" w:hAnsi="Tahoma" w:cs="Tahoma"/>
          <w:b/>
          <w:bCs/>
          <w:sz w:val="20"/>
          <w:szCs w:val="20"/>
        </w:rPr>
        <w:t xml:space="preserve">segmentazione </w:t>
      </w:r>
      <w:r w:rsidRPr="00014E37">
        <w:rPr>
          <w:rFonts w:ascii="Tahoma" w:hAnsi="Tahoma" w:cs="Tahoma"/>
          <w:sz w:val="20"/>
          <w:szCs w:val="20"/>
        </w:rPr>
        <w:t>è quel processo che consente di suddividere il mercato in gruppi di persone aventi le medesime caratteristiche: area geografica (nazioni, regioni, province, città), caratteristiche del consumatore (età, sesso, professione, classe sociale, stile di vita), abitudini e comportamento (utilizzo di un prodotto, atteggiamento verso un servizio).</w:t>
      </w:r>
    </w:p>
    <w:p w14:paraId="0426114A" w14:textId="581F1833" w:rsidR="41D411CF"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Solo successivamente possono essere definite strategie e azioni finalizzate a indirizzare i prodotti dell’impresa verso il target di clientela. In questo modo è possibile realizzare previsioni sui ricavi di vendita e sui costi che </w:t>
      </w:r>
      <w:r w:rsidRPr="00014E37">
        <w:rPr>
          <w:rFonts w:ascii="Tahoma" w:hAnsi="Tahoma" w:cs="Tahoma"/>
          <w:sz w:val="20"/>
          <w:szCs w:val="20"/>
        </w:rPr>
        <w:lastRenderedPageBreak/>
        <w:t>l’impresa dovrà sostenere per completare le necessarie attività di sviluppo, distribuzione e promozione dei prodotti.</w:t>
      </w:r>
    </w:p>
    <w:p w14:paraId="194EE9F5" w14:textId="6A3E608F" w:rsidR="4CEF0BE2" w:rsidRPr="00014E37" w:rsidRDefault="7046DEDB" w:rsidP="00014E37">
      <w:pPr>
        <w:spacing w:after="200" w:line="360" w:lineRule="auto"/>
        <w:jc w:val="both"/>
        <w:rPr>
          <w:rFonts w:ascii="Tahoma" w:hAnsi="Tahoma" w:cs="Tahoma"/>
          <w:sz w:val="20"/>
          <w:szCs w:val="20"/>
        </w:rPr>
      </w:pPr>
      <w:r w:rsidRPr="00014E37">
        <w:rPr>
          <w:rFonts w:ascii="Tahoma" w:hAnsi="Tahoma" w:cs="Tahoma"/>
          <w:sz w:val="20"/>
          <w:szCs w:val="20"/>
        </w:rPr>
        <w:t>La stesura di un piano marketing prevede:</w:t>
      </w:r>
    </w:p>
    <w:p w14:paraId="1AD8FE5F" w14:textId="310D72E0" w:rsidR="7046DEDB" w:rsidRPr="00014E37" w:rsidRDefault="104D6C7E" w:rsidP="00014E37">
      <w:pPr>
        <w:pStyle w:val="Paragrafoelenco"/>
        <w:numPr>
          <w:ilvl w:val="0"/>
          <w:numId w:val="5"/>
        </w:numPr>
        <w:spacing w:after="200" w:line="360" w:lineRule="auto"/>
        <w:jc w:val="both"/>
        <w:rPr>
          <w:rFonts w:ascii="Tahoma" w:hAnsi="Tahoma" w:cs="Tahoma"/>
          <w:sz w:val="20"/>
          <w:szCs w:val="20"/>
        </w:rPr>
      </w:pPr>
      <w:r w:rsidRPr="00014E37">
        <w:rPr>
          <w:rFonts w:ascii="Tahoma" w:hAnsi="Tahoma" w:cs="Tahoma"/>
          <w:sz w:val="20"/>
          <w:szCs w:val="20"/>
        </w:rPr>
        <w:t>l’individuazione dei bisogni e dei desideri dei potenziali clienti e le azioni avviate dall’impresa per soddisfarli;</w:t>
      </w:r>
    </w:p>
    <w:p w14:paraId="789F0EC8" w14:textId="52A11FEA" w:rsidR="7046DEDB" w:rsidRPr="00014E37" w:rsidRDefault="104D6C7E" w:rsidP="00014E37">
      <w:pPr>
        <w:pStyle w:val="Paragrafoelenco"/>
        <w:numPr>
          <w:ilvl w:val="0"/>
          <w:numId w:val="5"/>
        </w:numPr>
        <w:spacing w:after="200" w:line="360" w:lineRule="auto"/>
        <w:jc w:val="both"/>
        <w:rPr>
          <w:rFonts w:ascii="Tahoma" w:hAnsi="Tahoma" w:cs="Tahoma"/>
          <w:sz w:val="20"/>
          <w:szCs w:val="20"/>
        </w:rPr>
      </w:pPr>
      <w:r w:rsidRPr="00014E37">
        <w:rPr>
          <w:rFonts w:ascii="Tahoma" w:hAnsi="Tahoma" w:cs="Tahoma"/>
          <w:sz w:val="20"/>
          <w:szCs w:val="20"/>
        </w:rPr>
        <w:t>la comprensione dell’intensità della concorrenza rispetto alla domanda;</w:t>
      </w:r>
    </w:p>
    <w:p w14:paraId="012A164F" w14:textId="7168440F" w:rsidR="7046DEDB" w:rsidRPr="00014E37" w:rsidRDefault="104D6C7E" w:rsidP="00014E37">
      <w:pPr>
        <w:pStyle w:val="Paragrafoelenco"/>
        <w:numPr>
          <w:ilvl w:val="0"/>
          <w:numId w:val="5"/>
        </w:numPr>
        <w:spacing w:after="200" w:line="360" w:lineRule="auto"/>
        <w:jc w:val="both"/>
        <w:rPr>
          <w:rFonts w:ascii="Tahoma" w:hAnsi="Tahoma" w:cs="Tahoma"/>
          <w:sz w:val="20"/>
          <w:szCs w:val="20"/>
        </w:rPr>
      </w:pPr>
      <w:r w:rsidRPr="00014E37">
        <w:rPr>
          <w:rFonts w:ascii="Tahoma" w:hAnsi="Tahoma" w:cs="Tahoma"/>
          <w:sz w:val="20"/>
          <w:szCs w:val="20"/>
        </w:rPr>
        <w:t>l’individuazione dei fattori chiave di successo per la soddisfazione della clientela nonché le minacce e le opportunità del mercato;</w:t>
      </w:r>
    </w:p>
    <w:p w14:paraId="51AFDBA0" w14:textId="6E6A7E6F" w:rsidR="7046DEDB" w:rsidRPr="00014E37" w:rsidRDefault="104D6C7E" w:rsidP="00014E37">
      <w:pPr>
        <w:pStyle w:val="Paragrafoelenco"/>
        <w:numPr>
          <w:ilvl w:val="0"/>
          <w:numId w:val="5"/>
        </w:numPr>
        <w:spacing w:after="200" w:line="360" w:lineRule="auto"/>
        <w:jc w:val="both"/>
        <w:rPr>
          <w:rFonts w:ascii="Tahoma" w:hAnsi="Tahoma" w:cs="Tahoma"/>
          <w:sz w:val="20"/>
          <w:szCs w:val="20"/>
        </w:rPr>
      </w:pPr>
      <w:r w:rsidRPr="00014E37">
        <w:rPr>
          <w:rFonts w:ascii="Tahoma" w:hAnsi="Tahoma" w:cs="Tahoma"/>
          <w:sz w:val="20"/>
          <w:szCs w:val="20"/>
        </w:rPr>
        <w:t>la formulazione delle previsioni di vendita e dei costi correlati;</w:t>
      </w:r>
    </w:p>
    <w:p w14:paraId="033C37BA" w14:textId="259106D2" w:rsidR="7046DEDB" w:rsidRPr="00014E37" w:rsidRDefault="104D6C7E" w:rsidP="00014E37">
      <w:pPr>
        <w:pStyle w:val="Paragrafoelenco"/>
        <w:numPr>
          <w:ilvl w:val="0"/>
          <w:numId w:val="5"/>
        </w:numPr>
        <w:spacing w:after="200" w:line="360" w:lineRule="auto"/>
        <w:jc w:val="both"/>
        <w:rPr>
          <w:rFonts w:ascii="Tahoma" w:hAnsi="Tahoma" w:cs="Tahoma"/>
          <w:sz w:val="20"/>
          <w:szCs w:val="20"/>
        </w:rPr>
      </w:pPr>
      <w:r w:rsidRPr="00014E37">
        <w:rPr>
          <w:rFonts w:ascii="Tahoma" w:hAnsi="Tahoma" w:cs="Tahoma"/>
          <w:sz w:val="20"/>
          <w:szCs w:val="20"/>
        </w:rPr>
        <w:t>la descrizione delle politiche e delle iniziative di marketing da adottare per lo sviluppo del progetto imprenditoriale.</w:t>
      </w:r>
    </w:p>
    <w:p w14:paraId="5339BE2B" w14:textId="2FF9B500" w:rsidR="7046DEDB" w:rsidRPr="00014E37" w:rsidRDefault="7046DEDB" w:rsidP="00014E37">
      <w:pPr>
        <w:spacing w:after="200" w:line="360" w:lineRule="auto"/>
        <w:jc w:val="both"/>
        <w:rPr>
          <w:rFonts w:ascii="Tahoma" w:hAnsi="Tahoma" w:cs="Tahoma"/>
          <w:sz w:val="20"/>
          <w:szCs w:val="20"/>
        </w:rPr>
      </w:pPr>
    </w:p>
    <w:p w14:paraId="4F526095" w14:textId="090F0AC5" w:rsidR="1D7BFF14" w:rsidRPr="00014E37" w:rsidRDefault="104D6C7E" w:rsidP="00014E37">
      <w:pPr>
        <w:pStyle w:val="Titolo2"/>
      </w:pPr>
      <w:bookmarkStart w:id="47" w:name="_Toc145606036"/>
      <w:r w:rsidRPr="00014E37">
        <w:t>5.7 Analisi SWOT</w:t>
      </w:r>
      <w:bookmarkEnd w:id="47"/>
    </w:p>
    <w:p w14:paraId="5CD17065" w14:textId="74D103A5" w:rsidR="4CEF0BE2"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Nell’elaborazione del business plan, l’imprenditore deve essere in grado di individuare correttamente i cosiddetti fattori </w:t>
      </w:r>
      <w:r w:rsidRPr="00014E37">
        <w:rPr>
          <w:rFonts w:ascii="Tahoma" w:hAnsi="Tahoma" w:cs="Tahoma"/>
          <w:b/>
          <w:bCs/>
          <w:sz w:val="20"/>
          <w:szCs w:val="20"/>
        </w:rPr>
        <w:t>critici di successo</w:t>
      </w:r>
      <w:r w:rsidRPr="00014E37">
        <w:rPr>
          <w:rFonts w:ascii="Tahoma" w:hAnsi="Tahoma" w:cs="Tahoma"/>
          <w:sz w:val="20"/>
          <w:szCs w:val="20"/>
        </w:rPr>
        <w:t xml:space="preserve"> ossia l’insieme delle forze che agiscono nel sistema in cui si è scelto di competere e che possono determinare il successo o il fallimento del temporary shop.</w:t>
      </w:r>
    </w:p>
    <w:p w14:paraId="3EB8639C" w14:textId="5578660C" w:rsidR="7A9FA7CA"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Per poter focalizzare meglio l’attenzione su questi punti, gli imprenditori elaborano una particolare strategia, definita a matrice SWOT, che consente loro di valutare i </w:t>
      </w:r>
      <w:r w:rsidRPr="00014E37">
        <w:rPr>
          <w:rFonts w:ascii="Tahoma" w:hAnsi="Tahoma" w:cs="Tahoma"/>
          <w:b/>
          <w:bCs/>
          <w:sz w:val="20"/>
          <w:szCs w:val="20"/>
        </w:rPr>
        <w:t>fattori positivi e negativi interni ed esterni all’azienda</w:t>
      </w:r>
      <w:r w:rsidRPr="00014E37">
        <w:rPr>
          <w:rFonts w:ascii="Tahoma" w:hAnsi="Tahoma" w:cs="Tahoma"/>
          <w:sz w:val="20"/>
          <w:szCs w:val="20"/>
        </w:rPr>
        <w:t xml:space="preserve"> in modo da ottenere una visione generale e definire le operazioni da porre per raggiungere gli obiettivi prefissati.</w:t>
      </w:r>
    </w:p>
    <w:p w14:paraId="15FB1B0B" w14:textId="7E401323"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L’analisi SWOT è uno strumento di pianificazione strategica usato per valutare 4 differenti </w:t>
      </w:r>
      <w:r w:rsidRPr="00014E37">
        <w:rPr>
          <w:rFonts w:ascii="Tahoma" w:hAnsi="Tahoma" w:cs="Tahoma"/>
          <w:b/>
          <w:bCs/>
          <w:sz w:val="20"/>
          <w:szCs w:val="20"/>
        </w:rPr>
        <w:t>fattori critici</w:t>
      </w:r>
      <w:r w:rsidRPr="00014E37">
        <w:rPr>
          <w:rFonts w:ascii="Tahoma" w:hAnsi="Tahoma" w:cs="Tahoma"/>
          <w:sz w:val="20"/>
          <w:szCs w:val="20"/>
        </w:rPr>
        <w:t xml:space="preserve"> di un progetto o di un’impresa:</w:t>
      </w:r>
    </w:p>
    <w:p w14:paraId="20A6E823" w14:textId="2A7E3AE6" w:rsidR="1D7BFF14" w:rsidRPr="00014E37" w:rsidRDefault="104D6C7E" w:rsidP="00014E37">
      <w:pPr>
        <w:pStyle w:val="Paragrafoelenco"/>
        <w:numPr>
          <w:ilvl w:val="0"/>
          <w:numId w:val="21"/>
        </w:numPr>
        <w:spacing w:after="200" w:line="360" w:lineRule="auto"/>
        <w:jc w:val="both"/>
        <w:rPr>
          <w:rFonts w:ascii="Tahoma" w:hAnsi="Tahoma" w:cs="Tahoma"/>
          <w:sz w:val="20"/>
          <w:szCs w:val="20"/>
        </w:rPr>
      </w:pPr>
      <w:r w:rsidRPr="00014E37">
        <w:rPr>
          <w:rFonts w:ascii="Tahoma" w:hAnsi="Tahoma" w:cs="Tahoma"/>
          <w:b/>
          <w:bCs/>
          <w:sz w:val="20"/>
          <w:szCs w:val="20"/>
        </w:rPr>
        <w:t>punti di forza</w:t>
      </w:r>
      <w:r w:rsidRPr="00014E37">
        <w:rPr>
          <w:rFonts w:ascii="Tahoma" w:hAnsi="Tahoma" w:cs="Tahoma"/>
          <w:sz w:val="20"/>
          <w:szCs w:val="20"/>
        </w:rPr>
        <w:t xml:space="preserve"> (Strengths): elementi e attributi dell’organizzazione utili a raggiungere l’obiettivo;</w:t>
      </w:r>
    </w:p>
    <w:p w14:paraId="6B46E521" w14:textId="65002A2C" w:rsidR="1D7BFF14" w:rsidRPr="00014E37" w:rsidRDefault="104D6C7E" w:rsidP="00014E37">
      <w:pPr>
        <w:pStyle w:val="Paragrafoelenco"/>
        <w:numPr>
          <w:ilvl w:val="0"/>
          <w:numId w:val="21"/>
        </w:numPr>
        <w:spacing w:after="200" w:line="360" w:lineRule="auto"/>
        <w:jc w:val="both"/>
        <w:rPr>
          <w:rFonts w:ascii="Tahoma" w:hAnsi="Tahoma" w:cs="Tahoma"/>
          <w:sz w:val="20"/>
          <w:szCs w:val="20"/>
        </w:rPr>
      </w:pPr>
      <w:r w:rsidRPr="00014E37">
        <w:rPr>
          <w:rFonts w:ascii="Tahoma" w:hAnsi="Tahoma" w:cs="Tahoma"/>
          <w:b/>
          <w:bCs/>
          <w:sz w:val="20"/>
          <w:szCs w:val="20"/>
        </w:rPr>
        <w:t>punti di debolezza</w:t>
      </w:r>
      <w:r w:rsidRPr="00014E37">
        <w:rPr>
          <w:rFonts w:ascii="Tahoma" w:hAnsi="Tahoma" w:cs="Tahoma"/>
          <w:sz w:val="20"/>
          <w:szCs w:val="20"/>
        </w:rPr>
        <w:t xml:space="preserve"> (Weaknesses): elementi e attributi dell’organizzazione dannosi per raggiungere l’obiettivo;</w:t>
      </w:r>
    </w:p>
    <w:p w14:paraId="7345C4C6" w14:textId="30B78CE1" w:rsidR="1D7BFF14" w:rsidRPr="00014E37" w:rsidRDefault="104D6C7E" w:rsidP="00014E37">
      <w:pPr>
        <w:pStyle w:val="Paragrafoelenco"/>
        <w:numPr>
          <w:ilvl w:val="0"/>
          <w:numId w:val="21"/>
        </w:numPr>
        <w:spacing w:after="200" w:line="360" w:lineRule="auto"/>
        <w:jc w:val="both"/>
        <w:rPr>
          <w:rFonts w:ascii="Tahoma" w:hAnsi="Tahoma" w:cs="Tahoma"/>
          <w:sz w:val="20"/>
          <w:szCs w:val="20"/>
        </w:rPr>
      </w:pPr>
      <w:r w:rsidRPr="00014E37">
        <w:rPr>
          <w:rFonts w:ascii="Tahoma" w:hAnsi="Tahoma" w:cs="Tahoma"/>
          <w:b/>
          <w:bCs/>
          <w:sz w:val="20"/>
          <w:szCs w:val="20"/>
        </w:rPr>
        <w:t>opportunità</w:t>
      </w:r>
      <w:r w:rsidRPr="00014E37">
        <w:rPr>
          <w:rFonts w:ascii="Tahoma" w:hAnsi="Tahoma" w:cs="Tahoma"/>
          <w:sz w:val="20"/>
          <w:szCs w:val="20"/>
        </w:rPr>
        <w:t xml:space="preserve"> (Opportunities): condizioni esterne utili a raggiungere l’obiettivo;</w:t>
      </w:r>
    </w:p>
    <w:p w14:paraId="676A3FCB" w14:textId="4C15DF0A" w:rsidR="1D7BFF14" w:rsidRPr="00014E37" w:rsidRDefault="104D6C7E" w:rsidP="00014E37">
      <w:pPr>
        <w:pStyle w:val="Paragrafoelenco"/>
        <w:numPr>
          <w:ilvl w:val="0"/>
          <w:numId w:val="21"/>
        </w:numPr>
        <w:spacing w:after="200" w:line="360" w:lineRule="auto"/>
        <w:jc w:val="both"/>
        <w:rPr>
          <w:rFonts w:ascii="Tahoma" w:hAnsi="Tahoma" w:cs="Tahoma"/>
          <w:sz w:val="20"/>
          <w:szCs w:val="20"/>
        </w:rPr>
      </w:pPr>
      <w:r w:rsidRPr="00014E37">
        <w:rPr>
          <w:rFonts w:ascii="Tahoma" w:hAnsi="Tahoma" w:cs="Tahoma"/>
          <w:b/>
          <w:bCs/>
          <w:sz w:val="20"/>
          <w:szCs w:val="20"/>
        </w:rPr>
        <w:t>minacce</w:t>
      </w:r>
      <w:r w:rsidRPr="00014E37">
        <w:rPr>
          <w:rFonts w:ascii="Tahoma" w:hAnsi="Tahoma" w:cs="Tahoma"/>
          <w:sz w:val="20"/>
          <w:szCs w:val="20"/>
        </w:rPr>
        <w:t xml:space="preserve"> (Threats): fattori esterni dannosi per la redditività del progetto.</w:t>
      </w:r>
    </w:p>
    <w:p w14:paraId="3F4586CA" w14:textId="34701DD1"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L’analisi SWOT trova un larghissimo impiego tutte le volte in cui un imprenditore deve prendere una decisione per raggiungere un determinato obiettivo. Più in particolare, l’analisi si concentra sull’ambiente interno valutandone i </w:t>
      </w:r>
      <w:r w:rsidRPr="00014E37">
        <w:rPr>
          <w:rFonts w:ascii="Tahoma" w:hAnsi="Tahoma" w:cs="Tahoma"/>
          <w:b/>
          <w:bCs/>
          <w:sz w:val="20"/>
          <w:szCs w:val="20"/>
        </w:rPr>
        <w:t>punti di forza e di debolezza</w:t>
      </w:r>
      <w:r w:rsidRPr="00014E37">
        <w:rPr>
          <w:rFonts w:ascii="Tahoma" w:hAnsi="Tahoma" w:cs="Tahoma"/>
          <w:sz w:val="20"/>
          <w:szCs w:val="20"/>
        </w:rPr>
        <w:t xml:space="preserve"> e sull’ambiente esterno valutandone </w:t>
      </w:r>
      <w:r w:rsidRPr="00014E37">
        <w:rPr>
          <w:rFonts w:ascii="Tahoma" w:hAnsi="Tahoma" w:cs="Tahoma"/>
          <w:b/>
          <w:bCs/>
          <w:sz w:val="20"/>
          <w:szCs w:val="20"/>
        </w:rPr>
        <w:t>opportunità e minacce</w:t>
      </w:r>
      <w:r w:rsidRPr="00014E37">
        <w:rPr>
          <w:rFonts w:ascii="Tahoma" w:hAnsi="Tahoma" w:cs="Tahoma"/>
          <w:sz w:val="20"/>
          <w:szCs w:val="20"/>
        </w:rPr>
        <w:t xml:space="preserve">. </w:t>
      </w:r>
    </w:p>
    <w:p w14:paraId="64D6BEEE" w14:textId="38937DCD" w:rsidR="7A9FA7CA" w:rsidRPr="00014E37" w:rsidRDefault="104D6C7E" w:rsidP="00014E37">
      <w:pPr>
        <w:spacing w:after="200" w:line="360" w:lineRule="auto"/>
        <w:jc w:val="both"/>
        <w:rPr>
          <w:rFonts w:ascii="Tahoma" w:hAnsi="Tahoma" w:cs="Tahoma"/>
          <w:b/>
          <w:bCs/>
          <w:sz w:val="20"/>
          <w:szCs w:val="20"/>
        </w:rPr>
      </w:pPr>
      <w:r w:rsidRPr="00014E37">
        <w:rPr>
          <w:rFonts w:ascii="Tahoma" w:hAnsi="Tahoma" w:cs="Tahoma"/>
          <w:b/>
          <w:bCs/>
          <w:sz w:val="20"/>
          <w:szCs w:val="20"/>
        </w:rPr>
        <w:lastRenderedPageBreak/>
        <w:t>→ L’analisi SWOT è lo strumento fondamentale di pianificazione strategica per mettere a fuoco i punti chiave della propria attività ed analizzare le caratteristiche distintive dell’azienda e del mercato in cui opera.</w:t>
      </w:r>
    </w:p>
    <w:p w14:paraId="271C17FC" w14:textId="1B47EE0E" w:rsidR="7046DED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La corretta individuazione di tali punti è indispensabile per fissare gli obiettivi del business plan. Questo perché:</w:t>
      </w:r>
    </w:p>
    <w:p w14:paraId="49B33C68" w14:textId="736B9130" w:rsidR="7046DEDB" w:rsidRPr="00014E37" w:rsidRDefault="104D6C7E" w:rsidP="00014E37">
      <w:pPr>
        <w:pStyle w:val="Paragrafoelenco"/>
        <w:numPr>
          <w:ilvl w:val="0"/>
          <w:numId w:val="7"/>
        </w:numPr>
        <w:spacing w:after="200" w:line="360" w:lineRule="auto"/>
        <w:jc w:val="both"/>
        <w:rPr>
          <w:rFonts w:ascii="Tahoma" w:hAnsi="Tahoma" w:cs="Tahoma"/>
          <w:sz w:val="20"/>
          <w:szCs w:val="20"/>
        </w:rPr>
      </w:pPr>
      <w:r w:rsidRPr="00014E37">
        <w:rPr>
          <w:rFonts w:ascii="Tahoma" w:hAnsi="Tahoma" w:cs="Tahoma"/>
          <w:sz w:val="20"/>
          <w:szCs w:val="20"/>
        </w:rPr>
        <w:t>stabilire obiettivi inferiori alla capacità dell’impresa limita le potenzialità e le opportunità di crescita della medesima;</w:t>
      </w:r>
    </w:p>
    <w:p w14:paraId="7D16A4FE" w14:textId="57E41D26" w:rsidR="7046DEDB" w:rsidRPr="00014E37" w:rsidRDefault="104D6C7E" w:rsidP="00014E37">
      <w:pPr>
        <w:pStyle w:val="Paragrafoelenco"/>
        <w:numPr>
          <w:ilvl w:val="0"/>
          <w:numId w:val="7"/>
        </w:numPr>
        <w:spacing w:after="200" w:line="360" w:lineRule="auto"/>
        <w:jc w:val="both"/>
        <w:rPr>
          <w:rFonts w:ascii="Tahoma" w:hAnsi="Tahoma" w:cs="Tahoma"/>
          <w:sz w:val="20"/>
          <w:szCs w:val="20"/>
        </w:rPr>
      </w:pPr>
      <w:r w:rsidRPr="00014E37">
        <w:rPr>
          <w:rFonts w:ascii="Tahoma" w:hAnsi="Tahoma" w:cs="Tahoma"/>
          <w:sz w:val="20"/>
          <w:szCs w:val="20"/>
        </w:rPr>
        <w:t>stabilire obiettivi esageratamente ambiziosi mette in difficoltà l’impresa, priva l’imprenditore delle necessarie forze fisiche e genera sensazioni di insoddisfazione e di insuccesso.</w:t>
      </w:r>
    </w:p>
    <w:p w14:paraId="426F9DFC" w14:textId="564B106C" w:rsidR="1D7BFF14"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w:t>
      </w:r>
      <w:r w:rsidRPr="00014E37">
        <w:rPr>
          <w:rFonts w:ascii="Tahoma" w:hAnsi="Tahoma" w:cs="Tahoma"/>
          <w:b/>
          <w:bCs/>
          <w:sz w:val="20"/>
          <w:szCs w:val="20"/>
        </w:rPr>
        <w:t>modello di analisi SWOT</w:t>
      </w:r>
      <w:r w:rsidRPr="00014E37">
        <w:rPr>
          <w:rFonts w:ascii="Tahoma" w:hAnsi="Tahoma" w:cs="Tahoma"/>
          <w:sz w:val="20"/>
          <w:szCs w:val="20"/>
        </w:rPr>
        <w:t xml:space="preserve"> deve riguardare l’ambiente interno ed esterno e può essere elaborato attraverso la seguente matrice:</w:t>
      </w:r>
    </w:p>
    <w:tbl>
      <w:tblPr>
        <w:tblStyle w:val="Grigliatabella"/>
        <w:tblW w:w="0" w:type="auto"/>
        <w:tblLayout w:type="fixed"/>
        <w:tblLook w:val="06A0" w:firstRow="1" w:lastRow="0" w:firstColumn="1" w:lastColumn="0" w:noHBand="1" w:noVBand="1"/>
      </w:tblPr>
      <w:tblGrid>
        <w:gridCol w:w="1020"/>
        <w:gridCol w:w="1527"/>
        <w:gridCol w:w="3063"/>
        <w:gridCol w:w="3405"/>
      </w:tblGrid>
      <w:tr w:rsidR="1D7BFF14" w:rsidRPr="00014E37" w14:paraId="6C6DB669" w14:textId="77777777" w:rsidTr="00014E37">
        <w:trPr>
          <w:trHeight w:val="300"/>
        </w:trPr>
        <w:tc>
          <w:tcPr>
            <w:tcW w:w="2547" w:type="dxa"/>
            <w:gridSpan w:val="2"/>
            <w:vMerge w:val="restart"/>
            <w:shd w:val="clear" w:color="auto" w:fill="D9E2F3" w:themeFill="accent1" w:themeFillTint="33"/>
            <w:vAlign w:val="center"/>
          </w:tcPr>
          <w:p w14:paraId="21275052" w14:textId="63B8230A" w:rsidR="1D7BFF14" w:rsidRPr="00014E37" w:rsidRDefault="1D7BFF14" w:rsidP="00014E37">
            <w:pPr>
              <w:spacing w:before="60" w:after="60" w:line="326" w:lineRule="auto"/>
              <w:jc w:val="center"/>
              <w:rPr>
                <w:rFonts w:ascii="Tahoma" w:hAnsi="Tahoma" w:cs="Tahoma"/>
                <w:b/>
                <w:bCs/>
                <w:sz w:val="20"/>
                <w:szCs w:val="20"/>
              </w:rPr>
            </w:pPr>
            <w:r w:rsidRPr="00014E37">
              <w:rPr>
                <w:rFonts w:ascii="Tahoma" w:hAnsi="Tahoma" w:cs="Tahoma"/>
                <w:b/>
                <w:bCs/>
                <w:sz w:val="20"/>
                <w:szCs w:val="20"/>
              </w:rPr>
              <w:t>ANALISI SWOT</w:t>
            </w:r>
          </w:p>
        </w:tc>
        <w:tc>
          <w:tcPr>
            <w:tcW w:w="6468" w:type="dxa"/>
            <w:gridSpan w:val="2"/>
            <w:shd w:val="clear" w:color="auto" w:fill="D9E2F3" w:themeFill="accent1" w:themeFillTint="33"/>
            <w:vAlign w:val="center"/>
          </w:tcPr>
          <w:p w14:paraId="17BC9D1C" w14:textId="03AA64EB" w:rsidR="1D7BFF14" w:rsidRPr="00014E37" w:rsidRDefault="1D7BFF14" w:rsidP="00014E37">
            <w:pPr>
              <w:spacing w:before="60" w:after="60" w:line="326" w:lineRule="auto"/>
              <w:jc w:val="center"/>
              <w:rPr>
                <w:rFonts w:ascii="Tahoma" w:hAnsi="Tahoma" w:cs="Tahoma"/>
                <w:b/>
                <w:bCs/>
                <w:sz w:val="20"/>
                <w:szCs w:val="20"/>
              </w:rPr>
            </w:pPr>
            <w:r w:rsidRPr="00014E37">
              <w:rPr>
                <w:rFonts w:ascii="Tahoma" w:hAnsi="Tahoma" w:cs="Tahoma"/>
                <w:b/>
                <w:bCs/>
                <w:sz w:val="20"/>
                <w:szCs w:val="20"/>
              </w:rPr>
              <w:t>Analisi interna</w:t>
            </w:r>
          </w:p>
        </w:tc>
      </w:tr>
      <w:tr w:rsidR="1D7BFF14" w:rsidRPr="00014E37" w14:paraId="7C948256" w14:textId="77777777" w:rsidTr="00014E37">
        <w:trPr>
          <w:trHeight w:val="300"/>
        </w:trPr>
        <w:tc>
          <w:tcPr>
            <w:tcW w:w="2547" w:type="dxa"/>
            <w:gridSpan w:val="2"/>
            <w:vMerge/>
            <w:shd w:val="clear" w:color="auto" w:fill="D9E2F3" w:themeFill="accent1" w:themeFillTint="33"/>
          </w:tcPr>
          <w:p w14:paraId="784C0D5D" w14:textId="77777777" w:rsidR="00D15778" w:rsidRPr="00014E37" w:rsidRDefault="00D15778" w:rsidP="00014E37">
            <w:pPr>
              <w:spacing w:before="60" w:after="60" w:line="326" w:lineRule="auto"/>
              <w:jc w:val="center"/>
              <w:rPr>
                <w:rFonts w:ascii="Tahoma" w:hAnsi="Tahoma" w:cs="Tahoma"/>
                <w:sz w:val="20"/>
                <w:szCs w:val="20"/>
              </w:rPr>
            </w:pPr>
          </w:p>
        </w:tc>
        <w:tc>
          <w:tcPr>
            <w:tcW w:w="3063" w:type="dxa"/>
            <w:shd w:val="clear" w:color="auto" w:fill="D9E2F3" w:themeFill="accent1" w:themeFillTint="33"/>
            <w:vAlign w:val="center"/>
          </w:tcPr>
          <w:p w14:paraId="73431861" w14:textId="11A40E0C" w:rsidR="1D7BFF14" w:rsidRPr="00014E37" w:rsidRDefault="1D7BFF14" w:rsidP="00014E37">
            <w:pPr>
              <w:spacing w:before="60" w:after="60" w:line="326" w:lineRule="auto"/>
              <w:jc w:val="center"/>
              <w:rPr>
                <w:rFonts w:ascii="Tahoma" w:hAnsi="Tahoma" w:cs="Tahoma"/>
                <w:b/>
                <w:bCs/>
                <w:sz w:val="20"/>
                <w:szCs w:val="20"/>
              </w:rPr>
            </w:pPr>
            <w:r w:rsidRPr="00014E37">
              <w:rPr>
                <w:rFonts w:ascii="Tahoma" w:hAnsi="Tahoma" w:cs="Tahoma"/>
                <w:b/>
                <w:bCs/>
                <w:sz w:val="20"/>
                <w:szCs w:val="20"/>
              </w:rPr>
              <w:t>Punti di forza</w:t>
            </w:r>
          </w:p>
        </w:tc>
        <w:tc>
          <w:tcPr>
            <w:tcW w:w="3405" w:type="dxa"/>
            <w:shd w:val="clear" w:color="auto" w:fill="D9E2F3" w:themeFill="accent1" w:themeFillTint="33"/>
            <w:vAlign w:val="center"/>
          </w:tcPr>
          <w:p w14:paraId="0C7BAC19" w14:textId="40C847BA" w:rsidR="1D7BFF14" w:rsidRPr="00014E37" w:rsidRDefault="1D7BFF14" w:rsidP="00014E37">
            <w:pPr>
              <w:spacing w:before="60" w:after="60" w:line="326" w:lineRule="auto"/>
              <w:jc w:val="center"/>
              <w:rPr>
                <w:rFonts w:ascii="Tahoma" w:hAnsi="Tahoma" w:cs="Tahoma"/>
                <w:b/>
                <w:bCs/>
                <w:sz w:val="20"/>
                <w:szCs w:val="20"/>
              </w:rPr>
            </w:pPr>
            <w:r w:rsidRPr="00014E37">
              <w:rPr>
                <w:rFonts w:ascii="Tahoma" w:hAnsi="Tahoma" w:cs="Tahoma"/>
                <w:b/>
                <w:bCs/>
                <w:sz w:val="20"/>
                <w:szCs w:val="20"/>
              </w:rPr>
              <w:t>Punti di debolezza</w:t>
            </w:r>
          </w:p>
        </w:tc>
      </w:tr>
      <w:tr w:rsidR="1D7BFF14" w:rsidRPr="00014E37" w14:paraId="62A56A39" w14:textId="77777777" w:rsidTr="00014E37">
        <w:trPr>
          <w:trHeight w:val="300"/>
        </w:trPr>
        <w:tc>
          <w:tcPr>
            <w:tcW w:w="1020" w:type="dxa"/>
            <w:vMerge w:val="restart"/>
            <w:shd w:val="clear" w:color="auto" w:fill="D9E2F3" w:themeFill="accent1" w:themeFillTint="33"/>
            <w:vAlign w:val="center"/>
          </w:tcPr>
          <w:p w14:paraId="1EA336BE" w14:textId="2FD8438D" w:rsidR="1D7BFF14" w:rsidRPr="00014E37" w:rsidRDefault="1D7BFF14" w:rsidP="00014E37">
            <w:pPr>
              <w:spacing w:before="60" w:after="60" w:line="326" w:lineRule="auto"/>
              <w:jc w:val="center"/>
              <w:rPr>
                <w:rFonts w:ascii="Tahoma" w:hAnsi="Tahoma" w:cs="Tahoma"/>
                <w:b/>
                <w:bCs/>
                <w:sz w:val="20"/>
                <w:szCs w:val="20"/>
              </w:rPr>
            </w:pPr>
            <w:r w:rsidRPr="00014E37">
              <w:rPr>
                <w:rFonts w:ascii="Tahoma" w:hAnsi="Tahoma" w:cs="Tahoma"/>
                <w:b/>
                <w:bCs/>
                <w:sz w:val="20"/>
                <w:szCs w:val="20"/>
              </w:rPr>
              <w:t>Analisi esterna</w:t>
            </w:r>
          </w:p>
        </w:tc>
        <w:tc>
          <w:tcPr>
            <w:tcW w:w="1527" w:type="dxa"/>
            <w:shd w:val="clear" w:color="auto" w:fill="D9E2F3" w:themeFill="accent1" w:themeFillTint="33"/>
            <w:vAlign w:val="center"/>
          </w:tcPr>
          <w:p w14:paraId="7CCAF9FF" w14:textId="66871D5D" w:rsidR="1D7BFF14" w:rsidRPr="00014E37" w:rsidRDefault="1D7BFF14" w:rsidP="00014E37">
            <w:pPr>
              <w:spacing w:before="60" w:after="60" w:line="326" w:lineRule="auto"/>
              <w:jc w:val="center"/>
              <w:rPr>
                <w:rFonts w:ascii="Tahoma" w:hAnsi="Tahoma" w:cs="Tahoma"/>
                <w:b/>
                <w:bCs/>
                <w:sz w:val="20"/>
                <w:szCs w:val="20"/>
              </w:rPr>
            </w:pPr>
            <w:r w:rsidRPr="00014E37">
              <w:rPr>
                <w:rFonts w:ascii="Tahoma" w:hAnsi="Tahoma" w:cs="Tahoma"/>
                <w:b/>
                <w:bCs/>
                <w:sz w:val="20"/>
                <w:szCs w:val="20"/>
              </w:rPr>
              <w:t>Opportunità</w:t>
            </w:r>
          </w:p>
        </w:tc>
        <w:tc>
          <w:tcPr>
            <w:tcW w:w="3063" w:type="dxa"/>
            <w:vAlign w:val="center"/>
          </w:tcPr>
          <w:p w14:paraId="7D89A05D" w14:textId="2C33E087" w:rsidR="1D7BFF14" w:rsidRPr="00014E37" w:rsidRDefault="1D7BFF14" w:rsidP="00014E37">
            <w:pPr>
              <w:spacing w:before="60" w:after="60" w:line="326" w:lineRule="auto"/>
              <w:jc w:val="both"/>
              <w:rPr>
                <w:rFonts w:ascii="Tahoma" w:hAnsi="Tahoma" w:cs="Tahoma"/>
                <w:sz w:val="20"/>
                <w:szCs w:val="20"/>
              </w:rPr>
            </w:pPr>
            <w:r w:rsidRPr="00014E37">
              <w:rPr>
                <w:rFonts w:ascii="Tahoma" w:hAnsi="Tahoma" w:cs="Tahoma"/>
                <w:sz w:val="20"/>
                <w:szCs w:val="20"/>
              </w:rPr>
              <w:t>Sviluppare nuove metodologie in grado di sfruttare i punti di forza del business.</w:t>
            </w:r>
          </w:p>
        </w:tc>
        <w:tc>
          <w:tcPr>
            <w:tcW w:w="3405" w:type="dxa"/>
            <w:vAlign w:val="center"/>
          </w:tcPr>
          <w:p w14:paraId="272A7EE3" w14:textId="4BD93BEA" w:rsidR="1D7BFF14" w:rsidRPr="00014E37" w:rsidRDefault="1D7BFF14" w:rsidP="00014E37">
            <w:pPr>
              <w:spacing w:before="60" w:after="60" w:line="326" w:lineRule="auto"/>
              <w:jc w:val="both"/>
              <w:rPr>
                <w:rFonts w:ascii="Tahoma" w:hAnsi="Tahoma" w:cs="Tahoma"/>
                <w:sz w:val="20"/>
                <w:szCs w:val="20"/>
              </w:rPr>
            </w:pPr>
            <w:r w:rsidRPr="00014E37">
              <w:rPr>
                <w:rFonts w:ascii="Tahoma" w:hAnsi="Tahoma" w:cs="Tahoma"/>
                <w:sz w:val="20"/>
                <w:szCs w:val="20"/>
              </w:rPr>
              <w:t>Eliminare le debolezze per attivare nuove opportunità.</w:t>
            </w:r>
          </w:p>
        </w:tc>
      </w:tr>
      <w:tr w:rsidR="1D7BFF14" w:rsidRPr="00014E37" w14:paraId="1341B607" w14:textId="77777777" w:rsidTr="00014E37">
        <w:trPr>
          <w:trHeight w:val="300"/>
        </w:trPr>
        <w:tc>
          <w:tcPr>
            <w:tcW w:w="1020" w:type="dxa"/>
            <w:vMerge/>
            <w:shd w:val="clear" w:color="auto" w:fill="D9E2F3" w:themeFill="accent1" w:themeFillTint="33"/>
          </w:tcPr>
          <w:p w14:paraId="64A92996" w14:textId="77777777" w:rsidR="00D15778" w:rsidRPr="00014E37" w:rsidRDefault="00D15778" w:rsidP="00014E37">
            <w:pPr>
              <w:spacing w:before="60" w:after="60" w:line="326" w:lineRule="auto"/>
              <w:jc w:val="center"/>
              <w:rPr>
                <w:rFonts w:ascii="Tahoma" w:hAnsi="Tahoma" w:cs="Tahoma"/>
                <w:sz w:val="20"/>
                <w:szCs w:val="20"/>
              </w:rPr>
            </w:pPr>
          </w:p>
        </w:tc>
        <w:tc>
          <w:tcPr>
            <w:tcW w:w="1527" w:type="dxa"/>
            <w:shd w:val="clear" w:color="auto" w:fill="D9E2F3" w:themeFill="accent1" w:themeFillTint="33"/>
            <w:vAlign w:val="center"/>
          </w:tcPr>
          <w:p w14:paraId="3F4F7474" w14:textId="0B7FB40B" w:rsidR="1D7BFF14" w:rsidRPr="00014E37" w:rsidRDefault="1D7BFF14" w:rsidP="00014E37">
            <w:pPr>
              <w:spacing w:before="60" w:after="60" w:line="326" w:lineRule="auto"/>
              <w:jc w:val="center"/>
              <w:rPr>
                <w:rFonts w:ascii="Tahoma" w:hAnsi="Tahoma" w:cs="Tahoma"/>
                <w:b/>
                <w:bCs/>
                <w:sz w:val="20"/>
                <w:szCs w:val="20"/>
              </w:rPr>
            </w:pPr>
            <w:r w:rsidRPr="00014E37">
              <w:rPr>
                <w:rFonts w:ascii="Tahoma" w:hAnsi="Tahoma" w:cs="Tahoma"/>
                <w:b/>
                <w:bCs/>
                <w:sz w:val="20"/>
                <w:szCs w:val="20"/>
              </w:rPr>
              <w:t>Minacce</w:t>
            </w:r>
          </w:p>
        </w:tc>
        <w:tc>
          <w:tcPr>
            <w:tcW w:w="3063" w:type="dxa"/>
            <w:vAlign w:val="center"/>
          </w:tcPr>
          <w:p w14:paraId="22FFCE22" w14:textId="082A4F99" w:rsidR="1D7BFF14" w:rsidRPr="00014E37" w:rsidRDefault="1D7BFF14" w:rsidP="00014E37">
            <w:pPr>
              <w:spacing w:before="60" w:after="60" w:line="326" w:lineRule="auto"/>
              <w:jc w:val="both"/>
              <w:rPr>
                <w:rFonts w:ascii="Tahoma" w:hAnsi="Tahoma" w:cs="Tahoma"/>
                <w:sz w:val="20"/>
                <w:szCs w:val="20"/>
              </w:rPr>
            </w:pPr>
            <w:r w:rsidRPr="00014E37">
              <w:rPr>
                <w:rFonts w:ascii="Tahoma" w:hAnsi="Tahoma" w:cs="Tahoma"/>
                <w:sz w:val="20"/>
                <w:szCs w:val="20"/>
              </w:rPr>
              <w:t>Sfruttare i punti di forza per difendersi dalle minacce.</w:t>
            </w:r>
          </w:p>
        </w:tc>
        <w:tc>
          <w:tcPr>
            <w:tcW w:w="3405" w:type="dxa"/>
            <w:vAlign w:val="center"/>
          </w:tcPr>
          <w:p w14:paraId="60BCBDE9" w14:textId="1BCB53E7" w:rsidR="1D7BFF14" w:rsidRPr="00014E37" w:rsidRDefault="1D7BFF14" w:rsidP="00014E37">
            <w:pPr>
              <w:spacing w:before="60" w:after="60" w:line="326" w:lineRule="auto"/>
              <w:jc w:val="both"/>
              <w:rPr>
                <w:rFonts w:ascii="Tahoma" w:hAnsi="Tahoma" w:cs="Tahoma"/>
                <w:sz w:val="20"/>
                <w:szCs w:val="20"/>
              </w:rPr>
            </w:pPr>
            <w:r w:rsidRPr="00014E37">
              <w:rPr>
                <w:rFonts w:ascii="Tahoma" w:hAnsi="Tahoma" w:cs="Tahoma"/>
                <w:sz w:val="20"/>
                <w:szCs w:val="20"/>
              </w:rPr>
              <w:t>Individuare piani di difesa per evitare che le minacce esterne acuiscano i punti di debolezza</w:t>
            </w:r>
          </w:p>
        </w:tc>
      </w:tr>
    </w:tbl>
    <w:p w14:paraId="365D0126" w14:textId="2BC012AE" w:rsidR="1D7BFF14" w:rsidRPr="00014E37" w:rsidRDefault="1D7BFF14" w:rsidP="00AA18E0">
      <w:pPr>
        <w:spacing w:after="360" w:line="360" w:lineRule="auto"/>
        <w:jc w:val="both"/>
        <w:rPr>
          <w:rFonts w:ascii="Tahoma" w:hAnsi="Tahoma" w:cs="Tahoma"/>
          <w:sz w:val="20"/>
          <w:szCs w:val="20"/>
        </w:rPr>
      </w:pPr>
    </w:p>
    <w:p w14:paraId="66276F42" w14:textId="7EB8C7D8" w:rsidR="7046DEDB" w:rsidRPr="00014E37" w:rsidRDefault="104D6C7E" w:rsidP="00014E37">
      <w:pPr>
        <w:pStyle w:val="Titolo2"/>
      </w:pPr>
      <w:bookmarkStart w:id="48" w:name="_Toc145606037"/>
      <w:r w:rsidRPr="00014E37">
        <w:t>5.8 Piano degli investimenti</w:t>
      </w:r>
      <w:bookmarkEnd w:id="48"/>
    </w:p>
    <w:p w14:paraId="6B8E5509" w14:textId="574DEF97" w:rsidR="7046DED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Una componente fondamentale del business plan è la redazione del piano degli investimenti e la contestuale quantificazione del fabbisogno finanziario.</w:t>
      </w:r>
    </w:p>
    <w:p w14:paraId="7DD7D9C5" w14:textId="22EA008F" w:rsidR="7046DED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Attraverso il piano degli investimenti l’imprenditore descrive e quantifica gli investimenti necessari a garantire la buona riuscita del progetto imprenditoriale. In particolare, ciò che deve emergere dal business sono i seguenti elementi:</w:t>
      </w:r>
    </w:p>
    <w:p w14:paraId="09814DA5" w14:textId="2E6BD12D" w:rsidR="7046DEDB" w:rsidRPr="00014E37" w:rsidRDefault="104D6C7E" w:rsidP="00014E37">
      <w:pPr>
        <w:pStyle w:val="Paragrafoelenco"/>
        <w:numPr>
          <w:ilvl w:val="0"/>
          <w:numId w:val="9"/>
        </w:numPr>
        <w:spacing w:after="200" w:line="360" w:lineRule="auto"/>
        <w:jc w:val="both"/>
        <w:rPr>
          <w:rFonts w:ascii="Tahoma" w:hAnsi="Tahoma" w:cs="Tahoma"/>
          <w:sz w:val="20"/>
          <w:szCs w:val="20"/>
        </w:rPr>
      </w:pPr>
      <w:r w:rsidRPr="00014E37">
        <w:rPr>
          <w:rFonts w:ascii="Tahoma" w:hAnsi="Tahoma" w:cs="Tahoma"/>
          <w:sz w:val="20"/>
          <w:szCs w:val="20"/>
        </w:rPr>
        <w:t>indicazione degli investimenti necessari e delle tempistiche di realizzo;</w:t>
      </w:r>
    </w:p>
    <w:p w14:paraId="6C83A7A0" w14:textId="3579EAA5" w:rsidR="7046DEDB" w:rsidRPr="00014E37" w:rsidRDefault="104D6C7E" w:rsidP="00014E37">
      <w:pPr>
        <w:pStyle w:val="Paragrafoelenco"/>
        <w:numPr>
          <w:ilvl w:val="0"/>
          <w:numId w:val="9"/>
        </w:numPr>
        <w:spacing w:after="200" w:line="360" w:lineRule="auto"/>
        <w:jc w:val="both"/>
        <w:rPr>
          <w:rFonts w:ascii="Tahoma" w:hAnsi="Tahoma" w:cs="Tahoma"/>
          <w:sz w:val="20"/>
          <w:szCs w:val="20"/>
        </w:rPr>
      </w:pPr>
      <w:r w:rsidRPr="00014E37">
        <w:rPr>
          <w:rFonts w:ascii="Tahoma" w:hAnsi="Tahoma" w:cs="Tahoma"/>
          <w:sz w:val="20"/>
          <w:szCs w:val="20"/>
        </w:rPr>
        <w:t>quantificazione monetaria degli investimenti previsti.</w:t>
      </w:r>
    </w:p>
    <w:p w14:paraId="33DA2C57" w14:textId="411B16D1" w:rsidR="7046DED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L’attività svolta in questa sezione del business plan consente all’imprenditore di individuare le </w:t>
      </w:r>
      <w:r w:rsidRPr="00014E37">
        <w:rPr>
          <w:rFonts w:ascii="Tahoma" w:hAnsi="Tahoma" w:cs="Tahoma"/>
          <w:b/>
          <w:bCs/>
          <w:sz w:val="20"/>
          <w:szCs w:val="20"/>
        </w:rPr>
        <w:t>fonti di finanziamento</w:t>
      </w:r>
      <w:r w:rsidRPr="00014E37">
        <w:rPr>
          <w:rFonts w:ascii="Tahoma" w:hAnsi="Tahoma" w:cs="Tahoma"/>
          <w:sz w:val="20"/>
          <w:szCs w:val="20"/>
        </w:rPr>
        <w:t xml:space="preserve"> in grado di coprire il fabbisogno finanziario necessario a soddisfare l’intero piano degli investimenti. Sarà cura dell’imprenditore, pertanto, indicare la copertura del fabbisogno finanziario con il capitale di rischio oppure con il capitale di terzi ovvero il ricorso a forme di incentivazioni e di finanziamenti regionali, statali o comunitari.</w:t>
      </w:r>
    </w:p>
    <w:p w14:paraId="78668A88" w14:textId="3E75249C" w:rsidR="7046DED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In tali casi è appena il caso di ricordare l’opportunità di indicare i provvedimenti normativi, le condizioni da rispettare per beneficiare dei contributi a fondo perduto ovvero la tempistica di restituzione dei finanziamenti agevolati.</w:t>
      </w:r>
    </w:p>
    <w:p w14:paraId="499D7119" w14:textId="75E46023" w:rsidR="7046DEDB" w:rsidRPr="00014E37" w:rsidRDefault="7046DEDB" w:rsidP="00014E37">
      <w:pPr>
        <w:spacing w:after="200" w:line="360" w:lineRule="auto"/>
        <w:jc w:val="both"/>
        <w:rPr>
          <w:rFonts w:ascii="Tahoma" w:hAnsi="Tahoma" w:cs="Tahoma"/>
          <w:sz w:val="20"/>
          <w:szCs w:val="20"/>
        </w:rPr>
      </w:pPr>
    </w:p>
    <w:p w14:paraId="21AD099C" w14:textId="17A7E6E2" w:rsidR="0C2457C5" w:rsidRPr="00014E37" w:rsidRDefault="104D6C7E" w:rsidP="00014E37">
      <w:pPr>
        <w:pStyle w:val="Titolo2"/>
      </w:pPr>
      <w:bookmarkStart w:id="49" w:name="_Toc145606038"/>
      <w:r w:rsidRPr="00014E37">
        <w:t>5.9 Piano economico e finanziario</w:t>
      </w:r>
      <w:bookmarkEnd w:id="49"/>
    </w:p>
    <w:p w14:paraId="07E0464E" w14:textId="5525A2A5" w:rsidR="76BD306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piano economico e finanziario è una delle sezioni più importanti del business plan poiché è da qui che si comprende se vale la pena avviare il temporary shop che si ha in mente oppure è il caso di rivedere l’idea imprenditoriale.</w:t>
      </w:r>
    </w:p>
    <w:p w14:paraId="0F7DE0BE" w14:textId="1B50C641" w:rsidR="76BD306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La corretta compilazione del piano economico e finanziario, infatti, può fornire utili spunti di riflessione in merito alla eccessiva onerosità degli investimenti iniziali oppure ad un limitato ritorno economico, con i ricavi che appaiono insufficienti a coprire tutti i costi e a remunerare adeguatamente l’attività dell’imprenditore.</w:t>
      </w:r>
    </w:p>
    <w:p w14:paraId="0966C9EF" w14:textId="12E48D32" w:rsidR="76BD306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Con il piano economico e finanziario, pertanto, l’imprenditore è in grado di valutare:</w:t>
      </w:r>
    </w:p>
    <w:p w14:paraId="78A0B7C7" w14:textId="15E0EA8A" w:rsidR="76BD306B" w:rsidRPr="00014E37" w:rsidRDefault="104D6C7E" w:rsidP="00014E37">
      <w:pPr>
        <w:pStyle w:val="Paragrafoelenco"/>
        <w:numPr>
          <w:ilvl w:val="0"/>
          <w:numId w:val="39"/>
        </w:numPr>
        <w:spacing w:after="200" w:line="360" w:lineRule="auto"/>
        <w:jc w:val="both"/>
        <w:rPr>
          <w:rFonts w:ascii="Tahoma" w:hAnsi="Tahoma" w:cs="Tahoma"/>
          <w:sz w:val="20"/>
          <w:szCs w:val="20"/>
        </w:rPr>
      </w:pPr>
      <w:r w:rsidRPr="00014E37">
        <w:rPr>
          <w:rFonts w:ascii="Tahoma" w:hAnsi="Tahoma" w:cs="Tahoma"/>
          <w:sz w:val="20"/>
          <w:szCs w:val="20"/>
        </w:rPr>
        <w:t>la convenienza economica;</w:t>
      </w:r>
    </w:p>
    <w:p w14:paraId="0ACAA25E" w14:textId="65365E53" w:rsidR="76BD306B" w:rsidRPr="00014E37" w:rsidRDefault="104D6C7E" w:rsidP="00014E37">
      <w:pPr>
        <w:pStyle w:val="Paragrafoelenco"/>
        <w:numPr>
          <w:ilvl w:val="0"/>
          <w:numId w:val="39"/>
        </w:numPr>
        <w:spacing w:after="200" w:line="360" w:lineRule="auto"/>
        <w:jc w:val="both"/>
        <w:rPr>
          <w:rFonts w:ascii="Tahoma" w:hAnsi="Tahoma" w:cs="Tahoma"/>
          <w:sz w:val="20"/>
          <w:szCs w:val="20"/>
        </w:rPr>
      </w:pPr>
      <w:r w:rsidRPr="00014E37">
        <w:rPr>
          <w:rFonts w:ascii="Tahoma" w:hAnsi="Tahoma" w:cs="Tahoma"/>
          <w:sz w:val="20"/>
          <w:szCs w:val="20"/>
        </w:rPr>
        <w:t>la fattibilità finanziaria.</w:t>
      </w:r>
    </w:p>
    <w:p w14:paraId="7989BD9D" w14:textId="67C21EA8" w:rsidR="76BD306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La redazione del piano economico e finanziario è un’attività particolarmente complessa e richiede la conoscenza delle nozioni relative al bilancio delle imprese. Il suo contenuto, infatti, richiama la struttura dei </w:t>
      </w:r>
      <w:r w:rsidRPr="00014E37">
        <w:rPr>
          <w:rFonts w:ascii="Tahoma" w:hAnsi="Tahoma" w:cs="Tahoma"/>
          <w:b/>
          <w:bCs/>
          <w:sz w:val="20"/>
          <w:szCs w:val="20"/>
        </w:rPr>
        <w:t>prospetti di bilancio</w:t>
      </w:r>
      <w:r w:rsidRPr="00014E37">
        <w:rPr>
          <w:rFonts w:ascii="Tahoma" w:hAnsi="Tahoma" w:cs="Tahoma"/>
          <w:sz w:val="20"/>
          <w:szCs w:val="20"/>
        </w:rPr>
        <w:t xml:space="preserve"> con la differenza che, ai fini della loro compilazione, sono utilizzati dati previsionali.</w:t>
      </w:r>
    </w:p>
    <w:p w14:paraId="0C655CB7" w14:textId="63AEA70A" w:rsidR="76BD306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Lo sforzo dell’imprenditore è, in sintesi, quello di pianificare l’attività futura della propria attività tenendo conto di tutti gli aspetti, i fattori e le condizioni del mercato e le caratteristiche dell’impresa.</w:t>
      </w:r>
    </w:p>
    <w:p w14:paraId="2CD96278" w14:textId="6830C111"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piano economico e finanziario è generalmente costituito da:</w:t>
      </w:r>
    </w:p>
    <w:p w14:paraId="7523E72F" w14:textId="3A4C5275" w:rsidR="35EA3E85" w:rsidRPr="00014E37" w:rsidRDefault="104D6C7E" w:rsidP="00014E37">
      <w:pPr>
        <w:pStyle w:val="Paragrafoelenco"/>
        <w:numPr>
          <w:ilvl w:val="0"/>
          <w:numId w:val="42"/>
        </w:numPr>
        <w:spacing w:after="200" w:line="360" w:lineRule="auto"/>
        <w:jc w:val="both"/>
        <w:rPr>
          <w:rFonts w:ascii="Tahoma" w:hAnsi="Tahoma" w:cs="Tahoma"/>
          <w:sz w:val="20"/>
          <w:szCs w:val="20"/>
        </w:rPr>
      </w:pPr>
      <w:r w:rsidRPr="00014E37">
        <w:rPr>
          <w:rFonts w:ascii="Tahoma" w:hAnsi="Tahoma" w:cs="Tahoma"/>
          <w:b/>
          <w:bCs/>
          <w:sz w:val="20"/>
          <w:szCs w:val="20"/>
        </w:rPr>
        <w:t>piano degli investimenti</w:t>
      </w:r>
      <w:r w:rsidRPr="00014E37">
        <w:rPr>
          <w:rFonts w:ascii="Tahoma" w:hAnsi="Tahoma" w:cs="Tahoma"/>
          <w:sz w:val="20"/>
          <w:szCs w:val="20"/>
        </w:rPr>
        <w:t>: contiene indicazioni in riferimento agli investimenti materiali (immobili, macchinari, attrezzature) e immateriali (licenze, brevetti) necessari per avviare il temporary shop, con l’indicazione del loro valore e del fabbisogno finanziario;</w:t>
      </w:r>
    </w:p>
    <w:p w14:paraId="62418E6A" w14:textId="7EF3212A" w:rsidR="35EA3E85" w:rsidRPr="00014E37" w:rsidRDefault="104D6C7E" w:rsidP="00014E37">
      <w:pPr>
        <w:pStyle w:val="Paragrafoelenco"/>
        <w:numPr>
          <w:ilvl w:val="0"/>
          <w:numId w:val="42"/>
        </w:numPr>
        <w:spacing w:after="200" w:line="360" w:lineRule="auto"/>
        <w:jc w:val="both"/>
        <w:rPr>
          <w:rFonts w:ascii="Tahoma" w:hAnsi="Tahoma" w:cs="Tahoma"/>
          <w:sz w:val="20"/>
          <w:szCs w:val="20"/>
        </w:rPr>
      </w:pPr>
      <w:r w:rsidRPr="00014E37">
        <w:rPr>
          <w:rFonts w:ascii="Tahoma" w:hAnsi="Tahoma" w:cs="Tahoma"/>
          <w:b/>
          <w:bCs/>
          <w:sz w:val="20"/>
          <w:szCs w:val="20"/>
        </w:rPr>
        <w:t>piano delle fonti di finanziamento</w:t>
      </w:r>
      <w:r w:rsidRPr="00014E37">
        <w:rPr>
          <w:rFonts w:ascii="Tahoma" w:hAnsi="Tahoma" w:cs="Tahoma"/>
          <w:sz w:val="20"/>
          <w:szCs w:val="20"/>
        </w:rPr>
        <w:t>: contiene indicazioni in riferimento alla necessaria copertura finanziaria con particolare distinzione tra capitale proprio e capitale di terzi;</w:t>
      </w:r>
    </w:p>
    <w:p w14:paraId="6D2ED6ED" w14:textId="5D4704F3" w:rsidR="35EA3E85" w:rsidRPr="00014E37" w:rsidRDefault="104D6C7E" w:rsidP="00014E37">
      <w:pPr>
        <w:pStyle w:val="Paragrafoelenco"/>
        <w:numPr>
          <w:ilvl w:val="0"/>
          <w:numId w:val="42"/>
        </w:numPr>
        <w:spacing w:after="200" w:line="360" w:lineRule="auto"/>
        <w:jc w:val="both"/>
        <w:rPr>
          <w:rFonts w:ascii="Tahoma" w:hAnsi="Tahoma" w:cs="Tahoma"/>
          <w:sz w:val="20"/>
          <w:szCs w:val="20"/>
        </w:rPr>
      </w:pPr>
      <w:r w:rsidRPr="00014E37">
        <w:rPr>
          <w:rFonts w:ascii="Tahoma" w:hAnsi="Tahoma" w:cs="Tahoma"/>
          <w:b/>
          <w:bCs/>
          <w:sz w:val="20"/>
          <w:szCs w:val="20"/>
        </w:rPr>
        <w:t>conto economico previsionale</w:t>
      </w:r>
      <w:r w:rsidRPr="00014E37">
        <w:rPr>
          <w:rFonts w:ascii="Tahoma" w:hAnsi="Tahoma" w:cs="Tahoma"/>
          <w:sz w:val="20"/>
          <w:szCs w:val="20"/>
        </w:rPr>
        <w:t>: contiene indicazioni in riferimento alla misura del risultato economico atteso, derivante dalla contrapposizione delle componenti positive e negative derivanti dall’attività aziendale e che concorrono alla formazione del reddito in ciascuno dei periodi che compongono l’arco temporale di previsione del business plan. Il conto economico previsionale può essere redatto secondo lo schema riportato al capitolo 7.1 di questo testo;</w:t>
      </w:r>
    </w:p>
    <w:p w14:paraId="6267318B" w14:textId="7ED276EC" w:rsidR="35EA3E85" w:rsidRPr="00014E37" w:rsidRDefault="104D6C7E" w:rsidP="00014E37">
      <w:pPr>
        <w:pStyle w:val="Paragrafoelenco"/>
        <w:numPr>
          <w:ilvl w:val="0"/>
          <w:numId w:val="42"/>
        </w:numPr>
        <w:spacing w:after="200" w:line="360" w:lineRule="auto"/>
        <w:jc w:val="both"/>
        <w:rPr>
          <w:rFonts w:ascii="Tahoma" w:hAnsi="Tahoma" w:cs="Tahoma"/>
          <w:sz w:val="20"/>
          <w:szCs w:val="20"/>
        </w:rPr>
      </w:pPr>
      <w:r w:rsidRPr="00014E37">
        <w:rPr>
          <w:rFonts w:ascii="Tahoma" w:hAnsi="Tahoma" w:cs="Tahoma"/>
          <w:b/>
          <w:bCs/>
          <w:sz w:val="20"/>
          <w:szCs w:val="20"/>
        </w:rPr>
        <w:t>stato patrimoniale previsionale</w:t>
      </w:r>
      <w:r w:rsidRPr="00014E37">
        <w:rPr>
          <w:rFonts w:ascii="Tahoma" w:hAnsi="Tahoma" w:cs="Tahoma"/>
          <w:sz w:val="20"/>
          <w:szCs w:val="20"/>
        </w:rPr>
        <w:t xml:space="preserve">: contiene una proiezione della situazione patrimoniale al termine degli esercizi che compongono l’arco temporale del business plan, con particolare evidenza delle </w:t>
      </w:r>
      <w:r w:rsidRPr="00014E37">
        <w:rPr>
          <w:rFonts w:ascii="Tahoma" w:hAnsi="Tahoma" w:cs="Tahoma"/>
          <w:sz w:val="20"/>
          <w:szCs w:val="20"/>
        </w:rPr>
        <w:lastRenderedPageBreak/>
        <w:t>attività (impieghi), delle passività (fonti di finanziamento) e del patrimonio netto. Lo stato patrimoniale previsionale può essere redatto secondo lo schema riportato al capitolo 7.2 di questo testo;</w:t>
      </w:r>
    </w:p>
    <w:p w14:paraId="4184A1D3" w14:textId="75145F49" w:rsidR="35EA3E85" w:rsidRPr="00014E37" w:rsidRDefault="104D6C7E" w:rsidP="00014E37">
      <w:pPr>
        <w:pStyle w:val="Paragrafoelenco"/>
        <w:numPr>
          <w:ilvl w:val="0"/>
          <w:numId w:val="42"/>
        </w:numPr>
        <w:spacing w:after="200" w:line="360" w:lineRule="auto"/>
        <w:jc w:val="both"/>
        <w:rPr>
          <w:rFonts w:ascii="Tahoma" w:hAnsi="Tahoma" w:cs="Tahoma"/>
          <w:sz w:val="20"/>
          <w:szCs w:val="20"/>
        </w:rPr>
      </w:pPr>
      <w:r w:rsidRPr="00014E37">
        <w:rPr>
          <w:rFonts w:ascii="Tahoma" w:hAnsi="Tahoma" w:cs="Tahoma"/>
          <w:b/>
          <w:bCs/>
          <w:sz w:val="20"/>
          <w:szCs w:val="20"/>
        </w:rPr>
        <w:t>cash flow</w:t>
      </w:r>
      <w:r w:rsidRPr="00014E37">
        <w:rPr>
          <w:rFonts w:ascii="Tahoma" w:hAnsi="Tahoma" w:cs="Tahoma"/>
          <w:sz w:val="20"/>
          <w:szCs w:val="20"/>
        </w:rPr>
        <w:t>: contiene il piano dei flussi di cassa e rappresenta un utile strumento di programmazione e controllo della liquidità (preventivare l’eventuale fabbisogno di liquidità, definire le tipologie di finanziamento, predisporre le fonti di finanziamento). Il prospetto mette a confronto le entrate e le uscite per ciascun mese dell’anno. Il cash flow può essere redatto secondo lo schema riportato al capitolo 7.3 di questo testo.</w:t>
      </w:r>
    </w:p>
    <w:p w14:paraId="1E01F2E6" w14:textId="01130D51" w:rsidR="35EA3E85" w:rsidRPr="00014E37" w:rsidRDefault="35EA3E85" w:rsidP="00014E37">
      <w:pPr>
        <w:spacing w:after="200" w:line="360" w:lineRule="auto"/>
        <w:jc w:val="both"/>
        <w:rPr>
          <w:rFonts w:ascii="Tahoma" w:hAnsi="Tahoma" w:cs="Tahoma"/>
          <w:sz w:val="20"/>
          <w:szCs w:val="20"/>
        </w:rPr>
      </w:pPr>
    </w:p>
    <w:p w14:paraId="0E5170CF" w14:textId="5A4507F2" w:rsidR="35EA3E85" w:rsidRPr="00014E37" w:rsidRDefault="104D6C7E" w:rsidP="00014E37">
      <w:pPr>
        <w:pStyle w:val="Titolo2"/>
      </w:pPr>
      <w:bookmarkStart w:id="50" w:name="_Toc145606039"/>
      <w:r w:rsidRPr="00014E37">
        <w:t>5.10 Break-even point</w:t>
      </w:r>
      <w:bookmarkEnd w:id="50"/>
    </w:p>
    <w:p w14:paraId="017BD8F7" w14:textId="5945BB7C"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 costi sostenuti dall’impresa per gestire la propria attività possono appartenere a due differenti categorie:</w:t>
      </w:r>
    </w:p>
    <w:p w14:paraId="269838C6" w14:textId="03019B87" w:rsidR="35EA3E85" w:rsidRPr="00014E37" w:rsidRDefault="35EA3E85" w:rsidP="00014E37">
      <w:pPr>
        <w:pStyle w:val="Paragrafoelenco"/>
        <w:numPr>
          <w:ilvl w:val="0"/>
          <w:numId w:val="33"/>
        </w:numPr>
        <w:spacing w:after="200" w:line="360" w:lineRule="auto"/>
        <w:jc w:val="both"/>
        <w:rPr>
          <w:rFonts w:ascii="Tahoma" w:hAnsi="Tahoma" w:cs="Tahoma"/>
          <w:sz w:val="20"/>
          <w:szCs w:val="20"/>
        </w:rPr>
      </w:pPr>
      <w:r w:rsidRPr="00014E37">
        <w:rPr>
          <w:rFonts w:ascii="Tahoma" w:hAnsi="Tahoma" w:cs="Tahoma"/>
          <w:sz w:val="20"/>
          <w:szCs w:val="20"/>
        </w:rPr>
        <w:t>costi fissi;</w:t>
      </w:r>
    </w:p>
    <w:p w14:paraId="58400365" w14:textId="71DD9CAA" w:rsidR="35EA3E85" w:rsidRPr="00014E37" w:rsidRDefault="35EA3E85" w:rsidP="00014E37">
      <w:pPr>
        <w:pStyle w:val="Paragrafoelenco"/>
        <w:numPr>
          <w:ilvl w:val="0"/>
          <w:numId w:val="33"/>
        </w:numPr>
        <w:spacing w:after="200" w:line="360" w:lineRule="auto"/>
        <w:jc w:val="both"/>
        <w:rPr>
          <w:rFonts w:ascii="Tahoma" w:hAnsi="Tahoma" w:cs="Tahoma"/>
          <w:sz w:val="20"/>
          <w:szCs w:val="20"/>
        </w:rPr>
      </w:pPr>
      <w:r w:rsidRPr="00014E37">
        <w:rPr>
          <w:rFonts w:ascii="Tahoma" w:hAnsi="Tahoma" w:cs="Tahoma"/>
          <w:sz w:val="20"/>
          <w:szCs w:val="20"/>
        </w:rPr>
        <w:t>costi variabili.</w:t>
      </w:r>
    </w:p>
    <w:p w14:paraId="14C4EAAC" w14:textId="3AA1675D"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Sono definiti </w:t>
      </w:r>
      <w:r w:rsidRPr="00014E37">
        <w:rPr>
          <w:rFonts w:ascii="Tahoma" w:hAnsi="Tahoma" w:cs="Tahoma"/>
          <w:b/>
          <w:bCs/>
          <w:sz w:val="20"/>
          <w:szCs w:val="20"/>
        </w:rPr>
        <w:t>costi fissi</w:t>
      </w:r>
      <w:r w:rsidRPr="00014E37">
        <w:rPr>
          <w:rFonts w:ascii="Tahoma" w:hAnsi="Tahoma" w:cs="Tahoma"/>
          <w:sz w:val="20"/>
          <w:szCs w:val="20"/>
        </w:rPr>
        <w:t xml:space="preserve"> quelli che, in linea di massima, tendono a mantenere costante la loro misura nel corso dei mesi o degli anni (si pensi, ad esempio, ad un canone di abbonamento corrisposto bimestralmente in misura fissa, ai fitti passivi o ai servizi di pulizia). Si tratta, pertanto, di costi che non risentono dei mutamenti derivanti dalle variazioni del volume dell’attività aziendale. </w:t>
      </w:r>
    </w:p>
    <w:p w14:paraId="51A278F5" w14:textId="7A5B6AC0"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Appartengono, invece, alla categoria dei </w:t>
      </w:r>
      <w:r w:rsidRPr="00014E37">
        <w:rPr>
          <w:rFonts w:ascii="Tahoma" w:hAnsi="Tahoma" w:cs="Tahoma"/>
          <w:b/>
          <w:bCs/>
          <w:sz w:val="20"/>
          <w:szCs w:val="20"/>
        </w:rPr>
        <w:t>costi variabili</w:t>
      </w:r>
      <w:r w:rsidRPr="00014E37">
        <w:rPr>
          <w:rFonts w:ascii="Tahoma" w:hAnsi="Tahoma" w:cs="Tahoma"/>
          <w:sz w:val="20"/>
          <w:szCs w:val="20"/>
        </w:rPr>
        <w:t xml:space="preserve"> quelli che incidono in misura proporzionale al volume di affari dell’impresa (si pensi, ad esempio, ai costi di acquisto della materia prima che aumentano proporzionalmente al volume di ricavi delle vendite).</w:t>
      </w:r>
    </w:p>
    <w:p w14:paraId="7C198327" w14:textId="2F6B7336"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Pertanto, appare evidente che:</w:t>
      </w:r>
    </w:p>
    <w:p w14:paraId="740C7228" w14:textId="67CC11EC" w:rsidR="35EA3E85" w:rsidRPr="00014E37" w:rsidRDefault="104D6C7E" w:rsidP="00014E37">
      <w:pPr>
        <w:pStyle w:val="Paragrafoelenco"/>
        <w:numPr>
          <w:ilvl w:val="0"/>
          <w:numId w:val="32"/>
        </w:numPr>
        <w:spacing w:after="200" w:line="360" w:lineRule="auto"/>
        <w:jc w:val="both"/>
        <w:rPr>
          <w:rFonts w:ascii="Tahoma" w:hAnsi="Tahoma" w:cs="Tahoma"/>
          <w:sz w:val="20"/>
          <w:szCs w:val="20"/>
        </w:rPr>
      </w:pPr>
      <w:r w:rsidRPr="00014E37">
        <w:rPr>
          <w:rFonts w:ascii="Tahoma" w:hAnsi="Tahoma" w:cs="Tahoma"/>
          <w:sz w:val="20"/>
          <w:szCs w:val="20"/>
        </w:rPr>
        <w:t>la misura dei costi fissi totali (CFT) non cambia se varia il volume dell’attività;</w:t>
      </w:r>
    </w:p>
    <w:p w14:paraId="5A666579" w14:textId="36AE0765" w:rsidR="35EA3E85" w:rsidRPr="00014E37" w:rsidRDefault="104D6C7E" w:rsidP="00014E37">
      <w:pPr>
        <w:pStyle w:val="Paragrafoelenco"/>
        <w:numPr>
          <w:ilvl w:val="0"/>
          <w:numId w:val="32"/>
        </w:numPr>
        <w:spacing w:after="200" w:line="360" w:lineRule="auto"/>
        <w:jc w:val="both"/>
        <w:rPr>
          <w:rFonts w:ascii="Tahoma" w:hAnsi="Tahoma" w:cs="Tahoma"/>
          <w:sz w:val="20"/>
          <w:szCs w:val="20"/>
        </w:rPr>
      </w:pPr>
      <w:r w:rsidRPr="00014E37">
        <w:rPr>
          <w:rFonts w:ascii="Tahoma" w:hAnsi="Tahoma" w:cs="Tahoma"/>
          <w:sz w:val="20"/>
          <w:szCs w:val="20"/>
        </w:rPr>
        <w:t>la misura dei costi variabili totali (CVT) cambia proporzionalmente al volume dell’attività.</w:t>
      </w:r>
    </w:p>
    <w:p w14:paraId="60020808" w14:textId="61FB938B"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Tale considerazione è di fondamentale importanza nel calcolo del break-even point, il cd. </w:t>
      </w:r>
      <w:r w:rsidRPr="00014E37">
        <w:rPr>
          <w:rFonts w:ascii="Tahoma" w:hAnsi="Tahoma" w:cs="Tahoma"/>
          <w:i/>
          <w:iCs/>
          <w:sz w:val="20"/>
          <w:szCs w:val="20"/>
        </w:rPr>
        <w:t>punto di pareggio</w:t>
      </w:r>
      <w:r w:rsidRPr="00014E37">
        <w:rPr>
          <w:rFonts w:ascii="Tahoma" w:hAnsi="Tahoma" w:cs="Tahoma"/>
          <w:sz w:val="20"/>
          <w:szCs w:val="20"/>
        </w:rPr>
        <w:t xml:space="preserve">, ossia il momento in cui l’impresa smette di essere in perdita e inizia a produrre l’utile. </w:t>
      </w:r>
    </w:p>
    <w:p w14:paraId="081E9D01" w14:textId="22EE51D9" w:rsidR="35EA3E85" w:rsidRPr="00014E37" w:rsidRDefault="104D6C7E" w:rsidP="00014E37">
      <w:pPr>
        <w:spacing w:after="200" w:line="360" w:lineRule="auto"/>
        <w:jc w:val="both"/>
        <w:rPr>
          <w:rFonts w:ascii="Tahoma" w:hAnsi="Tahoma" w:cs="Tahoma"/>
          <w:b/>
          <w:bCs/>
          <w:sz w:val="20"/>
          <w:szCs w:val="20"/>
        </w:rPr>
      </w:pPr>
      <w:r w:rsidRPr="00014E37">
        <w:rPr>
          <w:rFonts w:ascii="Tahoma" w:hAnsi="Tahoma" w:cs="Tahoma"/>
          <w:b/>
          <w:bCs/>
          <w:sz w:val="20"/>
          <w:szCs w:val="20"/>
        </w:rPr>
        <w:t>→ Con il termine break-even point si intende il momento in cui i ricavi attesi sono pari ai costi attesi.</w:t>
      </w:r>
    </w:p>
    <w:p w14:paraId="07101776" w14:textId="6EE5B3A5"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break-even point, pertanto, è il momento di equilibrio perfetto all’interno della vita dell’impresa e si realizza quando la somma dei costi (CFT + CVT) è uguale ai ricavi:</w:t>
      </w:r>
    </w:p>
    <w:p w14:paraId="5DD94E8E" w14:textId="21A97B3C" w:rsidR="35EA3E85" w:rsidRPr="00014E37" w:rsidRDefault="35EA3E85" w:rsidP="00AA18E0">
      <w:pPr>
        <w:spacing w:after="200" w:line="360" w:lineRule="auto"/>
        <w:jc w:val="center"/>
        <w:rPr>
          <w:rFonts w:ascii="Tahoma" w:hAnsi="Tahoma" w:cs="Tahoma"/>
          <w:sz w:val="20"/>
          <w:szCs w:val="20"/>
        </w:rPr>
      </w:pPr>
      <w:r w:rsidRPr="00014E37">
        <w:rPr>
          <w:rFonts w:ascii="Tahoma" w:hAnsi="Tahoma" w:cs="Tahoma"/>
          <w:sz w:val="20"/>
          <w:szCs w:val="20"/>
        </w:rPr>
        <w:t>Ricavi = CFT + CVT</w:t>
      </w:r>
    </w:p>
    <w:p w14:paraId="694E605A" w14:textId="1798E93E"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 costi variabili di un temporary shop potrebbero essere, ad esempio, proporzionali al numero delle vendite realizzate e, pertanto, ai fini del calcolo dei CVT sarà necessario moltiplicare il costo variabile unitario (cvu) </w:t>
      </w:r>
      <w:r w:rsidRPr="00014E37">
        <w:rPr>
          <w:rFonts w:ascii="Tahoma" w:hAnsi="Tahoma" w:cs="Tahoma"/>
          <w:sz w:val="20"/>
          <w:szCs w:val="20"/>
        </w:rPr>
        <w:lastRenderedPageBreak/>
        <w:t>con il numero dei prodotti venduti (V). Analogamente, il totale dei ricavi sarà dato dal numero dei prodotti venduti (V) moltiplicato il prezzo medio unitario di vendita (p):</w:t>
      </w:r>
    </w:p>
    <w:p w14:paraId="0FDA6AA7" w14:textId="47074D93" w:rsidR="35EA3E85" w:rsidRPr="00014E37" w:rsidRDefault="35EA3E85" w:rsidP="00AA18E0">
      <w:pPr>
        <w:spacing w:after="200" w:line="360" w:lineRule="auto"/>
        <w:jc w:val="center"/>
        <w:rPr>
          <w:rFonts w:ascii="Tahoma" w:hAnsi="Tahoma" w:cs="Tahoma"/>
          <w:sz w:val="20"/>
          <w:szCs w:val="20"/>
        </w:rPr>
      </w:pPr>
      <w:r w:rsidRPr="00014E37">
        <w:rPr>
          <w:rFonts w:ascii="Tahoma" w:hAnsi="Tahoma" w:cs="Tahoma"/>
          <w:sz w:val="20"/>
          <w:szCs w:val="20"/>
        </w:rPr>
        <w:t>V x p = CFT + (V x cvu)</w:t>
      </w:r>
    </w:p>
    <w:p w14:paraId="3BB68A6C" w14:textId="03A7844E"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Appare evidente che il break-even point si realizzerà solo se e quando sarà venduto un numero tale di prodotti da consentire la copertura non soltanto di tutti i costi fissi ma anche di quelli variabili che aumentano con l’aumentare delle vendite.</w:t>
      </w:r>
    </w:p>
    <w:p w14:paraId="1121379B" w14:textId="371453C0"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L’imprenditore che avvia un temporary shop è perfettamente a consapevole della tipologia di prodotto che vuole porre in vendita e del prezzo medio unitario dei prodotti mentre non è a conoscenza del numero dei prodotti che deve vendere per riuscire almeno a coprire i costi fissi e i costi variabili.</w:t>
      </w:r>
    </w:p>
    <w:p w14:paraId="684B104C" w14:textId="3A9DE75C"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volume di vendita (V) necessario a garantire almeno la copertura di tutti i costi è, in sintensi, l’incognita di un’equazione che va risolta nel seguente modo:</w:t>
      </w:r>
    </w:p>
    <w:p w14:paraId="69B5964B" w14:textId="1D57FBD3" w:rsidR="35EA3E85" w:rsidRPr="00014E37" w:rsidRDefault="35EA3E85" w:rsidP="00AA18E0">
      <w:pPr>
        <w:spacing w:after="200" w:line="360" w:lineRule="auto"/>
        <w:jc w:val="center"/>
        <w:rPr>
          <w:rFonts w:ascii="Tahoma" w:hAnsi="Tahoma" w:cs="Tahoma"/>
          <w:sz w:val="20"/>
          <w:szCs w:val="20"/>
        </w:rPr>
      </w:pPr>
      <w:r w:rsidRPr="00014E37">
        <w:rPr>
          <w:rFonts w:ascii="Tahoma" w:hAnsi="Tahoma" w:cs="Tahoma"/>
          <w:sz w:val="20"/>
          <w:szCs w:val="20"/>
        </w:rPr>
        <w:t>(V x p) - (V x cvu) = CFT</w:t>
      </w:r>
    </w:p>
    <w:p w14:paraId="3805B949" w14:textId="35BA17DB" w:rsidR="35EA3E85" w:rsidRPr="00014E37" w:rsidRDefault="35EA3E85" w:rsidP="00014E37">
      <w:pPr>
        <w:spacing w:after="200" w:line="360" w:lineRule="auto"/>
        <w:jc w:val="both"/>
        <w:rPr>
          <w:rFonts w:ascii="Tahoma" w:hAnsi="Tahoma" w:cs="Tahoma"/>
          <w:sz w:val="20"/>
          <w:szCs w:val="20"/>
        </w:rPr>
      </w:pPr>
      <w:r w:rsidRPr="00014E37">
        <w:rPr>
          <w:rFonts w:ascii="Tahoma" w:hAnsi="Tahoma" w:cs="Tahoma"/>
          <w:sz w:val="20"/>
          <w:szCs w:val="20"/>
        </w:rPr>
        <w:t>Quindi:</w:t>
      </w:r>
    </w:p>
    <w:p w14:paraId="2390505F" w14:textId="343098F0" w:rsidR="35EA3E85" w:rsidRPr="00014E37" w:rsidRDefault="35EA3E85" w:rsidP="00AA18E0">
      <w:pPr>
        <w:spacing w:after="200" w:line="360" w:lineRule="auto"/>
        <w:jc w:val="center"/>
        <w:rPr>
          <w:rFonts w:ascii="Tahoma" w:hAnsi="Tahoma" w:cs="Tahoma"/>
          <w:sz w:val="20"/>
          <w:szCs w:val="20"/>
        </w:rPr>
      </w:pPr>
      <w:r w:rsidRPr="00014E37">
        <w:rPr>
          <w:rFonts w:ascii="Tahoma" w:hAnsi="Tahoma" w:cs="Tahoma"/>
          <w:sz w:val="20"/>
          <w:szCs w:val="20"/>
        </w:rPr>
        <w:t>V(p - cvu) = CFT</w:t>
      </w:r>
    </w:p>
    <w:p w14:paraId="6EF90292" w14:textId="7F429356"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Pertanto, la formula del break-even point può essere riscritta nel seguente modo:</w:t>
      </w:r>
    </w:p>
    <w:p w14:paraId="4CEF9858" w14:textId="3D574CFD" w:rsidR="35EA3E85" w:rsidRPr="00014E37" w:rsidRDefault="7046DEDB" w:rsidP="00AA18E0">
      <w:pPr>
        <w:spacing w:after="200" w:line="360" w:lineRule="auto"/>
        <w:jc w:val="center"/>
        <w:rPr>
          <w:rFonts w:ascii="Tahoma" w:hAnsi="Tahoma" w:cs="Tahoma"/>
          <w:sz w:val="20"/>
          <w:szCs w:val="20"/>
        </w:rPr>
      </w:pPr>
      <w:r w:rsidRPr="00014E37">
        <w:rPr>
          <w:rFonts w:ascii="Tahoma" w:hAnsi="Tahoma" w:cs="Tahoma"/>
          <w:sz w:val="20"/>
          <w:szCs w:val="20"/>
        </w:rPr>
        <w:t>V = CFT : (p – cvu)</w:t>
      </w:r>
    </w:p>
    <w:tbl>
      <w:tblPr>
        <w:tblStyle w:val="Grigliatabella"/>
        <w:tblW w:w="0" w:type="auto"/>
        <w:tblLayout w:type="fixed"/>
        <w:tblLook w:val="06A0" w:firstRow="1" w:lastRow="0" w:firstColumn="1" w:lastColumn="0" w:noHBand="1" w:noVBand="1"/>
      </w:tblPr>
      <w:tblGrid>
        <w:gridCol w:w="9015"/>
      </w:tblGrid>
      <w:tr w:rsidR="35EA3E85" w:rsidRPr="00014E37" w14:paraId="55308723" w14:textId="77777777" w:rsidTr="104D6C7E">
        <w:trPr>
          <w:trHeight w:val="300"/>
        </w:trPr>
        <w:tc>
          <w:tcPr>
            <w:tcW w:w="9015" w:type="dxa"/>
          </w:tcPr>
          <w:p w14:paraId="2AB3A7E4" w14:textId="26C88DCF" w:rsidR="35EA3E85" w:rsidRPr="00014E37" w:rsidRDefault="104D6C7E" w:rsidP="00014E37">
            <w:pPr>
              <w:spacing w:before="60" w:after="60" w:line="326" w:lineRule="auto"/>
              <w:jc w:val="both"/>
              <w:rPr>
                <w:rFonts w:ascii="Tahoma" w:hAnsi="Tahoma" w:cs="Tahoma"/>
                <w:b/>
                <w:bCs/>
                <w:sz w:val="20"/>
                <w:szCs w:val="20"/>
              </w:rPr>
            </w:pPr>
            <w:r w:rsidRPr="00014E37">
              <w:rPr>
                <w:rFonts w:ascii="Tahoma" w:hAnsi="Tahoma" w:cs="Tahoma"/>
                <w:b/>
                <w:bCs/>
                <w:sz w:val="20"/>
                <w:szCs w:val="20"/>
              </w:rPr>
              <w:t>Esempio</w:t>
            </w:r>
          </w:p>
          <w:p w14:paraId="605D5474" w14:textId="2BCC0DE9" w:rsidR="35EA3E85" w:rsidRPr="00014E37" w:rsidRDefault="104D6C7E" w:rsidP="00014E37">
            <w:pPr>
              <w:spacing w:before="60" w:after="60" w:line="326" w:lineRule="auto"/>
              <w:jc w:val="both"/>
              <w:rPr>
                <w:rFonts w:ascii="Tahoma" w:hAnsi="Tahoma" w:cs="Tahoma"/>
                <w:sz w:val="20"/>
                <w:szCs w:val="20"/>
              </w:rPr>
            </w:pPr>
            <w:r w:rsidRPr="00014E37">
              <w:rPr>
                <w:rFonts w:ascii="Tahoma" w:hAnsi="Tahoma" w:cs="Tahoma"/>
                <w:sz w:val="20"/>
                <w:szCs w:val="20"/>
              </w:rPr>
              <w:t>L’imprenditore Mario Rossi intende avviare un temporary shop della durata di trenta giorni per la vendita di prodotti di abbigliamento di un noto brand. Dal piano economico e finanziario emerge che:</w:t>
            </w:r>
          </w:p>
          <w:p w14:paraId="57A68B9C" w14:textId="68BB9556" w:rsidR="35EA3E85" w:rsidRPr="00014E37" w:rsidRDefault="104D6C7E" w:rsidP="00014E37">
            <w:pPr>
              <w:pStyle w:val="Paragrafoelenco"/>
              <w:numPr>
                <w:ilvl w:val="0"/>
                <w:numId w:val="31"/>
              </w:numPr>
              <w:spacing w:before="60" w:after="60" w:line="326" w:lineRule="auto"/>
              <w:jc w:val="both"/>
              <w:rPr>
                <w:rFonts w:ascii="Tahoma" w:hAnsi="Tahoma" w:cs="Tahoma"/>
                <w:sz w:val="20"/>
                <w:szCs w:val="20"/>
              </w:rPr>
            </w:pPr>
            <w:r w:rsidRPr="00014E37">
              <w:rPr>
                <w:rFonts w:ascii="Tahoma" w:hAnsi="Tahoma" w:cs="Tahoma"/>
                <w:sz w:val="20"/>
                <w:szCs w:val="20"/>
              </w:rPr>
              <w:t>i costi fissi ammontano a euro 10.000;</w:t>
            </w:r>
          </w:p>
          <w:p w14:paraId="2F0AC476" w14:textId="36F70CB8" w:rsidR="35EA3E85" w:rsidRPr="00014E37" w:rsidRDefault="104D6C7E" w:rsidP="00014E37">
            <w:pPr>
              <w:pStyle w:val="Paragrafoelenco"/>
              <w:numPr>
                <w:ilvl w:val="0"/>
                <w:numId w:val="31"/>
              </w:numPr>
              <w:spacing w:before="60" w:after="60" w:line="326" w:lineRule="auto"/>
              <w:jc w:val="both"/>
              <w:rPr>
                <w:rFonts w:ascii="Tahoma" w:hAnsi="Tahoma" w:cs="Tahoma"/>
                <w:sz w:val="20"/>
                <w:szCs w:val="20"/>
              </w:rPr>
            </w:pPr>
            <w:r w:rsidRPr="00014E37">
              <w:rPr>
                <w:rFonts w:ascii="Tahoma" w:hAnsi="Tahoma" w:cs="Tahoma"/>
                <w:sz w:val="20"/>
                <w:szCs w:val="20"/>
              </w:rPr>
              <w:t>i costi variabili sono quantificati nella misura di euro 25,00 per ciascuna vendita conclusa.</w:t>
            </w:r>
          </w:p>
          <w:p w14:paraId="12BD630C" w14:textId="5B8844B3" w:rsidR="35EA3E85" w:rsidRPr="00014E37" w:rsidRDefault="104D6C7E" w:rsidP="00014E37">
            <w:pPr>
              <w:spacing w:before="60" w:after="60" w:line="326" w:lineRule="auto"/>
              <w:jc w:val="both"/>
              <w:rPr>
                <w:rFonts w:ascii="Tahoma" w:hAnsi="Tahoma" w:cs="Tahoma"/>
                <w:sz w:val="20"/>
                <w:szCs w:val="20"/>
              </w:rPr>
            </w:pPr>
            <w:r w:rsidRPr="00014E37">
              <w:rPr>
                <w:rFonts w:ascii="Tahoma" w:hAnsi="Tahoma" w:cs="Tahoma"/>
                <w:sz w:val="20"/>
                <w:szCs w:val="20"/>
              </w:rPr>
              <w:t>Il prezzo medio unitario di vendita è pari a euro 75,00.</w:t>
            </w:r>
          </w:p>
          <w:p w14:paraId="791545A3" w14:textId="14B8891B" w:rsidR="35EA3E85" w:rsidRPr="00014E37" w:rsidRDefault="104D6C7E" w:rsidP="00014E37">
            <w:pPr>
              <w:spacing w:before="60" w:after="60" w:line="326" w:lineRule="auto"/>
              <w:jc w:val="both"/>
              <w:rPr>
                <w:rFonts w:ascii="Tahoma" w:hAnsi="Tahoma" w:cs="Tahoma"/>
                <w:sz w:val="20"/>
                <w:szCs w:val="20"/>
              </w:rPr>
            </w:pPr>
            <w:r w:rsidRPr="00014E37">
              <w:rPr>
                <w:rFonts w:ascii="Tahoma" w:hAnsi="Tahoma" w:cs="Tahoma"/>
                <w:sz w:val="20"/>
                <w:szCs w:val="20"/>
              </w:rPr>
              <w:t>Ai fini del calcolo del BEP si procede nel seguente modo:</w:t>
            </w:r>
          </w:p>
          <w:p w14:paraId="1482039A" w14:textId="61BBD9DF" w:rsidR="35EA3E85" w:rsidRPr="00AA18E0" w:rsidRDefault="35EA3E85" w:rsidP="00AA18E0">
            <w:pPr>
              <w:spacing w:before="60" w:after="60" w:line="326" w:lineRule="auto"/>
              <w:jc w:val="center"/>
              <w:rPr>
                <w:rFonts w:ascii="Tahoma" w:hAnsi="Tahoma" w:cs="Tahoma"/>
                <w:b/>
                <w:bCs/>
                <w:sz w:val="20"/>
                <w:szCs w:val="20"/>
              </w:rPr>
            </w:pPr>
            <w:r w:rsidRPr="00AA18E0">
              <w:rPr>
                <w:rFonts w:ascii="Tahoma" w:hAnsi="Tahoma" w:cs="Tahoma"/>
                <w:b/>
                <w:bCs/>
                <w:sz w:val="20"/>
                <w:szCs w:val="20"/>
              </w:rPr>
              <w:t>Ricavi = CFT + CVT</w:t>
            </w:r>
          </w:p>
          <w:p w14:paraId="6DEA7870" w14:textId="0A45C1E2" w:rsidR="35EA3E85" w:rsidRPr="00AA18E0" w:rsidRDefault="35EA3E85" w:rsidP="00AA18E0">
            <w:pPr>
              <w:spacing w:before="60" w:after="60" w:line="326" w:lineRule="auto"/>
              <w:jc w:val="center"/>
              <w:rPr>
                <w:rFonts w:ascii="Tahoma" w:hAnsi="Tahoma" w:cs="Tahoma"/>
                <w:b/>
                <w:bCs/>
                <w:sz w:val="20"/>
                <w:szCs w:val="20"/>
              </w:rPr>
            </w:pPr>
            <w:r w:rsidRPr="00AA18E0">
              <w:rPr>
                <w:rFonts w:ascii="Tahoma" w:hAnsi="Tahoma" w:cs="Tahoma"/>
                <w:b/>
                <w:bCs/>
                <w:sz w:val="20"/>
                <w:szCs w:val="20"/>
              </w:rPr>
              <w:t>V x p = CFT + (V x cvu)</w:t>
            </w:r>
          </w:p>
          <w:p w14:paraId="19E14928" w14:textId="624D41AD" w:rsidR="35EA3E85" w:rsidRPr="00014E37" w:rsidRDefault="35EA3E85" w:rsidP="00AA18E0">
            <w:pPr>
              <w:spacing w:before="60" w:after="60" w:line="326" w:lineRule="auto"/>
              <w:jc w:val="center"/>
              <w:rPr>
                <w:rFonts w:ascii="Tahoma" w:hAnsi="Tahoma" w:cs="Tahoma"/>
                <w:sz w:val="20"/>
                <w:szCs w:val="20"/>
              </w:rPr>
            </w:pPr>
            <w:r w:rsidRPr="00014E37">
              <w:rPr>
                <w:rFonts w:ascii="Tahoma" w:hAnsi="Tahoma" w:cs="Tahoma"/>
                <w:sz w:val="20"/>
                <w:szCs w:val="20"/>
              </w:rPr>
              <w:t>V x 75,00 = 10.000 + (V x 25,00)</w:t>
            </w:r>
          </w:p>
          <w:p w14:paraId="179F2BC0" w14:textId="585B6C7C" w:rsidR="35EA3E85" w:rsidRPr="00014E37" w:rsidRDefault="35EA3E85" w:rsidP="00AA18E0">
            <w:pPr>
              <w:spacing w:before="60" w:after="60" w:line="326" w:lineRule="auto"/>
              <w:jc w:val="center"/>
              <w:rPr>
                <w:rFonts w:ascii="Tahoma" w:hAnsi="Tahoma" w:cs="Tahoma"/>
                <w:sz w:val="20"/>
                <w:szCs w:val="20"/>
              </w:rPr>
            </w:pPr>
            <w:r w:rsidRPr="00014E37">
              <w:rPr>
                <w:rFonts w:ascii="Tahoma" w:hAnsi="Tahoma" w:cs="Tahoma"/>
                <w:sz w:val="20"/>
                <w:szCs w:val="20"/>
              </w:rPr>
              <w:t>(V x 75,00) - (V x 25,00) = 10.000</w:t>
            </w:r>
          </w:p>
          <w:p w14:paraId="274F1FF1" w14:textId="3670AEE3" w:rsidR="35EA3E85" w:rsidRPr="00014E37" w:rsidRDefault="35EA3E85" w:rsidP="00AA18E0">
            <w:pPr>
              <w:spacing w:before="60" w:after="60" w:line="326" w:lineRule="auto"/>
              <w:jc w:val="center"/>
              <w:rPr>
                <w:rFonts w:ascii="Tahoma" w:hAnsi="Tahoma" w:cs="Tahoma"/>
                <w:sz w:val="20"/>
                <w:szCs w:val="20"/>
              </w:rPr>
            </w:pPr>
            <w:r w:rsidRPr="00014E37">
              <w:rPr>
                <w:rFonts w:ascii="Tahoma" w:hAnsi="Tahoma" w:cs="Tahoma"/>
                <w:sz w:val="20"/>
                <w:szCs w:val="20"/>
              </w:rPr>
              <w:t>V(75-25) = 10.000</w:t>
            </w:r>
          </w:p>
          <w:p w14:paraId="45E4FAF0" w14:textId="1BF202C6" w:rsidR="35EA3E85" w:rsidRPr="00014E37" w:rsidRDefault="35EA3E85" w:rsidP="00AA18E0">
            <w:pPr>
              <w:spacing w:before="60" w:after="60" w:line="326" w:lineRule="auto"/>
              <w:jc w:val="center"/>
              <w:rPr>
                <w:rFonts w:ascii="Tahoma" w:hAnsi="Tahoma" w:cs="Tahoma"/>
                <w:sz w:val="20"/>
                <w:szCs w:val="20"/>
              </w:rPr>
            </w:pPr>
            <w:r w:rsidRPr="00014E37">
              <w:rPr>
                <w:rFonts w:ascii="Tahoma" w:hAnsi="Tahoma" w:cs="Tahoma"/>
                <w:sz w:val="20"/>
                <w:szCs w:val="20"/>
              </w:rPr>
              <w:t>V = 10.000 / (75-25)</w:t>
            </w:r>
          </w:p>
          <w:p w14:paraId="6B1447EF" w14:textId="4E6BE418" w:rsidR="35EA3E85" w:rsidRPr="00014E37" w:rsidRDefault="35EA3E85" w:rsidP="00AA18E0">
            <w:pPr>
              <w:spacing w:before="60" w:after="60" w:line="326" w:lineRule="auto"/>
              <w:jc w:val="center"/>
              <w:rPr>
                <w:rFonts w:ascii="Tahoma" w:hAnsi="Tahoma" w:cs="Tahoma"/>
                <w:sz w:val="20"/>
                <w:szCs w:val="20"/>
              </w:rPr>
            </w:pPr>
            <w:r w:rsidRPr="00014E37">
              <w:rPr>
                <w:rFonts w:ascii="Tahoma" w:hAnsi="Tahoma" w:cs="Tahoma"/>
                <w:sz w:val="20"/>
                <w:szCs w:val="20"/>
              </w:rPr>
              <w:t>V = 10.000 / 50</w:t>
            </w:r>
          </w:p>
          <w:p w14:paraId="5C301DB2" w14:textId="70ECE11B" w:rsidR="35EA3E85" w:rsidRPr="00014E37" w:rsidRDefault="35EA3E85" w:rsidP="00AA18E0">
            <w:pPr>
              <w:spacing w:before="60" w:after="60" w:line="326" w:lineRule="auto"/>
              <w:jc w:val="center"/>
              <w:rPr>
                <w:rFonts w:ascii="Tahoma" w:hAnsi="Tahoma" w:cs="Tahoma"/>
                <w:sz w:val="20"/>
                <w:szCs w:val="20"/>
              </w:rPr>
            </w:pPr>
            <w:r w:rsidRPr="00014E37">
              <w:rPr>
                <w:rFonts w:ascii="Tahoma" w:hAnsi="Tahoma" w:cs="Tahoma"/>
                <w:sz w:val="20"/>
                <w:szCs w:val="20"/>
              </w:rPr>
              <w:t>V = 200</w:t>
            </w:r>
          </w:p>
          <w:p w14:paraId="2850AC44" w14:textId="4A84BFB8" w:rsidR="35EA3E85" w:rsidRPr="00014E37" w:rsidRDefault="104D6C7E" w:rsidP="00014E37">
            <w:pPr>
              <w:spacing w:before="60" w:after="60" w:line="326" w:lineRule="auto"/>
              <w:jc w:val="both"/>
              <w:rPr>
                <w:rFonts w:ascii="Tahoma" w:hAnsi="Tahoma" w:cs="Tahoma"/>
                <w:sz w:val="20"/>
                <w:szCs w:val="20"/>
              </w:rPr>
            </w:pPr>
            <w:r w:rsidRPr="00014E37">
              <w:rPr>
                <w:rFonts w:ascii="Tahoma" w:hAnsi="Tahoma" w:cs="Tahoma"/>
                <w:sz w:val="20"/>
                <w:szCs w:val="20"/>
              </w:rPr>
              <w:lastRenderedPageBreak/>
              <w:t>Il temporary shop raggiunge il break-even point quando avrà realizzato 200 vendite al prezzo medio di euro 75,00.</w:t>
            </w:r>
          </w:p>
          <w:p w14:paraId="21D79C99" w14:textId="192B26E9" w:rsidR="35EA3E85" w:rsidRPr="00014E37" w:rsidRDefault="104D6C7E" w:rsidP="00014E37">
            <w:pPr>
              <w:spacing w:before="60" w:after="60" w:line="326" w:lineRule="auto"/>
              <w:jc w:val="both"/>
              <w:rPr>
                <w:rFonts w:ascii="Tahoma" w:hAnsi="Tahoma" w:cs="Tahoma"/>
                <w:sz w:val="20"/>
                <w:szCs w:val="20"/>
              </w:rPr>
            </w:pPr>
            <w:r w:rsidRPr="00014E37">
              <w:rPr>
                <w:rFonts w:ascii="Tahoma" w:hAnsi="Tahoma" w:cs="Tahoma"/>
                <w:sz w:val="20"/>
                <w:szCs w:val="20"/>
              </w:rPr>
              <w:t>Ciò è vero in quanto, completate le vendite previste:</w:t>
            </w:r>
          </w:p>
          <w:p w14:paraId="05720BD4" w14:textId="75938362" w:rsidR="35EA3E85" w:rsidRPr="00014E37" w:rsidRDefault="104D6C7E" w:rsidP="00014E37">
            <w:pPr>
              <w:pStyle w:val="Paragrafoelenco"/>
              <w:numPr>
                <w:ilvl w:val="0"/>
                <w:numId w:val="30"/>
              </w:numPr>
              <w:spacing w:before="60" w:after="60" w:line="326" w:lineRule="auto"/>
              <w:jc w:val="both"/>
              <w:rPr>
                <w:rFonts w:ascii="Tahoma" w:hAnsi="Tahoma" w:cs="Tahoma"/>
                <w:sz w:val="20"/>
                <w:szCs w:val="20"/>
              </w:rPr>
            </w:pPr>
            <w:r w:rsidRPr="00014E37">
              <w:rPr>
                <w:rFonts w:ascii="Tahoma" w:hAnsi="Tahoma" w:cs="Tahoma"/>
                <w:sz w:val="20"/>
                <w:szCs w:val="20"/>
              </w:rPr>
              <w:t>i ricavi saranno pari a euro 200 x 75 = 15.000</w:t>
            </w:r>
          </w:p>
          <w:p w14:paraId="0AD1ADD7" w14:textId="3DAAAA17" w:rsidR="35EA3E85" w:rsidRPr="00014E37" w:rsidRDefault="104D6C7E" w:rsidP="00014E37">
            <w:pPr>
              <w:pStyle w:val="Paragrafoelenco"/>
              <w:numPr>
                <w:ilvl w:val="0"/>
                <w:numId w:val="30"/>
              </w:numPr>
              <w:spacing w:before="60" w:after="60" w:line="326" w:lineRule="auto"/>
              <w:jc w:val="both"/>
              <w:rPr>
                <w:rFonts w:ascii="Tahoma" w:hAnsi="Tahoma" w:cs="Tahoma"/>
                <w:sz w:val="20"/>
                <w:szCs w:val="20"/>
              </w:rPr>
            </w:pPr>
            <w:r w:rsidRPr="00014E37">
              <w:rPr>
                <w:rFonts w:ascii="Tahoma" w:hAnsi="Tahoma" w:cs="Tahoma"/>
                <w:sz w:val="20"/>
                <w:szCs w:val="20"/>
              </w:rPr>
              <w:t>i costi saranno pari a euro 10.000 + (200 x 25) = 15.000</w:t>
            </w:r>
          </w:p>
        </w:tc>
      </w:tr>
    </w:tbl>
    <w:p w14:paraId="71BD43E5" w14:textId="2F4CFC53" w:rsidR="35EA3E85" w:rsidRPr="00014E37" w:rsidRDefault="35EA3E85" w:rsidP="00014E37">
      <w:pPr>
        <w:spacing w:after="200" w:line="360" w:lineRule="auto"/>
        <w:jc w:val="both"/>
        <w:rPr>
          <w:rFonts w:ascii="Tahoma" w:hAnsi="Tahoma" w:cs="Tahoma"/>
          <w:sz w:val="20"/>
          <w:szCs w:val="20"/>
        </w:rPr>
      </w:pPr>
    </w:p>
    <w:p w14:paraId="190F0262" w14:textId="5A15723D"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punto di pareggio, pertanto, è un’informazione preziosa per l’imprenditore che vuole avviare un temporary shop. Grazie all’informazione fornita dal BEP l’imprenditore è a conoscenza del volume d’affari minimo da sviluppare per raggiungere almeno il </w:t>
      </w:r>
      <w:r w:rsidRPr="00014E37">
        <w:rPr>
          <w:rFonts w:ascii="Tahoma" w:hAnsi="Tahoma" w:cs="Tahoma"/>
          <w:b/>
          <w:bCs/>
          <w:sz w:val="20"/>
          <w:szCs w:val="20"/>
        </w:rPr>
        <w:t>pareggio economico</w:t>
      </w:r>
      <w:r w:rsidRPr="00014E37">
        <w:rPr>
          <w:rFonts w:ascii="Tahoma" w:hAnsi="Tahoma" w:cs="Tahoma"/>
          <w:sz w:val="20"/>
          <w:szCs w:val="20"/>
        </w:rPr>
        <w:t>.</w:t>
      </w:r>
    </w:p>
    <w:p w14:paraId="4F6D341D" w14:textId="1E9F898E"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Ottenuta tale informazione potrà ampliare le proprie considerazioni in merito alla possibilità o meno di raggiungere il volume di vendita, tenendo conto della particolare situazione del mercato e del limitato periodo di apertura del temporary shop.</w:t>
      </w:r>
    </w:p>
    <w:p w14:paraId="3164218E" w14:textId="07978CD3"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Resta inteso che la break-even analysis debba essere rivista ogni volta in cui si registrano variazioni rispetto a quanto previsto inizialmente. Nel corso dell’attività del temporary shop, ad esempio, potrebbe registrarsi un innalzamento dei costi a causa dell’insorgere di altre spese delle quali non si era tenuto conto oppure la riduzione del prezzo medio di vendita con l’applicazione di uno sconto maggiore al fine di richiamare una maggiore clientela.</w:t>
      </w:r>
    </w:p>
    <w:p w14:paraId="25D0AE74" w14:textId="19885878" w:rsidR="7046DEDB" w:rsidRPr="00014E37" w:rsidRDefault="7046DEDB" w:rsidP="00014E37">
      <w:pPr>
        <w:spacing w:after="200" w:line="360" w:lineRule="auto"/>
        <w:jc w:val="both"/>
        <w:rPr>
          <w:rFonts w:ascii="Tahoma" w:hAnsi="Tahoma" w:cs="Tahoma"/>
          <w:sz w:val="20"/>
          <w:szCs w:val="20"/>
        </w:rPr>
      </w:pPr>
    </w:p>
    <w:p w14:paraId="30B58BBE" w14:textId="7C8AABC4" w:rsidR="6D7E0B5C" w:rsidRPr="00014E37" w:rsidRDefault="104D6C7E" w:rsidP="00014E37">
      <w:pPr>
        <w:pStyle w:val="Titolo2"/>
      </w:pPr>
      <w:bookmarkStart w:id="51" w:name="_Toc145606040"/>
      <w:r w:rsidRPr="00014E37">
        <w:t>5.11 Analisi della fattibilità economica</w:t>
      </w:r>
      <w:bookmarkEnd w:id="51"/>
    </w:p>
    <w:p w14:paraId="38F0E719" w14:textId="68922AF2"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Dalla stesura del business plan deve emergere un particolare tipo di valutazione che prende il nome di analisi della fattibilità economica. Con tale termine si intende l’esame dell’efficacia e della sostenibilità del piano in termini di solidità patrimoniale, solvibilità finanziaria e redditività economica.</w:t>
      </w:r>
    </w:p>
    <w:p w14:paraId="4755C9FA" w14:textId="77777777" w:rsidR="00AA18E0"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Con l’analisi della fattibilità economica l’imprenditore è in grado di valutare la capacità dell’impresa a generare un reddito, che tale reddito sia sufficiente a raggiungere, in tempi ragionevoli, un equilibrio reddituale e, successivamente, conseguire un risultato economico positivo. </w:t>
      </w:r>
    </w:p>
    <w:p w14:paraId="405E04FA" w14:textId="77777777" w:rsidR="00AA18E0" w:rsidRDefault="00AA18E0" w:rsidP="00014E37">
      <w:pPr>
        <w:spacing w:after="200" w:line="360" w:lineRule="auto"/>
        <w:jc w:val="both"/>
        <w:rPr>
          <w:rFonts w:ascii="Tahoma" w:hAnsi="Tahoma" w:cs="Tahoma"/>
          <w:sz w:val="20"/>
          <w:szCs w:val="20"/>
        </w:rPr>
      </w:pPr>
    </w:p>
    <w:p w14:paraId="71F1B7B2" w14:textId="77777777" w:rsidR="00AA18E0" w:rsidRDefault="00AA18E0" w:rsidP="00014E37">
      <w:pPr>
        <w:spacing w:after="200" w:line="360" w:lineRule="auto"/>
        <w:jc w:val="both"/>
        <w:rPr>
          <w:rFonts w:ascii="Tahoma" w:hAnsi="Tahoma" w:cs="Tahoma"/>
          <w:sz w:val="20"/>
          <w:szCs w:val="20"/>
        </w:rPr>
        <w:sectPr w:rsidR="00AA18E0" w:rsidSect="00014E37">
          <w:pgSz w:w="11906" w:h="16838"/>
          <w:pgMar w:top="1417" w:right="1134" w:bottom="1134" w:left="1134" w:header="720" w:footer="567" w:gutter="0"/>
          <w:cols w:space="720"/>
          <w:titlePg/>
          <w:docGrid w:linePitch="360"/>
        </w:sectPr>
      </w:pPr>
    </w:p>
    <w:bookmarkStart w:id="52" w:name="_Toc145606041"/>
    <w:p w14:paraId="7A86EB50" w14:textId="6C412308" w:rsidR="6D7E0B5C" w:rsidRPr="00AA18E0" w:rsidRDefault="00AA18E0" w:rsidP="00AA18E0">
      <w:pPr>
        <w:pStyle w:val="Titolo1"/>
      </w:pPr>
      <w:r w:rsidRPr="00AA18E0">
        <w:rPr>
          <w:rFonts w:eastAsiaTheme="minorHAnsi"/>
          <w:noProof/>
        </w:rPr>
        <w:lastRenderedPageBreak/>
        <mc:AlternateContent>
          <mc:Choice Requires="wps">
            <w:drawing>
              <wp:anchor distT="0" distB="0" distL="114300" distR="114300" simplePos="0" relativeHeight="251669504" behindDoc="0" locked="0" layoutInCell="0" allowOverlap="1" wp14:anchorId="3A45C7B2" wp14:editId="220ABABA">
                <wp:simplePos x="0" y="0"/>
                <wp:positionH relativeFrom="column">
                  <wp:posOffset>1836420</wp:posOffset>
                </wp:positionH>
                <wp:positionV relativeFrom="paragraph">
                  <wp:posOffset>310515</wp:posOffset>
                </wp:positionV>
                <wp:extent cx="2443480" cy="0"/>
                <wp:effectExtent l="0" t="0" r="0" b="0"/>
                <wp:wrapNone/>
                <wp:docPr id="775513649" name="Connettore 2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AB7846" id="Connettore 2 1" o:spid="_x0000_s1026" type="#_x0000_t32" style="position:absolute;margin-left:144.6pt;margin-top:24.45pt;width:19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" o:allowincell="f" strokecolor="#404040" strokeweight=".53mm">
                <v:stroke joinstyle="miter"/>
              </v:shape>
            </w:pict>
          </mc:Fallback>
        </mc:AlternateContent>
      </w:r>
      <w:r w:rsidRPr="00AA18E0">
        <w:t xml:space="preserve">6. </w:t>
      </w:r>
      <w:r w:rsidRPr="00AA18E0">
        <w:br/>
      </w:r>
      <w:r w:rsidR="104D6C7E" w:rsidRPr="00AA18E0">
        <w:t>Checklist</w:t>
      </w:r>
      <w:bookmarkEnd w:id="52"/>
    </w:p>
    <w:p w14:paraId="70FFAE47" w14:textId="0385F01F" w:rsidR="6156991A" w:rsidRDefault="6156991A" w:rsidP="00014E37">
      <w:pPr>
        <w:spacing w:after="200" w:line="360" w:lineRule="auto"/>
        <w:jc w:val="both"/>
        <w:rPr>
          <w:rFonts w:ascii="Tahoma" w:hAnsi="Tahoma" w:cs="Tahoma"/>
          <w:sz w:val="20"/>
          <w:szCs w:val="20"/>
        </w:rPr>
      </w:pPr>
    </w:p>
    <w:p w14:paraId="407C9D3D" w14:textId="77777777" w:rsidR="00AA18E0" w:rsidRDefault="00AA18E0" w:rsidP="00014E37">
      <w:pPr>
        <w:spacing w:after="200" w:line="360" w:lineRule="auto"/>
        <w:jc w:val="both"/>
        <w:rPr>
          <w:rFonts w:ascii="Tahoma" w:hAnsi="Tahoma" w:cs="Tahoma"/>
          <w:sz w:val="20"/>
          <w:szCs w:val="20"/>
        </w:rPr>
      </w:pPr>
    </w:p>
    <w:p w14:paraId="7C80E585" w14:textId="77777777" w:rsidR="00AA18E0" w:rsidRDefault="00AA18E0" w:rsidP="00014E37">
      <w:pPr>
        <w:spacing w:after="200" w:line="360" w:lineRule="auto"/>
        <w:jc w:val="both"/>
        <w:rPr>
          <w:rFonts w:ascii="Tahoma" w:hAnsi="Tahoma" w:cs="Tahoma"/>
          <w:sz w:val="20"/>
          <w:szCs w:val="20"/>
        </w:rPr>
      </w:pPr>
    </w:p>
    <w:p w14:paraId="1D4E72E6" w14:textId="77777777" w:rsidR="00AA18E0" w:rsidRDefault="00AA18E0" w:rsidP="00014E37">
      <w:pPr>
        <w:spacing w:after="200" w:line="360" w:lineRule="auto"/>
        <w:jc w:val="both"/>
        <w:rPr>
          <w:rFonts w:ascii="Tahoma" w:hAnsi="Tahoma" w:cs="Tahoma"/>
          <w:sz w:val="20"/>
          <w:szCs w:val="20"/>
        </w:rPr>
      </w:pPr>
    </w:p>
    <w:p w14:paraId="777F1820" w14:textId="77777777" w:rsidR="00AA18E0" w:rsidRDefault="00AA18E0" w:rsidP="00014E37">
      <w:pPr>
        <w:spacing w:after="200" w:line="360" w:lineRule="auto"/>
        <w:jc w:val="both"/>
        <w:rPr>
          <w:rFonts w:ascii="Tahoma" w:hAnsi="Tahoma" w:cs="Tahoma"/>
          <w:sz w:val="20"/>
          <w:szCs w:val="20"/>
        </w:rPr>
      </w:pPr>
    </w:p>
    <w:p w14:paraId="2338F9EC" w14:textId="77777777" w:rsidR="00AA18E0" w:rsidRPr="00014E37" w:rsidRDefault="00AA18E0" w:rsidP="00014E37">
      <w:pPr>
        <w:spacing w:after="200" w:line="360" w:lineRule="auto"/>
        <w:jc w:val="both"/>
        <w:rPr>
          <w:rFonts w:ascii="Tahoma" w:hAnsi="Tahoma" w:cs="Tahoma"/>
          <w:sz w:val="20"/>
          <w:szCs w:val="20"/>
        </w:rPr>
      </w:pPr>
    </w:p>
    <w:tbl>
      <w:tblPr>
        <w:tblStyle w:val="Grigliatabella"/>
        <w:tblW w:w="0" w:type="auto"/>
        <w:tblLayout w:type="fixed"/>
        <w:tblLook w:val="06A0" w:firstRow="1" w:lastRow="0" w:firstColumn="1" w:lastColumn="0" w:noHBand="1" w:noVBand="1"/>
      </w:tblPr>
      <w:tblGrid>
        <w:gridCol w:w="1530"/>
        <w:gridCol w:w="7485"/>
      </w:tblGrid>
      <w:tr w:rsidR="0E5F5D5B" w:rsidRPr="00014E37" w14:paraId="07DACBEA" w14:textId="77777777" w:rsidTr="104D6C7E">
        <w:trPr>
          <w:trHeight w:val="300"/>
        </w:trPr>
        <w:tc>
          <w:tcPr>
            <w:tcW w:w="1530" w:type="dxa"/>
          </w:tcPr>
          <w:p w14:paraId="53393735" w14:textId="38303312" w:rsidR="0E5F5D5B" w:rsidRPr="00014E37" w:rsidRDefault="0E5F5D5B" w:rsidP="00AA18E0">
            <w:pPr>
              <w:spacing w:before="60" w:after="60" w:line="326" w:lineRule="auto"/>
              <w:jc w:val="both"/>
              <w:rPr>
                <w:rFonts w:ascii="Tahoma" w:hAnsi="Tahoma" w:cs="Tahoma"/>
                <w:sz w:val="20"/>
                <w:szCs w:val="20"/>
              </w:rPr>
            </w:pPr>
            <w:r w:rsidRPr="00014E37">
              <w:rPr>
                <w:rFonts w:ascii="Tahoma" w:hAnsi="Tahoma" w:cs="Tahoma"/>
                <w:noProof/>
                <w:sz w:val="20"/>
                <w:szCs w:val="20"/>
              </w:rPr>
              <w:drawing>
                <wp:inline distT="0" distB="0" distL="0" distR="0" wp14:anchorId="2C63F81B" wp14:editId="0160AE23">
                  <wp:extent cx="714375" cy="714375"/>
                  <wp:effectExtent l="0" t="0" r="0" b="0"/>
                  <wp:docPr id="2092684237" name="Immagine 209268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7485" w:type="dxa"/>
          </w:tcPr>
          <w:p w14:paraId="39CA2B31" w14:textId="2F2C2856" w:rsidR="0E5F5D5B" w:rsidRPr="00014E37" w:rsidRDefault="0E5F5D5B" w:rsidP="00AA18E0">
            <w:pPr>
              <w:spacing w:before="60" w:after="60" w:line="326" w:lineRule="auto"/>
              <w:jc w:val="both"/>
              <w:rPr>
                <w:rFonts w:ascii="Tahoma" w:hAnsi="Tahoma" w:cs="Tahoma"/>
                <w:b/>
                <w:bCs/>
                <w:sz w:val="20"/>
                <w:szCs w:val="20"/>
              </w:rPr>
            </w:pPr>
            <w:r w:rsidRPr="00014E37">
              <w:rPr>
                <w:rFonts w:ascii="Tahoma" w:hAnsi="Tahoma" w:cs="Tahoma"/>
                <w:b/>
                <w:bCs/>
                <w:sz w:val="20"/>
                <w:szCs w:val="20"/>
              </w:rPr>
              <w:t>Descrizione</w:t>
            </w:r>
          </w:p>
          <w:p w14:paraId="0E6BE364" w14:textId="20238589" w:rsidR="0E5F5D5B" w:rsidRPr="00014E37" w:rsidRDefault="702FE22C" w:rsidP="00AA18E0">
            <w:pPr>
              <w:spacing w:before="60" w:after="60" w:line="326" w:lineRule="auto"/>
              <w:jc w:val="both"/>
              <w:rPr>
                <w:rFonts w:ascii="Tahoma" w:hAnsi="Tahoma" w:cs="Tahoma"/>
                <w:sz w:val="20"/>
                <w:szCs w:val="20"/>
              </w:rPr>
            </w:pPr>
            <w:r w:rsidRPr="00014E37">
              <w:rPr>
                <w:rFonts w:ascii="Tahoma" w:hAnsi="Tahoma" w:cs="Tahoma"/>
                <w:sz w:val="20"/>
                <w:szCs w:val="20"/>
              </w:rPr>
              <w:t>Commercio al dettaglio di prodotti alimentari.</w:t>
            </w:r>
          </w:p>
        </w:tc>
      </w:tr>
      <w:tr w:rsidR="0E5F5D5B" w:rsidRPr="00014E37" w14:paraId="22A756DE" w14:textId="77777777" w:rsidTr="104D6C7E">
        <w:trPr>
          <w:trHeight w:val="300"/>
        </w:trPr>
        <w:tc>
          <w:tcPr>
            <w:tcW w:w="1530" w:type="dxa"/>
          </w:tcPr>
          <w:p w14:paraId="723D612C" w14:textId="3E08EEE1" w:rsidR="0E5F5D5B" w:rsidRPr="00014E37" w:rsidRDefault="0E5F5D5B" w:rsidP="00AA18E0">
            <w:pPr>
              <w:spacing w:before="60" w:after="60" w:line="326" w:lineRule="auto"/>
              <w:jc w:val="both"/>
              <w:rPr>
                <w:rFonts w:ascii="Tahoma" w:hAnsi="Tahoma" w:cs="Tahoma"/>
                <w:sz w:val="20"/>
                <w:szCs w:val="20"/>
              </w:rPr>
            </w:pPr>
            <w:r w:rsidRPr="00014E37">
              <w:rPr>
                <w:rFonts w:ascii="Tahoma" w:hAnsi="Tahoma" w:cs="Tahoma"/>
                <w:noProof/>
                <w:sz w:val="20"/>
                <w:szCs w:val="20"/>
              </w:rPr>
              <w:drawing>
                <wp:inline distT="0" distB="0" distL="0" distR="0" wp14:anchorId="0B9CA120" wp14:editId="737E8CA9">
                  <wp:extent cx="523875" cy="714375"/>
                  <wp:effectExtent l="0" t="0" r="0" b="0"/>
                  <wp:docPr id="1504373034" name="Immagine 150437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3875" cy="714375"/>
                          </a:xfrm>
                          <a:prstGeom prst="rect">
                            <a:avLst/>
                          </a:prstGeom>
                        </pic:spPr>
                      </pic:pic>
                    </a:graphicData>
                  </a:graphic>
                </wp:inline>
              </w:drawing>
            </w:r>
          </w:p>
        </w:tc>
        <w:tc>
          <w:tcPr>
            <w:tcW w:w="7485" w:type="dxa"/>
          </w:tcPr>
          <w:p w14:paraId="4EAAD1B3" w14:textId="22DE2BF5" w:rsidR="0E5F5D5B" w:rsidRPr="00014E37" w:rsidRDefault="104D6C7E" w:rsidP="00AA18E0">
            <w:pPr>
              <w:spacing w:before="60" w:after="60" w:line="326" w:lineRule="auto"/>
              <w:jc w:val="both"/>
              <w:rPr>
                <w:rFonts w:ascii="Tahoma" w:hAnsi="Tahoma" w:cs="Tahoma"/>
                <w:b/>
                <w:bCs/>
                <w:sz w:val="20"/>
                <w:szCs w:val="20"/>
              </w:rPr>
            </w:pPr>
            <w:r w:rsidRPr="00014E37">
              <w:rPr>
                <w:rFonts w:ascii="Tahoma" w:hAnsi="Tahoma" w:cs="Tahoma"/>
                <w:b/>
                <w:bCs/>
                <w:sz w:val="20"/>
                <w:szCs w:val="20"/>
              </w:rPr>
              <w:t>Adempimenti</w:t>
            </w:r>
          </w:p>
          <w:p w14:paraId="7B41E068" w14:textId="12390582" w:rsidR="0E5F5D5B" w:rsidRPr="00014E37" w:rsidRDefault="104D6C7E" w:rsidP="00AA18E0">
            <w:pPr>
              <w:pStyle w:val="Paragrafoelenco"/>
              <w:numPr>
                <w:ilvl w:val="0"/>
                <w:numId w:val="53"/>
              </w:numPr>
              <w:spacing w:before="60" w:after="60" w:line="326" w:lineRule="auto"/>
              <w:jc w:val="both"/>
              <w:rPr>
                <w:rFonts w:ascii="Tahoma" w:hAnsi="Tahoma" w:cs="Tahoma"/>
                <w:sz w:val="20"/>
                <w:szCs w:val="20"/>
              </w:rPr>
            </w:pPr>
            <w:r w:rsidRPr="00014E37">
              <w:rPr>
                <w:rFonts w:ascii="Tahoma" w:hAnsi="Tahoma" w:cs="Tahoma"/>
                <w:sz w:val="20"/>
                <w:szCs w:val="20"/>
              </w:rPr>
              <w:t>Segnalazione certificata di inizio attività (SCIA) con la dichiarazione di possesso dei requisiti di onorabilità previsti dalla legge.</w:t>
            </w:r>
          </w:p>
          <w:p w14:paraId="736C5EB0" w14:textId="57BC21BD" w:rsidR="0E5F5D5B" w:rsidRPr="00014E37" w:rsidRDefault="104D6C7E" w:rsidP="00AA18E0">
            <w:pPr>
              <w:pStyle w:val="Paragrafoelenco"/>
              <w:numPr>
                <w:ilvl w:val="0"/>
                <w:numId w:val="53"/>
              </w:numPr>
              <w:spacing w:before="60" w:after="60" w:line="326" w:lineRule="auto"/>
              <w:jc w:val="both"/>
              <w:rPr>
                <w:rFonts w:ascii="Tahoma" w:hAnsi="Tahoma" w:cs="Tahoma"/>
                <w:sz w:val="20"/>
                <w:szCs w:val="20"/>
              </w:rPr>
            </w:pPr>
            <w:r w:rsidRPr="00014E37">
              <w:rPr>
                <w:rFonts w:ascii="Tahoma" w:hAnsi="Tahoma" w:cs="Tahoma"/>
                <w:sz w:val="20"/>
                <w:szCs w:val="20"/>
              </w:rPr>
              <w:t>SCIA sanitaria contenente la notificazione ai fini della registrazione dell’impresa alimentare e la dichiarazione del possesso dei requisiti igienico sanitari previsti dal Regolamento CE n. 852/2004 e dalle altre normative nazionali e regionali pertinenti.</w:t>
            </w:r>
          </w:p>
          <w:p w14:paraId="3B53A22C" w14:textId="0D018FD7" w:rsidR="0E5F5D5B" w:rsidRPr="00014E37" w:rsidRDefault="104D6C7E" w:rsidP="00AA18E0">
            <w:pPr>
              <w:pStyle w:val="Paragrafoelenco"/>
              <w:numPr>
                <w:ilvl w:val="0"/>
                <w:numId w:val="53"/>
              </w:numPr>
              <w:spacing w:before="60" w:after="60" w:line="326" w:lineRule="auto"/>
              <w:jc w:val="both"/>
              <w:rPr>
                <w:rFonts w:ascii="Tahoma" w:hAnsi="Tahoma" w:cs="Tahoma"/>
                <w:sz w:val="20"/>
                <w:szCs w:val="20"/>
              </w:rPr>
            </w:pPr>
            <w:r w:rsidRPr="00014E37">
              <w:rPr>
                <w:rFonts w:ascii="Tahoma" w:hAnsi="Tahoma" w:cs="Tahoma"/>
                <w:sz w:val="20"/>
                <w:szCs w:val="20"/>
              </w:rPr>
              <w:t>Scia prevenzione incendi (solo in caso di esercizio con superficie totale lorda, comprensiva di depositi - es. magazzini - superiore a 400 mq o comunque se l’attività ricade in uno qualsiasi dei punti dell’Allegato I al DPR 151/2011).</w:t>
            </w:r>
          </w:p>
        </w:tc>
      </w:tr>
      <w:tr w:rsidR="216BDF62" w:rsidRPr="00014E37" w14:paraId="73AB65A5" w14:textId="77777777" w:rsidTr="104D6C7E">
        <w:trPr>
          <w:trHeight w:val="300"/>
        </w:trPr>
        <w:tc>
          <w:tcPr>
            <w:tcW w:w="1530" w:type="dxa"/>
          </w:tcPr>
          <w:p w14:paraId="55FE8F95" w14:textId="0CCA382A" w:rsidR="216BDF62" w:rsidRPr="00014E37" w:rsidRDefault="216BDF62" w:rsidP="00AA18E0">
            <w:pPr>
              <w:spacing w:before="60" w:after="60" w:line="326" w:lineRule="auto"/>
              <w:jc w:val="both"/>
              <w:rPr>
                <w:rFonts w:ascii="Tahoma" w:hAnsi="Tahoma" w:cs="Tahoma"/>
                <w:sz w:val="20"/>
                <w:szCs w:val="20"/>
              </w:rPr>
            </w:pPr>
            <w:r w:rsidRPr="00014E37">
              <w:rPr>
                <w:rFonts w:ascii="Tahoma" w:hAnsi="Tahoma" w:cs="Tahoma"/>
                <w:noProof/>
                <w:sz w:val="20"/>
                <w:szCs w:val="20"/>
              </w:rPr>
              <w:drawing>
                <wp:inline distT="0" distB="0" distL="0" distR="0" wp14:anchorId="70484FB7" wp14:editId="054AED8C">
                  <wp:extent cx="714375" cy="714375"/>
                  <wp:effectExtent l="0" t="0" r="0" b="0"/>
                  <wp:docPr id="148394295" name="Immagine 14839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7485" w:type="dxa"/>
          </w:tcPr>
          <w:p w14:paraId="4FEB8009" w14:textId="06CE313D" w:rsidR="216BDF62" w:rsidRPr="00014E37" w:rsidRDefault="104D6C7E" w:rsidP="00AA18E0">
            <w:pPr>
              <w:spacing w:before="60" w:after="60" w:line="326" w:lineRule="auto"/>
              <w:jc w:val="both"/>
              <w:rPr>
                <w:rFonts w:ascii="Tahoma" w:hAnsi="Tahoma" w:cs="Tahoma"/>
                <w:b/>
                <w:bCs/>
                <w:sz w:val="20"/>
                <w:szCs w:val="20"/>
              </w:rPr>
            </w:pPr>
            <w:r w:rsidRPr="00014E37">
              <w:rPr>
                <w:rFonts w:ascii="Tahoma" w:hAnsi="Tahoma" w:cs="Tahoma"/>
                <w:b/>
                <w:bCs/>
                <w:sz w:val="20"/>
                <w:szCs w:val="20"/>
              </w:rPr>
              <w:t>Enti competenti</w:t>
            </w:r>
          </w:p>
          <w:p w14:paraId="182F2C5A" w14:textId="354B44AC" w:rsidR="216BDF62" w:rsidRPr="00014E37" w:rsidRDefault="104D6C7E" w:rsidP="00AA18E0">
            <w:pPr>
              <w:pStyle w:val="Paragrafoelenco"/>
              <w:numPr>
                <w:ilvl w:val="0"/>
                <w:numId w:val="52"/>
              </w:numPr>
              <w:spacing w:before="60" w:after="60" w:line="326" w:lineRule="auto"/>
              <w:jc w:val="both"/>
              <w:rPr>
                <w:rFonts w:ascii="Tahoma" w:hAnsi="Tahoma" w:cs="Tahoma"/>
                <w:sz w:val="20"/>
                <w:szCs w:val="20"/>
              </w:rPr>
            </w:pPr>
            <w:r w:rsidRPr="00014E37">
              <w:rPr>
                <w:rFonts w:ascii="Tahoma" w:hAnsi="Tahoma" w:cs="Tahoma"/>
                <w:sz w:val="20"/>
                <w:szCs w:val="20"/>
              </w:rPr>
              <w:t>Comune.</w:t>
            </w:r>
          </w:p>
          <w:p w14:paraId="23AA4312" w14:textId="783DB17F" w:rsidR="216BDF62" w:rsidRPr="00014E37" w:rsidRDefault="104D6C7E" w:rsidP="00AA18E0">
            <w:pPr>
              <w:pStyle w:val="Paragrafoelenco"/>
              <w:numPr>
                <w:ilvl w:val="0"/>
                <w:numId w:val="52"/>
              </w:numPr>
              <w:spacing w:before="60" w:after="60" w:line="326" w:lineRule="auto"/>
              <w:jc w:val="both"/>
              <w:rPr>
                <w:rFonts w:ascii="Tahoma" w:hAnsi="Tahoma" w:cs="Tahoma"/>
                <w:sz w:val="20"/>
                <w:szCs w:val="20"/>
              </w:rPr>
            </w:pPr>
            <w:r w:rsidRPr="00014E37">
              <w:rPr>
                <w:rFonts w:ascii="Tahoma" w:hAnsi="Tahoma" w:cs="Tahoma"/>
                <w:sz w:val="20"/>
                <w:szCs w:val="20"/>
              </w:rPr>
              <w:t>Azienda Sanitaria Locale (ASL).</w:t>
            </w:r>
          </w:p>
          <w:p w14:paraId="00FB6293" w14:textId="23A08715" w:rsidR="216BDF62" w:rsidRPr="00014E37" w:rsidRDefault="104D6C7E" w:rsidP="00AA18E0">
            <w:pPr>
              <w:pStyle w:val="Paragrafoelenco"/>
              <w:numPr>
                <w:ilvl w:val="0"/>
                <w:numId w:val="52"/>
              </w:numPr>
              <w:spacing w:before="60" w:after="60" w:line="326" w:lineRule="auto"/>
              <w:jc w:val="both"/>
              <w:rPr>
                <w:rFonts w:ascii="Tahoma" w:hAnsi="Tahoma" w:cs="Tahoma"/>
                <w:sz w:val="20"/>
                <w:szCs w:val="20"/>
              </w:rPr>
            </w:pPr>
            <w:r w:rsidRPr="00014E37">
              <w:rPr>
                <w:rFonts w:ascii="Tahoma" w:hAnsi="Tahoma" w:cs="Tahoma"/>
                <w:sz w:val="20"/>
                <w:szCs w:val="20"/>
              </w:rPr>
              <w:t>Vigili del Fuoco.</w:t>
            </w:r>
          </w:p>
        </w:tc>
      </w:tr>
      <w:tr w:rsidR="216BDF62" w:rsidRPr="00014E37" w14:paraId="6C2B8831" w14:textId="77777777" w:rsidTr="104D6C7E">
        <w:trPr>
          <w:trHeight w:val="300"/>
        </w:trPr>
        <w:tc>
          <w:tcPr>
            <w:tcW w:w="1530" w:type="dxa"/>
          </w:tcPr>
          <w:p w14:paraId="5C61CEB1" w14:textId="78529CA9" w:rsidR="216BDF62" w:rsidRPr="00014E37" w:rsidRDefault="216BDF62" w:rsidP="00AA18E0">
            <w:pPr>
              <w:spacing w:before="60" w:after="60" w:line="326" w:lineRule="auto"/>
              <w:jc w:val="both"/>
              <w:rPr>
                <w:rFonts w:ascii="Tahoma" w:hAnsi="Tahoma" w:cs="Tahoma"/>
                <w:sz w:val="20"/>
                <w:szCs w:val="20"/>
              </w:rPr>
            </w:pPr>
            <w:r w:rsidRPr="00014E37">
              <w:rPr>
                <w:rFonts w:ascii="Tahoma" w:hAnsi="Tahoma" w:cs="Tahoma"/>
                <w:noProof/>
                <w:sz w:val="20"/>
                <w:szCs w:val="20"/>
              </w:rPr>
              <w:drawing>
                <wp:inline distT="0" distB="0" distL="0" distR="0" wp14:anchorId="38418751" wp14:editId="39BDADCA">
                  <wp:extent cx="714375" cy="714375"/>
                  <wp:effectExtent l="0" t="0" r="0" b="0"/>
                  <wp:docPr id="473950729" name="Immagine 47395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7485" w:type="dxa"/>
          </w:tcPr>
          <w:p w14:paraId="4EA447A3" w14:textId="2466BFAA" w:rsidR="216BDF62" w:rsidRPr="00014E37" w:rsidRDefault="104D6C7E" w:rsidP="00AA18E0">
            <w:pPr>
              <w:spacing w:before="60" w:after="60" w:line="326" w:lineRule="auto"/>
              <w:jc w:val="both"/>
              <w:rPr>
                <w:rFonts w:ascii="Tahoma" w:hAnsi="Tahoma" w:cs="Tahoma"/>
                <w:b/>
                <w:bCs/>
                <w:sz w:val="20"/>
                <w:szCs w:val="20"/>
              </w:rPr>
            </w:pPr>
            <w:r w:rsidRPr="00014E37">
              <w:rPr>
                <w:rFonts w:ascii="Tahoma" w:hAnsi="Tahoma" w:cs="Tahoma"/>
                <w:b/>
                <w:bCs/>
                <w:sz w:val="20"/>
                <w:szCs w:val="20"/>
              </w:rPr>
              <w:t>Normativa</w:t>
            </w:r>
          </w:p>
          <w:p w14:paraId="5CF6A917" w14:textId="5D388D47"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t>Legge 7 agosto 1990, n. 241, art. 19.</w:t>
            </w:r>
          </w:p>
          <w:p w14:paraId="49FC7417" w14:textId="78F0F6EC" w:rsidR="216BDF62" w:rsidRPr="00014E37" w:rsidRDefault="104D6C7E" w:rsidP="00AA18E0">
            <w:pPr>
              <w:pStyle w:val="Paragrafoelenco"/>
              <w:numPr>
                <w:ilvl w:val="0"/>
                <w:numId w:val="51"/>
              </w:numPr>
              <w:spacing w:before="60" w:after="60" w:line="326" w:lineRule="auto"/>
              <w:jc w:val="both"/>
              <w:rPr>
                <w:rFonts w:ascii="Tahoma" w:hAnsi="Tahoma" w:cs="Tahoma"/>
                <w:b/>
                <w:bCs/>
                <w:sz w:val="20"/>
                <w:szCs w:val="20"/>
              </w:rPr>
            </w:pPr>
            <w:r w:rsidRPr="00014E37">
              <w:rPr>
                <w:rFonts w:ascii="Tahoma" w:hAnsi="Tahoma" w:cs="Tahoma"/>
                <w:sz w:val="20"/>
                <w:szCs w:val="20"/>
              </w:rPr>
              <w:t>Decreto legislativo 31 marzo 1998, n. 114.</w:t>
            </w:r>
          </w:p>
          <w:p w14:paraId="015CFDFC" w14:textId="566F9F89"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t>Decreto legislativo 26 marzo 2010, n. 59.</w:t>
            </w:r>
          </w:p>
          <w:p w14:paraId="33258D3D" w14:textId="5E4C1E4A"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t>Decreto legislativo 25 novembre 2016, n. 222.</w:t>
            </w:r>
          </w:p>
          <w:p w14:paraId="1EDE5EEA" w14:textId="52AE857C"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t>Decreto del Presidente della Repubblica 1° agosto 2011, n. 151.</w:t>
            </w:r>
          </w:p>
          <w:p w14:paraId="025C7DBE" w14:textId="2BB1CDDE"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lastRenderedPageBreak/>
              <w:t>Ministero dello Sviluppo Economico, circolare 6 maggio 2010, n. 3635/C.</w:t>
            </w:r>
          </w:p>
          <w:p w14:paraId="71836091" w14:textId="43AD6DDA"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t>Regolamento (CE) n. 852/2004 del Parlamento europeo e del Consiglio, del 29 aprile 2004, sull’igiene dei prodotti alimentari.</w:t>
            </w:r>
          </w:p>
          <w:p w14:paraId="4B58F73D" w14:textId="74BBD915"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t>Regolamento (CE) n. 853/2004 del Parlamento europeo e del Consiglio, del 29 aprile 2004, che stabilisce norme specifiche in materia di igiene per gli alimenti di origine animale.</w:t>
            </w:r>
          </w:p>
        </w:tc>
      </w:tr>
    </w:tbl>
    <w:p w14:paraId="363220F2" w14:textId="088191CE" w:rsidR="216BDF62" w:rsidRPr="00014E37" w:rsidRDefault="702FE22C"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 xml:space="preserve"> </w:t>
      </w:r>
    </w:p>
    <w:tbl>
      <w:tblPr>
        <w:tblStyle w:val="Grigliatabella"/>
        <w:tblW w:w="9015" w:type="dxa"/>
        <w:tblLook w:val="06A0" w:firstRow="1" w:lastRow="0" w:firstColumn="1" w:lastColumn="0" w:noHBand="1" w:noVBand="1"/>
      </w:tblPr>
      <w:tblGrid>
        <w:gridCol w:w="1515"/>
        <w:gridCol w:w="7500"/>
      </w:tblGrid>
      <w:tr w:rsidR="216BDF62" w:rsidRPr="00014E37" w14:paraId="45AD9BB5" w14:textId="77777777" w:rsidTr="104D6C7E">
        <w:trPr>
          <w:trHeight w:val="300"/>
        </w:trPr>
        <w:tc>
          <w:tcPr>
            <w:tcW w:w="1515" w:type="dxa"/>
          </w:tcPr>
          <w:p w14:paraId="634C979B" w14:textId="38303312" w:rsidR="216BDF62" w:rsidRPr="00014E37" w:rsidRDefault="216BDF62" w:rsidP="00AA18E0">
            <w:pPr>
              <w:spacing w:before="60" w:after="60" w:line="326" w:lineRule="auto"/>
              <w:jc w:val="both"/>
              <w:rPr>
                <w:rFonts w:ascii="Tahoma" w:hAnsi="Tahoma" w:cs="Tahoma"/>
                <w:sz w:val="20"/>
                <w:szCs w:val="20"/>
              </w:rPr>
            </w:pPr>
            <w:r w:rsidRPr="00014E37">
              <w:rPr>
                <w:rFonts w:ascii="Tahoma" w:hAnsi="Tahoma" w:cs="Tahoma"/>
                <w:noProof/>
                <w:sz w:val="20"/>
                <w:szCs w:val="20"/>
              </w:rPr>
              <w:drawing>
                <wp:inline distT="0" distB="0" distL="0" distR="0" wp14:anchorId="358B2BB6" wp14:editId="3080A5EE">
                  <wp:extent cx="714375" cy="714375"/>
                  <wp:effectExtent l="0" t="0" r="0" b="0"/>
                  <wp:docPr id="727309136" name="Immagine 72730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7500" w:type="dxa"/>
          </w:tcPr>
          <w:p w14:paraId="3D98F7FB" w14:textId="2F2C2856" w:rsidR="216BDF62" w:rsidRPr="00014E37" w:rsidRDefault="104D6C7E" w:rsidP="00AA18E0">
            <w:pPr>
              <w:spacing w:before="60" w:after="60" w:line="326" w:lineRule="auto"/>
              <w:jc w:val="both"/>
              <w:rPr>
                <w:rFonts w:ascii="Tahoma" w:hAnsi="Tahoma" w:cs="Tahoma"/>
                <w:b/>
                <w:bCs/>
                <w:sz w:val="20"/>
                <w:szCs w:val="20"/>
              </w:rPr>
            </w:pPr>
            <w:r w:rsidRPr="00014E37">
              <w:rPr>
                <w:rFonts w:ascii="Tahoma" w:hAnsi="Tahoma" w:cs="Tahoma"/>
                <w:b/>
                <w:bCs/>
                <w:sz w:val="20"/>
                <w:szCs w:val="20"/>
              </w:rPr>
              <w:t>Descrizione</w:t>
            </w:r>
          </w:p>
          <w:p w14:paraId="24A54AFB" w14:textId="7118BB4E" w:rsidR="216BDF62" w:rsidRPr="00014E37" w:rsidRDefault="104D6C7E" w:rsidP="00AA18E0">
            <w:pPr>
              <w:spacing w:before="60" w:after="60" w:line="326" w:lineRule="auto"/>
              <w:jc w:val="both"/>
              <w:rPr>
                <w:rFonts w:ascii="Tahoma" w:hAnsi="Tahoma" w:cs="Tahoma"/>
                <w:sz w:val="20"/>
                <w:szCs w:val="20"/>
              </w:rPr>
            </w:pPr>
            <w:r w:rsidRPr="00014E37">
              <w:rPr>
                <w:rFonts w:ascii="Tahoma" w:hAnsi="Tahoma" w:cs="Tahoma"/>
                <w:sz w:val="20"/>
                <w:szCs w:val="20"/>
              </w:rPr>
              <w:t>Commercio al dettaglio di prodotti non alimentari.</w:t>
            </w:r>
          </w:p>
        </w:tc>
      </w:tr>
      <w:tr w:rsidR="216BDF62" w:rsidRPr="00014E37" w14:paraId="206DC7C6" w14:textId="77777777" w:rsidTr="104D6C7E">
        <w:trPr>
          <w:trHeight w:val="300"/>
        </w:trPr>
        <w:tc>
          <w:tcPr>
            <w:tcW w:w="1515" w:type="dxa"/>
          </w:tcPr>
          <w:p w14:paraId="13B5C012" w14:textId="3E08EEE1" w:rsidR="216BDF62" w:rsidRPr="00014E37" w:rsidRDefault="216BDF62" w:rsidP="00AA18E0">
            <w:pPr>
              <w:spacing w:before="60" w:after="60" w:line="326" w:lineRule="auto"/>
              <w:jc w:val="both"/>
              <w:rPr>
                <w:rFonts w:ascii="Tahoma" w:hAnsi="Tahoma" w:cs="Tahoma"/>
                <w:sz w:val="20"/>
                <w:szCs w:val="20"/>
              </w:rPr>
            </w:pPr>
            <w:r w:rsidRPr="00014E37">
              <w:rPr>
                <w:rFonts w:ascii="Tahoma" w:hAnsi="Tahoma" w:cs="Tahoma"/>
                <w:noProof/>
                <w:sz w:val="20"/>
                <w:szCs w:val="20"/>
              </w:rPr>
              <w:drawing>
                <wp:inline distT="0" distB="0" distL="0" distR="0" wp14:anchorId="5731EC06" wp14:editId="7F2EE1BA">
                  <wp:extent cx="523875" cy="714375"/>
                  <wp:effectExtent l="0" t="0" r="0" b="0"/>
                  <wp:docPr id="726507967" name="Immagine 72650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3875" cy="714375"/>
                          </a:xfrm>
                          <a:prstGeom prst="rect">
                            <a:avLst/>
                          </a:prstGeom>
                        </pic:spPr>
                      </pic:pic>
                    </a:graphicData>
                  </a:graphic>
                </wp:inline>
              </w:drawing>
            </w:r>
          </w:p>
        </w:tc>
        <w:tc>
          <w:tcPr>
            <w:tcW w:w="7500" w:type="dxa"/>
          </w:tcPr>
          <w:p w14:paraId="2C682975" w14:textId="22DE2BF5" w:rsidR="216BDF62" w:rsidRPr="00014E37" w:rsidRDefault="104D6C7E" w:rsidP="00AA18E0">
            <w:pPr>
              <w:spacing w:before="60" w:after="60" w:line="326" w:lineRule="auto"/>
              <w:jc w:val="both"/>
              <w:rPr>
                <w:rFonts w:ascii="Tahoma" w:hAnsi="Tahoma" w:cs="Tahoma"/>
                <w:b/>
                <w:bCs/>
                <w:sz w:val="20"/>
                <w:szCs w:val="20"/>
              </w:rPr>
            </w:pPr>
            <w:r w:rsidRPr="00014E37">
              <w:rPr>
                <w:rFonts w:ascii="Tahoma" w:hAnsi="Tahoma" w:cs="Tahoma"/>
                <w:b/>
                <w:bCs/>
                <w:sz w:val="20"/>
                <w:szCs w:val="20"/>
              </w:rPr>
              <w:t>Adempimenti</w:t>
            </w:r>
          </w:p>
          <w:p w14:paraId="62F42C25" w14:textId="12390582" w:rsidR="216BDF62" w:rsidRPr="00014E37" w:rsidRDefault="104D6C7E" w:rsidP="00AA18E0">
            <w:pPr>
              <w:pStyle w:val="Paragrafoelenco"/>
              <w:numPr>
                <w:ilvl w:val="0"/>
                <w:numId w:val="53"/>
              </w:numPr>
              <w:spacing w:before="60" w:after="60" w:line="326" w:lineRule="auto"/>
              <w:jc w:val="both"/>
              <w:rPr>
                <w:rFonts w:ascii="Tahoma" w:hAnsi="Tahoma" w:cs="Tahoma"/>
                <w:sz w:val="20"/>
                <w:szCs w:val="20"/>
              </w:rPr>
            </w:pPr>
            <w:r w:rsidRPr="00014E37">
              <w:rPr>
                <w:rFonts w:ascii="Tahoma" w:hAnsi="Tahoma" w:cs="Tahoma"/>
                <w:sz w:val="20"/>
                <w:szCs w:val="20"/>
              </w:rPr>
              <w:t>Segnalazione certificata di inizio attività (SCIA) con la dichiarazione di possesso dei requisiti di onorabilità previsti dalla legge.</w:t>
            </w:r>
          </w:p>
          <w:p w14:paraId="60ABF71E" w14:textId="407D698C" w:rsidR="216BDF62" w:rsidRPr="00014E37" w:rsidRDefault="104D6C7E" w:rsidP="00AA18E0">
            <w:pPr>
              <w:pStyle w:val="Paragrafoelenco"/>
              <w:numPr>
                <w:ilvl w:val="0"/>
                <w:numId w:val="53"/>
              </w:numPr>
              <w:spacing w:before="60" w:after="60" w:line="326" w:lineRule="auto"/>
              <w:jc w:val="both"/>
              <w:rPr>
                <w:rFonts w:ascii="Tahoma" w:hAnsi="Tahoma" w:cs="Tahoma"/>
                <w:strike/>
                <w:sz w:val="20"/>
                <w:szCs w:val="20"/>
              </w:rPr>
            </w:pPr>
            <w:r w:rsidRPr="00014E37">
              <w:rPr>
                <w:rFonts w:ascii="Tahoma" w:hAnsi="Tahoma" w:cs="Tahoma"/>
                <w:sz w:val="20"/>
                <w:szCs w:val="20"/>
              </w:rPr>
              <w:t>Scia prevenzione incendi (solo in caso di esercizio con superficie totale lorda, comprensiva di depositi - es. magazzini - superiore a 400 mq o comunque se l’attività ricade in uno qualsiasi dei punti dell’Allegato I al DPR 151/2011).</w:t>
            </w:r>
          </w:p>
        </w:tc>
      </w:tr>
      <w:tr w:rsidR="216BDF62" w:rsidRPr="00014E37" w14:paraId="3E44D634" w14:textId="77777777" w:rsidTr="104D6C7E">
        <w:trPr>
          <w:trHeight w:val="300"/>
        </w:trPr>
        <w:tc>
          <w:tcPr>
            <w:tcW w:w="1515" w:type="dxa"/>
          </w:tcPr>
          <w:p w14:paraId="2B4A0FDF" w14:textId="0CCA382A" w:rsidR="216BDF62" w:rsidRPr="00014E37" w:rsidRDefault="216BDF62" w:rsidP="00AA18E0">
            <w:pPr>
              <w:spacing w:before="60" w:after="60" w:line="326" w:lineRule="auto"/>
              <w:jc w:val="both"/>
              <w:rPr>
                <w:rFonts w:ascii="Tahoma" w:hAnsi="Tahoma" w:cs="Tahoma"/>
                <w:sz w:val="20"/>
                <w:szCs w:val="20"/>
              </w:rPr>
            </w:pPr>
            <w:r w:rsidRPr="00014E37">
              <w:rPr>
                <w:rFonts w:ascii="Tahoma" w:hAnsi="Tahoma" w:cs="Tahoma"/>
                <w:noProof/>
                <w:sz w:val="20"/>
                <w:szCs w:val="20"/>
              </w:rPr>
              <w:drawing>
                <wp:inline distT="0" distB="0" distL="0" distR="0" wp14:anchorId="60A16853" wp14:editId="3BE6F6E2">
                  <wp:extent cx="714375" cy="714375"/>
                  <wp:effectExtent l="0" t="0" r="0" b="0"/>
                  <wp:docPr id="86385798" name="Immagine 8638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7500" w:type="dxa"/>
          </w:tcPr>
          <w:p w14:paraId="1760FFD5" w14:textId="06CE313D" w:rsidR="216BDF62" w:rsidRPr="00014E37" w:rsidRDefault="104D6C7E" w:rsidP="00AA18E0">
            <w:pPr>
              <w:spacing w:before="60" w:after="60" w:line="326" w:lineRule="auto"/>
              <w:jc w:val="both"/>
              <w:rPr>
                <w:rFonts w:ascii="Tahoma" w:hAnsi="Tahoma" w:cs="Tahoma"/>
                <w:b/>
                <w:bCs/>
                <w:sz w:val="20"/>
                <w:szCs w:val="20"/>
              </w:rPr>
            </w:pPr>
            <w:r w:rsidRPr="00014E37">
              <w:rPr>
                <w:rFonts w:ascii="Tahoma" w:hAnsi="Tahoma" w:cs="Tahoma"/>
                <w:b/>
                <w:bCs/>
                <w:sz w:val="20"/>
                <w:szCs w:val="20"/>
              </w:rPr>
              <w:t>Enti competenti</w:t>
            </w:r>
          </w:p>
          <w:p w14:paraId="72FF5195" w14:textId="354B44AC" w:rsidR="216BDF62" w:rsidRPr="00014E37" w:rsidRDefault="104D6C7E" w:rsidP="00AA18E0">
            <w:pPr>
              <w:pStyle w:val="Paragrafoelenco"/>
              <w:numPr>
                <w:ilvl w:val="0"/>
                <w:numId w:val="52"/>
              </w:numPr>
              <w:spacing w:before="60" w:after="60" w:line="326" w:lineRule="auto"/>
              <w:jc w:val="both"/>
              <w:rPr>
                <w:rFonts w:ascii="Tahoma" w:hAnsi="Tahoma" w:cs="Tahoma"/>
                <w:sz w:val="20"/>
                <w:szCs w:val="20"/>
              </w:rPr>
            </w:pPr>
            <w:r w:rsidRPr="00014E37">
              <w:rPr>
                <w:rFonts w:ascii="Tahoma" w:hAnsi="Tahoma" w:cs="Tahoma"/>
                <w:sz w:val="20"/>
                <w:szCs w:val="20"/>
              </w:rPr>
              <w:t>Comune.</w:t>
            </w:r>
          </w:p>
          <w:p w14:paraId="050CE9CE" w14:textId="23A08715" w:rsidR="216BDF62" w:rsidRPr="00014E37" w:rsidRDefault="104D6C7E" w:rsidP="00AA18E0">
            <w:pPr>
              <w:pStyle w:val="Paragrafoelenco"/>
              <w:numPr>
                <w:ilvl w:val="0"/>
                <w:numId w:val="52"/>
              </w:numPr>
              <w:spacing w:before="60" w:after="60" w:line="326" w:lineRule="auto"/>
              <w:jc w:val="both"/>
              <w:rPr>
                <w:rFonts w:ascii="Tahoma" w:hAnsi="Tahoma" w:cs="Tahoma"/>
                <w:sz w:val="20"/>
                <w:szCs w:val="20"/>
              </w:rPr>
            </w:pPr>
            <w:r w:rsidRPr="00014E37">
              <w:rPr>
                <w:rFonts w:ascii="Tahoma" w:hAnsi="Tahoma" w:cs="Tahoma"/>
                <w:sz w:val="20"/>
                <w:szCs w:val="20"/>
              </w:rPr>
              <w:t>Vigili del Fuoco.</w:t>
            </w:r>
          </w:p>
        </w:tc>
      </w:tr>
      <w:tr w:rsidR="216BDF62" w:rsidRPr="00014E37" w14:paraId="1801FDCC" w14:textId="77777777" w:rsidTr="104D6C7E">
        <w:trPr>
          <w:trHeight w:val="300"/>
        </w:trPr>
        <w:tc>
          <w:tcPr>
            <w:tcW w:w="1515" w:type="dxa"/>
          </w:tcPr>
          <w:p w14:paraId="4679D247" w14:textId="78529CA9" w:rsidR="216BDF62" w:rsidRPr="00014E37" w:rsidRDefault="216BDF62" w:rsidP="00AA18E0">
            <w:pPr>
              <w:spacing w:before="60" w:after="60" w:line="326" w:lineRule="auto"/>
              <w:jc w:val="both"/>
              <w:rPr>
                <w:rFonts w:ascii="Tahoma" w:hAnsi="Tahoma" w:cs="Tahoma"/>
                <w:sz w:val="20"/>
                <w:szCs w:val="20"/>
              </w:rPr>
            </w:pPr>
            <w:r w:rsidRPr="00014E37">
              <w:rPr>
                <w:rFonts w:ascii="Tahoma" w:hAnsi="Tahoma" w:cs="Tahoma"/>
                <w:noProof/>
                <w:sz w:val="20"/>
                <w:szCs w:val="20"/>
              </w:rPr>
              <w:drawing>
                <wp:inline distT="0" distB="0" distL="0" distR="0" wp14:anchorId="6CE12D72" wp14:editId="1ACAE935">
                  <wp:extent cx="714375" cy="714375"/>
                  <wp:effectExtent l="0" t="0" r="0" b="0"/>
                  <wp:docPr id="760295402" name="Immagine 76029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7500" w:type="dxa"/>
          </w:tcPr>
          <w:p w14:paraId="24D7CD4E" w14:textId="2466BFAA" w:rsidR="216BDF62" w:rsidRPr="00014E37" w:rsidRDefault="104D6C7E" w:rsidP="00AA18E0">
            <w:pPr>
              <w:spacing w:before="60" w:after="60" w:line="326" w:lineRule="auto"/>
              <w:jc w:val="both"/>
              <w:rPr>
                <w:rFonts w:ascii="Tahoma" w:hAnsi="Tahoma" w:cs="Tahoma"/>
                <w:b/>
                <w:bCs/>
                <w:sz w:val="20"/>
                <w:szCs w:val="20"/>
              </w:rPr>
            </w:pPr>
            <w:r w:rsidRPr="00014E37">
              <w:rPr>
                <w:rFonts w:ascii="Tahoma" w:hAnsi="Tahoma" w:cs="Tahoma"/>
                <w:b/>
                <w:bCs/>
                <w:sz w:val="20"/>
                <w:szCs w:val="20"/>
              </w:rPr>
              <w:t>Normativa</w:t>
            </w:r>
          </w:p>
          <w:p w14:paraId="19EAD8F7" w14:textId="78F0F6EC" w:rsidR="216BDF62" w:rsidRPr="00014E37" w:rsidRDefault="104D6C7E" w:rsidP="00AA18E0">
            <w:pPr>
              <w:pStyle w:val="Paragrafoelenco"/>
              <w:numPr>
                <w:ilvl w:val="0"/>
                <w:numId w:val="51"/>
              </w:numPr>
              <w:spacing w:before="60" w:after="60" w:line="326" w:lineRule="auto"/>
              <w:jc w:val="both"/>
              <w:rPr>
                <w:rFonts w:ascii="Tahoma" w:hAnsi="Tahoma" w:cs="Tahoma"/>
                <w:b/>
                <w:bCs/>
                <w:sz w:val="20"/>
                <w:szCs w:val="20"/>
              </w:rPr>
            </w:pPr>
            <w:r w:rsidRPr="00014E37">
              <w:rPr>
                <w:rFonts w:ascii="Tahoma" w:hAnsi="Tahoma" w:cs="Tahoma"/>
                <w:sz w:val="20"/>
                <w:szCs w:val="20"/>
              </w:rPr>
              <w:t>Decreto legislativo 31 marzo 1998, n. 114.</w:t>
            </w:r>
          </w:p>
          <w:p w14:paraId="74BB236F" w14:textId="566F9F89"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t>Decreto legislativo 26 marzo 2010, n. 59.</w:t>
            </w:r>
          </w:p>
          <w:p w14:paraId="5257F215" w14:textId="5E4C1E4A"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t>Decreto legislativo 25 novembre 2016, n. 222.</w:t>
            </w:r>
          </w:p>
          <w:p w14:paraId="0C14302C" w14:textId="018A8AF5" w:rsidR="216BDF62" w:rsidRPr="00014E37" w:rsidRDefault="104D6C7E" w:rsidP="00AA18E0">
            <w:pPr>
              <w:pStyle w:val="Paragrafoelenco"/>
              <w:numPr>
                <w:ilvl w:val="0"/>
                <w:numId w:val="51"/>
              </w:numPr>
              <w:spacing w:before="60" w:after="60" w:line="326" w:lineRule="auto"/>
              <w:jc w:val="both"/>
              <w:rPr>
                <w:rFonts w:ascii="Tahoma" w:hAnsi="Tahoma" w:cs="Tahoma"/>
                <w:strike/>
                <w:sz w:val="20"/>
                <w:szCs w:val="20"/>
              </w:rPr>
            </w:pPr>
            <w:r w:rsidRPr="00014E37">
              <w:rPr>
                <w:rFonts w:ascii="Tahoma" w:hAnsi="Tahoma" w:cs="Tahoma"/>
                <w:sz w:val="20"/>
                <w:szCs w:val="20"/>
              </w:rPr>
              <w:t>Decreto del Presidente della Repubblica 1° agosto 2011, n. 151.</w:t>
            </w:r>
          </w:p>
          <w:p w14:paraId="19EA7C21" w14:textId="5C5FE283" w:rsidR="216BDF62" w:rsidRPr="00014E37" w:rsidRDefault="104D6C7E" w:rsidP="00AA18E0">
            <w:pPr>
              <w:pStyle w:val="Paragrafoelenco"/>
              <w:numPr>
                <w:ilvl w:val="0"/>
                <w:numId w:val="51"/>
              </w:numPr>
              <w:spacing w:before="60" w:after="60" w:line="326" w:lineRule="auto"/>
              <w:jc w:val="both"/>
              <w:rPr>
                <w:rFonts w:ascii="Tahoma" w:hAnsi="Tahoma" w:cs="Tahoma"/>
                <w:sz w:val="20"/>
                <w:szCs w:val="20"/>
              </w:rPr>
            </w:pPr>
            <w:r w:rsidRPr="00014E37">
              <w:rPr>
                <w:rFonts w:ascii="Tahoma" w:hAnsi="Tahoma" w:cs="Tahoma"/>
                <w:sz w:val="20"/>
                <w:szCs w:val="20"/>
              </w:rPr>
              <w:t>Ministero dello Sviluppo Economico, circolare 6 maggio 2010, n. 3635/C.</w:t>
            </w:r>
          </w:p>
        </w:tc>
      </w:tr>
    </w:tbl>
    <w:p w14:paraId="3439956A" w14:textId="77777777" w:rsidR="00AA18E0" w:rsidRDefault="00AA18E0" w:rsidP="00AA18E0">
      <w:pPr>
        <w:pStyle w:val="Titolo1"/>
        <w:rPr>
          <w:rFonts w:cs="Tahoma"/>
          <w:sz w:val="20"/>
          <w:szCs w:val="20"/>
        </w:rPr>
        <w:sectPr w:rsidR="00AA18E0" w:rsidSect="00014E37">
          <w:pgSz w:w="11906" w:h="16838"/>
          <w:pgMar w:top="1417" w:right="1134" w:bottom="1134" w:left="1134" w:header="720" w:footer="567" w:gutter="0"/>
          <w:cols w:space="720"/>
          <w:titlePg/>
          <w:docGrid w:linePitch="360"/>
        </w:sectPr>
      </w:pPr>
    </w:p>
    <w:bookmarkStart w:id="53" w:name="_Hlk145428775"/>
    <w:bookmarkStart w:id="54" w:name="_Toc145606042"/>
    <w:p w14:paraId="37664C4A" w14:textId="6AD5EB5D" w:rsidR="1D7BFF14" w:rsidRPr="00AA18E0" w:rsidRDefault="00AA18E0" w:rsidP="00AA18E0">
      <w:pPr>
        <w:pStyle w:val="Titolo1"/>
      </w:pPr>
      <w:r w:rsidRPr="00AA18E0">
        <w:rPr>
          <w:rFonts w:eastAsiaTheme="minorHAnsi"/>
          <w:noProof/>
        </w:rPr>
        <w:lastRenderedPageBreak/>
        <mc:AlternateContent>
          <mc:Choice Requires="wps">
            <w:drawing>
              <wp:anchor distT="0" distB="0" distL="114300" distR="114300" simplePos="0" relativeHeight="251671552" behindDoc="0" locked="0" layoutInCell="0" allowOverlap="1" wp14:anchorId="64DF162F" wp14:editId="5D630887">
                <wp:simplePos x="0" y="0"/>
                <wp:positionH relativeFrom="column">
                  <wp:posOffset>1836420</wp:posOffset>
                </wp:positionH>
                <wp:positionV relativeFrom="paragraph">
                  <wp:posOffset>310515</wp:posOffset>
                </wp:positionV>
                <wp:extent cx="2443480" cy="0"/>
                <wp:effectExtent l="0" t="0" r="0" b="0"/>
                <wp:wrapNone/>
                <wp:docPr id="480420756" name="Connettore 2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D0CE4E" id="Connettore 2 1" o:spid="_x0000_s1026" type="#_x0000_t32" style="position:absolute;margin-left:144.6pt;margin-top:24.45pt;width:192.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" o:allowincell="f" strokecolor="#404040" strokeweight=".53mm">
                <v:stroke joinstyle="miter"/>
              </v:shape>
            </w:pict>
          </mc:Fallback>
        </mc:AlternateContent>
      </w:r>
      <w:r w:rsidRPr="00AA18E0">
        <w:t xml:space="preserve">7. </w:t>
      </w:r>
      <w:r w:rsidRPr="00AA18E0">
        <w:br/>
      </w:r>
      <w:r w:rsidR="104D6C7E" w:rsidRPr="00AA18E0">
        <w:t>Formulari</w:t>
      </w:r>
      <w:bookmarkEnd w:id="54"/>
    </w:p>
    <w:p w14:paraId="393E91A9" w14:textId="1CB2F6B8" w:rsidR="104D6C7E" w:rsidRDefault="104D6C7E" w:rsidP="00014E37">
      <w:pPr>
        <w:spacing w:after="200" w:line="360" w:lineRule="auto"/>
        <w:jc w:val="both"/>
        <w:rPr>
          <w:rFonts w:ascii="Tahoma" w:hAnsi="Tahoma" w:cs="Tahoma"/>
          <w:sz w:val="20"/>
          <w:szCs w:val="20"/>
        </w:rPr>
      </w:pPr>
    </w:p>
    <w:p w14:paraId="685ADB5B" w14:textId="77777777" w:rsidR="00AA18E0" w:rsidRDefault="00AA18E0" w:rsidP="00014E37">
      <w:pPr>
        <w:spacing w:after="200" w:line="360" w:lineRule="auto"/>
        <w:jc w:val="both"/>
        <w:rPr>
          <w:rFonts w:ascii="Tahoma" w:hAnsi="Tahoma" w:cs="Tahoma"/>
          <w:sz w:val="20"/>
          <w:szCs w:val="20"/>
        </w:rPr>
      </w:pPr>
    </w:p>
    <w:p w14:paraId="4D26A69A" w14:textId="77777777" w:rsidR="00AA18E0" w:rsidRDefault="00AA18E0" w:rsidP="00014E37">
      <w:pPr>
        <w:spacing w:after="200" w:line="360" w:lineRule="auto"/>
        <w:jc w:val="both"/>
        <w:rPr>
          <w:rFonts w:ascii="Tahoma" w:hAnsi="Tahoma" w:cs="Tahoma"/>
          <w:sz w:val="20"/>
          <w:szCs w:val="20"/>
        </w:rPr>
      </w:pPr>
    </w:p>
    <w:p w14:paraId="6CAF1DE1" w14:textId="77777777" w:rsidR="00AA18E0" w:rsidRDefault="00AA18E0" w:rsidP="00014E37">
      <w:pPr>
        <w:spacing w:after="200" w:line="360" w:lineRule="auto"/>
        <w:jc w:val="both"/>
        <w:rPr>
          <w:rFonts w:ascii="Tahoma" w:hAnsi="Tahoma" w:cs="Tahoma"/>
          <w:sz w:val="20"/>
          <w:szCs w:val="20"/>
        </w:rPr>
      </w:pPr>
    </w:p>
    <w:p w14:paraId="27A258AF" w14:textId="77777777" w:rsidR="00AA18E0" w:rsidRDefault="00AA18E0" w:rsidP="00014E37">
      <w:pPr>
        <w:spacing w:after="200" w:line="360" w:lineRule="auto"/>
        <w:jc w:val="both"/>
        <w:rPr>
          <w:rFonts w:ascii="Tahoma" w:hAnsi="Tahoma" w:cs="Tahoma"/>
          <w:sz w:val="20"/>
          <w:szCs w:val="20"/>
        </w:rPr>
      </w:pPr>
    </w:p>
    <w:p w14:paraId="68F1D608" w14:textId="0FB2EF02" w:rsidR="00AA18E0" w:rsidRPr="00014E37" w:rsidRDefault="00000000" w:rsidP="00AA18E0">
      <w:pPr>
        <w:spacing w:after="200" w:line="360" w:lineRule="auto"/>
        <w:jc w:val="right"/>
        <w:rPr>
          <w:rFonts w:ascii="Tahoma" w:hAnsi="Tahoma" w:cs="Tahoma"/>
          <w:sz w:val="20"/>
          <w:szCs w:val="20"/>
        </w:rPr>
      </w:pPr>
      <w:hyperlink r:id="rId22" w:history="1">
        <w:r w:rsidR="00AA18E0" w:rsidRPr="00B12E15">
          <w:rPr>
            <w:rStyle w:val="Collegamentoipertestuale"/>
            <w:rFonts w:ascii="Tahoma" w:hAnsi="Tahoma" w:cs="Tahoma"/>
            <w:sz w:val="20"/>
            <w:szCs w:val="20"/>
          </w:rPr>
          <w:t xml:space="preserve">Scarica qui le formule in formato word </w:t>
        </w:r>
      </w:hyperlink>
      <w:r w:rsidR="00AA18E0">
        <w:rPr>
          <w:rFonts w:ascii="Tahoma" w:hAnsi="Tahoma" w:cs="Tahoma"/>
          <w:sz w:val="20"/>
          <w:szCs w:val="20"/>
        </w:rPr>
        <w:t xml:space="preserve"> </w:t>
      </w:r>
      <w:r w:rsidR="00AA18E0">
        <w:rPr>
          <w:rFonts w:ascii="Tahoma" w:hAnsi="Tahoma" w:cs="Tahoma"/>
          <w:noProof/>
          <w:sz w:val="20"/>
          <w:szCs w:val="20"/>
        </w:rPr>
        <w:drawing>
          <wp:inline distT="0" distB="0" distL="0" distR="0" wp14:anchorId="3A17D306" wp14:editId="31DCD1DB">
            <wp:extent cx="505714" cy="505714"/>
            <wp:effectExtent l="0" t="0" r="8890" b="8890"/>
            <wp:docPr id="6439013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01323" name="Immagine 6439013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716" cy="516716"/>
                    </a:xfrm>
                    <a:prstGeom prst="rect">
                      <a:avLst/>
                    </a:prstGeom>
                  </pic:spPr>
                </pic:pic>
              </a:graphicData>
            </a:graphic>
          </wp:inline>
        </w:drawing>
      </w:r>
    </w:p>
    <w:p w14:paraId="797B59A5" w14:textId="77777777" w:rsidR="00AA18E0" w:rsidRDefault="00AA18E0" w:rsidP="00014E37">
      <w:pPr>
        <w:pStyle w:val="Titolo2"/>
      </w:pPr>
    </w:p>
    <w:p w14:paraId="663C837E" w14:textId="6FC87D49" w:rsidR="35EA3E85" w:rsidRPr="00014E37" w:rsidRDefault="104D6C7E" w:rsidP="00014E37">
      <w:pPr>
        <w:pStyle w:val="Titolo2"/>
      </w:pPr>
      <w:bookmarkStart w:id="55" w:name="_Toc145606043"/>
      <w:r w:rsidRPr="00014E37">
        <w:t>7.1 Schema di conto economico previsionale</w:t>
      </w:r>
      <w:bookmarkEnd w:id="55"/>
    </w:p>
    <w:tbl>
      <w:tblPr>
        <w:tblStyle w:val="Grigliatabella"/>
        <w:tblW w:w="5000" w:type="pct"/>
        <w:tblLook w:val="06A0" w:firstRow="1" w:lastRow="0" w:firstColumn="1" w:lastColumn="0" w:noHBand="1" w:noVBand="1"/>
      </w:tblPr>
      <w:tblGrid>
        <w:gridCol w:w="5911"/>
        <w:gridCol w:w="2419"/>
        <w:gridCol w:w="1298"/>
      </w:tblGrid>
      <w:tr w:rsidR="35EA3E85" w:rsidRPr="00014E37" w14:paraId="556D5B51" w14:textId="77777777" w:rsidTr="002B0BF5">
        <w:trPr>
          <w:trHeight w:val="300"/>
        </w:trPr>
        <w:tc>
          <w:tcPr>
            <w:tcW w:w="3070" w:type="pct"/>
            <w:shd w:val="clear" w:color="auto" w:fill="D9E2F3" w:themeFill="accent1" w:themeFillTint="33"/>
          </w:tcPr>
          <w:p w14:paraId="057508EA" w14:textId="31706247" w:rsidR="35EA3E85" w:rsidRPr="00014E37" w:rsidRDefault="35EA3E85" w:rsidP="00AA18E0">
            <w:pPr>
              <w:spacing w:before="60" w:after="60" w:line="326" w:lineRule="auto"/>
              <w:jc w:val="center"/>
              <w:rPr>
                <w:rFonts w:ascii="Tahoma" w:hAnsi="Tahoma" w:cs="Tahoma"/>
                <w:b/>
                <w:bCs/>
                <w:sz w:val="20"/>
                <w:szCs w:val="20"/>
              </w:rPr>
            </w:pPr>
            <w:r w:rsidRPr="00014E37">
              <w:rPr>
                <w:rFonts w:ascii="Tahoma" w:hAnsi="Tahoma" w:cs="Tahoma"/>
                <w:b/>
                <w:bCs/>
                <w:sz w:val="20"/>
                <w:szCs w:val="20"/>
              </w:rPr>
              <w:t>Voci del conto economico di previsione</w:t>
            </w:r>
          </w:p>
        </w:tc>
        <w:tc>
          <w:tcPr>
            <w:tcW w:w="1256" w:type="pct"/>
            <w:shd w:val="clear" w:color="auto" w:fill="D9E2F3" w:themeFill="accent1" w:themeFillTint="33"/>
          </w:tcPr>
          <w:p w14:paraId="79471B27" w14:textId="5FE7920F" w:rsidR="35EA3E85" w:rsidRPr="00014E37" w:rsidRDefault="35EA3E85" w:rsidP="00AA18E0">
            <w:pPr>
              <w:spacing w:before="60" w:after="60" w:line="326" w:lineRule="auto"/>
              <w:jc w:val="center"/>
              <w:rPr>
                <w:rFonts w:ascii="Tahoma" w:hAnsi="Tahoma" w:cs="Tahoma"/>
                <w:b/>
                <w:bCs/>
                <w:sz w:val="20"/>
                <w:szCs w:val="20"/>
              </w:rPr>
            </w:pPr>
            <w:r w:rsidRPr="00014E37">
              <w:rPr>
                <w:rFonts w:ascii="Tahoma" w:hAnsi="Tahoma" w:cs="Tahoma"/>
                <w:b/>
                <w:bCs/>
                <w:sz w:val="20"/>
                <w:szCs w:val="20"/>
              </w:rPr>
              <w:t>Valore assoluto</w:t>
            </w:r>
          </w:p>
        </w:tc>
        <w:tc>
          <w:tcPr>
            <w:tcW w:w="674" w:type="pct"/>
            <w:shd w:val="clear" w:color="auto" w:fill="D9E2F3" w:themeFill="accent1" w:themeFillTint="33"/>
          </w:tcPr>
          <w:p w14:paraId="5164EFBC" w14:textId="456B86CB" w:rsidR="35EA3E85" w:rsidRPr="00014E37" w:rsidRDefault="35EA3E85" w:rsidP="00AA18E0">
            <w:pPr>
              <w:spacing w:before="60" w:after="60" w:line="326" w:lineRule="auto"/>
              <w:jc w:val="center"/>
              <w:rPr>
                <w:rFonts w:ascii="Tahoma" w:hAnsi="Tahoma" w:cs="Tahoma"/>
                <w:b/>
                <w:bCs/>
                <w:sz w:val="20"/>
                <w:szCs w:val="20"/>
              </w:rPr>
            </w:pPr>
            <w:r w:rsidRPr="00014E37">
              <w:rPr>
                <w:rFonts w:ascii="Tahoma" w:hAnsi="Tahoma" w:cs="Tahoma"/>
                <w:b/>
                <w:bCs/>
                <w:sz w:val="20"/>
                <w:szCs w:val="20"/>
              </w:rPr>
              <w:t>%</w:t>
            </w:r>
          </w:p>
        </w:tc>
      </w:tr>
      <w:tr w:rsidR="35EA3E85" w:rsidRPr="00014E37" w14:paraId="43A0CED1" w14:textId="77777777" w:rsidTr="002B0BF5">
        <w:trPr>
          <w:trHeight w:val="300"/>
        </w:trPr>
        <w:tc>
          <w:tcPr>
            <w:tcW w:w="3070" w:type="pct"/>
          </w:tcPr>
          <w:p w14:paraId="4304DDDA" w14:textId="0A020B90"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Ricavi</w:t>
            </w:r>
          </w:p>
        </w:tc>
        <w:tc>
          <w:tcPr>
            <w:tcW w:w="1256" w:type="pct"/>
          </w:tcPr>
          <w:p w14:paraId="43D4157C" w14:textId="5FD68971" w:rsidR="35EA3E85" w:rsidRPr="00014E37" w:rsidRDefault="35EA3E85" w:rsidP="00014E37">
            <w:pPr>
              <w:spacing w:before="60" w:after="60" w:line="326" w:lineRule="auto"/>
              <w:jc w:val="both"/>
              <w:rPr>
                <w:rFonts w:ascii="Tahoma" w:hAnsi="Tahoma" w:cs="Tahoma"/>
                <w:sz w:val="20"/>
                <w:szCs w:val="20"/>
              </w:rPr>
            </w:pPr>
          </w:p>
        </w:tc>
        <w:tc>
          <w:tcPr>
            <w:tcW w:w="674" w:type="pct"/>
          </w:tcPr>
          <w:p w14:paraId="3373310A" w14:textId="55D6AEE8" w:rsidR="35EA3E85" w:rsidRPr="00014E37" w:rsidRDefault="35EA3E85" w:rsidP="00014E37">
            <w:pPr>
              <w:spacing w:before="60" w:after="60" w:line="326" w:lineRule="auto"/>
              <w:jc w:val="both"/>
              <w:rPr>
                <w:rFonts w:ascii="Tahoma" w:hAnsi="Tahoma" w:cs="Tahoma"/>
                <w:sz w:val="20"/>
                <w:szCs w:val="20"/>
              </w:rPr>
            </w:pPr>
          </w:p>
        </w:tc>
      </w:tr>
      <w:tr w:rsidR="35EA3E85" w:rsidRPr="00014E37" w14:paraId="686D69E1" w14:textId="77777777" w:rsidTr="002B0BF5">
        <w:trPr>
          <w:trHeight w:val="300"/>
        </w:trPr>
        <w:tc>
          <w:tcPr>
            <w:tcW w:w="3070" w:type="pct"/>
          </w:tcPr>
          <w:p w14:paraId="2B12D571" w14:textId="1999E48E"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Variazione delle rimanenze</w:t>
            </w:r>
          </w:p>
        </w:tc>
        <w:tc>
          <w:tcPr>
            <w:tcW w:w="1256" w:type="pct"/>
          </w:tcPr>
          <w:p w14:paraId="19E01FC5" w14:textId="0A9FDA7E" w:rsidR="35EA3E85" w:rsidRPr="00014E37" w:rsidRDefault="35EA3E85" w:rsidP="00014E37">
            <w:pPr>
              <w:spacing w:before="60" w:after="60" w:line="326" w:lineRule="auto"/>
              <w:jc w:val="both"/>
              <w:rPr>
                <w:rFonts w:ascii="Tahoma" w:hAnsi="Tahoma" w:cs="Tahoma"/>
                <w:sz w:val="20"/>
                <w:szCs w:val="20"/>
              </w:rPr>
            </w:pPr>
          </w:p>
        </w:tc>
        <w:tc>
          <w:tcPr>
            <w:tcW w:w="674" w:type="pct"/>
          </w:tcPr>
          <w:p w14:paraId="47F4FDEB" w14:textId="2C8770A5" w:rsidR="35EA3E85" w:rsidRPr="00014E37" w:rsidRDefault="35EA3E85" w:rsidP="00014E37">
            <w:pPr>
              <w:spacing w:before="60" w:after="60" w:line="326" w:lineRule="auto"/>
              <w:jc w:val="both"/>
              <w:rPr>
                <w:rFonts w:ascii="Tahoma" w:hAnsi="Tahoma" w:cs="Tahoma"/>
                <w:sz w:val="20"/>
                <w:szCs w:val="20"/>
              </w:rPr>
            </w:pPr>
          </w:p>
        </w:tc>
      </w:tr>
      <w:tr w:rsidR="35EA3E85" w:rsidRPr="00014E37" w14:paraId="476C55BC" w14:textId="77777777" w:rsidTr="002B0BF5">
        <w:trPr>
          <w:trHeight w:val="300"/>
        </w:trPr>
        <w:tc>
          <w:tcPr>
            <w:tcW w:w="3070" w:type="pct"/>
          </w:tcPr>
          <w:p w14:paraId="2690382E" w14:textId="761DF46B"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VALORE DELLA PRODUZIONE (A)</w:t>
            </w:r>
          </w:p>
        </w:tc>
        <w:tc>
          <w:tcPr>
            <w:tcW w:w="1256" w:type="pct"/>
          </w:tcPr>
          <w:p w14:paraId="2DB68039" w14:textId="6BCF6BFA" w:rsidR="35EA3E85" w:rsidRPr="00014E37" w:rsidRDefault="35EA3E85" w:rsidP="00014E37">
            <w:pPr>
              <w:spacing w:before="60" w:after="60" w:line="326" w:lineRule="auto"/>
              <w:jc w:val="both"/>
              <w:rPr>
                <w:rFonts w:ascii="Tahoma" w:hAnsi="Tahoma" w:cs="Tahoma"/>
                <w:sz w:val="20"/>
                <w:szCs w:val="20"/>
              </w:rPr>
            </w:pPr>
          </w:p>
        </w:tc>
        <w:tc>
          <w:tcPr>
            <w:tcW w:w="674" w:type="pct"/>
          </w:tcPr>
          <w:p w14:paraId="1200535A" w14:textId="34A088F1" w:rsidR="35EA3E85" w:rsidRPr="00014E37" w:rsidRDefault="35EA3E85" w:rsidP="00014E37">
            <w:pPr>
              <w:spacing w:before="60" w:after="60" w:line="326" w:lineRule="auto"/>
              <w:jc w:val="both"/>
              <w:rPr>
                <w:rFonts w:ascii="Tahoma" w:hAnsi="Tahoma" w:cs="Tahoma"/>
                <w:sz w:val="20"/>
                <w:szCs w:val="20"/>
              </w:rPr>
            </w:pPr>
          </w:p>
        </w:tc>
      </w:tr>
      <w:tr w:rsidR="35EA3E85" w:rsidRPr="00014E37" w14:paraId="3ED29D26" w14:textId="77777777" w:rsidTr="002B0BF5">
        <w:trPr>
          <w:trHeight w:val="300"/>
        </w:trPr>
        <w:tc>
          <w:tcPr>
            <w:tcW w:w="3070" w:type="pct"/>
          </w:tcPr>
          <w:p w14:paraId="46A9EADB" w14:textId="38C1FD85"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Acquisti</w:t>
            </w:r>
          </w:p>
        </w:tc>
        <w:tc>
          <w:tcPr>
            <w:tcW w:w="1256" w:type="pct"/>
          </w:tcPr>
          <w:p w14:paraId="13AEDACB" w14:textId="299DBFB3" w:rsidR="35EA3E85" w:rsidRPr="00014E37" w:rsidRDefault="35EA3E85" w:rsidP="00014E37">
            <w:pPr>
              <w:spacing w:before="60" w:after="60" w:line="326" w:lineRule="auto"/>
              <w:jc w:val="both"/>
              <w:rPr>
                <w:rFonts w:ascii="Tahoma" w:hAnsi="Tahoma" w:cs="Tahoma"/>
                <w:sz w:val="20"/>
                <w:szCs w:val="20"/>
              </w:rPr>
            </w:pPr>
          </w:p>
        </w:tc>
        <w:tc>
          <w:tcPr>
            <w:tcW w:w="674" w:type="pct"/>
          </w:tcPr>
          <w:p w14:paraId="304E57A8" w14:textId="0770CA3D" w:rsidR="35EA3E85" w:rsidRPr="00014E37" w:rsidRDefault="35EA3E85" w:rsidP="00014E37">
            <w:pPr>
              <w:spacing w:before="60" w:after="60" w:line="326" w:lineRule="auto"/>
              <w:jc w:val="both"/>
              <w:rPr>
                <w:rFonts w:ascii="Tahoma" w:hAnsi="Tahoma" w:cs="Tahoma"/>
                <w:sz w:val="20"/>
                <w:szCs w:val="20"/>
              </w:rPr>
            </w:pPr>
          </w:p>
        </w:tc>
      </w:tr>
      <w:tr w:rsidR="35EA3E85" w:rsidRPr="00014E37" w14:paraId="1FC50492" w14:textId="77777777" w:rsidTr="002B0BF5">
        <w:trPr>
          <w:trHeight w:val="300"/>
        </w:trPr>
        <w:tc>
          <w:tcPr>
            <w:tcW w:w="3070" w:type="pct"/>
          </w:tcPr>
          <w:p w14:paraId="754DE077" w14:textId="155395FE"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Servizi (consulenze, collaborazioni, compensi)</w:t>
            </w:r>
          </w:p>
        </w:tc>
        <w:tc>
          <w:tcPr>
            <w:tcW w:w="1256" w:type="pct"/>
          </w:tcPr>
          <w:p w14:paraId="1E0EFE26" w14:textId="2F1360A9" w:rsidR="35EA3E85" w:rsidRPr="00014E37" w:rsidRDefault="35EA3E85" w:rsidP="00014E37">
            <w:pPr>
              <w:spacing w:before="60" w:after="60" w:line="326" w:lineRule="auto"/>
              <w:jc w:val="both"/>
              <w:rPr>
                <w:rFonts w:ascii="Tahoma" w:hAnsi="Tahoma" w:cs="Tahoma"/>
                <w:sz w:val="20"/>
                <w:szCs w:val="20"/>
              </w:rPr>
            </w:pPr>
          </w:p>
        </w:tc>
        <w:tc>
          <w:tcPr>
            <w:tcW w:w="674" w:type="pct"/>
          </w:tcPr>
          <w:p w14:paraId="5B76AC91" w14:textId="44946300" w:rsidR="35EA3E85" w:rsidRPr="00014E37" w:rsidRDefault="35EA3E85" w:rsidP="00014E37">
            <w:pPr>
              <w:spacing w:before="60" w:after="60" w:line="326" w:lineRule="auto"/>
              <w:jc w:val="both"/>
              <w:rPr>
                <w:rFonts w:ascii="Tahoma" w:hAnsi="Tahoma" w:cs="Tahoma"/>
                <w:sz w:val="20"/>
                <w:szCs w:val="20"/>
              </w:rPr>
            </w:pPr>
          </w:p>
        </w:tc>
      </w:tr>
      <w:tr w:rsidR="35EA3E85" w:rsidRPr="00014E37" w14:paraId="4C389058" w14:textId="77777777" w:rsidTr="002B0BF5">
        <w:trPr>
          <w:trHeight w:val="300"/>
        </w:trPr>
        <w:tc>
          <w:tcPr>
            <w:tcW w:w="3070" w:type="pct"/>
          </w:tcPr>
          <w:p w14:paraId="1DA7781A" w14:textId="037CF2E1"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Fitti passivi</w:t>
            </w:r>
          </w:p>
        </w:tc>
        <w:tc>
          <w:tcPr>
            <w:tcW w:w="1256" w:type="pct"/>
          </w:tcPr>
          <w:p w14:paraId="5724B42E" w14:textId="6E3C8A00" w:rsidR="35EA3E85" w:rsidRPr="00014E37" w:rsidRDefault="35EA3E85" w:rsidP="00014E37">
            <w:pPr>
              <w:spacing w:before="60" w:after="60" w:line="326" w:lineRule="auto"/>
              <w:jc w:val="both"/>
              <w:rPr>
                <w:rFonts w:ascii="Tahoma" w:hAnsi="Tahoma" w:cs="Tahoma"/>
                <w:sz w:val="20"/>
                <w:szCs w:val="20"/>
              </w:rPr>
            </w:pPr>
          </w:p>
        </w:tc>
        <w:tc>
          <w:tcPr>
            <w:tcW w:w="674" w:type="pct"/>
          </w:tcPr>
          <w:p w14:paraId="515FFD93" w14:textId="7A5092B3" w:rsidR="35EA3E85" w:rsidRPr="00014E37" w:rsidRDefault="35EA3E85" w:rsidP="00014E37">
            <w:pPr>
              <w:spacing w:before="60" w:after="60" w:line="326" w:lineRule="auto"/>
              <w:jc w:val="both"/>
              <w:rPr>
                <w:rFonts w:ascii="Tahoma" w:hAnsi="Tahoma" w:cs="Tahoma"/>
                <w:sz w:val="20"/>
                <w:szCs w:val="20"/>
              </w:rPr>
            </w:pPr>
          </w:p>
        </w:tc>
      </w:tr>
      <w:tr w:rsidR="35EA3E85" w:rsidRPr="00014E37" w14:paraId="11DB84F5" w14:textId="77777777" w:rsidTr="002B0BF5">
        <w:trPr>
          <w:trHeight w:val="300"/>
        </w:trPr>
        <w:tc>
          <w:tcPr>
            <w:tcW w:w="3070" w:type="pct"/>
          </w:tcPr>
          <w:p w14:paraId="241387C0" w14:textId="21199B00"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Personale (stipendi, TFR)</w:t>
            </w:r>
          </w:p>
        </w:tc>
        <w:tc>
          <w:tcPr>
            <w:tcW w:w="1256" w:type="pct"/>
          </w:tcPr>
          <w:p w14:paraId="1C5D5658" w14:textId="67B017E6" w:rsidR="35EA3E85" w:rsidRPr="00014E37" w:rsidRDefault="35EA3E85" w:rsidP="00014E37">
            <w:pPr>
              <w:spacing w:before="60" w:after="60" w:line="326" w:lineRule="auto"/>
              <w:jc w:val="both"/>
              <w:rPr>
                <w:rFonts w:ascii="Tahoma" w:hAnsi="Tahoma" w:cs="Tahoma"/>
                <w:sz w:val="20"/>
                <w:szCs w:val="20"/>
              </w:rPr>
            </w:pPr>
          </w:p>
        </w:tc>
        <w:tc>
          <w:tcPr>
            <w:tcW w:w="674" w:type="pct"/>
          </w:tcPr>
          <w:p w14:paraId="641F7093" w14:textId="7CDE932C" w:rsidR="35EA3E85" w:rsidRPr="00014E37" w:rsidRDefault="35EA3E85" w:rsidP="00014E37">
            <w:pPr>
              <w:spacing w:before="60" w:after="60" w:line="326" w:lineRule="auto"/>
              <w:jc w:val="both"/>
              <w:rPr>
                <w:rFonts w:ascii="Tahoma" w:hAnsi="Tahoma" w:cs="Tahoma"/>
                <w:sz w:val="20"/>
                <w:szCs w:val="20"/>
              </w:rPr>
            </w:pPr>
          </w:p>
        </w:tc>
      </w:tr>
      <w:tr w:rsidR="35EA3E85" w:rsidRPr="00014E37" w14:paraId="24FE15AC" w14:textId="77777777" w:rsidTr="002B0BF5">
        <w:trPr>
          <w:trHeight w:val="300"/>
        </w:trPr>
        <w:tc>
          <w:tcPr>
            <w:tcW w:w="3070" w:type="pct"/>
          </w:tcPr>
          <w:p w14:paraId="23EB8067" w14:textId="375C0057"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Spese auto</w:t>
            </w:r>
          </w:p>
        </w:tc>
        <w:tc>
          <w:tcPr>
            <w:tcW w:w="1256" w:type="pct"/>
          </w:tcPr>
          <w:p w14:paraId="67DE9DCB" w14:textId="771DE9A1" w:rsidR="35EA3E85" w:rsidRPr="00014E37" w:rsidRDefault="35EA3E85" w:rsidP="00014E37">
            <w:pPr>
              <w:spacing w:before="60" w:after="60" w:line="326" w:lineRule="auto"/>
              <w:jc w:val="both"/>
              <w:rPr>
                <w:rFonts w:ascii="Tahoma" w:hAnsi="Tahoma" w:cs="Tahoma"/>
                <w:sz w:val="20"/>
                <w:szCs w:val="20"/>
              </w:rPr>
            </w:pPr>
          </w:p>
        </w:tc>
        <w:tc>
          <w:tcPr>
            <w:tcW w:w="674" w:type="pct"/>
          </w:tcPr>
          <w:p w14:paraId="53BA7440" w14:textId="4EA230C6" w:rsidR="35EA3E85" w:rsidRPr="00014E37" w:rsidRDefault="35EA3E85" w:rsidP="00014E37">
            <w:pPr>
              <w:spacing w:before="60" w:after="60" w:line="326" w:lineRule="auto"/>
              <w:jc w:val="both"/>
              <w:rPr>
                <w:rFonts w:ascii="Tahoma" w:hAnsi="Tahoma" w:cs="Tahoma"/>
                <w:sz w:val="20"/>
                <w:szCs w:val="20"/>
              </w:rPr>
            </w:pPr>
          </w:p>
        </w:tc>
      </w:tr>
      <w:tr w:rsidR="35EA3E85" w:rsidRPr="00014E37" w14:paraId="64248F4E" w14:textId="77777777" w:rsidTr="002B0BF5">
        <w:trPr>
          <w:trHeight w:val="300"/>
        </w:trPr>
        <w:tc>
          <w:tcPr>
            <w:tcW w:w="3070" w:type="pct"/>
          </w:tcPr>
          <w:p w14:paraId="14A6760D" w14:textId="3569D7C1"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Utenze (energia elettrica, acqua, gas, telefonia)</w:t>
            </w:r>
          </w:p>
        </w:tc>
        <w:tc>
          <w:tcPr>
            <w:tcW w:w="1256" w:type="pct"/>
          </w:tcPr>
          <w:p w14:paraId="2BB4A9C9" w14:textId="3306A30C" w:rsidR="35EA3E85" w:rsidRPr="00014E37" w:rsidRDefault="35EA3E85" w:rsidP="00014E37">
            <w:pPr>
              <w:spacing w:before="60" w:after="60" w:line="326" w:lineRule="auto"/>
              <w:jc w:val="both"/>
              <w:rPr>
                <w:rFonts w:ascii="Tahoma" w:hAnsi="Tahoma" w:cs="Tahoma"/>
                <w:sz w:val="20"/>
                <w:szCs w:val="20"/>
              </w:rPr>
            </w:pPr>
          </w:p>
        </w:tc>
        <w:tc>
          <w:tcPr>
            <w:tcW w:w="674" w:type="pct"/>
          </w:tcPr>
          <w:p w14:paraId="3C1C3FFB" w14:textId="74FF4C57" w:rsidR="35EA3E85" w:rsidRPr="00014E37" w:rsidRDefault="35EA3E85" w:rsidP="00014E37">
            <w:pPr>
              <w:spacing w:before="60" w:after="60" w:line="326" w:lineRule="auto"/>
              <w:jc w:val="both"/>
              <w:rPr>
                <w:rFonts w:ascii="Tahoma" w:hAnsi="Tahoma" w:cs="Tahoma"/>
                <w:sz w:val="20"/>
                <w:szCs w:val="20"/>
              </w:rPr>
            </w:pPr>
          </w:p>
        </w:tc>
      </w:tr>
      <w:tr w:rsidR="35EA3E85" w:rsidRPr="00014E37" w14:paraId="364C6898" w14:textId="77777777" w:rsidTr="002B0BF5">
        <w:trPr>
          <w:trHeight w:val="300"/>
        </w:trPr>
        <w:tc>
          <w:tcPr>
            <w:tcW w:w="3070" w:type="pct"/>
          </w:tcPr>
          <w:p w14:paraId="3CCA49FC" w14:textId="2422964C"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Spese varie (abbonamenti, cancelleria, postali)</w:t>
            </w:r>
          </w:p>
        </w:tc>
        <w:tc>
          <w:tcPr>
            <w:tcW w:w="1256" w:type="pct"/>
          </w:tcPr>
          <w:p w14:paraId="656EE7F2" w14:textId="19D7BBA4" w:rsidR="35EA3E85" w:rsidRPr="00014E37" w:rsidRDefault="35EA3E85" w:rsidP="00014E37">
            <w:pPr>
              <w:spacing w:before="60" w:after="60" w:line="326" w:lineRule="auto"/>
              <w:jc w:val="both"/>
              <w:rPr>
                <w:rFonts w:ascii="Tahoma" w:hAnsi="Tahoma" w:cs="Tahoma"/>
                <w:sz w:val="20"/>
                <w:szCs w:val="20"/>
              </w:rPr>
            </w:pPr>
          </w:p>
        </w:tc>
        <w:tc>
          <w:tcPr>
            <w:tcW w:w="674" w:type="pct"/>
          </w:tcPr>
          <w:p w14:paraId="455D96B8" w14:textId="017320A9" w:rsidR="35EA3E85" w:rsidRPr="00014E37" w:rsidRDefault="35EA3E85" w:rsidP="00014E37">
            <w:pPr>
              <w:spacing w:before="60" w:after="60" w:line="326" w:lineRule="auto"/>
              <w:jc w:val="both"/>
              <w:rPr>
                <w:rFonts w:ascii="Tahoma" w:hAnsi="Tahoma" w:cs="Tahoma"/>
                <w:sz w:val="20"/>
                <w:szCs w:val="20"/>
              </w:rPr>
            </w:pPr>
          </w:p>
        </w:tc>
      </w:tr>
      <w:tr w:rsidR="35EA3E85" w:rsidRPr="00014E37" w14:paraId="35B2ACDB" w14:textId="77777777" w:rsidTr="002B0BF5">
        <w:trPr>
          <w:trHeight w:val="300"/>
        </w:trPr>
        <w:tc>
          <w:tcPr>
            <w:tcW w:w="3070" w:type="pct"/>
          </w:tcPr>
          <w:p w14:paraId="780E3C43" w14:textId="55E9EB53"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Ammortamenti</w:t>
            </w:r>
          </w:p>
        </w:tc>
        <w:tc>
          <w:tcPr>
            <w:tcW w:w="1256" w:type="pct"/>
          </w:tcPr>
          <w:p w14:paraId="481FE338" w14:textId="2D7F7E3F" w:rsidR="35EA3E85" w:rsidRPr="00014E37" w:rsidRDefault="35EA3E85" w:rsidP="00014E37">
            <w:pPr>
              <w:spacing w:before="60" w:after="60" w:line="326" w:lineRule="auto"/>
              <w:jc w:val="both"/>
              <w:rPr>
                <w:rFonts w:ascii="Tahoma" w:hAnsi="Tahoma" w:cs="Tahoma"/>
                <w:sz w:val="20"/>
                <w:szCs w:val="20"/>
              </w:rPr>
            </w:pPr>
          </w:p>
        </w:tc>
        <w:tc>
          <w:tcPr>
            <w:tcW w:w="674" w:type="pct"/>
          </w:tcPr>
          <w:p w14:paraId="5A5F4CFF" w14:textId="072EA56A" w:rsidR="35EA3E85" w:rsidRPr="00014E37" w:rsidRDefault="35EA3E85" w:rsidP="00014E37">
            <w:pPr>
              <w:spacing w:before="60" w:after="60" w:line="326" w:lineRule="auto"/>
              <w:jc w:val="both"/>
              <w:rPr>
                <w:rFonts w:ascii="Tahoma" w:hAnsi="Tahoma" w:cs="Tahoma"/>
                <w:sz w:val="20"/>
                <w:szCs w:val="20"/>
              </w:rPr>
            </w:pPr>
          </w:p>
        </w:tc>
      </w:tr>
      <w:tr w:rsidR="35EA3E85" w:rsidRPr="00014E37" w14:paraId="64FF4BCC" w14:textId="77777777" w:rsidTr="002B0BF5">
        <w:trPr>
          <w:trHeight w:val="300"/>
        </w:trPr>
        <w:tc>
          <w:tcPr>
            <w:tcW w:w="3070" w:type="pct"/>
          </w:tcPr>
          <w:p w14:paraId="36AB0F02" w14:textId="7B255568"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Tasse varie (Tassa rifiuti, pubblicità, CCIAA)</w:t>
            </w:r>
          </w:p>
        </w:tc>
        <w:tc>
          <w:tcPr>
            <w:tcW w:w="1256" w:type="pct"/>
          </w:tcPr>
          <w:p w14:paraId="7AC4FE52" w14:textId="417D50A2" w:rsidR="35EA3E85" w:rsidRPr="00014E37" w:rsidRDefault="35EA3E85" w:rsidP="00014E37">
            <w:pPr>
              <w:spacing w:before="60" w:after="60" w:line="326" w:lineRule="auto"/>
              <w:jc w:val="both"/>
              <w:rPr>
                <w:rFonts w:ascii="Tahoma" w:hAnsi="Tahoma" w:cs="Tahoma"/>
                <w:sz w:val="20"/>
                <w:szCs w:val="20"/>
              </w:rPr>
            </w:pPr>
          </w:p>
        </w:tc>
        <w:tc>
          <w:tcPr>
            <w:tcW w:w="674" w:type="pct"/>
          </w:tcPr>
          <w:p w14:paraId="534A5A31" w14:textId="3029314B" w:rsidR="35EA3E85" w:rsidRPr="00014E37" w:rsidRDefault="35EA3E85" w:rsidP="00014E37">
            <w:pPr>
              <w:spacing w:before="60" w:after="60" w:line="326" w:lineRule="auto"/>
              <w:jc w:val="both"/>
              <w:rPr>
                <w:rFonts w:ascii="Tahoma" w:hAnsi="Tahoma" w:cs="Tahoma"/>
                <w:sz w:val="20"/>
                <w:szCs w:val="20"/>
              </w:rPr>
            </w:pPr>
          </w:p>
        </w:tc>
      </w:tr>
      <w:tr w:rsidR="35EA3E85" w:rsidRPr="00014E37" w14:paraId="350C1ABA" w14:textId="77777777" w:rsidTr="002B0BF5">
        <w:trPr>
          <w:trHeight w:val="300"/>
        </w:trPr>
        <w:tc>
          <w:tcPr>
            <w:tcW w:w="3070" w:type="pct"/>
          </w:tcPr>
          <w:p w14:paraId="4BA46BF5" w14:textId="0DAC59E3"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Assicurazioni (INAIL, Rc, incendio, furto)</w:t>
            </w:r>
          </w:p>
        </w:tc>
        <w:tc>
          <w:tcPr>
            <w:tcW w:w="1256" w:type="pct"/>
          </w:tcPr>
          <w:p w14:paraId="799857A1" w14:textId="055E466B" w:rsidR="35EA3E85" w:rsidRPr="00014E37" w:rsidRDefault="35EA3E85" w:rsidP="00014E37">
            <w:pPr>
              <w:spacing w:before="60" w:after="60" w:line="326" w:lineRule="auto"/>
              <w:jc w:val="both"/>
              <w:rPr>
                <w:rFonts w:ascii="Tahoma" w:hAnsi="Tahoma" w:cs="Tahoma"/>
                <w:sz w:val="20"/>
                <w:szCs w:val="20"/>
              </w:rPr>
            </w:pPr>
          </w:p>
        </w:tc>
        <w:tc>
          <w:tcPr>
            <w:tcW w:w="674" w:type="pct"/>
          </w:tcPr>
          <w:p w14:paraId="7990E8FB" w14:textId="58E19819" w:rsidR="35EA3E85" w:rsidRPr="00014E37" w:rsidRDefault="35EA3E85" w:rsidP="00014E37">
            <w:pPr>
              <w:spacing w:before="60" w:after="60" w:line="326" w:lineRule="auto"/>
              <w:jc w:val="both"/>
              <w:rPr>
                <w:rFonts w:ascii="Tahoma" w:hAnsi="Tahoma" w:cs="Tahoma"/>
                <w:sz w:val="20"/>
                <w:szCs w:val="20"/>
              </w:rPr>
            </w:pPr>
          </w:p>
        </w:tc>
      </w:tr>
      <w:tr w:rsidR="35EA3E85" w:rsidRPr="00014E37" w14:paraId="7EC1A946" w14:textId="77777777" w:rsidTr="002B0BF5">
        <w:trPr>
          <w:trHeight w:val="300"/>
        </w:trPr>
        <w:tc>
          <w:tcPr>
            <w:tcW w:w="3070" w:type="pct"/>
          </w:tcPr>
          <w:p w14:paraId="5C46B2A9" w14:textId="3E3C2C9D"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Variazione delle rimanenze</w:t>
            </w:r>
          </w:p>
        </w:tc>
        <w:tc>
          <w:tcPr>
            <w:tcW w:w="1256" w:type="pct"/>
          </w:tcPr>
          <w:p w14:paraId="1EDABC6D" w14:textId="3E3B06D6" w:rsidR="35EA3E85" w:rsidRPr="00014E37" w:rsidRDefault="35EA3E85" w:rsidP="00014E37">
            <w:pPr>
              <w:spacing w:before="60" w:after="60" w:line="326" w:lineRule="auto"/>
              <w:jc w:val="both"/>
              <w:rPr>
                <w:rFonts w:ascii="Tahoma" w:hAnsi="Tahoma" w:cs="Tahoma"/>
                <w:sz w:val="20"/>
                <w:szCs w:val="20"/>
              </w:rPr>
            </w:pPr>
          </w:p>
        </w:tc>
        <w:tc>
          <w:tcPr>
            <w:tcW w:w="674" w:type="pct"/>
          </w:tcPr>
          <w:p w14:paraId="79DAA2AC" w14:textId="789A57C8" w:rsidR="35EA3E85" w:rsidRPr="00014E37" w:rsidRDefault="35EA3E85" w:rsidP="00014E37">
            <w:pPr>
              <w:spacing w:before="60" w:after="60" w:line="326" w:lineRule="auto"/>
              <w:jc w:val="both"/>
              <w:rPr>
                <w:rFonts w:ascii="Tahoma" w:hAnsi="Tahoma" w:cs="Tahoma"/>
                <w:sz w:val="20"/>
                <w:szCs w:val="20"/>
              </w:rPr>
            </w:pPr>
          </w:p>
        </w:tc>
      </w:tr>
      <w:tr w:rsidR="35EA3E85" w:rsidRPr="00014E37" w14:paraId="7129A84C" w14:textId="77777777" w:rsidTr="002B0BF5">
        <w:trPr>
          <w:trHeight w:val="300"/>
        </w:trPr>
        <w:tc>
          <w:tcPr>
            <w:tcW w:w="3070" w:type="pct"/>
          </w:tcPr>
          <w:p w14:paraId="76EAFAF6" w14:textId="1FD30BAE"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lastRenderedPageBreak/>
              <w:t>= COSTI DELLA PRODUZIONE (B)</w:t>
            </w:r>
          </w:p>
        </w:tc>
        <w:tc>
          <w:tcPr>
            <w:tcW w:w="1256" w:type="pct"/>
          </w:tcPr>
          <w:p w14:paraId="5F93C2A4" w14:textId="4FEF9A9E" w:rsidR="35EA3E85" w:rsidRPr="00014E37" w:rsidRDefault="35EA3E85" w:rsidP="00014E37">
            <w:pPr>
              <w:spacing w:before="60" w:after="60" w:line="326" w:lineRule="auto"/>
              <w:jc w:val="both"/>
              <w:rPr>
                <w:rFonts w:ascii="Tahoma" w:hAnsi="Tahoma" w:cs="Tahoma"/>
                <w:sz w:val="20"/>
                <w:szCs w:val="20"/>
              </w:rPr>
            </w:pPr>
          </w:p>
        </w:tc>
        <w:tc>
          <w:tcPr>
            <w:tcW w:w="674" w:type="pct"/>
          </w:tcPr>
          <w:p w14:paraId="1DCF55EC" w14:textId="77CD2B80" w:rsidR="35EA3E85" w:rsidRPr="00014E37" w:rsidRDefault="35EA3E85" w:rsidP="00014E37">
            <w:pPr>
              <w:spacing w:before="60" w:after="60" w:line="326" w:lineRule="auto"/>
              <w:jc w:val="both"/>
              <w:rPr>
                <w:rFonts w:ascii="Tahoma" w:hAnsi="Tahoma" w:cs="Tahoma"/>
                <w:sz w:val="20"/>
                <w:szCs w:val="20"/>
              </w:rPr>
            </w:pPr>
          </w:p>
        </w:tc>
      </w:tr>
      <w:tr w:rsidR="35EA3E85" w:rsidRPr="00014E37" w14:paraId="48382E8B" w14:textId="77777777" w:rsidTr="002B0BF5">
        <w:trPr>
          <w:trHeight w:val="300"/>
        </w:trPr>
        <w:tc>
          <w:tcPr>
            <w:tcW w:w="3070" w:type="pct"/>
          </w:tcPr>
          <w:p w14:paraId="07E1ED35" w14:textId="794DB3D0"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RISULTATO OPERATIVO (A – B)</w:t>
            </w:r>
          </w:p>
        </w:tc>
        <w:tc>
          <w:tcPr>
            <w:tcW w:w="1256" w:type="pct"/>
          </w:tcPr>
          <w:p w14:paraId="5685A913" w14:textId="382F8E71" w:rsidR="35EA3E85" w:rsidRPr="00014E37" w:rsidRDefault="35EA3E85" w:rsidP="00014E37">
            <w:pPr>
              <w:spacing w:before="60" w:after="60" w:line="326" w:lineRule="auto"/>
              <w:jc w:val="both"/>
              <w:rPr>
                <w:rFonts w:ascii="Tahoma" w:hAnsi="Tahoma" w:cs="Tahoma"/>
                <w:sz w:val="20"/>
                <w:szCs w:val="20"/>
              </w:rPr>
            </w:pPr>
          </w:p>
        </w:tc>
        <w:tc>
          <w:tcPr>
            <w:tcW w:w="674" w:type="pct"/>
          </w:tcPr>
          <w:p w14:paraId="7714AF00" w14:textId="4873FFED" w:rsidR="35EA3E85" w:rsidRPr="00014E37" w:rsidRDefault="35EA3E85" w:rsidP="00014E37">
            <w:pPr>
              <w:spacing w:before="60" w:after="60" w:line="326" w:lineRule="auto"/>
              <w:jc w:val="both"/>
              <w:rPr>
                <w:rFonts w:ascii="Tahoma" w:hAnsi="Tahoma" w:cs="Tahoma"/>
                <w:sz w:val="20"/>
                <w:szCs w:val="20"/>
              </w:rPr>
            </w:pPr>
          </w:p>
        </w:tc>
      </w:tr>
      <w:tr w:rsidR="35EA3E85" w:rsidRPr="00014E37" w14:paraId="53588D5D" w14:textId="77777777" w:rsidTr="002B0BF5">
        <w:trPr>
          <w:trHeight w:val="300"/>
        </w:trPr>
        <w:tc>
          <w:tcPr>
            <w:tcW w:w="3070" w:type="pct"/>
          </w:tcPr>
          <w:p w14:paraId="25F1328C" w14:textId="6D668F1E"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Proventi finanziari</w:t>
            </w:r>
          </w:p>
        </w:tc>
        <w:tc>
          <w:tcPr>
            <w:tcW w:w="1256" w:type="pct"/>
          </w:tcPr>
          <w:p w14:paraId="6B13DB0C" w14:textId="2DB648AC" w:rsidR="35EA3E85" w:rsidRPr="00014E37" w:rsidRDefault="35EA3E85" w:rsidP="00014E37">
            <w:pPr>
              <w:spacing w:before="60" w:after="60" w:line="326" w:lineRule="auto"/>
              <w:jc w:val="both"/>
              <w:rPr>
                <w:rFonts w:ascii="Tahoma" w:hAnsi="Tahoma" w:cs="Tahoma"/>
                <w:sz w:val="20"/>
                <w:szCs w:val="20"/>
              </w:rPr>
            </w:pPr>
          </w:p>
        </w:tc>
        <w:tc>
          <w:tcPr>
            <w:tcW w:w="674" w:type="pct"/>
          </w:tcPr>
          <w:p w14:paraId="358D49C1" w14:textId="0EDCBD68" w:rsidR="35EA3E85" w:rsidRPr="00014E37" w:rsidRDefault="35EA3E85" w:rsidP="00014E37">
            <w:pPr>
              <w:spacing w:before="60" w:after="60" w:line="326" w:lineRule="auto"/>
              <w:jc w:val="both"/>
              <w:rPr>
                <w:rFonts w:ascii="Tahoma" w:hAnsi="Tahoma" w:cs="Tahoma"/>
                <w:sz w:val="20"/>
                <w:szCs w:val="20"/>
              </w:rPr>
            </w:pPr>
          </w:p>
        </w:tc>
      </w:tr>
      <w:tr w:rsidR="35EA3E85" w:rsidRPr="00014E37" w14:paraId="4DE38B2C" w14:textId="77777777" w:rsidTr="002B0BF5">
        <w:trPr>
          <w:trHeight w:val="300"/>
        </w:trPr>
        <w:tc>
          <w:tcPr>
            <w:tcW w:w="3070" w:type="pct"/>
          </w:tcPr>
          <w:p w14:paraId="3EB77061" w14:textId="08DD2B16"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Interessi e oneri finanziari</w:t>
            </w:r>
          </w:p>
        </w:tc>
        <w:tc>
          <w:tcPr>
            <w:tcW w:w="1256" w:type="pct"/>
          </w:tcPr>
          <w:p w14:paraId="68D55D25" w14:textId="16434025" w:rsidR="35EA3E85" w:rsidRPr="00014E37" w:rsidRDefault="35EA3E85" w:rsidP="00014E37">
            <w:pPr>
              <w:spacing w:before="60" w:after="60" w:line="326" w:lineRule="auto"/>
              <w:jc w:val="both"/>
              <w:rPr>
                <w:rFonts w:ascii="Tahoma" w:hAnsi="Tahoma" w:cs="Tahoma"/>
                <w:sz w:val="20"/>
                <w:szCs w:val="20"/>
              </w:rPr>
            </w:pPr>
          </w:p>
        </w:tc>
        <w:tc>
          <w:tcPr>
            <w:tcW w:w="674" w:type="pct"/>
          </w:tcPr>
          <w:p w14:paraId="5911D874" w14:textId="68EA1AD8" w:rsidR="35EA3E85" w:rsidRPr="00014E37" w:rsidRDefault="35EA3E85" w:rsidP="00014E37">
            <w:pPr>
              <w:spacing w:before="60" w:after="60" w:line="326" w:lineRule="auto"/>
              <w:jc w:val="both"/>
              <w:rPr>
                <w:rFonts w:ascii="Tahoma" w:hAnsi="Tahoma" w:cs="Tahoma"/>
                <w:sz w:val="20"/>
                <w:szCs w:val="20"/>
              </w:rPr>
            </w:pPr>
          </w:p>
        </w:tc>
      </w:tr>
      <w:tr w:rsidR="35EA3E85" w:rsidRPr="00014E37" w14:paraId="6CCFAB87" w14:textId="77777777" w:rsidTr="002B0BF5">
        <w:trPr>
          <w:trHeight w:val="300"/>
        </w:trPr>
        <w:tc>
          <w:tcPr>
            <w:tcW w:w="3070" w:type="pct"/>
          </w:tcPr>
          <w:p w14:paraId="379880FE" w14:textId="000B6241"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PROVENTI E ONERI FINANZIARI (C)</w:t>
            </w:r>
          </w:p>
        </w:tc>
        <w:tc>
          <w:tcPr>
            <w:tcW w:w="1256" w:type="pct"/>
          </w:tcPr>
          <w:p w14:paraId="2D03CF8C" w14:textId="51F5A4FF" w:rsidR="35EA3E85" w:rsidRPr="00014E37" w:rsidRDefault="35EA3E85" w:rsidP="00014E37">
            <w:pPr>
              <w:spacing w:before="60" w:after="60" w:line="326" w:lineRule="auto"/>
              <w:jc w:val="both"/>
              <w:rPr>
                <w:rFonts w:ascii="Tahoma" w:hAnsi="Tahoma" w:cs="Tahoma"/>
                <w:sz w:val="20"/>
                <w:szCs w:val="20"/>
              </w:rPr>
            </w:pPr>
          </w:p>
        </w:tc>
        <w:tc>
          <w:tcPr>
            <w:tcW w:w="674" w:type="pct"/>
          </w:tcPr>
          <w:p w14:paraId="297FA741" w14:textId="45962AD7" w:rsidR="35EA3E85" w:rsidRPr="00014E37" w:rsidRDefault="35EA3E85" w:rsidP="00014E37">
            <w:pPr>
              <w:spacing w:before="60" w:after="60" w:line="326" w:lineRule="auto"/>
              <w:jc w:val="both"/>
              <w:rPr>
                <w:rFonts w:ascii="Tahoma" w:hAnsi="Tahoma" w:cs="Tahoma"/>
                <w:sz w:val="20"/>
                <w:szCs w:val="20"/>
              </w:rPr>
            </w:pPr>
          </w:p>
        </w:tc>
      </w:tr>
      <w:tr w:rsidR="35EA3E85" w:rsidRPr="00014E37" w14:paraId="0EE6E580" w14:textId="77777777" w:rsidTr="002B0BF5">
        <w:trPr>
          <w:trHeight w:val="300"/>
        </w:trPr>
        <w:tc>
          <w:tcPr>
            <w:tcW w:w="3070" w:type="pct"/>
          </w:tcPr>
          <w:p w14:paraId="48906786" w14:textId="4BF13ED2"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RISULTATO LORDO (A – B +/- C)</w:t>
            </w:r>
          </w:p>
        </w:tc>
        <w:tc>
          <w:tcPr>
            <w:tcW w:w="1256" w:type="pct"/>
          </w:tcPr>
          <w:p w14:paraId="09D1C1D4" w14:textId="2B13ED7A" w:rsidR="35EA3E85" w:rsidRPr="00014E37" w:rsidRDefault="35EA3E85" w:rsidP="00014E37">
            <w:pPr>
              <w:spacing w:before="60" w:after="60" w:line="326" w:lineRule="auto"/>
              <w:jc w:val="both"/>
              <w:rPr>
                <w:rFonts w:ascii="Tahoma" w:hAnsi="Tahoma" w:cs="Tahoma"/>
                <w:sz w:val="20"/>
                <w:szCs w:val="20"/>
              </w:rPr>
            </w:pPr>
          </w:p>
        </w:tc>
        <w:tc>
          <w:tcPr>
            <w:tcW w:w="674" w:type="pct"/>
          </w:tcPr>
          <w:p w14:paraId="1CDD56EB" w14:textId="79923B17" w:rsidR="35EA3E85" w:rsidRPr="00014E37" w:rsidRDefault="35EA3E85" w:rsidP="00014E37">
            <w:pPr>
              <w:spacing w:before="60" w:after="60" w:line="326" w:lineRule="auto"/>
              <w:jc w:val="both"/>
              <w:rPr>
                <w:rFonts w:ascii="Tahoma" w:hAnsi="Tahoma" w:cs="Tahoma"/>
                <w:sz w:val="20"/>
                <w:szCs w:val="20"/>
              </w:rPr>
            </w:pPr>
          </w:p>
        </w:tc>
      </w:tr>
      <w:tr w:rsidR="35EA3E85" w:rsidRPr="00014E37" w14:paraId="35E3491F" w14:textId="77777777" w:rsidTr="002B0BF5">
        <w:trPr>
          <w:trHeight w:val="300"/>
        </w:trPr>
        <w:tc>
          <w:tcPr>
            <w:tcW w:w="3070" w:type="pct"/>
          </w:tcPr>
          <w:p w14:paraId="2260ED5F" w14:textId="1BC08AC7"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Imposte sul reddito</w:t>
            </w:r>
          </w:p>
        </w:tc>
        <w:tc>
          <w:tcPr>
            <w:tcW w:w="1256" w:type="pct"/>
          </w:tcPr>
          <w:p w14:paraId="4F9E6314" w14:textId="49E0A520" w:rsidR="35EA3E85" w:rsidRPr="00014E37" w:rsidRDefault="35EA3E85" w:rsidP="00014E37">
            <w:pPr>
              <w:spacing w:before="60" w:after="60" w:line="326" w:lineRule="auto"/>
              <w:jc w:val="both"/>
              <w:rPr>
                <w:rFonts w:ascii="Tahoma" w:hAnsi="Tahoma" w:cs="Tahoma"/>
                <w:sz w:val="20"/>
                <w:szCs w:val="20"/>
              </w:rPr>
            </w:pPr>
          </w:p>
        </w:tc>
        <w:tc>
          <w:tcPr>
            <w:tcW w:w="674" w:type="pct"/>
          </w:tcPr>
          <w:p w14:paraId="5AB36C67" w14:textId="618517F3" w:rsidR="35EA3E85" w:rsidRPr="00014E37" w:rsidRDefault="35EA3E85" w:rsidP="00014E37">
            <w:pPr>
              <w:spacing w:before="60" w:after="60" w:line="326" w:lineRule="auto"/>
              <w:jc w:val="both"/>
              <w:rPr>
                <w:rFonts w:ascii="Tahoma" w:hAnsi="Tahoma" w:cs="Tahoma"/>
                <w:sz w:val="20"/>
                <w:szCs w:val="20"/>
              </w:rPr>
            </w:pPr>
          </w:p>
        </w:tc>
      </w:tr>
      <w:tr w:rsidR="35EA3E85" w:rsidRPr="00014E37" w14:paraId="7A65E80D" w14:textId="77777777" w:rsidTr="002B0BF5">
        <w:trPr>
          <w:trHeight w:val="300"/>
        </w:trPr>
        <w:tc>
          <w:tcPr>
            <w:tcW w:w="3070" w:type="pct"/>
          </w:tcPr>
          <w:p w14:paraId="1B3FBC01" w14:textId="5F4C1FF9"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 RISULTATO NETTO</w:t>
            </w:r>
          </w:p>
        </w:tc>
        <w:tc>
          <w:tcPr>
            <w:tcW w:w="1256" w:type="pct"/>
          </w:tcPr>
          <w:p w14:paraId="3FEBEF87" w14:textId="7177E497" w:rsidR="35EA3E85" w:rsidRPr="00014E37" w:rsidRDefault="35EA3E85" w:rsidP="00014E37">
            <w:pPr>
              <w:spacing w:before="60" w:after="60" w:line="326" w:lineRule="auto"/>
              <w:jc w:val="both"/>
              <w:rPr>
                <w:rFonts w:ascii="Tahoma" w:hAnsi="Tahoma" w:cs="Tahoma"/>
                <w:sz w:val="20"/>
                <w:szCs w:val="20"/>
              </w:rPr>
            </w:pPr>
          </w:p>
        </w:tc>
        <w:tc>
          <w:tcPr>
            <w:tcW w:w="674" w:type="pct"/>
          </w:tcPr>
          <w:p w14:paraId="47740BF8" w14:textId="1C2C148A" w:rsidR="35EA3E85" w:rsidRPr="00014E37" w:rsidRDefault="35EA3E85" w:rsidP="00014E37">
            <w:pPr>
              <w:spacing w:before="60" w:after="60" w:line="326" w:lineRule="auto"/>
              <w:jc w:val="both"/>
              <w:rPr>
                <w:rFonts w:ascii="Tahoma" w:hAnsi="Tahoma" w:cs="Tahoma"/>
                <w:sz w:val="20"/>
                <w:szCs w:val="20"/>
              </w:rPr>
            </w:pPr>
          </w:p>
        </w:tc>
      </w:tr>
    </w:tbl>
    <w:p w14:paraId="6D708D18" w14:textId="72DA25B6" w:rsidR="35EA3E85" w:rsidRPr="00014E37" w:rsidRDefault="35EA3E85" w:rsidP="00014E37">
      <w:pPr>
        <w:pStyle w:val="Titolo2"/>
      </w:pPr>
      <w:r w:rsidRPr="00014E37">
        <w:br w:type="page"/>
      </w:r>
      <w:bookmarkStart w:id="56" w:name="_Toc145606044"/>
      <w:r w:rsidR="104D6C7E" w:rsidRPr="00014E37">
        <w:lastRenderedPageBreak/>
        <w:t>7.2 Schema di stato patrimoniale previsionale</w:t>
      </w:r>
      <w:bookmarkEnd w:id="56"/>
    </w:p>
    <w:tbl>
      <w:tblPr>
        <w:tblStyle w:val="Grigliatabella"/>
        <w:tblW w:w="5000" w:type="pct"/>
        <w:tblLook w:val="06A0" w:firstRow="1" w:lastRow="0" w:firstColumn="1" w:lastColumn="0" w:noHBand="1" w:noVBand="1"/>
      </w:tblPr>
      <w:tblGrid>
        <w:gridCol w:w="6872"/>
        <w:gridCol w:w="2756"/>
      </w:tblGrid>
      <w:tr w:rsidR="35EA3E85" w:rsidRPr="00014E37" w14:paraId="386D632C" w14:textId="77777777" w:rsidTr="002B0BF5">
        <w:trPr>
          <w:trHeight w:val="300"/>
        </w:trPr>
        <w:tc>
          <w:tcPr>
            <w:tcW w:w="3569" w:type="pct"/>
          </w:tcPr>
          <w:p w14:paraId="0F8A5EAF" w14:textId="7412619B" w:rsidR="35EA3E85" w:rsidRPr="00014E37" w:rsidRDefault="6173FE83" w:rsidP="002B0BF5">
            <w:pPr>
              <w:spacing w:before="60" w:after="60" w:line="288" w:lineRule="auto"/>
              <w:rPr>
                <w:rFonts w:ascii="Tahoma" w:hAnsi="Tahoma" w:cs="Tahoma"/>
                <w:b/>
                <w:bCs/>
                <w:sz w:val="20"/>
                <w:szCs w:val="20"/>
              </w:rPr>
            </w:pPr>
            <w:r w:rsidRPr="00014E37">
              <w:rPr>
                <w:rFonts w:ascii="Tahoma" w:hAnsi="Tahoma" w:cs="Tahoma"/>
                <w:b/>
                <w:bCs/>
                <w:sz w:val="20"/>
                <w:szCs w:val="20"/>
              </w:rPr>
              <w:t>AT</w:t>
            </w:r>
            <w:r w:rsidR="00AA18E0" w:rsidRPr="00014E37">
              <w:rPr>
                <w:rFonts w:ascii="Tahoma" w:hAnsi="Tahoma" w:cs="Tahoma"/>
                <w:b/>
                <w:bCs/>
                <w:sz w:val="20"/>
                <w:szCs w:val="20"/>
              </w:rPr>
              <w:t>TIVIT</w:t>
            </w:r>
            <w:r w:rsidR="00AA18E0">
              <w:rPr>
                <w:rFonts w:ascii="Tahoma" w:hAnsi="Tahoma" w:cs="Tahoma"/>
                <w:b/>
                <w:bCs/>
                <w:sz w:val="20"/>
                <w:szCs w:val="20"/>
              </w:rPr>
              <w:t>À</w:t>
            </w:r>
          </w:p>
          <w:p w14:paraId="4F6905D6" w14:textId="14E651E7" w:rsidR="35EA3E85" w:rsidRPr="00014E37" w:rsidRDefault="35EA3E85" w:rsidP="002B0BF5">
            <w:pPr>
              <w:pStyle w:val="Paragrafoelenco"/>
              <w:numPr>
                <w:ilvl w:val="0"/>
                <w:numId w:val="38"/>
              </w:numPr>
              <w:spacing w:before="60" w:after="60" w:line="288" w:lineRule="auto"/>
              <w:rPr>
                <w:rFonts w:ascii="Tahoma" w:hAnsi="Tahoma" w:cs="Tahoma"/>
                <w:b/>
                <w:bCs/>
                <w:sz w:val="20"/>
                <w:szCs w:val="20"/>
              </w:rPr>
            </w:pPr>
            <w:r w:rsidRPr="00014E37">
              <w:rPr>
                <w:rFonts w:ascii="Tahoma" w:hAnsi="Tahoma" w:cs="Tahoma"/>
                <w:b/>
                <w:bCs/>
                <w:sz w:val="20"/>
                <w:szCs w:val="20"/>
              </w:rPr>
              <w:t>Attività non correnti</w:t>
            </w:r>
          </w:p>
          <w:p w14:paraId="75F13D51" w14:textId="328F4A4F" w:rsidR="35EA3E85" w:rsidRPr="00014E37" w:rsidRDefault="35EA3E85" w:rsidP="002B0BF5">
            <w:pPr>
              <w:pStyle w:val="Paragrafoelenco"/>
              <w:numPr>
                <w:ilvl w:val="1"/>
                <w:numId w:val="38"/>
              </w:numPr>
              <w:spacing w:before="60" w:after="60" w:line="288" w:lineRule="auto"/>
              <w:rPr>
                <w:rFonts w:ascii="Tahoma" w:hAnsi="Tahoma" w:cs="Tahoma"/>
                <w:sz w:val="20"/>
                <w:szCs w:val="20"/>
              </w:rPr>
            </w:pPr>
            <w:r w:rsidRPr="00014E37">
              <w:rPr>
                <w:rFonts w:ascii="Tahoma" w:hAnsi="Tahoma" w:cs="Tahoma"/>
                <w:sz w:val="20"/>
                <w:szCs w:val="20"/>
              </w:rPr>
              <w:t>Immobilizzazioni materiali (al netto degli ammortamenti):</w:t>
            </w:r>
          </w:p>
          <w:p w14:paraId="66FA9323" w14:textId="205D8410" w:rsidR="35EA3E85" w:rsidRPr="00014E37" w:rsidRDefault="35EA3E85" w:rsidP="002B0BF5">
            <w:pPr>
              <w:pStyle w:val="Paragrafoelenco"/>
              <w:numPr>
                <w:ilvl w:val="2"/>
                <w:numId w:val="38"/>
              </w:numPr>
              <w:spacing w:before="60" w:after="60" w:line="288" w:lineRule="auto"/>
              <w:rPr>
                <w:rFonts w:ascii="Tahoma" w:hAnsi="Tahoma" w:cs="Tahoma"/>
                <w:sz w:val="20"/>
                <w:szCs w:val="20"/>
              </w:rPr>
            </w:pPr>
            <w:r w:rsidRPr="00014E37">
              <w:rPr>
                <w:rFonts w:ascii="Tahoma" w:hAnsi="Tahoma" w:cs="Tahoma"/>
                <w:sz w:val="20"/>
                <w:szCs w:val="20"/>
              </w:rPr>
              <w:t>Impianti e macchinari</w:t>
            </w:r>
          </w:p>
          <w:p w14:paraId="554A11E5" w14:textId="2CB540CF" w:rsidR="35EA3E85" w:rsidRPr="00014E37" w:rsidRDefault="35EA3E85" w:rsidP="002B0BF5">
            <w:pPr>
              <w:pStyle w:val="Paragrafoelenco"/>
              <w:numPr>
                <w:ilvl w:val="2"/>
                <w:numId w:val="38"/>
              </w:numPr>
              <w:spacing w:before="60" w:after="60" w:line="288" w:lineRule="auto"/>
              <w:rPr>
                <w:rFonts w:ascii="Tahoma" w:hAnsi="Tahoma" w:cs="Tahoma"/>
                <w:sz w:val="20"/>
                <w:szCs w:val="20"/>
              </w:rPr>
            </w:pPr>
            <w:r w:rsidRPr="00014E37">
              <w:rPr>
                <w:rFonts w:ascii="Tahoma" w:hAnsi="Tahoma" w:cs="Tahoma"/>
                <w:sz w:val="20"/>
                <w:szCs w:val="20"/>
              </w:rPr>
              <w:t>Attrezzature</w:t>
            </w:r>
          </w:p>
          <w:p w14:paraId="632CA50D" w14:textId="601F55F1" w:rsidR="35EA3E85" w:rsidRPr="00014E37" w:rsidRDefault="35EA3E85" w:rsidP="002B0BF5">
            <w:pPr>
              <w:pStyle w:val="Paragrafoelenco"/>
              <w:numPr>
                <w:ilvl w:val="2"/>
                <w:numId w:val="38"/>
              </w:numPr>
              <w:spacing w:before="60" w:after="60" w:line="288" w:lineRule="auto"/>
              <w:rPr>
                <w:rFonts w:ascii="Tahoma" w:hAnsi="Tahoma" w:cs="Tahoma"/>
                <w:sz w:val="20"/>
                <w:szCs w:val="20"/>
              </w:rPr>
            </w:pPr>
            <w:r w:rsidRPr="00014E37">
              <w:rPr>
                <w:rFonts w:ascii="Tahoma" w:hAnsi="Tahoma" w:cs="Tahoma"/>
                <w:sz w:val="20"/>
                <w:szCs w:val="20"/>
              </w:rPr>
              <w:t>Autoveicoli</w:t>
            </w:r>
          </w:p>
          <w:p w14:paraId="1FED2AC9" w14:textId="4901BAE5" w:rsidR="35EA3E85" w:rsidRPr="00014E37" w:rsidRDefault="35EA3E85" w:rsidP="002B0BF5">
            <w:pPr>
              <w:pStyle w:val="Paragrafoelenco"/>
              <w:numPr>
                <w:ilvl w:val="2"/>
                <w:numId w:val="38"/>
              </w:numPr>
              <w:spacing w:before="60" w:after="60" w:line="288" w:lineRule="auto"/>
              <w:rPr>
                <w:rFonts w:ascii="Tahoma" w:hAnsi="Tahoma" w:cs="Tahoma"/>
                <w:sz w:val="20"/>
                <w:szCs w:val="20"/>
              </w:rPr>
            </w:pPr>
            <w:r w:rsidRPr="00014E37">
              <w:rPr>
                <w:rFonts w:ascii="Tahoma" w:hAnsi="Tahoma" w:cs="Tahoma"/>
                <w:sz w:val="20"/>
                <w:szCs w:val="20"/>
              </w:rPr>
              <w:t>Mobili e arredi</w:t>
            </w:r>
          </w:p>
          <w:p w14:paraId="54AE7D1D" w14:textId="5EC2C7D4" w:rsidR="35EA3E85" w:rsidRPr="00014E37" w:rsidRDefault="35EA3E85" w:rsidP="002B0BF5">
            <w:pPr>
              <w:pStyle w:val="Paragrafoelenco"/>
              <w:numPr>
                <w:ilvl w:val="2"/>
                <w:numId w:val="38"/>
              </w:numPr>
              <w:spacing w:before="60" w:after="60" w:line="288" w:lineRule="auto"/>
              <w:rPr>
                <w:rFonts w:ascii="Tahoma" w:hAnsi="Tahoma" w:cs="Tahoma"/>
                <w:sz w:val="20"/>
                <w:szCs w:val="20"/>
              </w:rPr>
            </w:pPr>
            <w:r w:rsidRPr="00014E37">
              <w:rPr>
                <w:rFonts w:ascii="Tahoma" w:hAnsi="Tahoma" w:cs="Tahoma"/>
                <w:sz w:val="20"/>
                <w:szCs w:val="20"/>
              </w:rPr>
              <w:t>Macchine ufficio</w:t>
            </w:r>
          </w:p>
          <w:p w14:paraId="02F3BFB6" w14:textId="42B519E9" w:rsidR="35EA3E85" w:rsidRPr="00014E37" w:rsidRDefault="35EA3E85" w:rsidP="002B0BF5">
            <w:pPr>
              <w:pStyle w:val="Paragrafoelenco"/>
              <w:numPr>
                <w:ilvl w:val="1"/>
                <w:numId w:val="38"/>
              </w:numPr>
              <w:spacing w:before="60" w:after="60" w:line="288" w:lineRule="auto"/>
              <w:rPr>
                <w:rFonts w:ascii="Tahoma" w:hAnsi="Tahoma" w:cs="Tahoma"/>
                <w:sz w:val="20"/>
                <w:szCs w:val="20"/>
              </w:rPr>
            </w:pPr>
            <w:r w:rsidRPr="00014E37">
              <w:rPr>
                <w:rFonts w:ascii="Tahoma" w:hAnsi="Tahoma" w:cs="Tahoma"/>
                <w:sz w:val="20"/>
                <w:szCs w:val="20"/>
              </w:rPr>
              <w:t>Immobilizzazioni immateriali (al netto degli ammortamenti:</w:t>
            </w:r>
          </w:p>
          <w:p w14:paraId="6B714F23" w14:textId="1430152E" w:rsidR="35EA3E85" w:rsidRPr="00014E37" w:rsidRDefault="35EA3E85" w:rsidP="002B0BF5">
            <w:pPr>
              <w:pStyle w:val="Paragrafoelenco"/>
              <w:numPr>
                <w:ilvl w:val="2"/>
                <w:numId w:val="38"/>
              </w:numPr>
              <w:spacing w:before="60" w:after="60" w:line="288" w:lineRule="auto"/>
              <w:rPr>
                <w:rFonts w:ascii="Tahoma" w:hAnsi="Tahoma" w:cs="Tahoma"/>
                <w:sz w:val="20"/>
                <w:szCs w:val="20"/>
              </w:rPr>
            </w:pPr>
            <w:r w:rsidRPr="00014E37">
              <w:rPr>
                <w:rFonts w:ascii="Tahoma" w:hAnsi="Tahoma" w:cs="Tahoma"/>
                <w:sz w:val="20"/>
                <w:szCs w:val="20"/>
              </w:rPr>
              <w:t>Licenze commerciali</w:t>
            </w:r>
          </w:p>
          <w:p w14:paraId="7074707D" w14:textId="6DC2ED2D" w:rsidR="35EA3E85" w:rsidRPr="00014E37" w:rsidRDefault="35EA3E85" w:rsidP="002B0BF5">
            <w:pPr>
              <w:pStyle w:val="Paragrafoelenco"/>
              <w:numPr>
                <w:ilvl w:val="2"/>
                <w:numId w:val="38"/>
              </w:numPr>
              <w:spacing w:before="60" w:after="60" w:line="288" w:lineRule="auto"/>
              <w:rPr>
                <w:rFonts w:ascii="Tahoma" w:hAnsi="Tahoma" w:cs="Tahoma"/>
                <w:sz w:val="20"/>
                <w:szCs w:val="20"/>
              </w:rPr>
            </w:pPr>
            <w:r w:rsidRPr="00014E37">
              <w:rPr>
                <w:rFonts w:ascii="Tahoma" w:hAnsi="Tahoma" w:cs="Tahoma"/>
                <w:sz w:val="20"/>
                <w:szCs w:val="20"/>
              </w:rPr>
              <w:t>Brevetti</w:t>
            </w:r>
          </w:p>
          <w:p w14:paraId="72A7F124" w14:textId="41B9AC88" w:rsidR="35EA3E85" w:rsidRPr="00014E37" w:rsidRDefault="35EA3E85" w:rsidP="002B0BF5">
            <w:pPr>
              <w:pStyle w:val="Paragrafoelenco"/>
              <w:numPr>
                <w:ilvl w:val="2"/>
                <w:numId w:val="38"/>
              </w:numPr>
              <w:spacing w:before="60" w:after="60" w:line="288" w:lineRule="auto"/>
              <w:rPr>
                <w:rFonts w:ascii="Tahoma" w:hAnsi="Tahoma" w:cs="Tahoma"/>
                <w:sz w:val="20"/>
                <w:szCs w:val="20"/>
              </w:rPr>
            </w:pPr>
            <w:r w:rsidRPr="00014E37">
              <w:rPr>
                <w:rFonts w:ascii="Tahoma" w:hAnsi="Tahoma" w:cs="Tahoma"/>
                <w:sz w:val="20"/>
                <w:szCs w:val="20"/>
              </w:rPr>
              <w:t>Software</w:t>
            </w:r>
          </w:p>
          <w:p w14:paraId="274F6A6D" w14:textId="2A524C09" w:rsidR="35EA3E85" w:rsidRPr="00014E37" w:rsidRDefault="35EA3E85" w:rsidP="002B0BF5">
            <w:pPr>
              <w:pStyle w:val="Paragrafoelenco"/>
              <w:numPr>
                <w:ilvl w:val="1"/>
                <w:numId w:val="38"/>
              </w:numPr>
              <w:spacing w:before="60" w:after="60" w:line="288" w:lineRule="auto"/>
              <w:rPr>
                <w:rFonts w:ascii="Tahoma" w:hAnsi="Tahoma" w:cs="Tahoma"/>
                <w:sz w:val="20"/>
                <w:szCs w:val="20"/>
              </w:rPr>
            </w:pPr>
            <w:r w:rsidRPr="00014E37">
              <w:rPr>
                <w:rFonts w:ascii="Tahoma" w:hAnsi="Tahoma" w:cs="Tahoma"/>
                <w:sz w:val="20"/>
                <w:szCs w:val="20"/>
              </w:rPr>
              <w:t>Immobilizzazioni finanziarie</w:t>
            </w:r>
          </w:p>
          <w:p w14:paraId="2B282F35" w14:textId="41BE6F8C" w:rsidR="35EA3E85" w:rsidRPr="00014E37" w:rsidRDefault="35EA3E85" w:rsidP="002B0BF5">
            <w:pPr>
              <w:pStyle w:val="Paragrafoelenco"/>
              <w:numPr>
                <w:ilvl w:val="2"/>
                <w:numId w:val="38"/>
              </w:numPr>
              <w:spacing w:before="60" w:after="60" w:line="288" w:lineRule="auto"/>
              <w:rPr>
                <w:rFonts w:ascii="Tahoma" w:hAnsi="Tahoma" w:cs="Tahoma"/>
                <w:sz w:val="20"/>
                <w:szCs w:val="20"/>
              </w:rPr>
            </w:pPr>
            <w:r w:rsidRPr="00014E37">
              <w:rPr>
                <w:rFonts w:ascii="Tahoma" w:hAnsi="Tahoma" w:cs="Tahoma"/>
                <w:sz w:val="20"/>
                <w:szCs w:val="20"/>
              </w:rPr>
              <w:t>Cauzioni</w:t>
            </w:r>
          </w:p>
          <w:p w14:paraId="703ADB4E" w14:textId="04664449" w:rsidR="35EA3E85" w:rsidRPr="00014E37" w:rsidRDefault="35EA3E85" w:rsidP="002B0BF5">
            <w:pPr>
              <w:pStyle w:val="Paragrafoelenco"/>
              <w:numPr>
                <w:ilvl w:val="0"/>
                <w:numId w:val="38"/>
              </w:numPr>
              <w:spacing w:before="60" w:after="60" w:line="288" w:lineRule="auto"/>
              <w:rPr>
                <w:rFonts w:ascii="Tahoma" w:hAnsi="Tahoma" w:cs="Tahoma"/>
                <w:sz w:val="20"/>
                <w:szCs w:val="20"/>
              </w:rPr>
            </w:pPr>
            <w:r w:rsidRPr="00014E37">
              <w:rPr>
                <w:rFonts w:ascii="Tahoma" w:hAnsi="Tahoma" w:cs="Tahoma"/>
                <w:b/>
                <w:bCs/>
                <w:sz w:val="20"/>
                <w:szCs w:val="20"/>
              </w:rPr>
              <w:t>Attività correnti</w:t>
            </w:r>
          </w:p>
          <w:p w14:paraId="25E3274E" w14:textId="64EF632B" w:rsidR="35EA3E85" w:rsidRPr="00014E37" w:rsidRDefault="35EA3E85" w:rsidP="002B0BF5">
            <w:pPr>
              <w:pStyle w:val="Paragrafoelenco"/>
              <w:numPr>
                <w:ilvl w:val="1"/>
                <w:numId w:val="38"/>
              </w:numPr>
              <w:spacing w:before="60" w:after="60" w:line="288" w:lineRule="auto"/>
              <w:rPr>
                <w:rFonts w:ascii="Tahoma" w:hAnsi="Tahoma" w:cs="Tahoma"/>
                <w:sz w:val="20"/>
                <w:szCs w:val="20"/>
              </w:rPr>
            </w:pPr>
            <w:r w:rsidRPr="00014E37">
              <w:rPr>
                <w:rFonts w:ascii="Tahoma" w:hAnsi="Tahoma" w:cs="Tahoma"/>
                <w:sz w:val="20"/>
                <w:szCs w:val="20"/>
              </w:rPr>
              <w:t>Rimanenze</w:t>
            </w:r>
          </w:p>
          <w:p w14:paraId="186EF53B" w14:textId="6B43F05D" w:rsidR="35EA3E85" w:rsidRPr="00014E37" w:rsidRDefault="35EA3E85" w:rsidP="002B0BF5">
            <w:pPr>
              <w:pStyle w:val="Paragrafoelenco"/>
              <w:numPr>
                <w:ilvl w:val="1"/>
                <w:numId w:val="38"/>
              </w:numPr>
              <w:spacing w:before="60" w:after="60" w:line="288" w:lineRule="auto"/>
              <w:rPr>
                <w:rFonts w:ascii="Tahoma" w:hAnsi="Tahoma" w:cs="Tahoma"/>
                <w:sz w:val="20"/>
                <w:szCs w:val="20"/>
              </w:rPr>
            </w:pPr>
            <w:r w:rsidRPr="00014E37">
              <w:rPr>
                <w:rFonts w:ascii="Tahoma" w:hAnsi="Tahoma" w:cs="Tahoma"/>
                <w:sz w:val="20"/>
                <w:szCs w:val="20"/>
              </w:rPr>
              <w:t>Crediti verso clienti</w:t>
            </w:r>
          </w:p>
          <w:p w14:paraId="17E6B316" w14:textId="385DF3A3" w:rsidR="35EA3E85" w:rsidRPr="00014E37" w:rsidRDefault="35EA3E85" w:rsidP="002B0BF5">
            <w:pPr>
              <w:pStyle w:val="Paragrafoelenco"/>
              <w:numPr>
                <w:ilvl w:val="1"/>
                <w:numId w:val="38"/>
              </w:numPr>
              <w:spacing w:before="60" w:after="60" w:line="288" w:lineRule="auto"/>
              <w:rPr>
                <w:rFonts w:ascii="Tahoma" w:hAnsi="Tahoma" w:cs="Tahoma"/>
                <w:sz w:val="20"/>
                <w:szCs w:val="20"/>
              </w:rPr>
            </w:pPr>
            <w:r w:rsidRPr="00014E37">
              <w:rPr>
                <w:rFonts w:ascii="Tahoma" w:hAnsi="Tahoma" w:cs="Tahoma"/>
                <w:sz w:val="20"/>
                <w:szCs w:val="20"/>
              </w:rPr>
              <w:t>Crediti tributari per imposte correnti</w:t>
            </w:r>
          </w:p>
          <w:p w14:paraId="48672106" w14:textId="78933481" w:rsidR="35EA3E85" w:rsidRPr="00014E37" w:rsidRDefault="35EA3E85" w:rsidP="002B0BF5">
            <w:pPr>
              <w:pStyle w:val="Paragrafoelenco"/>
              <w:numPr>
                <w:ilvl w:val="1"/>
                <w:numId w:val="38"/>
              </w:numPr>
              <w:spacing w:before="60" w:after="60" w:line="288" w:lineRule="auto"/>
              <w:rPr>
                <w:rFonts w:ascii="Tahoma" w:hAnsi="Tahoma" w:cs="Tahoma"/>
                <w:sz w:val="20"/>
                <w:szCs w:val="20"/>
              </w:rPr>
            </w:pPr>
            <w:r w:rsidRPr="00014E37">
              <w:rPr>
                <w:rFonts w:ascii="Tahoma" w:hAnsi="Tahoma" w:cs="Tahoma"/>
                <w:sz w:val="20"/>
                <w:szCs w:val="20"/>
              </w:rPr>
              <w:t>Altri crediti e attività correnti</w:t>
            </w:r>
          </w:p>
          <w:p w14:paraId="6A05483E" w14:textId="5B1AA73D" w:rsidR="35EA3E85" w:rsidRPr="00014E37" w:rsidRDefault="35EA3E85" w:rsidP="002B0BF5">
            <w:pPr>
              <w:pStyle w:val="Paragrafoelenco"/>
              <w:numPr>
                <w:ilvl w:val="1"/>
                <w:numId w:val="38"/>
              </w:numPr>
              <w:spacing w:before="60" w:after="60" w:line="288" w:lineRule="auto"/>
              <w:rPr>
                <w:rFonts w:ascii="Tahoma" w:hAnsi="Tahoma" w:cs="Tahoma"/>
                <w:sz w:val="20"/>
                <w:szCs w:val="20"/>
              </w:rPr>
            </w:pPr>
            <w:r w:rsidRPr="00014E37">
              <w:rPr>
                <w:rFonts w:ascii="Tahoma" w:hAnsi="Tahoma" w:cs="Tahoma"/>
                <w:sz w:val="20"/>
                <w:szCs w:val="20"/>
              </w:rPr>
              <w:t>Disponibilità liquide</w:t>
            </w:r>
          </w:p>
        </w:tc>
        <w:tc>
          <w:tcPr>
            <w:tcW w:w="1431" w:type="pct"/>
          </w:tcPr>
          <w:p w14:paraId="65E41F60" w14:textId="66BDE4CF" w:rsidR="35EA3E85" w:rsidRPr="00014E37" w:rsidRDefault="35EA3E85" w:rsidP="002B0BF5">
            <w:pPr>
              <w:spacing w:before="60" w:after="60" w:line="288" w:lineRule="auto"/>
              <w:jc w:val="both"/>
              <w:rPr>
                <w:rFonts w:ascii="Tahoma" w:hAnsi="Tahoma" w:cs="Tahoma"/>
                <w:sz w:val="20"/>
                <w:szCs w:val="20"/>
              </w:rPr>
            </w:pPr>
          </w:p>
        </w:tc>
      </w:tr>
      <w:tr w:rsidR="35EA3E85" w:rsidRPr="00014E37" w14:paraId="2450C8F4" w14:textId="77777777" w:rsidTr="002B0BF5">
        <w:trPr>
          <w:trHeight w:val="300"/>
        </w:trPr>
        <w:tc>
          <w:tcPr>
            <w:tcW w:w="3569" w:type="pct"/>
          </w:tcPr>
          <w:p w14:paraId="77147E46" w14:textId="0732AC20" w:rsidR="35EA3E85" w:rsidRPr="00014E37" w:rsidRDefault="6173FE83" w:rsidP="002B0BF5">
            <w:pPr>
              <w:spacing w:before="60" w:after="60" w:line="288" w:lineRule="auto"/>
              <w:rPr>
                <w:rFonts w:ascii="Tahoma" w:hAnsi="Tahoma" w:cs="Tahoma"/>
                <w:b/>
                <w:bCs/>
                <w:sz w:val="20"/>
                <w:szCs w:val="20"/>
              </w:rPr>
            </w:pPr>
            <w:r w:rsidRPr="00014E37">
              <w:rPr>
                <w:rFonts w:ascii="Tahoma" w:hAnsi="Tahoma" w:cs="Tahoma"/>
                <w:b/>
                <w:bCs/>
                <w:sz w:val="20"/>
                <w:szCs w:val="20"/>
              </w:rPr>
              <w:t xml:space="preserve">TOTALE </w:t>
            </w:r>
            <w:r w:rsidR="00AA18E0" w:rsidRPr="00014E37">
              <w:rPr>
                <w:rFonts w:ascii="Tahoma" w:hAnsi="Tahoma" w:cs="Tahoma"/>
                <w:b/>
                <w:bCs/>
                <w:sz w:val="20"/>
                <w:szCs w:val="20"/>
              </w:rPr>
              <w:t>ATTIVIT</w:t>
            </w:r>
            <w:r w:rsidR="00AA18E0">
              <w:rPr>
                <w:rFonts w:ascii="Tahoma" w:hAnsi="Tahoma" w:cs="Tahoma"/>
                <w:b/>
                <w:bCs/>
                <w:sz w:val="20"/>
                <w:szCs w:val="20"/>
              </w:rPr>
              <w:t>À</w:t>
            </w:r>
          </w:p>
        </w:tc>
        <w:tc>
          <w:tcPr>
            <w:tcW w:w="1431" w:type="pct"/>
          </w:tcPr>
          <w:p w14:paraId="06E8E9F9" w14:textId="4C7F57BA" w:rsidR="35EA3E85" w:rsidRPr="00014E37" w:rsidRDefault="35EA3E85" w:rsidP="002B0BF5">
            <w:pPr>
              <w:spacing w:before="60" w:after="60" w:line="288" w:lineRule="auto"/>
              <w:jc w:val="both"/>
              <w:rPr>
                <w:rFonts w:ascii="Tahoma" w:hAnsi="Tahoma" w:cs="Tahoma"/>
                <w:sz w:val="20"/>
                <w:szCs w:val="20"/>
              </w:rPr>
            </w:pPr>
          </w:p>
        </w:tc>
      </w:tr>
      <w:tr w:rsidR="35EA3E85" w:rsidRPr="00014E37" w14:paraId="536EB1F9" w14:textId="77777777" w:rsidTr="002B0BF5">
        <w:trPr>
          <w:trHeight w:val="300"/>
        </w:trPr>
        <w:tc>
          <w:tcPr>
            <w:tcW w:w="3569" w:type="pct"/>
          </w:tcPr>
          <w:p w14:paraId="417C2284" w14:textId="7545B8DE" w:rsidR="35EA3E85" w:rsidRPr="00014E37" w:rsidRDefault="35EA3E85" w:rsidP="002B0BF5">
            <w:pPr>
              <w:spacing w:before="60" w:after="60" w:line="288" w:lineRule="auto"/>
              <w:rPr>
                <w:rFonts w:ascii="Tahoma" w:hAnsi="Tahoma" w:cs="Tahoma"/>
                <w:b/>
                <w:bCs/>
                <w:sz w:val="20"/>
                <w:szCs w:val="20"/>
              </w:rPr>
            </w:pPr>
            <w:r w:rsidRPr="00014E37">
              <w:rPr>
                <w:rFonts w:ascii="Tahoma" w:hAnsi="Tahoma" w:cs="Tahoma"/>
                <w:b/>
                <w:bCs/>
                <w:sz w:val="20"/>
                <w:szCs w:val="20"/>
              </w:rPr>
              <w:t>PATRIMONIO NETTO</w:t>
            </w:r>
          </w:p>
          <w:p w14:paraId="2A37154D" w14:textId="25DF33ED" w:rsidR="35EA3E85" w:rsidRPr="00014E37" w:rsidRDefault="35EA3E85" w:rsidP="002B0BF5">
            <w:pPr>
              <w:pStyle w:val="Paragrafoelenco"/>
              <w:numPr>
                <w:ilvl w:val="0"/>
                <w:numId w:val="37"/>
              </w:numPr>
              <w:spacing w:before="60" w:after="60" w:line="288" w:lineRule="auto"/>
              <w:rPr>
                <w:rFonts w:ascii="Tahoma" w:hAnsi="Tahoma" w:cs="Tahoma"/>
                <w:b/>
                <w:bCs/>
                <w:sz w:val="20"/>
                <w:szCs w:val="20"/>
              </w:rPr>
            </w:pPr>
            <w:r w:rsidRPr="00014E37">
              <w:rPr>
                <w:rFonts w:ascii="Tahoma" w:hAnsi="Tahoma" w:cs="Tahoma"/>
                <w:b/>
                <w:bCs/>
                <w:sz w:val="20"/>
                <w:szCs w:val="20"/>
              </w:rPr>
              <w:t>Capitale sociale</w:t>
            </w:r>
          </w:p>
          <w:p w14:paraId="4B05C53C" w14:textId="646536A4" w:rsidR="35EA3E85" w:rsidRPr="00014E37" w:rsidRDefault="35EA3E85" w:rsidP="002B0BF5">
            <w:pPr>
              <w:pStyle w:val="Paragrafoelenco"/>
              <w:numPr>
                <w:ilvl w:val="0"/>
                <w:numId w:val="37"/>
              </w:numPr>
              <w:spacing w:before="60" w:after="60" w:line="288" w:lineRule="auto"/>
              <w:rPr>
                <w:rFonts w:ascii="Tahoma" w:hAnsi="Tahoma" w:cs="Tahoma"/>
                <w:b/>
                <w:bCs/>
                <w:sz w:val="20"/>
                <w:szCs w:val="20"/>
              </w:rPr>
            </w:pPr>
            <w:r w:rsidRPr="00014E37">
              <w:rPr>
                <w:rFonts w:ascii="Tahoma" w:hAnsi="Tahoma" w:cs="Tahoma"/>
                <w:b/>
                <w:bCs/>
                <w:sz w:val="20"/>
                <w:szCs w:val="20"/>
              </w:rPr>
              <w:t>Riserve</w:t>
            </w:r>
          </w:p>
          <w:p w14:paraId="29BF5293" w14:textId="1C6B0399" w:rsidR="35EA3E85" w:rsidRPr="00014E37" w:rsidRDefault="35EA3E85" w:rsidP="002B0BF5">
            <w:pPr>
              <w:pStyle w:val="Paragrafoelenco"/>
              <w:numPr>
                <w:ilvl w:val="0"/>
                <w:numId w:val="37"/>
              </w:numPr>
              <w:spacing w:before="60" w:after="60" w:line="288" w:lineRule="auto"/>
              <w:rPr>
                <w:rFonts w:ascii="Tahoma" w:hAnsi="Tahoma" w:cs="Tahoma"/>
                <w:b/>
                <w:bCs/>
                <w:sz w:val="20"/>
                <w:szCs w:val="20"/>
              </w:rPr>
            </w:pPr>
            <w:r w:rsidRPr="00014E37">
              <w:rPr>
                <w:rFonts w:ascii="Tahoma" w:hAnsi="Tahoma" w:cs="Tahoma"/>
                <w:b/>
                <w:bCs/>
                <w:sz w:val="20"/>
                <w:szCs w:val="20"/>
              </w:rPr>
              <w:t>Risultato netto</w:t>
            </w:r>
          </w:p>
        </w:tc>
        <w:tc>
          <w:tcPr>
            <w:tcW w:w="1431" w:type="pct"/>
          </w:tcPr>
          <w:p w14:paraId="17BA6219" w14:textId="260F8964" w:rsidR="35EA3E85" w:rsidRPr="00014E37" w:rsidRDefault="35EA3E85" w:rsidP="002B0BF5">
            <w:pPr>
              <w:spacing w:before="60" w:after="60" w:line="288" w:lineRule="auto"/>
              <w:jc w:val="both"/>
              <w:rPr>
                <w:rFonts w:ascii="Tahoma" w:hAnsi="Tahoma" w:cs="Tahoma"/>
                <w:sz w:val="20"/>
                <w:szCs w:val="20"/>
              </w:rPr>
            </w:pPr>
          </w:p>
        </w:tc>
      </w:tr>
      <w:tr w:rsidR="35EA3E85" w:rsidRPr="00014E37" w14:paraId="149FCBA8" w14:textId="77777777" w:rsidTr="002B0BF5">
        <w:trPr>
          <w:trHeight w:val="300"/>
        </w:trPr>
        <w:tc>
          <w:tcPr>
            <w:tcW w:w="3569" w:type="pct"/>
          </w:tcPr>
          <w:p w14:paraId="7F18769C" w14:textId="7969DD16" w:rsidR="35EA3E85" w:rsidRPr="00014E37" w:rsidRDefault="35EA3E85" w:rsidP="002B0BF5">
            <w:pPr>
              <w:spacing w:before="60" w:after="60" w:line="288" w:lineRule="auto"/>
              <w:rPr>
                <w:rFonts w:ascii="Tahoma" w:hAnsi="Tahoma" w:cs="Tahoma"/>
                <w:b/>
                <w:bCs/>
                <w:sz w:val="20"/>
                <w:szCs w:val="20"/>
              </w:rPr>
            </w:pPr>
            <w:r w:rsidRPr="00014E37">
              <w:rPr>
                <w:rFonts w:ascii="Tahoma" w:hAnsi="Tahoma" w:cs="Tahoma"/>
                <w:b/>
                <w:bCs/>
                <w:sz w:val="20"/>
                <w:szCs w:val="20"/>
              </w:rPr>
              <w:t>TOTALE PATRIMONIO NETTO</w:t>
            </w:r>
          </w:p>
        </w:tc>
        <w:tc>
          <w:tcPr>
            <w:tcW w:w="1431" w:type="pct"/>
          </w:tcPr>
          <w:p w14:paraId="3D601FA5" w14:textId="1EF76931" w:rsidR="35EA3E85" w:rsidRPr="00014E37" w:rsidRDefault="35EA3E85" w:rsidP="002B0BF5">
            <w:pPr>
              <w:spacing w:before="60" w:after="60" w:line="288" w:lineRule="auto"/>
              <w:jc w:val="both"/>
              <w:rPr>
                <w:rFonts w:ascii="Tahoma" w:hAnsi="Tahoma" w:cs="Tahoma"/>
                <w:sz w:val="20"/>
                <w:szCs w:val="20"/>
              </w:rPr>
            </w:pPr>
          </w:p>
        </w:tc>
      </w:tr>
      <w:tr w:rsidR="35EA3E85" w:rsidRPr="00014E37" w14:paraId="55548B11" w14:textId="77777777" w:rsidTr="002B0BF5">
        <w:trPr>
          <w:trHeight w:val="300"/>
        </w:trPr>
        <w:tc>
          <w:tcPr>
            <w:tcW w:w="3569" w:type="pct"/>
          </w:tcPr>
          <w:p w14:paraId="1BAB35A0" w14:textId="229AE0F4" w:rsidR="35EA3E85" w:rsidRPr="00014E37" w:rsidRDefault="6173FE83" w:rsidP="002B0BF5">
            <w:pPr>
              <w:spacing w:before="60" w:after="60" w:line="288" w:lineRule="auto"/>
              <w:rPr>
                <w:rFonts w:ascii="Tahoma" w:hAnsi="Tahoma" w:cs="Tahoma"/>
                <w:b/>
                <w:bCs/>
                <w:sz w:val="20"/>
                <w:szCs w:val="20"/>
              </w:rPr>
            </w:pPr>
            <w:r w:rsidRPr="00014E37">
              <w:rPr>
                <w:rFonts w:ascii="Tahoma" w:hAnsi="Tahoma" w:cs="Tahoma"/>
                <w:b/>
                <w:bCs/>
                <w:sz w:val="20"/>
                <w:szCs w:val="20"/>
              </w:rPr>
              <w:t>P</w:t>
            </w:r>
            <w:r w:rsidR="00AA18E0" w:rsidRPr="00014E37">
              <w:rPr>
                <w:rFonts w:ascii="Tahoma" w:hAnsi="Tahoma" w:cs="Tahoma"/>
                <w:b/>
                <w:bCs/>
                <w:sz w:val="20"/>
                <w:szCs w:val="20"/>
              </w:rPr>
              <w:t>ASSIVIT</w:t>
            </w:r>
            <w:r w:rsidR="00AA18E0">
              <w:rPr>
                <w:rFonts w:ascii="Tahoma" w:hAnsi="Tahoma" w:cs="Tahoma"/>
                <w:b/>
                <w:bCs/>
                <w:sz w:val="20"/>
                <w:szCs w:val="20"/>
              </w:rPr>
              <w:t>À</w:t>
            </w:r>
          </w:p>
        </w:tc>
        <w:tc>
          <w:tcPr>
            <w:tcW w:w="1431" w:type="pct"/>
          </w:tcPr>
          <w:p w14:paraId="0C85A204" w14:textId="6A052DF9" w:rsidR="35EA3E85" w:rsidRPr="00014E37" w:rsidRDefault="35EA3E85" w:rsidP="002B0BF5">
            <w:pPr>
              <w:spacing w:before="60" w:after="60" w:line="288" w:lineRule="auto"/>
              <w:jc w:val="both"/>
              <w:rPr>
                <w:rFonts w:ascii="Tahoma" w:hAnsi="Tahoma" w:cs="Tahoma"/>
                <w:sz w:val="20"/>
                <w:szCs w:val="20"/>
              </w:rPr>
            </w:pPr>
          </w:p>
        </w:tc>
      </w:tr>
      <w:tr w:rsidR="35EA3E85" w:rsidRPr="00014E37" w14:paraId="50E7D68C" w14:textId="77777777" w:rsidTr="002B0BF5">
        <w:trPr>
          <w:trHeight w:val="300"/>
        </w:trPr>
        <w:tc>
          <w:tcPr>
            <w:tcW w:w="3569" w:type="pct"/>
          </w:tcPr>
          <w:p w14:paraId="34D2D4B6" w14:textId="4F6019E0" w:rsidR="35EA3E85" w:rsidRPr="00014E37" w:rsidRDefault="35EA3E85" w:rsidP="002B0BF5">
            <w:pPr>
              <w:pStyle w:val="Paragrafoelenco"/>
              <w:numPr>
                <w:ilvl w:val="0"/>
                <w:numId w:val="36"/>
              </w:numPr>
              <w:spacing w:before="60" w:after="60" w:line="288" w:lineRule="auto"/>
              <w:rPr>
                <w:rFonts w:ascii="Tahoma" w:hAnsi="Tahoma" w:cs="Tahoma"/>
                <w:sz w:val="20"/>
                <w:szCs w:val="20"/>
              </w:rPr>
            </w:pPr>
            <w:r w:rsidRPr="00014E37">
              <w:rPr>
                <w:rFonts w:ascii="Tahoma" w:hAnsi="Tahoma" w:cs="Tahoma"/>
                <w:b/>
                <w:bCs/>
                <w:sz w:val="20"/>
                <w:szCs w:val="20"/>
              </w:rPr>
              <w:t>Passività non correnti</w:t>
            </w:r>
          </w:p>
          <w:p w14:paraId="3516887F" w14:textId="0918444A" w:rsidR="35EA3E85" w:rsidRPr="00014E37" w:rsidRDefault="35EA3E85" w:rsidP="002B0BF5">
            <w:pPr>
              <w:pStyle w:val="Paragrafoelenco"/>
              <w:numPr>
                <w:ilvl w:val="1"/>
                <w:numId w:val="36"/>
              </w:numPr>
              <w:spacing w:before="60" w:after="60" w:line="288" w:lineRule="auto"/>
              <w:rPr>
                <w:rFonts w:ascii="Tahoma" w:hAnsi="Tahoma" w:cs="Tahoma"/>
                <w:sz w:val="20"/>
                <w:szCs w:val="20"/>
              </w:rPr>
            </w:pPr>
            <w:r w:rsidRPr="00014E37">
              <w:rPr>
                <w:rFonts w:ascii="Tahoma" w:hAnsi="Tahoma" w:cs="Tahoma"/>
                <w:sz w:val="20"/>
                <w:szCs w:val="20"/>
              </w:rPr>
              <w:t>Debiti finanziari</w:t>
            </w:r>
          </w:p>
          <w:p w14:paraId="35ED750D" w14:textId="0C28DA53" w:rsidR="35EA3E85" w:rsidRPr="00014E37" w:rsidRDefault="35EA3E85" w:rsidP="002B0BF5">
            <w:pPr>
              <w:pStyle w:val="Paragrafoelenco"/>
              <w:numPr>
                <w:ilvl w:val="0"/>
                <w:numId w:val="36"/>
              </w:numPr>
              <w:spacing w:before="60" w:after="60" w:line="288" w:lineRule="auto"/>
              <w:rPr>
                <w:rFonts w:ascii="Tahoma" w:hAnsi="Tahoma" w:cs="Tahoma"/>
                <w:sz w:val="20"/>
                <w:szCs w:val="20"/>
              </w:rPr>
            </w:pPr>
            <w:r w:rsidRPr="00014E37">
              <w:rPr>
                <w:rFonts w:ascii="Tahoma" w:hAnsi="Tahoma" w:cs="Tahoma"/>
                <w:b/>
                <w:bCs/>
                <w:sz w:val="20"/>
                <w:szCs w:val="20"/>
              </w:rPr>
              <w:t>Passività correnti</w:t>
            </w:r>
          </w:p>
          <w:p w14:paraId="27515558" w14:textId="513A0FD9" w:rsidR="35EA3E85" w:rsidRPr="00014E37" w:rsidRDefault="35EA3E85" w:rsidP="002B0BF5">
            <w:pPr>
              <w:pStyle w:val="Paragrafoelenco"/>
              <w:numPr>
                <w:ilvl w:val="1"/>
                <w:numId w:val="36"/>
              </w:numPr>
              <w:spacing w:before="60" w:after="60" w:line="288" w:lineRule="auto"/>
              <w:rPr>
                <w:rFonts w:ascii="Tahoma" w:hAnsi="Tahoma" w:cs="Tahoma"/>
                <w:sz w:val="20"/>
                <w:szCs w:val="20"/>
              </w:rPr>
            </w:pPr>
            <w:r w:rsidRPr="00014E37">
              <w:rPr>
                <w:rFonts w:ascii="Tahoma" w:hAnsi="Tahoma" w:cs="Tahoma"/>
                <w:sz w:val="20"/>
                <w:szCs w:val="20"/>
              </w:rPr>
              <w:t>Debiti verso fornitori</w:t>
            </w:r>
          </w:p>
          <w:p w14:paraId="7061AFF5" w14:textId="5C669AF2" w:rsidR="35EA3E85" w:rsidRPr="00014E37" w:rsidRDefault="35EA3E85" w:rsidP="002B0BF5">
            <w:pPr>
              <w:pStyle w:val="Paragrafoelenco"/>
              <w:numPr>
                <w:ilvl w:val="1"/>
                <w:numId w:val="36"/>
              </w:numPr>
              <w:spacing w:before="60" w:after="60" w:line="288" w:lineRule="auto"/>
              <w:rPr>
                <w:rFonts w:ascii="Tahoma" w:hAnsi="Tahoma" w:cs="Tahoma"/>
                <w:sz w:val="20"/>
                <w:szCs w:val="20"/>
              </w:rPr>
            </w:pPr>
            <w:r w:rsidRPr="00014E37">
              <w:rPr>
                <w:rFonts w:ascii="Tahoma" w:hAnsi="Tahoma" w:cs="Tahoma"/>
                <w:sz w:val="20"/>
                <w:szCs w:val="20"/>
              </w:rPr>
              <w:t>Debiti verso dipendenti</w:t>
            </w:r>
          </w:p>
          <w:p w14:paraId="4F6B1F51" w14:textId="5792AFDB" w:rsidR="35EA3E85" w:rsidRPr="00014E37" w:rsidRDefault="35EA3E85" w:rsidP="002B0BF5">
            <w:pPr>
              <w:pStyle w:val="Paragrafoelenco"/>
              <w:numPr>
                <w:ilvl w:val="1"/>
                <w:numId w:val="36"/>
              </w:numPr>
              <w:spacing w:before="60" w:after="60" w:line="288" w:lineRule="auto"/>
              <w:rPr>
                <w:rFonts w:ascii="Tahoma" w:hAnsi="Tahoma" w:cs="Tahoma"/>
                <w:sz w:val="20"/>
                <w:szCs w:val="20"/>
              </w:rPr>
            </w:pPr>
            <w:r w:rsidRPr="00014E37">
              <w:rPr>
                <w:rFonts w:ascii="Tahoma" w:hAnsi="Tahoma" w:cs="Tahoma"/>
                <w:sz w:val="20"/>
                <w:szCs w:val="20"/>
              </w:rPr>
              <w:t>Debiti finanziari</w:t>
            </w:r>
          </w:p>
          <w:p w14:paraId="68B1ED00" w14:textId="32BE3A4F" w:rsidR="35EA3E85" w:rsidRPr="00014E37" w:rsidRDefault="35EA3E85" w:rsidP="002B0BF5">
            <w:pPr>
              <w:pStyle w:val="Paragrafoelenco"/>
              <w:numPr>
                <w:ilvl w:val="1"/>
                <w:numId w:val="36"/>
              </w:numPr>
              <w:spacing w:before="60" w:after="60" w:line="288" w:lineRule="auto"/>
              <w:rPr>
                <w:rFonts w:ascii="Tahoma" w:hAnsi="Tahoma" w:cs="Tahoma"/>
                <w:sz w:val="20"/>
                <w:szCs w:val="20"/>
              </w:rPr>
            </w:pPr>
            <w:r w:rsidRPr="00014E37">
              <w:rPr>
                <w:rFonts w:ascii="Tahoma" w:hAnsi="Tahoma" w:cs="Tahoma"/>
                <w:sz w:val="20"/>
                <w:szCs w:val="20"/>
              </w:rPr>
              <w:t>Mutui</w:t>
            </w:r>
          </w:p>
          <w:p w14:paraId="65214E44" w14:textId="453394FB" w:rsidR="35EA3E85" w:rsidRPr="00014E37" w:rsidRDefault="35EA3E85" w:rsidP="002B0BF5">
            <w:pPr>
              <w:pStyle w:val="Paragrafoelenco"/>
              <w:numPr>
                <w:ilvl w:val="1"/>
                <w:numId w:val="36"/>
              </w:numPr>
              <w:spacing w:before="60" w:after="60" w:line="288" w:lineRule="auto"/>
              <w:rPr>
                <w:rFonts w:ascii="Tahoma" w:hAnsi="Tahoma" w:cs="Tahoma"/>
                <w:sz w:val="20"/>
                <w:szCs w:val="20"/>
              </w:rPr>
            </w:pPr>
            <w:r w:rsidRPr="00014E37">
              <w:rPr>
                <w:rFonts w:ascii="Tahoma" w:hAnsi="Tahoma" w:cs="Tahoma"/>
                <w:sz w:val="20"/>
                <w:szCs w:val="20"/>
              </w:rPr>
              <w:t>Debiti tributari per imposte correnti</w:t>
            </w:r>
          </w:p>
        </w:tc>
        <w:tc>
          <w:tcPr>
            <w:tcW w:w="1431" w:type="pct"/>
          </w:tcPr>
          <w:p w14:paraId="38206463" w14:textId="79CCF9A8" w:rsidR="35EA3E85" w:rsidRPr="00014E37" w:rsidRDefault="35EA3E85" w:rsidP="002B0BF5">
            <w:pPr>
              <w:spacing w:before="60" w:after="60" w:line="288" w:lineRule="auto"/>
              <w:jc w:val="both"/>
              <w:rPr>
                <w:rFonts w:ascii="Tahoma" w:hAnsi="Tahoma" w:cs="Tahoma"/>
                <w:sz w:val="20"/>
                <w:szCs w:val="20"/>
              </w:rPr>
            </w:pPr>
          </w:p>
        </w:tc>
      </w:tr>
      <w:tr w:rsidR="35EA3E85" w:rsidRPr="00014E37" w14:paraId="13D07074" w14:textId="77777777" w:rsidTr="002B0BF5">
        <w:trPr>
          <w:trHeight w:val="300"/>
        </w:trPr>
        <w:tc>
          <w:tcPr>
            <w:tcW w:w="3569" w:type="pct"/>
          </w:tcPr>
          <w:p w14:paraId="707566D9" w14:textId="23C42DDD" w:rsidR="35EA3E85" w:rsidRPr="00014E37" w:rsidRDefault="6173FE83" w:rsidP="002B0BF5">
            <w:pPr>
              <w:spacing w:before="60" w:after="60" w:line="288" w:lineRule="auto"/>
              <w:rPr>
                <w:rFonts w:ascii="Tahoma" w:hAnsi="Tahoma" w:cs="Tahoma"/>
                <w:b/>
                <w:bCs/>
                <w:sz w:val="20"/>
                <w:szCs w:val="20"/>
              </w:rPr>
            </w:pPr>
            <w:r w:rsidRPr="00014E37">
              <w:rPr>
                <w:rFonts w:ascii="Tahoma" w:hAnsi="Tahoma" w:cs="Tahoma"/>
                <w:b/>
                <w:bCs/>
                <w:sz w:val="20"/>
                <w:szCs w:val="20"/>
              </w:rPr>
              <w:t>TOTALE PAS</w:t>
            </w:r>
            <w:r w:rsidR="00AA18E0" w:rsidRPr="00014E37">
              <w:rPr>
                <w:rFonts w:ascii="Tahoma" w:hAnsi="Tahoma" w:cs="Tahoma"/>
                <w:b/>
                <w:bCs/>
                <w:sz w:val="20"/>
                <w:szCs w:val="20"/>
              </w:rPr>
              <w:t>SIVIT</w:t>
            </w:r>
            <w:r w:rsidR="00AA18E0">
              <w:rPr>
                <w:rFonts w:ascii="Tahoma" w:hAnsi="Tahoma" w:cs="Tahoma"/>
                <w:b/>
                <w:bCs/>
                <w:sz w:val="20"/>
                <w:szCs w:val="20"/>
              </w:rPr>
              <w:t>À</w:t>
            </w:r>
          </w:p>
        </w:tc>
        <w:tc>
          <w:tcPr>
            <w:tcW w:w="1431" w:type="pct"/>
          </w:tcPr>
          <w:p w14:paraId="036518AD" w14:textId="7DD442CB" w:rsidR="35EA3E85" w:rsidRPr="00014E37" w:rsidRDefault="35EA3E85" w:rsidP="002B0BF5">
            <w:pPr>
              <w:spacing w:before="60" w:after="60" w:line="288" w:lineRule="auto"/>
              <w:jc w:val="both"/>
              <w:rPr>
                <w:rFonts w:ascii="Tahoma" w:hAnsi="Tahoma" w:cs="Tahoma"/>
                <w:sz w:val="20"/>
                <w:szCs w:val="20"/>
              </w:rPr>
            </w:pPr>
          </w:p>
        </w:tc>
      </w:tr>
      <w:tr w:rsidR="35EA3E85" w:rsidRPr="00014E37" w14:paraId="796E59BF" w14:textId="77777777" w:rsidTr="002B0BF5">
        <w:trPr>
          <w:trHeight w:val="300"/>
        </w:trPr>
        <w:tc>
          <w:tcPr>
            <w:tcW w:w="3569" w:type="pct"/>
          </w:tcPr>
          <w:p w14:paraId="3515C9EB" w14:textId="6B6FB300" w:rsidR="35EA3E85" w:rsidRPr="00014E37" w:rsidRDefault="6173FE83" w:rsidP="002B0BF5">
            <w:pPr>
              <w:spacing w:before="60" w:after="60" w:line="288" w:lineRule="auto"/>
              <w:rPr>
                <w:rFonts w:ascii="Tahoma" w:hAnsi="Tahoma" w:cs="Tahoma"/>
                <w:b/>
                <w:bCs/>
                <w:sz w:val="20"/>
                <w:szCs w:val="20"/>
              </w:rPr>
            </w:pPr>
            <w:r w:rsidRPr="00014E37">
              <w:rPr>
                <w:rFonts w:ascii="Tahoma" w:hAnsi="Tahoma" w:cs="Tahoma"/>
                <w:b/>
                <w:bCs/>
                <w:sz w:val="20"/>
                <w:szCs w:val="20"/>
              </w:rPr>
              <w:t>TOTALE PATRIMONIO NETTO E PASSIVIT</w:t>
            </w:r>
            <w:r w:rsidR="00AA18E0">
              <w:rPr>
                <w:rFonts w:ascii="Tahoma" w:hAnsi="Tahoma" w:cs="Tahoma"/>
                <w:b/>
                <w:bCs/>
                <w:sz w:val="20"/>
                <w:szCs w:val="20"/>
              </w:rPr>
              <w:t>À</w:t>
            </w:r>
          </w:p>
        </w:tc>
        <w:tc>
          <w:tcPr>
            <w:tcW w:w="1431" w:type="pct"/>
          </w:tcPr>
          <w:p w14:paraId="22E98305" w14:textId="3E443469" w:rsidR="35EA3E85" w:rsidRPr="00014E37" w:rsidRDefault="35EA3E85" w:rsidP="002B0BF5">
            <w:pPr>
              <w:spacing w:before="60" w:after="60" w:line="288" w:lineRule="auto"/>
              <w:jc w:val="both"/>
              <w:rPr>
                <w:rFonts w:ascii="Tahoma" w:hAnsi="Tahoma" w:cs="Tahoma"/>
                <w:sz w:val="20"/>
                <w:szCs w:val="20"/>
              </w:rPr>
            </w:pPr>
          </w:p>
        </w:tc>
      </w:tr>
    </w:tbl>
    <w:p w14:paraId="120D42E0" w14:textId="6FDE209A" w:rsidR="35EA3E85" w:rsidRPr="00014E37" w:rsidRDefault="35EA3E85" w:rsidP="00014E37">
      <w:pPr>
        <w:spacing w:after="200" w:line="360" w:lineRule="auto"/>
        <w:jc w:val="both"/>
        <w:rPr>
          <w:rFonts w:ascii="Tahoma" w:hAnsi="Tahoma" w:cs="Tahoma"/>
          <w:sz w:val="20"/>
          <w:szCs w:val="20"/>
        </w:rPr>
      </w:pPr>
      <w:r w:rsidRPr="00014E37">
        <w:rPr>
          <w:rFonts w:ascii="Tahoma" w:hAnsi="Tahoma" w:cs="Tahoma"/>
          <w:sz w:val="20"/>
          <w:szCs w:val="20"/>
        </w:rPr>
        <w:br w:type="page"/>
      </w:r>
    </w:p>
    <w:p w14:paraId="7BF0DA12" w14:textId="09FD42E4" w:rsidR="35EA3E85" w:rsidRPr="00014E37" w:rsidRDefault="104D6C7E" w:rsidP="00014E37">
      <w:pPr>
        <w:pStyle w:val="Titolo2"/>
      </w:pPr>
      <w:bookmarkStart w:id="57" w:name="_Toc145606045"/>
      <w:r w:rsidRPr="00014E37">
        <w:lastRenderedPageBreak/>
        <w:t>7.3 Schema di cash flow</w:t>
      </w:r>
      <w:bookmarkEnd w:id="57"/>
    </w:p>
    <w:tbl>
      <w:tblPr>
        <w:tblStyle w:val="Grigliatabella"/>
        <w:tblW w:w="5000" w:type="pct"/>
        <w:tblLook w:val="06A0" w:firstRow="1" w:lastRow="0" w:firstColumn="1" w:lastColumn="0" w:noHBand="1" w:noVBand="1"/>
      </w:tblPr>
      <w:tblGrid>
        <w:gridCol w:w="4897"/>
        <w:gridCol w:w="934"/>
        <w:gridCol w:w="934"/>
        <w:gridCol w:w="936"/>
        <w:gridCol w:w="982"/>
        <w:gridCol w:w="945"/>
      </w:tblGrid>
      <w:tr w:rsidR="35EA3E85" w:rsidRPr="00014E37" w14:paraId="5A351D98" w14:textId="77777777" w:rsidTr="002B0BF5">
        <w:trPr>
          <w:trHeight w:val="300"/>
        </w:trPr>
        <w:tc>
          <w:tcPr>
            <w:tcW w:w="2542" w:type="pct"/>
            <w:shd w:val="clear" w:color="auto" w:fill="D9E2F3" w:themeFill="accent1" w:themeFillTint="33"/>
          </w:tcPr>
          <w:p w14:paraId="320BAF4C" w14:textId="549B211C" w:rsidR="35EA3E85" w:rsidRPr="00014E37" w:rsidRDefault="35EA3E85" w:rsidP="00AA18E0">
            <w:pPr>
              <w:spacing w:before="60" w:after="60" w:line="326" w:lineRule="auto"/>
              <w:jc w:val="center"/>
              <w:rPr>
                <w:rFonts w:ascii="Tahoma" w:hAnsi="Tahoma" w:cs="Tahoma"/>
                <w:b/>
                <w:bCs/>
                <w:sz w:val="20"/>
                <w:szCs w:val="20"/>
              </w:rPr>
            </w:pPr>
            <w:r w:rsidRPr="00014E37">
              <w:rPr>
                <w:rFonts w:ascii="Tahoma" w:hAnsi="Tahoma" w:cs="Tahoma"/>
                <w:b/>
                <w:bCs/>
                <w:sz w:val="20"/>
                <w:szCs w:val="20"/>
              </w:rPr>
              <w:t>FLUSSI DI CASSA PREVISTI</w:t>
            </w:r>
          </w:p>
        </w:tc>
        <w:tc>
          <w:tcPr>
            <w:tcW w:w="485" w:type="pct"/>
            <w:shd w:val="clear" w:color="auto" w:fill="D9E2F3" w:themeFill="accent1" w:themeFillTint="33"/>
          </w:tcPr>
          <w:p w14:paraId="799D42D2" w14:textId="71379EC1" w:rsidR="35EA3E85" w:rsidRPr="00014E37" w:rsidRDefault="35EA3E85" w:rsidP="00AA18E0">
            <w:pPr>
              <w:spacing w:before="60" w:after="60" w:line="326" w:lineRule="auto"/>
              <w:jc w:val="center"/>
              <w:rPr>
                <w:rFonts w:ascii="Tahoma" w:hAnsi="Tahoma" w:cs="Tahoma"/>
                <w:b/>
                <w:bCs/>
                <w:sz w:val="20"/>
                <w:szCs w:val="20"/>
              </w:rPr>
            </w:pPr>
            <w:r w:rsidRPr="00014E37">
              <w:rPr>
                <w:rFonts w:ascii="Tahoma" w:hAnsi="Tahoma" w:cs="Tahoma"/>
                <w:b/>
                <w:bCs/>
                <w:sz w:val="20"/>
                <w:szCs w:val="20"/>
              </w:rPr>
              <w:t>GEN.</w:t>
            </w:r>
          </w:p>
        </w:tc>
        <w:tc>
          <w:tcPr>
            <w:tcW w:w="485" w:type="pct"/>
            <w:shd w:val="clear" w:color="auto" w:fill="D9E2F3" w:themeFill="accent1" w:themeFillTint="33"/>
          </w:tcPr>
          <w:p w14:paraId="12AC656D" w14:textId="33A88A0C" w:rsidR="35EA3E85" w:rsidRPr="00014E37" w:rsidRDefault="35EA3E85" w:rsidP="00AA18E0">
            <w:pPr>
              <w:spacing w:before="60" w:after="60" w:line="326" w:lineRule="auto"/>
              <w:jc w:val="center"/>
              <w:rPr>
                <w:rFonts w:ascii="Tahoma" w:hAnsi="Tahoma" w:cs="Tahoma"/>
                <w:b/>
                <w:bCs/>
                <w:sz w:val="20"/>
                <w:szCs w:val="20"/>
              </w:rPr>
            </w:pPr>
            <w:r w:rsidRPr="00014E37">
              <w:rPr>
                <w:rFonts w:ascii="Tahoma" w:hAnsi="Tahoma" w:cs="Tahoma"/>
                <w:b/>
                <w:bCs/>
                <w:sz w:val="20"/>
                <w:szCs w:val="20"/>
              </w:rPr>
              <w:t>FEB.</w:t>
            </w:r>
          </w:p>
        </w:tc>
        <w:tc>
          <w:tcPr>
            <w:tcW w:w="486" w:type="pct"/>
            <w:shd w:val="clear" w:color="auto" w:fill="D9E2F3" w:themeFill="accent1" w:themeFillTint="33"/>
          </w:tcPr>
          <w:p w14:paraId="371ECB83" w14:textId="3CDBAB13" w:rsidR="35EA3E85" w:rsidRPr="00014E37" w:rsidRDefault="35EA3E85" w:rsidP="00AA18E0">
            <w:pPr>
              <w:spacing w:before="60" w:after="60" w:line="326" w:lineRule="auto"/>
              <w:jc w:val="center"/>
              <w:rPr>
                <w:rFonts w:ascii="Tahoma" w:hAnsi="Tahoma" w:cs="Tahoma"/>
                <w:b/>
                <w:bCs/>
                <w:sz w:val="20"/>
                <w:szCs w:val="20"/>
              </w:rPr>
            </w:pPr>
            <w:r w:rsidRPr="00014E37">
              <w:rPr>
                <w:rFonts w:ascii="Tahoma" w:hAnsi="Tahoma" w:cs="Tahoma"/>
                <w:b/>
                <w:bCs/>
                <w:sz w:val="20"/>
                <w:szCs w:val="20"/>
              </w:rPr>
              <w:t>MAR.</w:t>
            </w:r>
          </w:p>
        </w:tc>
        <w:tc>
          <w:tcPr>
            <w:tcW w:w="510" w:type="pct"/>
            <w:shd w:val="clear" w:color="auto" w:fill="D9E2F3" w:themeFill="accent1" w:themeFillTint="33"/>
          </w:tcPr>
          <w:p w14:paraId="7B48923F" w14:textId="3349AA6F" w:rsidR="35EA3E85" w:rsidRPr="00014E37" w:rsidRDefault="35EA3E85" w:rsidP="00AA18E0">
            <w:pPr>
              <w:spacing w:before="60" w:after="60" w:line="326" w:lineRule="auto"/>
              <w:jc w:val="center"/>
              <w:rPr>
                <w:rFonts w:ascii="Tahoma" w:hAnsi="Tahoma" w:cs="Tahoma"/>
                <w:b/>
                <w:bCs/>
                <w:sz w:val="20"/>
                <w:szCs w:val="20"/>
              </w:rPr>
            </w:pPr>
            <w:r w:rsidRPr="00014E37">
              <w:rPr>
                <w:rFonts w:ascii="Tahoma" w:hAnsi="Tahoma" w:cs="Tahoma"/>
                <w:b/>
                <w:bCs/>
                <w:sz w:val="20"/>
                <w:szCs w:val="20"/>
              </w:rPr>
              <w:t>...</w:t>
            </w:r>
          </w:p>
        </w:tc>
        <w:tc>
          <w:tcPr>
            <w:tcW w:w="491" w:type="pct"/>
            <w:shd w:val="clear" w:color="auto" w:fill="D9E2F3" w:themeFill="accent1" w:themeFillTint="33"/>
          </w:tcPr>
          <w:p w14:paraId="03BC822D" w14:textId="498A6D17" w:rsidR="35EA3E85" w:rsidRPr="00014E37" w:rsidRDefault="35EA3E85" w:rsidP="00AA18E0">
            <w:pPr>
              <w:spacing w:before="60" w:after="60" w:line="326" w:lineRule="auto"/>
              <w:jc w:val="center"/>
              <w:rPr>
                <w:rFonts w:ascii="Tahoma" w:hAnsi="Tahoma" w:cs="Tahoma"/>
                <w:b/>
                <w:bCs/>
                <w:sz w:val="20"/>
                <w:szCs w:val="20"/>
              </w:rPr>
            </w:pPr>
            <w:r w:rsidRPr="00014E37">
              <w:rPr>
                <w:rFonts w:ascii="Tahoma" w:hAnsi="Tahoma" w:cs="Tahoma"/>
                <w:b/>
                <w:bCs/>
                <w:sz w:val="20"/>
                <w:szCs w:val="20"/>
              </w:rPr>
              <w:t>DIC.</w:t>
            </w:r>
          </w:p>
        </w:tc>
      </w:tr>
      <w:tr w:rsidR="35EA3E85" w:rsidRPr="00014E37" w14:paraId="7414F9DD" w14:textId="77777777" w:rsidTr="002B0BF5">
        <w:trPr>
          <w:trHeight w:val="300"/>
        </w:trPr>
        <w:tc>
          <w:tcPr>
            <w:tcW w:w="2542" w:type="pct"/>
          </w:tcPr>
          <w:p w14:paraId="7082B314" w14:textId="33B6A8B5"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Saldo mese precedente</w:t>
            </w:r>
          </w:p>
        </w:tc>
        <w:tc>
          <w:tcPr>
            <w:tcW w:w="485" w:type="pct"/>
          </w:tcPr>
          <w:p w14:paraId="27312262" w14:textId="4290A627" w:rsidR="35EA3E85" w:rsidRPr="00014E37" w:rsidRDefault="35EA3E85" w:rsidP="00014E37">
            <w:pPr>
              <w:spacing w:before="60" w:after="60" w:line="326" w:lineRule="auto"/>
              <w:jc w:val="both"/>
              <w:rPr>
                <w:rFonts w:ascii="Tahoma" w:hAnsi="Tahoma" w:cs="Tahoma"/>
                <w:sz w:val="20"/>
                <w:szCs w:val="20"/>
              </w:rPr>
            </w:pPr>
          </w:p>
        </w:tc>
        <w:tc>
          <w:tcPr>
            <w:tcW w:w="485" w:type="pct"/>
          </w:tcPr>
          <w:p w14:paraId="38B76331" w14:textId="628776E3" w:rsidR="35EA3E85" w:rsidRPr="00014E37" w:rsidRDefault="35EA3E85" w:rsidP="00014E37">
            <w:pPr>
              <w:spacing w:before="60" w:after="60" w:line="326" w:lineRule="auto"/>
              <w:jc w:val="both"/>
              <w:rPr>
                <w:rFonts w:ascii="Tahoma" w:hAnsi="Tahoma" w:cs="Tahoma"/>
                <w:sz w:val="20"/>
                <w:szCs w:val="20"/>
              </w:rPr>
            </w:pPr>
          </w:p>
        </w:tc>
        <w:tc>
          <w:tcPr>
            <w:tcW w:w="486" w:type="pct"/>
          </w:tcPr>
          <w:p w14:paraId="518D408D" w14:textId="046D0CF4" w:rsidR="35EA3E85" w:rsidRPr="00014E37" w:rsidRDefault="35EA3E85" w:rsidP="00014E37">
            <w:pPr>
              <w:spacing w:before="60" w:after="60" w:line="326" w:lineRule="auto"/>
              <w:jc w:val="both"/>
              <w:rPr>
                <w:rFonts w:ascii="Tahoma" w:hAnsi="Tahoma" w:cs="Tahoma"/>
                <w:sz w:val="20"/>
                <w:szCs w:val="20"/>
              </w:rPr>
            </w:pPr>
          </w:p>
        </w:tc>
        <w:tc>
          <w:tcPr>
            <w:tcW w:w="510" w:type="pct"/>
          </w:tcPr>
          <w:p w14:paraId="65E3148E" w14:textId="56886871" w:rsidR="35EA3E85" w:rsidRPr="00014E37" w:rsidRDefault="35EA3E85" w:rsidP="00014E37">
            <w:pPr>
              <w:spacing w:before="60" w:after="60" w:line="326" w:lineRule="auto"/>
              <w:jc w:val="both"/>
              <w:rPr>
                <w:rFonts w:ascii="Tahoma" w:hAnsi="Tahoma" w:cs="Tahoma"/>
                <w:sz w:val="20"/>
                <w:szCs w:val="20"/>
              </w:rPr>
            </w:pPr>
          </w:p>
        </w:tc>
        <w:tc>
          <w:tcPr>
            <w:tcW w:w="491" w:type="pct"/>
          </w:tcPr>
          <w:p w14:paraId="3CF5BD62" w14:textId="1A246FAB" w:rsidR="35EA3E85" w:rsidRPr="00014E37" w:rsidRDefault="35EA3E85" w:rsidP="00014E37">
            <w:pPr>
              <w:spacing w:before="60" w:after="60" w:line="326" w:lineRule="auto"/>
              <w:jc w:val="both"/>
              <w:rPr>
                <w:rFonts w:ascii="Tahoma" w:hAnsi="Tahoma" w:cs="Tahoma"/>
                <w:sz w:val="20"/>
                <w:szCs w:val="20"/>
              </w:rPr>
            </w:pPr>
          </w:p>
        </w:tc>
      </w:tr>
      <w:tr w:rsidR="35EA3E85" w:rsidRPr="00014E37" w14:paraId="239D918A" w14:textId="77777777" w:rsidTr="002B0BF5">
        <w:trPr>
          <w:trHeight w:val="300"/>
        </w:trPr>
        <w:tc>
          <w:tcPr>
            <w:tcW w:w="2542" w:type="pct"/>
          </w:tcPr>
          <w:p w14:paraId="496F9DC2" w14:textId="64C54258"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ENTRATE:</w:t>
            </w:r>
          </w:p>
          <w:p w14:paraId="0AD88002" w14:textId="1C6402D0" w:rsidR="35EA3E85" w:rsidRPr="00014E37" w:rsidRDefault="35EA3E85" w:rsidP="00014E37">
            <w:pPr>
              <w:pStyle w:val="Paragrafoelenco"/>
              <w:numPr>
                <w:ilvl w:val="0"/>
                <w:numId w:val="35"/>
              </w:numPr>
              <w:spacing w:before="60" w:after="60" w:line="326" w:lineRule="auto"/>
              <w:jc w:val="both"/>
              <w:rPr>
                <w:rFonts w:ascii="Tahoma" w:hAnsi="Tahoma" w:cs="Tahoma"/>
                <w:sz w:val="20"/>
                <w:szCs w:val="20"/>
              </w:rPr>
            </w:pPr>
            <w:r w:rsidRPr="00014E37">
              <w:rPr>
                <w:rFonts w:ascii="Tahoma" w:hAnsi="Tahoma" w:cs="Tahoma"/>
                <w:sz w:val="20"/>
                <w:szCs w:val="20"/>
              </w:rPr>
              <w:t>Versamento soci o imprenditore</w:t>
            </w:r>
          </w:p>
          <w:p w14:paraId="647A154A" w14:textId="5A8A2AE1" w:rsidR="35EA3E85" w:rsidRPr="00014E37" w:rsidRDefault="35EA3E85" w:rsidP="00014E37">
            <w:pPr>
              <w:pStyle w:val="Paragrafoelenco"/>
              <w:numPr>
                <w:ilvl w:val="0"/>
                <w:numId w:val="35"/>
              </w:numPr>
              <w:spacing w:before="60" w:after="60" w:line="326" w:lineRule="auto"/>
              <w:jc w:val="both"/>
              <w:rPr>
                <w:rFonts w:ascii="Tahoma" w:hAnsi="Tahoma" w:cs="Tahoma"/>
                <w:sz w:val="20"/>
                <w:szCs w:val="20"/>
              </w:rPr>
            </w:pPr>
            <w:r w:rsidRPr="00014E37">
              <w:rPr>
                <w:rFonts w:ascii="Tahoma" w:hAnsi="Tahoma" w:cs="Tahoma"/>
                <w:sz w:val="20"/>
                <w:szCs w:val="20"/>
              </w:rPr>
              <w:t>Vendite a clienti</w:t>
            </w:r>
          </w:p>
          <w:p w14:paraId="67812309" w14:textId="22EBE870" w:rsidR="35EA3E85" w:rsidRPr="00014E37" w:rsidRDefault="35EA3E85" w:rsidP="00014E37">
            <w:pPr>
              <w:pStyle w:val="Paragrafoelenco"/>
              <w:numPr>
                <w:ilvl w:val="0"/>
                <w:numId w:val="35"/>
              </w:numPr>
              <w:spacing w:before="60" w:after="60" w:line="326" w:lineRule="auto"/>
              <w:jc w:val="both"/>
              <w:rPr>
                <w:rFonts w:ascii="Tahoma" w:hAnsi="Tahoma" w:cs="Tahoma"/>
                <w:sz w:val="20"/>
                <w:szCs w:val="20"/>
              </w:rPr>
            </w:pPr>
            <w:r w:rsidRPr="00014E37">
              <w:rPr>
                <w:rFonts w:ascii="Tahoma" w:hAnsi="Tahoma" w:cs="Tahoma"/>
                <w:sz w:val="20"/>
                <w:szCs w:val="20"/>
              </w:rPr>
              <w:t>Finanziamenti</w:t>
            </w:r>
          </w:p>
        </w:tc>
        <w:tc>
          <w:tcPr>
            <w:tcW w:w="485" w:type="pct"/>
          </w:tcPr>
          <w:p w14:paraId="5744D49D" w14:textId="4FA3A0EB" w:rsidR="35EA3E85" w:rsidRPr="00014E37" w:rsidRDefault="35EA3E85" w:rsidP="00014E37">
            <w:pPr>
              <w:spacing w:before="60" w:after="60" w:line="326" w:lineRule="auto"/>
              <w:jc w:val="both"/>
              <w:rPr>
                <w:rFonts w:ascii="Tahoma" w:hAnsi="Tahoma" w:cs="Tahoma"/>
                <w:sz w:val="20"/>
                <w:szCs w:val="20"/>
              </w:rPr>
            </w:pPr>
          </w:p>
        </w:tc>
        <w:tc>
          <w:tcPr>
            <w:tcW w:w="485" w:type="pct"/>
          </w:tcPr>
          <w:p w14:paraId="319C8906" w14:textId="66BA47CA" w:rsidR="35EA3E85" w:rsidRPr="00014E37" w:rsidRDefault="35EA3E85" w:rsidP="00014E37">
            <w:pPr>
              <w:spacing w:before="60" w:after="60" w:line="326" w:lineRule="auto"/>
              <w:jc w:val="both"/>
              <w:rPr>
                <w:rFonts w:ascii="Tahoma" w:hAnsi="Tahoma" w:cs="Tahoma"/>
                <w:sz w:val="20"/>
                <w:szCs w:val="20"/>
              </w:rPr>
            </w:pPr>
          </w:p>
        </w:tc>
        <w:tc>
          <w:tcPr>
            <w:tcW w:w="486" w:type="pct"/>
          </w:tcPr>
          <w:p w14:paraId="0F1DBF52" w14:textId="2F92E62F" w:rsidR="35EA3E85" w:rsidRPr="00014E37" w:rsidRDefault="35EA3E85" w:rsidP="00014E37">
            <w:pPr>
              <w:spacing w:before="60" w:after="60" w:line="326" w:lineRule="auto"/>
              <w:jc w:val="both"/>
              <w:rPr>
                <w:rFonts w:ascii="Tahoma" w:hAnsi="Tahoma" w:cs="Tahoma"/>
                <w:sz w:val="20"/>
                <w:szCs w:val="20"/>
              </w:rPr>
            </w:pPr>
          </w:p>
        </w:tc>
        <w:tc>
          <w:tcPr>
            <w:tcW w:w="510" w:type="pct"/>
          </w:tcPr>
          <w:p w14:paraId="0D6F730A" w14:textId="33257E5F" w:rsidR="35EA3E85" w:rsidRPr="00014E37" w:rsidRDefault="35EA3E85" w:rsidP="00014E37">
            <w:pPr>
              <w:spacing w:before="60" w:after="60" w:line="326" w:lineRule="auto"/>
              <w:jc w:val="both"/>
              <w:rPr>
                <w:rFonts w:ascii="Tahoma" w:hAnsi="Tahoma" w:cs="Tahoma"/>
                <w:sz w:val="20"/>
                <w:szCs w:val="20"/>
              </w:rPr>
            </w:pPr>
          </w:p>
        </w:tc>
        <w:tc>
          <w:tcPr>
            <w:tcW w:w="491" w:type="pct"/>
          </w:tcPr>
          <w:p w14:paraId="5D636B1E" w14:textId="370D6B84" w:rsidR="35EA3E85" w:rsidRPr="00014E37" w:rsidRDefault="35EA3E85" w:rsidP="00014E37">
            <w:pPr>
              <w:spacing w:before="60" w:after="60" w:line="326" w:lineRule="auto"/>
              <w:jc w:val="both"/>
              <w:rPr>
                <w:rFonts w:ascii="Tahoma" w:hAnsi="Tahoma" w:cs="Tahoma"/>
                <w:sz w:val="20"/>
                <w:szCs w:val="20"/>
              </w:rPr>
            </w:pPr>
          </w:p>
        </w:tc>
      </w:tr>
      <w:tr w:rsidR="35EA3E85" w:rsidRPr="00014E37" w14:paraId="06ECF8F8" w14:textId="77777777" w:rsidTr="002B0BF5">
        <w:trPr>
          <w:trHeight w:val="300"/>
        </w:trPr>
        <w:tc>
          <w:tcPr>
            <w:tcW w:w="2542" w:type="pct"/>
          </w:tcPr>
          <w:p w14:paraId="5BED01C3" w14:textId="25130E86"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TOTALE ENTRATE</w:t>
            </w:r>
          </w:p>
        </w:tc>
        <w:tc>
          <w:tcPr>
            <w:tcW w:w="485" w:type="pct"/>
          </w:tcPr>
          <w:p w14:paraId="5DFDF949" w14:textId="668DE189" w:rsidR="35EA3E85" w:rsidRPr="00014E37" w:rsidRDefault="35EA3E85" w:rsidP="00014E37">
            <w:pPr>
              <w:spacing w:before="60" w:after="60" w:line="326" w:lineRule="auto"/>
              <w:jc w:val="both"/>
              <w:rPr>
                <w:rFonts w:ascii="Tahoma" w:hAnsi="Tahoma" w:cs="Tahoma"/>
                <w:sz w:val="20"/>
                <w:szCs w:val="20"/>
              </w:rPr>
            </w:pPr>
          </w:p>
        </w:tc>
        <w:tc>
          <w:tcPr>
            <w:tcW w:w="485" w:type="pct"/>
          </w:tcPr>
          <w:p w14:paraId="172C5E54" w14:textId="3BBE2E20" w:rsidR="35EA3E85" w:rsidRPr="00014E37" w:rsidRDefault="35EA3E85" w:rsidP="00014E37">
            <w:pPr>
              <w:spacing w:before="60" w:after="60" w:line="326" w:lineRule="auto"/>
              <w:jc w:val="both"/>
              <w:rPr>
                <w:rFonts w:ascii="Tahoma" w:hAnsi="Tahoma" w:cs="Tahoma"/>
                <w:sz w:val="20"/>
                <w:szCs w:val="20"/>
              </w:rPr>
            </w:pPr>
          </w:p>
        </w:tc>
        <w:tc>
          <w:tcPr>
            <w:tcW w:w="486" w:type="pct"/>
          </w:tcPr>
          <w:p w14:paraId="28B85125" w14:textId="60BD2A65" w:rsidR="35EA3E85" w:rsidRPr="00014E37" w:rsidRDefault="35EA3E85" w:rsidP="00014E37">
            <w:pPr>
              <w:spacing w:before="60" w:after="60" w:line="326" w:lineRule="auto"/>
              <w:jc w:val="both"/>
              <w:rPr>
                <w:rFonts w:ascii="Tahoma" w:hAnsi="Tahoma" w:cs="Tahoma"/>
                <w:sz w:val="20"/>
                <w:szCs w:val="20"/>
              </w:rPr>
            </w:pPr>
          </w:p>
        </w:tc>
        <w:tc>
          <w:tcPr>
            <w:tcW w:w="510" w:type="pct"/>
          </w:tcPr>
          <w:p w14:paraId="5790DB15" w14:textId="38530939" w:rsidR="35EA3E85" w:rsidRPr="00014E37" w:rsidRDefault="35EA3E85" w:rsidP="00014E37">
            <w:pPr>
              <w:spacing w:before="60" w:after="60" w:line="326" w:lineRule="auto"/>
              <w:jc w:val="both"/>
              <w:rPr>
                <w:rFonts w:ascii="Tahoma" w:hAnsi="Tahoma" w:cs="Tahoma"/>
                <w:sz w:val="20"/>
                <w:szCs w:val="20"/>
              </w:rPr>
            </w:pPr>
          </w:p>
        </w:tc>
        <w:tc>
          <w:tcPr>
            <w:tcW w:w="491" w:type="pct"/>
          </w:tcPr>
          <w:p w14:paraId="2ED63979" w14:textId="05C7159B" w:rsidR="35EA3E85" w:rsidRPr="00014E37" w:rsidRDefault="35EA3E85" w:rsidP="00014E37">
            <w:pPr>
              <w:spacing w:before="60" w:after="60" w:line="326" w:lineRule="auto"/>
              <w:jc w:val="both"/>
              <w:rPr>
                <w:rFonts w:ascii="Tahoma" w:hAnsi="Tahoma" w:cs="Tahoma"/>
                <w:sz w:val="20"/>
                <w:szCs w:val="20"/>
              </w:rPr>
            </w:pPr>
          </w:p>
        </w:tc>
      </w:tr>
      <w:tr w:rsidR="35EA3E85" w:rsidRPr="00014E37" w14:paraId="779BB74D" w14:textId="77777777" w:rsidTr="002B0BF5">
        <w:trPr>
          <w:trHeight w:val="300"/>
        </w:trPr>
        <w:tc>
          <w:tcPr>
            <w:tcW w:w="2542" w:type="pct"/>
          </w:tcPr>
          <w:p w14:paraId="026886B0" w14:textId="6BF8D62F"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USCITE:</w:t>
            </w:r>
          </w:p>
          <w:p w14:paraId="6E832EAA" w14:textId="3FB69C2D"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Spese per costituzione società</w:t>
            </w:r>
          </w:p>
          <w:p w14:paraId="79A7D325" w14:textId="7371E9AE"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Fitti passivi</w:t>
            </w:r>
          </w:p>
          <w:p w14:paraId="3C69DEEF" w14:textId="3FA50C25"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Utenze</w:t>
            </w:r>
          </w:p>
          <w:p w14:paraId="647EBAAB" w14:textId="3BF86E34"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Ristrutturazione locali</w:t>
            </w:r>
          </w:p>
          <w:p w14:paraId="2B2D0CFB" w14:textId="2723261F" w:rsidR="35EA3E85" w:rsidRPr="00014E37" w:rsidRDefault="6173FE83"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Mobili e macchine d’ufficio</w:t>
            </w:r>
          </w:p>
          <w:p w14:paraId="186BD242" w14:textId="618E8188"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Acquisti da fornitori</w:t>
            </w:r>
          </w:p>
          <w:p w14:paraId="3A45E555" w14:textId="31FA500F"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Assicurazioni</w:t>
            </w:r>
          </w:p>
          <w:p w14:paraId="4B600428" w14:textId="79E7DCB0"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Spese auto</w:t>
            </w:r>
          </w:p>
          <w:p w14:paraId="2EBF1BD6" w14:textId="4774ADCD"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Collaboratori</w:t>
            </w:r>
          </w:p>
          <w:p w14:paraId="6AF685E0" w14:textId="57F6D047"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Utenze</w:t>
            </w:r>
          </w:p>
          <w:p w14:paraId="148E74C1" w14:textId="336AD451"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Commercialista e consulenti</w:t>
            </w:r>
          </w:p>
          <w:p w14:paraId="23AC015A" w14:textId="29F67F49"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Cancelleria, postali e abbonamenti</w:t>
            </w:r>
          </w:p>
          <w:p w14:paraId="25875024" w14:textId="39AD6B6A"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Tasse varie</w:t>
            </w:r>
          </w:p>
          <w:p w14:paraId="0204D528" w14:textId="270F3FC7"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Pubblicità</w:t>
            </w:r>
          </w:p>
          <w:p w14:paraId="21336371" w14:textId="6A4C891A"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Compensi ai soci</w:t>
            </w:r>
          </w:p>
          <w:p w14:paraId="39C048BD" w14:textId="0195F0AC"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Stipendi</w:t>
            </w:r>
          </w:p>
          <w:p w14:paraId="6FC0577F" w14:textId="6574DCFE" w:rsidR="35EA3E85" w:rsidRPr="00014E37" w:rsidRDefault="35EA3E85" w:rsidP="00014E37">
            <w:pPr>
              <w:pStyle w:val="Paragrafoelenco"/>
              <w:numPr>
                <w:ilvl w:val="0"/>
                <w:numId w:val="34"/>
              </w:numPr>
              <w:spacing w:before="60" w:after="60" w:line="326" w:lineRule="auto"/>
              <w:jc w:val="both"/>
              <w:rPr>
                <w:rFonts w:ascii="Tahoma" w:hAnsi="Tahoma" w:cs="Tahoma"/>
                <w:sz w:val="20"/>
                <w:szCs w:val="20"/>
              </w:rPr>
            </w:pPr>
            <w:r w:rsidRPr="00014E37">
              <w:rPr>
                <w:rFonts w:ascii="Tahoma" w:hAnsi="Tahoma" w:cs="Tahoma"/>
                <w:sz w:val="20"/>
                <w:szCs w:val="20"/>
              </w:rPr>
              <w:t>Altre uscite di cassa</w:t>
            </w:r>
          </w:p>
        </w:tc>
        <w:tc>
          <w:tcPr>
            <w:tcW w:w="485" w:type="pct"/>
          </w:tcPr>
          <w:p w14:paraId="72C07A32" w14:textId="308683FB" w:rsidR="35EA3E85" w:rsidRPr="00014E37" w:rsidRDefault="35EA3E85" w:rsidP="00014E37">
            <w:pPr>
              <w:spacing w:before="60" w:after="60" w:line="326" w:lineRule="auto"/>
              <w:jc w:val="both"/>
              <w:rPr>
                <w:rFonts w:ascii="Tahoma" w:hAnsi="Tahoma" w:cs="Tahoma"/>
                <w:sz w:val="20"/>
                <w:szCs w:val="20"/>
              </w:rPr>
            </w:pPr>
          </w:p>
        </w:tc>
        <w:tc>
          <w:tcPr>
            <w:tcW w:w="485" w:type="pct"/>
          </w:tcPr>
          <w:p w14:paraId="6EC2BF4B" w14:textId="39671EB3" w:rsidR="35EA3E85" w:rsidRPr="00014E37" w:rsidRDefault="35EA3E85" w:rsidP="00014E37">
            <w:pPr>
              <w:spacing w:before="60" w:after="60" w:line="326" w:lineRule="auto"/>
              <w:jc w:val="both"/>
              <w:rPr>
                <w:rFonts w:ascii="Tahoma" w:hAnsi="Tahoma" w:cs="Tahoma"/>
                <w:sz w:val="20"/>
                <w:szCs w:val="20"/>
              </w:rPr>
            </w:pPr>
          </w:p>
        </w:tc>
        <w:tc>
          <w:tcPr>
            <w:tcW w:w="486" w:type="pct"/>
          </w:tcPr>
          <w:p w14:paraId="1BFF7843" w14:textId="066D169C" w:rsidR="35EA3E85" w:rsidRPr="00014E37" w:rsidRDefault="35EA3E85" w:rsidP="00014E37">
            <w:pPr>
              <w:spacing w:before="60" w:after="60" w:line="326" w:lineRule="auto"/>
              <w:jc w:val="both"/>
              <w:rPr>
                <w:rFonts w:ascii="Tahoma" w:hAnsi="Tahoma" w:cs="Tahoma"/>
                <w:sz w:val="20"/>
                <w:szCs w:val="20"/>
              </w:rPr>
            </w:pPr>
          </w:p>
        </w:tc>
        <w:tc>
          <w:tcPr>
            <w:tcW w:w="510" w:type="pct"/>
          </w:tcPr>
          <w:p w14:paraId="75F8219C" w14:textId="6B057281" w:rsidR="35EA3E85" w:rsidRPr="00014E37" w:rsidRDefault="35EA3E85" w:rsidP="00014E37">
            <w:pPr>
              <w:spacing w:before="60" w:after="60" w:line="326" w:lineRule="auto"/>
              <w:jc w:val="both"/>
              <w:rPr>
                <w:rFonts w:ascii="Tahoma" w:hAnsi="Tahoma" w:cs="Tahoma"/>
                <w:sz w:val="20"/>
                <w:szCs w:val="20"/>
              </w:rPr>
            </w:pPr>
          </w:p>
        </w:tc>
        <w:tc>
          <w:tcPr>
            <w:tcW w:w="491" w:type="pct"/>
          </w:tcPr>
          <w:p w14:paraId="60A4A0FD" w14:textId="26F215B6" w:rsidR="35EA3E85" w:rsidRPr="00014E37" w:rsidRDefault="35EA3E85" w:rsidP="00014E37">
            <w:pPr>
              <w:spacing w:before="60" w:after="60" w:line="326" w:lineRule="auto"/>
              <w:jc w:val="both"/>
              <w:rPr>
                <w:rFonts w:ascii="Tahoma" w:hAnsi="Tahoma" w:cs="Tahoma"/>
                <w:sz w:val="20"/>
                <w:szCs w:val="20"/>
              </w:rPr>
            </w:pPr>
          </w:p>
        </w:tc>
      </w:tr>
      <w:tr w:rsidR="35EA3E85" w:rsidRPr="00014E37" w14:paraId="17B317BE" w14:textId="77777777" w:rsidTr="002B0BF5">
        <w:trPr>
          <w:trHeight w:val="300"/>
        </w:trPr>
        <w:tc>
          <w:tcPr>
            <w:tcW w:w="2542" w:type="pct"/>
          </w:tcPr>
          <w:p w14:paraId="7C525964" w14:textId="7D600BB3"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TOTALE USCITE</w:t>
            </w:r>
          </w:p>
        </w:tc>
        <w:tc>
          <w:tcPr>
            <w:tcW w:w="485" w:type="pct"/>
          </w:tcPr>
          <w:p w14:paraId="4919AA47" w14:textId="19D7C265" w:rsidR="35EA3E85" w:rsidRPr="00014E37" w:rsidRDefault="35EA3E85" w:rsidP="00014E37">
            <w:pPr>
              <w:spacing w:before="60" w:after="60" w:line="326" w:lineRule="auto"/>
              <w:jc w:val="both"/>
              <w:rPr>
                <w:rFonts w:ascii="Tahoma" w:hAnsi="Tahoma" w:cs="Tahoma"/>
                <w:sz w:val="20"/>
                <w:szCs w:val="20"/>
              </w:rPr>
            </w:pPr>
          </w:p>
        </w:tc>
        <w:tc>
          <w:tcPr>
            <w:tcW w:w="485" w:type="pct"/>
          </w:tcPr>
          <w:p w14:paraId="5697AF3C" w14:textId="50675886" w:rsidR="35EA3E85" w:rsidRPr="00014E37" w:rsidRDefault="35EA3E85" w:rsidP="00014E37">
            <w:pPr>
              <w:spacing w:before="60" w:after="60" w:line="326" w:lineRule="auto"/>
              <w:jc w:val="both"/>
              <w:rPr>
                <w:rFonts w:ascii="Tahoma" w:hAnsi="Tahoma" w:cs="Tahoma"/>
                <w:sz w:val="20"/>
                <w:szCs w:val="20"/>
              </w:rPr>
            </w:pPr>
          </w:p>
        </w:tc>
        <w:tc>
          <w:tcPr>
            <w:tcW w:w="486" w:type="pct"/>
          </w:tcPr>
          <w:p w14:paraId="0D496769" w14:textId="144441EC" w:rsidR="35EA3E85" w:rsidRPr="00014E37" w:rsidRDefault="35EA3E85" w:rsidP="00014E37">
            <w:pPr>
              <w:spacing w:before="60" w:after="60" w:line="326" w:lineRule="auto"/>
              <w:jc w:val="both"/>
              <w:rPr>
                <w:rFonts w:ascii="Tahoma" w:hAnsi="Tahoma" w:cs="Tahoma"/>
                <w:sz w:val="20"/>
                <w:szCs w:val="20"/>
              </w:rPr>
            </w:pPr>
          </w:p>
        </w:tc>
        <w:tc>
          <w:tcPr>
            <w:tcW w:w="510" w:type="pct"/>
          </w:tcPr>
          <w:p w14:paraId="2B004ABE" w14:textId="188263E1" w:rsidR="35EA3E85" w:rsidRPr="00014E37" w:rsidRDefault="35EA3E85" w:rsidP="00014E37">
            <w:pPr>
              <w:spacing w:before="60" w:after="60" w:line="326" w:lineRule="auto"/>
              <w:jc w:val="both"/>
              <w:rPr>
                <w:rFonts w:ascii="Tahoma" w:hAnsi="Tahoma" w:cs="Tahoma"/>
                <w:sz w:val="20"/>
                <w:szCs w:val="20"/>
              </w:rPr>
            </w:pPr>
          </w:p>
        </w:tc>
        <w:tc>
          <w:tcPr>
            <w:tcW w:w="491" w:type="pct"/>
          </w:tcPr>
          <w:p w14:paraId="23CCD20B" w14:textId="41D93A06" w:rsidR="35EA3E85" w:rsidRPr="00014E37" w:rsidRDefault="35EA3E85" w:rsidP="00014E37">
            <w:pPr>
              <w:spacing w:before="60" w:after="60" w:line="326" w:lineRule="auto"/>
              <w:jc w:val="both"/>
              <w:rPr>
                <w:rFonts w:ascii="Tahoma" w:hAnsi="Tahoma" w:cs="Tahoma"/>
                <w:sz w:val="20"/>
                <w:szCs w:val="20"/>
              </w:rPr>
            </w:pPr>
          </w:p>
        </w:tc>
      </w:tr>
      <w:tr w:rsidR="35EA3E85" w:rsidRPr="00014E37" w14:paraId="73334300" w14:textId="77777777" w:rsidTr="002B0BF5">
        <w:trPr>
          <w:trHeight w:val="300"/>
        </w:trPr>
        <w:tc>
          <w:tcPr>
            <w:tcW w:w="2542" w:type="pct"/>
          </w:tcPr>
          <w:p w14:paraId="7CA78A07" w14:textId="1EF593F2" w:rsidR="35EA3E85" w:rsidRPr="00014E37" w:rsidRDefault="35EA3E85" w:rsidP="00014E37">
            <w:pPr>
              <w:spacing w:before="60" w:after="60" w:line="326" w:lineRule="auto"/>
              <w:jc w:val="both"/>
              <w:rPr>
                <w:rFonts w:ascii="Tahoma" w:hAnsi="Tahoma" w:cs="Tahoma"/>
                <w:sz w:val="20"/>
                <w:szCs w:val="20"/>
              </w:rPr>
            </w:pPr>
            <w:r w:rsidRPr="00014E37">
              <w:rPr>
                <w:rFonts w:ascii="Tahoma" w:hAnsi="Tahoma" w:cs="Tahoma"/>
                <w:sz w:val="20"/>
                <w:szCs w:val="20"/>
              </w:rPr>
              <w:t>ENTRATE – USCITE</w:t>
            </w:r>
          </w:p>
        </w:tc>
        <w:tc>
          <w:tcPr>
            <w:tcW w:w="485" w:type="pct"/>
          </w:tcPr>
          <w:p w14:paraId="410944FE" w14:textId="2764FBB4" w:rsidR="35EA3E85" w:rsidRPr="00014E37" w:rsidRDefault="35EA3E85" w:rsidP="00014E37">
            <w:pPr>
              <w:spacing w:before="60" w:after="60" w:line="326" w:lineRule="auto"/>
              <w:jc w:val="both"/>
              <w:rPr>
                <w:rFonts w:ascii="Tahoma" w:hAnsi="Tahoma" w:cs="Tahoma"/>
                <w:sz w:val="20"/>
                <w:szCs w:val="20"/>
              </w:rPr>
            </w:pPr>
          </w:p>
        </w:tc>
        <w:tc>
          <w:tcPr>
            <w:tcW w:w="485" w:type="pct"/>
          </w:tcPr>
          <w:p w14:paraId="58C9A6D9" w14:textId="7D62CA0C" w:rsidR="35EA3E85" w:rsidRPr="00014E37" w:rsidRDefault="35EA3E85" w:rsidP="00014E37">
            <w:pPr>
              <w:spacing w:before="60" w:after="60" w:line="326" w:lineRule="auto"/>
              <w:jc w:val="both"/>
              <w:rPr>
                <w:rFonts w:ascii="Tahoma" w:hAnsi="Tahoma" w:cs="Tahoma"/>
                <w:sz w:val="20"/>
                <w:szCs w:val="20"/>
              </w:rPr>
            </w:pPr>
          </w:p>
        </w:tc>
        <w:tc>
          <w:tcPr>
            <w:tcW w:w="486" w:type="pct"/>
          </w:tcPr>
          <w:p w14:paraId="3E32318B" w14:textId="7F360F52" w:rsidR="35EA3E85" w:rsidRPr="00014E37" w:rsidRDefault="35EA3E85" w:rsidP="00014E37">
            <w:pPr>
              <w:spacing w:before="60" w:after="60" w:line="326" w:lineRule="auto"/>
              <w:jc w:val="both"/>
              <w:rPr>
                <w:rFonts w:ascii="Tahoma" w:hAnsi="Tahoma" w:cs="Tahoma"/>
                <w:sz w:val="20"/>
                <w:szCs w:val="20"/>
              </w:rPr>
            </w:pPr>
          </w:p>
        </w:tc>
        <w:tc>
          <w:tcPr>
            <w:tcW w:w="510" w:type="pct"/>
          </w:tcPr>
          <w:p w14:paraId="5A1D85BC" w14:textId="33B1F576" w:rsidR="35EA3E85" w:rsidRPr="00014E37" w:rsidRDefault="35EA3E85" w:rsidP="00014E37">
            <w:pPr>
              <w:spacing w:before="60" w:after="60" w:line="326" w:lineRule="auto"/>
              <w:jc w:val="both"/>
              <w:rPr>
                <w:rFonts w:ascii="Tahoma" w:hAnsi="Tahoma" w:cs="Tahoma"/>
                <w:sz w:val="20"/>
                <w:szCs w:val="20"/>
              </w:rPr>
            </w:pPr>
          </w:p>
        </w:tc>
        <w:tc>
          <w:tcPr>
            <w:tcW w:w="491" w:type="pct"/>
          </w:tcPr>
          <w:p w14:paraId="45ED110C" w14:textId="6352460C" w:rsidR="35EA3E85" w:rsidRPr="00014E37" w:rsidRDefault="35EA3E85" w:rsidP="00014E37">
            <w:pPr>
              <w:spacing w:before="60" w:after="60" w:line="326" w:lineRule="auto"/>
              <w:jc w:val="both"/>
              <w:rPr>
                <w:rFonts w:ascii="Tahoma" w:hAnsi="Tahoma" w:cs="Tahoma"/>
                <w:sz w:val="20"/>
                <w:szCs w:val="20"/>
              </w:rPr>
            </w:pPr>
          </w:p>
        </w:tc>
      </w:tr>
    </w:tbl>
    <w:p w14:paraId="37666A07" w14:textId="00AB4D79" w:rsidR="35EA3E85" w:rsidRPr="00014E37" w:rsidRDefault="35EA3E85" w:rsidP="00014E37">
      <w:pPr>
        <w:spacing w:after="200" w:line="360" w:lineRule="auto"/>
        <w:jc w:val="both"/>
        <w:rPr>
          <w:rFonts w:ascii="Tahoma" w:hAnsi="Tahoma" w:cs="Tahoma"/>
          <w:sz w:val="20"/>
          <w:szCs w:val="20"/>
        </w:rPr>
      </w:pPr>
      <w:r w:rsidRPr="00014E37">
        <w:rPr>
          <w:rFonts w:ascii="Tahoma" w:hAnsi="Tahoma" w:cs="Tahoma"/>
          <w:sz w:val="20"/>
          <w:szCs w:val="20"/>
        </w:rPr>
        <w:br w:type="page"/>
      </w:r>
    </w:p>
    <w:p w14:paraId="722633C4" w14:textId="1EE91C08" w:rsidR="6D7E0B5C" w:rsidRPr="00014E37" w:rsidRDefault="104D6C7E" w:rsidP="00014E37">
      <w:pPr>
        <w:pStyle w:val="Titolo2"/>
      </w:pPr>
      <w:bookmarkStart w:id="58" w:name="_Toc145606046"/>
      <w:r w:rsidRPr="00014E37">
        <w:lastRenderedPageBreak/>
        <w:t>7.4 Segnalazione certificata di inizio attività - Temporary shop</w:t>
      </w:r>
      <w:bookmarkEnd w:id="58"/>
    </w:p>
    <w:p w14:paraId="0024453F" w14:textId="7E3CBAA8"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Allo Sportello Unico delle Attività Produttive</w:t>
      </w:r>
    </w:p>
    <w:p w14:paraId="25A2292B" w14:textId="24E73D14"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del Comune di ……………</w:t>
      </w:r>
    </w:p>
    <w:p w14:paraId="359BE6FC" w14:textId="1CE92446" w:rsidR="6D7E0B5C" w:rsidRPr="00014E37" w:rsidRDefault="6D7E0B5C" w:rsidP="00014E37">
      <w:pPr>
        <w:spacing w:after="200" w:line="360" w:lineRule="auto"/>
        <w:jc w:val="both"/>
        <w:rPr>
          <w:rFonts w:ascii="Tahoma" w:hAnsi="Tahoma" w:cs="Tahoma"/>
          <w:sz w:val="20"/>
          <w:szCs w:val="20"/>
        </w:rPr>
      </w:pPr>
    </w:p>
    <w:p w14:paraId="47A91CFD" w14:textId="255879D1"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sottoscritto Nome: …………… Cognome: …………… Cittadinanza: …………… sesso: …………… nato a: …………… prov.: …………… il: …………… codice fiscale: …………… tel./cell.: …………… email: …………… domicilio fiscale: …………… indirizzo: …………… prov.: …………… CAP: ……………</w:t>
      </w:r>
    </w:p>
    <w:p w14:paraId="289A4932" w14:textId="0AB29879" w:rsidR="6D7E0B5C" w:rsidRPr="00014E37" w:rsidRDefault="6D7E0B5C" w:rsidP="00014E37">
      <w:pPr>
        <w:spacing w:after="200" w:line="360" w:lineRule="auto"/>
        <w:jc w:val="both"/>
        <w:rPr>
          <w:rFonts w:ascii="Tahoma" w:hAnsi="Tahoma" w:cs="Tahoma"/>
          <w:sz w:val="20"/>
          <w:szCs w:val="20"/>
        </w:rPr>
      </w:pPr>
    </w:p>
    <w:p w14:paraId="178DFF49" w14:textId="4C878128"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in qualità di titolare/legale rappresentante dell’impresa individuale/società</w:t>
      </w:r>
    </w:p>
    <w:p w14:paraId="123A265E" w14:textId="0D89E9C7"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Nome dell’impresa/società: …………… partita IVA: …………… sede legale: …………… indirizzo: …………… prov.: …………… CAP: …………… PEC: …………… </w:t>
      </w:r>
    </w:p>
    <w:p w14:paraId="0F58B5F1" w14:textId="59745088"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iscritta al Registro Imprese n. …………… C.C.I.A.A. di ……………</w:t>
      </w:r>
    </w:p>
    <w:p w14:paraId="7832C4F2" w14:textId="486469B8"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ovvero</w:t>
      </w:r>
    </w:p>
    <w:p w14:paraId="7CAB367E" w14:textId="77CF4E21"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non ancora iscritta al Registro Imprese</w:t>
      </w:r>
    </w:p>
    <w:p w14:paraId="22D77B2E" w14:textId="2AB603E7" w:rsidR="6D7E0B5C" w:rsidRPr="00014E37" w:rsidRDefault="6D7E0B5C" w:rsidP="00014E37">
      <w:pPr>
        <w:spacing w:after="200" w:line="360" w:lineRule="auto"/>
        <w:jc w:val="both"/>
        <w:rPr>
          <w:rFonts w:ascii="Tahoma" w:hAnsi="Tahoma" w:cs="Tahoma"/>
          <w:sz w:val="20"/>
          <w:szCs w:val="20"/>
        </w:rPr>
      </w:pPr>
    </w:p>
    <w:p w14:paraId="34BDD9A3" w14:textId="02646142"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Segnala di avviare l’attività di temporary shop per il periodo dal …………… al …………… per la vendita di prodotti compresi nel settore</w:t>
      </w:r>
    </w:p>
    <w:p w14:paraId="5A2B184D" w14:textId="11E397CE"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Alimentare: ……………</w:t>
      </w:r>
    </w:p>
    <w:p w14:paraId="77ADDEC9" w14:textId="4266925D"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Non alimentare: ……………</w:t>
      </w:r>
    </w:p>
    <w:p w14:paraId="3138D494" w14:textId="3E7031A0" w:rsidR="6D7E0B5C" w:rsidRPr="00014E37" w:rsidRDefault="6D7E0B5C" w:rsidP="00014E37">
      <w:pPr>
        <w:spacing w:after="200" w:line="360" w:lineRule="auto"/>
        <w:jc w:val="both"/>
        <w:rPr>
          <w:rFonts w:ascii="Tahoma" w:hAnsi="Tahoma" w:cs="Tahoma"/>
          <w:sz w:val="20"/>
          <w:szCs w:val="20"/>
        </w:rPr>
      </w:pPr>
    </w:p>
    <w:p w14:paraId="19EF76E2" w14:textId="0F6DAD46" w:rsidR="6D7E0B5C" w:rsidRPr="00014E37" w:rsidRDefault="104D6C7E" w:rsidP="00014E37">
      <w:pPr>
        <w:spacing w:after="200" w:line="360" w:lineRule="auto"/>
        <w:jc w:val="both"/>
        <w:rPr>
          <w:rFonts w:ascii="Tahoma" w:hAnsi="Tahoma" w:cs="Tahoma"/>
          <w:b/>
          <w:bCs/>
          <w:sz w:val="20"/>
          <w:szCs w:val="20"/>
        </w:rPr>
      </w:pPr>
      <w:r w:rsidRPr="00014E37">
        <w:rPr>
          <w:rFonts w:ascii="Tahoma" w:hAnsi="Tahoma" w:cs="Tahoma"/>
          <w:b/>
          <w:bCs/>
          <w:sz w:val="20"/>
          <w:szCs w:val="20"/>
        </w:rPr>
        <w:t>Dati relativi ai locali sede dell’attività di temporary shop</w:t>
      </w:r>
    </w:p>
    <w:p w14:paraId="3C1DCB48" w14:textId="2BC4F5B1"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L’esercizio è ubicato nei locali di proprietà del sig. …………… siti in …………… indirizzo …………… nell’immobile identificato al C.F. al foglio: …………… part.: …………… sub …………… </w:t>
      </w:r>
    </w:p>
    <w:p w14:paraId="142FEA2D" w14:textId="5C92B1A2"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Superficie complessiva dell’esercizio pari a mq …………… </w:t>
      </w:r>
    </w:p>
    <w:p w14:paraId="2A877B25" w14:textId="63D97154"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Superficie di vendita pari a mq …………… </w:t>
      </w:r>
    </w:p>
    <w:p w14:paraId="2A2FDD27" w14:textId="405944A0"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Così suddivisa:</w:t>
      </w:r>
    </w:p>
    <w:p w14:paraId="28BEE525" w14:textId="647DF660"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Alimentare mq ……………</w:t>
      </w:r>
    </w:p>
    <w:p w14:paraId="0FE95E2B" w14:textId="373309FA"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Non alimentare mq ……………</w:t>
      </w:r>
    </w:p>
    <w:p w14:paraId="5D71A6E3" w14:textId="3C1282C7"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Destinazione urbanistica …………… certificato di agibilità rilasciato in data ……………</w:t>
      </w:r>
    </w:p>
    <w:p w14:paraId="46CF35E0" w14:textId="2D2FE6A8"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L’inaugurazione del temporary shop avverrà il giorno …………… dalle ore …………… alle ore ……………</w:t>
      </w:r>
    </w:p>
    <w:p w14:paraId="1F40B01D" w14:textId="749033A5"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Breve descrizione dell’evento: ……………</w:t>
      </w:r>
    </w:p>
    <w:p w14:paraId="5821CBF9" w14:textId="61260E66" w:rsidR="6D7E0B5C" w:rsidRPr="00014E37" w:rsidRDefault="6D7E0B5C" w:rsidP="00014E37">
      <w:pPr>
        <w:spacing w:after="200" w:line="360" w:lineRule="auto"/>
        <w:jc w:val="both"/>
        <w:rPr>
          <w:rFonts w:ascii="Tahoma" w:hAnsi="Tahoma" w:cs="Tahoma"/>
          <w:sz w:val="20"/>
          <w:szCs w:val="20"/>
        </w:rPr>
      </w:pPr>
    </w:p>
    <w:p w14:paraId="4A2D11DB" w14:textId="79AD56AC"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 tal fine, a norma degli artt. 21, 38, 46 e 47 del decreto del Presidente della Repubblica n. 445/2000, consapevole che le dichiarazioni false, le falsità negli atti e l’uso di atti falsi comportano l’applicazione delle sanzioni penali nonché la decadenza dei benefici prodotti da provvedimenti emanati sulla base delle dichiarazioni non veritiere ai sensi dell’articolo 75 del medesimo decreto, sotto la propria personale responsabilità dichiara:</w:t>
      </w:r>
    </w:p>
    <w:p w14:paraId="1104E78B" w14:textId="109A18D6" w:rsidR="6D7E0B5C" w:rsidRPr="00014E37" w:rsidRDefault="104D6C7E" w:rsidP="00014E37">
      <w:pPr>
        <w:pStyle w:val="Paragrafoelenco"/>
        <w:numPr>
          <w:ilvl w:val="0"/>
          <w:numId w:val="56"/>
        </w:numPr>
        <w:spacing w:after="200" w:line="360" w:lineRule="auto"/>
        <w:jc w:val="both"/>
        <w:rPr>
          <w:rFonts w:ascii="Tahoma" w:hAnsi="Tahoma" w:cs="Tahoma"/>
          <w:sz w:val="20"/>
          <w:szCs w:val="20"/>
        </w:rPr>
      </w:pPr>
      <w:r w:rsidRPr="00014E37">
        <w:rPr>
          <w:rFonts w:ascii="Tahoma" w:hAnsi="Tahoma" w:cs="Tahoma"/>
          <w:sz w:val="20"/>
          <w:szCs w:val="20"/>
        </w:rPr>
        <w:t>di essere in possesso dei requisiti di onorabilità previsti dall’art. 71 del decreto legislativo n. 59 del 26 marzo 2010;</w:t>
      </w:r>
    </w:p>
    <w:p w14:paraId="0A618F4A" w14:textId="33773C88" w:rsidR="6D7E0B5C" w:rsidRPr="00014E37" w:rsidRDefault="104D6C7E" w:rsidP="00014E37">
      <w:pPr>
        <w:pStyle w:val="Paragrafoelenco"/>
        <w:numPr>
          <w:ilvl w:val="0"/>
          <w:numId w:val="56"/>
        </w:numPr>
        <w:spacing w:after="200" w:line="360" w:lineRule="auto"/>
        <w:jc w:val="both"/>
        <w:rPr>
          <w:rFonts w:ascii="Tahoma" w:hAnsi="Tahoma" w:cs="Tahoma"/>
          <w:sz w:val="20"/>
          <w:szCs w:val="20"/>
        </w:rPr>
      </w:pPr>
      <w:r w:rsidRPr="00014E37">
        <w:rPr>
          <w:rFonts w:ascii="Tahoma" w:hAnsi="Tahoma" w:cs="Tahoma"/>
          <w:sz w:val="20"/>
          <w:szCs w:val="20"/>
        </w:rPr>
        <w:t>che non sussistono cause di divieto, decadenza o sospensione di cui all’art. 67 del decreto legislativo n. 159 del 6 settembre 2011 (Codice delle leggi antimafia e delle misure di prevenzione).</w:t>
      </w:r>
    </w:p>
    <w:p w14:paraId="159D9FA0" w14:textId="4E82EFCF" w:rsidR="6D7E0B5C" w:rsidRPr="00014E37" w:rsidRDefault="104D6C7E" w:rsidP="00014E37">
      <w:pPr>
        <w:pStyle w:val="Paragrafoelenco"/>
        <w:numPr>
          <w:ilvl w:val="0"/>
          <w:numId w:val="56"/>
        </w:numPr>
        <w:spacing w:after="200" w:line="360" w:lineRule="auto"/>
        <w:jc w:val="both"/>
        <w:rPr>
          <w:rFonts w:ascii="Tahoma" w:hAnsi="Tahoma" w:cs="Tahoma"/>
          <w:sz w:val="20"/>
          <w:szCs w:val="20"/>
        </w:rPr>
      </w:pPr>
      <w:r w:rsidRPr="00014E37">
        <w:rPr>
          <w:rFonts w:ascii="Tahoma" w:hAnsi="Tahoma" w:cs="Tahoma"/>
          <w:sz w:val="20"/>
          <w:szCs w:val="20"/>
        </w:rPr>
        <w:t>di avere la disponibilità dei locali per l’esercizio dell’attività di temporary shop;</w:t>
      </w:r>
    </w:p>
    <w:p w14:paraId="180301D6" w14:textId="627B05BE" w:rsidR="6D7E0B5C" w:rsidRPr="00014E37" w:rsidRDefault="104D6C7E" w:rsidP="00014E37">
      <w:pPr>
        <w:pStyle w:val="Paragrafoelenco"/>
        <w:numPr>
          <w:ilvl w:val="0"/>
          <w:numId w:val="56"/>
        </w:numPr>
        <w:spacing w:after="200" w:line="360" w:lineRule="auto"/>
        <w:jc w:val="both"/>
        <w:rPr>
          <w:rFonts w:ascii="Tahoma" w:hAnsi="Tahoma" w:cs="Tahoma"/>
          <w:sz w:val="20"/>
          <w:szCs w:val="20"/>
        </w:rPr>
      </w:pPr>
      <w:r w:rsidRPr="00014E37">
        <w:rPr>
          <w:rFonts w:ascii="Tahoma" w:hAnsi="Tahoma" w:cs="Tahoma"/>
          <w:sz w:val="20"/>
          <w:szCs w:val="20"/>
        </w:rPr>
        <w:t>di avere rispettato i regolamenti locali di polizia urbana e di igiene e sanità;</w:t>
      </w:r>
    </w:p>
    <w:p w14:paraId="72A2D878" w14:textId="6DAD189E" w:rsidR="6D7E0B5C" w:rsidRPr="00014E37" w:rsidRDefault="104D6C7E" w:rsidP="00014E37">
      <w:pPr>
        <w:pStyle w:val="Paragrafoelenco"/>
        <w:numPr>
          <w:ilvl w:val="0"/>
          <w:numId w:val="58"/>
        </w:numPr>
        <w:spacing w:after="200" w:line="360" w:lineRule="auto"/>
        <w:jc w:val="both"/>
        <w:rPr>
          <w:rFonts w:ascii="Tahoma" w:hAnsi="Tahoma" w:cs="Tahoma"/>
          <w:sz w:val="20"/>
          <w:szCs w:val="20"/>
        </w:rPr>
      </w:pPr>
      <w:r w:rsidRPr="00014E37">
        <w:rPr>
          <w:rFonts w:ascii="Tahoma" w:hAnsi="Tahoma" w:cs="Tahoma"/>
          <w:sz w:val="20"/>
          <w:szCs w:val="20"/>
        </w:rPr>
        <w:t>di avere rispettato le norme urbanistiche, in particolare quelle relative alle zone e alla destinazione d’uso, e i regolamenti edilizi;</w:t>
      </w:r>
    </w:p>
    <w:p w14:paraId="4818824D" w14:textId="3F475071" w:rsidR="6D7E0B5C" w:rsidRPr="00014E37" w:rsidRDefault="104D6C7E" w:rsidP="00014E37">
      <w:pPr>
        <w:pStyle w:val="Paragrafoelenco"/>
        <w:numPr>
          <w:ilvl w:val="0"/>
          <w:numId w:val="58"/>
        </w:numPr>
        <w:spacing w:after="200" w:line="360" w:lineRule="auto"/>
        <w:jc w:val="both"/>
        <w:rPr>
          <w:rFonts w:ascii="Tahoma" w:hAnsi="Tahoma" w:cs="Tahoma"/>
          <w:sz w:val="20"/>
          <w:szCs w:val="20"/>
        </w:rPr>
      </w:pPr>
      <w:r w:rsidRPr="00014E37">
        <w:rPr>
          <w:rFonts w:ascii="Tahoma" w:hAnsi="Tahoma" w:cs="Tahoma"/>
          <w:sz w:val="20"/>
          <w:szCs w:val="20"/>
        </w:rPr>
        <w:t>di impegnarsi a comunicare ogni variazione relativa a stati, fatti, condizioni e titolarità rispetto a quanto dichiarato.</w:t>
      </w:r>
    </w:p>
    <w:p w14:paraId="207BB95B" w14:textId="6D4ED8C5"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In caso di vendita di prodotti alimentari, dichiara:</w:t>
      </w:r>
    </w:p>
    <w:p w14:paraId="4C0A65F8" w14:textId="203EFD77" w:rsidR="6D7E0B5C" w:rsidRPr="00014E37" w:rsidRDefault="104D6C7E" w:rsidP="00AA18E0">
      <w:pPr>
        <w:pStyle w:val="Paragrafoelenco"/>
        <w:numPr>
          <w:ilvl w:val="0"/>
          <w:numId w:val="55"/>
        </w:numPr>
        <w:spacing w:after="200" w:line="360" w:lineRule="auto"/>
        <w:ind w:left="714" w:hanging="357"/>
        <w:contextualSpacing w:val="0"/>
        <w:jc w:val="both"/>
        <w:rPr>
          <w:rFonts w:ascii="Tahoma" w:hAnsi="Tahoma" w:cs="Tahoma"/>
          <w:sz w:val="20"/>
          <w:szCs w:val="20"/>
        </w:rPr>
      </w:pPr>
      <w:r w:rsidRPr="00014E37">
        <w:rPr>
          <w:rFonts w:ascii="Tahoma" w:hAnsi="Tahoma" w:cs="Tahoma"/>
          <w:sz w:val="20"/>
          <w:szCs w:val="20"/>
        </w:rPr>
        <w:t>di essere in possesso di uno dei seguenti requisiti professionali:</w:t>
      </w:r>
    </w:p>
    <w:p w14:paraId="6DDF4D72" w14:textId="155A9EB5" w:rsidR="6D7E0B5C" w:rsidRPr="00014E37" w:rsidRDefault="104D6C7E" w:rsidP="00014E37">
      <w:pPr>
        <w:pStyle w:val="Paragrafoelenco"/>
        <w:numPr>
          <w:ilvl w:val="1"/>
          <w:numId w:val="55"/>
        </w:numPr>
        <w:spacing w:after="200" w:line="360" w:lineRule="auto"/>
        <w:jc w:val="both"/>
        <w:rPr>
          <w:rFonts w:ascii="Tahoma" w:hAnsi="Tahoma" w:cs="Tahoma"/>
          <w:sz w:val="20"/>
          <w:szCs w:val="20"/>
        </w:rPr>
      </w:pPr>
      <w:r w:rsidRPr="00014E37">
        <w:rPr>
          <w:rFonts w:ascii="Tahoma" w:hAnsi="Tahoma" w:cs="Tahoma"/>
          <w:sz w:val="20"/>
          <w:szCs w:val="20"/>
        </w:rPr>
        <w:t>…………… avere frequentato con esito positivo il corso professionale per il commercio, la preparazione e/o la somministrazione degli alimenti, istituito o riconosciuto dalle Regioni o dalle Province Autonome di Trento e di Bolzano o da equivalente Autorità competente in uno Stato membro della Unione Europea o dello Spazio Economico Europeo, riconosciuto dall’Autorità competente italiana: nome dell’istituto …………… sede …………… oggetto del corso …………… anno di conclusione ……………</w:t>
      </w:r>
    </w:p>
    <w:p w14:paraId="312A7D72" w14:textId="23344A52" w:rsidR="6D7E0B5C" w:rsidRPr="00014E37" w:rsidRDefault="104D6C7E" w:rsidP="00014E37">
      <w:pPr>
        <w:pStyle w:val="Paragrafoelenco"/>
        <w:numPr>
          <w:ilvl w:val="1"/>
          <w:numId w:val="55"/>
        </w:numPr>
        <w:spacing w:after="200" w:line="360" w:lineRule="auto"/>
        <w:jc w:val="both"/>
        <w:rPr>
          <w:rFonts w:ascii="Tahoma" w:hAnsi="Tahoma" w:cs="Tahoma"/>
          <w:sz w:val="20"/>
          <w:szCs w:val="20"/>
        </w:rPr>
      </w:pPr>
      <w:r w:rsidRPr="00014E37">
        <w:rPr>
          <w:rFonts w:ascii="Tahoma" w:hAnsi="Tahoma" w:cs="Tahoma"/>
          <w:sz w:val="20"/>
          <w:szCs w:val="20"/>
        </w:rPr>
        <w:t>…………… avere esercitato in proprio l’attività di vendita dei prodotti alimentari e/o somministrazione di alimenti e bevande per almeno due anni, anche non continuativi, nel quinquennio precedente;</w:t>
      </w:r>
    </w:p>
    <w:p w14:paraId="617B1770" w14:textId="4D91707F" w:rsidR="6D7E0B5C" w:rsidRPr="00014E37" w:rsidRDefault="104D6C7E" w:rsidP="00014E37">
      <w:pPr>
        <w:pStyle w:val="Paragrafoelenco"/>
        <w:numPr>
          <w:ilvl w:val="1"/>
          <w:numId w:val="55"/>
        </w:numPr>
        <w:spacing w:after="200" w:line="360" w:lineRule="auto"/>
        <w:jc w:val="both"/>
        <w:rPr>
          <w:rFonts w:ascii="Tahoma" w:hAnsi="Tahoma" w:cs="Tahoma"/>
          <w:sz w:val="20"/>
          <w:szCs w:val="20"/>
        </w:rPr>
      </w:pPr>
      <w:r w:rsidRPr="00014E37">
        <w:rPr>
          <w:rFonts w:ascii="Tahoma" w:hAnsi="Tahoma" w:cs="Tahoma"/>
          <w:sz w:val="20"/>
          <w:szCs w:val="20"/>
        </w:rPr>
        <w:lastRenderedPageBreak/>
        <w:t>…………… aver prestato la propria opera presso imprese esercenti l’attività di vendita di prodotti alimentari e/o somministrazione di alimenti e bevande per almeno due anni, anche non continuativi, nel quinquennio precedente;</w:t>
      </w:r>
    </w:p>
    <w:p w14:paraId="393C621B" w14:textId="44033C01" w:rsidR="6D7E0B5C" w:rsidRPr="00014E37" w:rsidRDefault="104D6C7E" w:rsidP="00014E37">
      <w:pPr>
        <w:pStyle w:val="Paragrafoelenco"/>
        <w:numPr>
          <w:ilvl w:val="1"/>
          <w:numId w:val="55"/>
        </w:numPr>
        <w:spacing w:after="200" w:line="360" w:lineRule="auto"/>
        <w:jc w:val="both"/>
        <w:rPr>
          <w:rFonts w:ascii="Tahoma" w:hAnsi="Tahoma" w:cs="Tahoma"/>
          <w:sz w:val="20"/>
          <w:szCs w:val="20"/>
        </w:rPr>
      </w:pPr>
      <w:r w:rsidRPr="00014E37">
        <w:rPr>
          <w:rFonts w:ascii="Tahoma" w:hAnsi="Tahoma" w:cs="Tahoma"/>
          <w:sz w:val="20"/>
          <w:szCs w:val="20"/>
        </w:rPr>
        <w:t>…………… di essere in possesso di diploma di scuola secondaria superiore o di laurea, anche triennale, o di altra scuola ad indirizzo professionale, almeno triennale, purché nel corso di studi siano previste materie attinenti al commercio, alla preparazione o alla somministrazione di alimenti o di avere ottenuto la dichiarazione di corrispondenza da parte del Ministero dell’Istruzione, Università e Ricerca: Scuola/Istituto/Ateneo …………… anno di conclusione …………… materie attinenti ……………;</w:t>
      </w:r>
    </w:p>
    <w:p w14:paraId="20C9E439" w14:textId="34397103" w:rsidR="6D7E0B5C" w:rsidRPr="00014E37" w:rsidRDefault="104D6C7E" w:rsidP="00014E37">
      <w:pPr>
        <w:pStyle w:val="Paragrafoelenco"/>
        <w:numPr>
          <w:ilvl w:val="1"/>
          <w:numId w:val="55"/>
        </w:numPr>
        <w:spacing w:after="200" w:line="360" w:lineRule="auto"/>
        <w:jc w:val="both"/>
        <w:rPr>
          <w:rFonts w:ascii="Tahoma" w:hAnsi="Tahoma" w:cs="Tahoma"/>
          <w:sz w:val="20"/>
          <w:szCs w:val="20"/>
        </w:rPr>
      </w:pPr>
      <w:r w:rsidRPr="00014E37">
        <w:rPr>
          <w:rFonts w:ascii="Tahoma" w:hAnsi="Tahoma" w:cs="Tahoma"/>
          <w:sz w:val="20"/>
          <w:szCs w:val="20"/>
        </w:rPr>
        <w:t>…………… di avere conseguito la qualificazione professionale all’estero o di aver esercitato l’attività in questione in un altro Stato Membro della Unione Europea o dello Spazio Economico Europeo e di avere ottenuto il riconoscimento dall’Autorità competente italiana con decreto n. …………… in data ……………;</w:t>
      </w:r>
    </w:p>
    <w:p w14:paraId="649EFA6B" w14:textId="567BEAB4" w:rsidR="6D7E0B5C" w:rsidRPr="00014E37" w:rsidRDefault="104D6C7E" w:rsidP="00AA18E0">
      <w:pPr>
        <w:pStyle w:val="Paragrafoelenco"/>
        <w:numPr>
          <w:ilvl w:val="1"/>
          <w:numId w:val="55"/>
        </w:numPr>
        <w:spacing w:after="200" w:line="360" w:lineRule="auto"/>
        <w:ind w:left="1434" w:hanging="357"/>
        <w:contextualSpacing w:val="0"/>
        <w:jc w:val="both"/>
        <w:rPr>
          <w:rFonts w:ascii="Tahoma" w:hAnsi="Tahoma" w:cs="Tahoma"/>
          <w:sz w:val="20"/>
          <w:szCs w:val="20"/>
        </w:rPr>
      </w:pPr>
      <w:r w:rsidRPr="00014E37">
        <w:rPr>
          <w:rFonts w:ascii="Tahoma" w:hAnsi="Tahoma" w:cs="Tahoma"/>
          <w:sz w:val="20"/>
          <w:szCs w:val="20"/>
        </w:rPr>
        <w:t>…………… di essere in possesso del requisito della pratica professionale;</w:t>
      </w:r>
    </w:p>
    <w:p w14:paraId="4A8FAA19" w14:textId="46BC2D0F" w:rsidR="6D7E0B5C" w:rsidRPr="00014E37" w:rsidRDefault="104D6C7E" w:rsidP="00014E37">
      <w:pPr>
        <w:pStyle w:val="Paragrafoelenco"/>
        <w:numPr>
          <w:ilvl w:val="0"/>
          <w:numId w:val="55"/>
        </w:numPr>
        <w:spacing w:after="200" w:line="360" w:lineRule="auto"/>
        <w:jc w:val="both"/>
        <w:rPr>
          <w:rFonts w:ascii="Tahoma" w:hAnsi="Tahoma" w:cs="Tahoma"/>
          <w:sz w:val="20"/>
          <w:szCs w:val="20"/>
        </w:rPr>
      </w:pPr>
      <w:r w:rsidRPr="00014E37">
        <w:rPr>
          <w:rFonts w:ascii="Tahoma" w:hAnsi="Tahoma" w:cs="Tahoma"/>
          <w:sz w:val="20"/>
          <w:szCs w:val="20"/>
        </w:rPr>
        <w:t>…………… di non essere in possesso dei requisiti professionali e di aver nominato in data …………… quale preposto alla somministrazione il sig.  …………… che accetta la carica.</w:t>
      </w:r>
    </w:p>
    <w:p w14:paraId="1C947205" w14:textId="027A707C" w:rsidR="6D7E0B5C" w:rsidRPr="00014E37" w:rsidRDefault="6D7E0B5C" w:rsidP="00014E37">
      <w:pPr>
        <w:spacing w:after="200" w:line="360" w:lineRule="auto"/>
        <w:jc w:val="both"/>
        <w:rPr>
          <w:rFonts w:ascii="Tahoma" w:hAnsi="Tahoma" w:cs="Tahoma"/>
          <w:sz w:val="20"/>
          <w:szCs w:val="20"/>
        </w:rPr>
      </w:pPr>
    </w:p>
    <w:p w14:paraId="555487C4" w14:textId="09DEE591"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Data: ……………</w:t>
      </w:r>
    </w:p>
    <w:p w14:paraId="068EA1A2" w14:textId="4E8BD8EC" w:rsidR="6D7E0B5C" w:rsidRPr="00014E37" w:rsidRDefault="6D7E0B5C" w:rsidP="00014E37">
      <w:pPr>
        <w:spacing w:after="200" w:line="360" w:lineRule="auto"/>
        <w:jc w:val="both"/>
        <w:rPr>
          <w:rFonts w:ascii="Tahoma" w:hAnsi="Tahoma" w:cs="Tahoma"/>
          <w:sz w:val="20"/>
          <w:szCs w:val="20"/>
        </w:rPr>
      </w:pPr>
    </w:p>
    <w:p w14:paraId="11308FEB" w14:textId="142370D0" w:rsidR="6D7E0B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Firma: ……………</w:t>
      </w:r>
    </w:p>
    <w:p w14:paraId="1DA4EAD7" w14:textId="425C707F" w:rsidR="1D7BFF14" w:rsidRPr="00014E37" w:rsidRDefault="1D7BFF14" w:rsidP="00014E37">
      <w:pPr>
        <w:spacing w:after="200" w:line="360" w:lineRule="auto"/>
        <w:jc w:val="both"/>
        <w:rPr>
          <w:rFonts w:ascii="Tahoma" w:hAnsi="Tahoma" w:cs="Tahoma"/>
          <w:sz w:val="20"/>
          <w:szCs w:val="20"/>
        </w:rPr>
      </w:pPr>
      <w:r w:rsidRPr="00014E37">
        <w:rPr>
          <w:rFonts w:ascii="Tahoma" w:hAnsi="Tahoma" w:cs="Tahoma"/>
          <w:sz w:val="20"/>
          <w:szCs w:val="20"/>
        </w:rPr>
        <w:br w:type="page"/>
      </w:r>
    </w:p>
    <w:p w14:paraId="131E5450" w14:textId="07E2F993" w:rsidR="3CFB9C6D" w:rsidRDefault="104D6C7E" w:rsidP="00014E37">
      <w:pPr>
        <w:pStyle w:val="Titolo2"/>
      </w:pPr>
      <w:bookmarkStart w:id="59" w:name="_Toc145606047"/>
      <w:r w:rsidRPr="00014E37">
        <w:lastRenderedPageBreak/>
        <w:t>7.5 Contratto di locazione ad uso non abitativo di natura transitoria</w:t>
      </w:r>
      <w:bookmarkEnd w:id="59"/>
    </w:p>
    <w:p w14:paraId="7E987B46" w14:textId="34DA44B5"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Con la presente scrittura privata, il sig. …………… nato a …………… il ……………, residente in …………… indirizzo …………… cod. fisc. ……………, di seguito denominato “locatore”, concede in locazione</w:t>
      </w:r>
    </w:p>
    <w:p w14:paraId="63DF2C7F" w14:textId="6428062D"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a …………… con sede legale in …………… indirizzo …………… partita IVA ……………, rappresentata a questo scopo da ……………, nato a …………… il ……………, cod. fisc. ……………, in qualità di ……………, di seguito denominato “conduttore”, che accetta </w:t>
      </w:r>
    </w:p>
    <w:p w14:paraId="5EDFC6BB" w14:textId="2B6CF2E8"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seguente immobile:</w:t>
      </w:r>
    </w:p>
    <w:p w14:paraId="7EC654C8" w14:textId="737FE6D6"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locale ad uso commerciale sito nel Comune di ……………, indirizzo ……………, piano ……………, costituito da n. …………… locali e n. …………… servizi come risultanti dall’allegata planimetria, censito al C.F. al foglio ……………, particella ……………, subalterno ……………, categoria ……………, classe ……………, vani ……………, consistenza ……………, rendita catastale euro ……………., nello stato di fatto e di diritto in cui si trova al momento della redazione del presente contratto.</w:t>
      </w:r>
    </w:p>
    <w:p w14:paraId="0511D320" w14:textId="16007413"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Patti e condizioni:</w:t>
      </w:r>
    </w:p>
    <w:p w14:paraId="2103ECED" w14:textId="4FAB9143"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1 - Premessa</w:t>
      </w:r>
    </w:p>
    <w:p w14:paraId="1DB88A41" w14:textId="12521956"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La narrativa su esposta e i documenti in essa richiamati hanno forza di patto e formano parte integrante e sostanziale del presente contratto.</w:t>
      </w:r>
    </w:p>
    <w:p w14:paraId="3ED088A8" w14:textId="10739670"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2 - Durata</w:t>
      </w:r>
    </w:p>
    <w:p w14:paraId="2BDF71A3" w14:textId="07A18A51"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contratto è da intendersi ad uso non abitativo e di natura transitoria ai sensi di quanto previsto dall’art. 27, c. 5 della legge 27 luglio 1978, n. 392 ed è stipulato per la durata di mesi ……………. a decorrere dalla data di stipula del presente contratto e precisamente dal ……………. al ……………..</w:t>
      </w:r>
    </w:p>
    <w:p w14:paraId="74B77AF8" w14:textId="48C1F164"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dichiara espressamente di voler stipulare un contratto di durata più breve rispetto a quanto previsto, in via ordinaria, dalla legge 392/1978 in quanto l’attività di temporary shop da esercitare nell’immobile ha, per sua natura, carattere transitorio ed esclude la normale esigenza di stabilità, contemplata dagli articoli 27 ss.</w:t>
      </w:r>
    </w:p>
    <w:p w14:paraId="66F82751" w14:textId="3131BEA4"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Le parti concordano che la presente locazione ha natura transitoria per la motivazione di cui alle dichiarazioni rese dal conduttore.</w:t>
      </w:r>
    </w:p>
    <w:p w14:paraId="0CB85B00" w14:textId="4F89A1E4"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Per esplicito accordo tra le parti, stante il carattere della transitorietà, non è ammesso alcun rinnovo del contratto previsto dall’art. 28 della legge 27 luglio 1978, n. 392. Il contratto, pertanto, si risolverà di diritto alla prevista scadenza, senza possibilità di rinnovazione tacita e senza alcuna pretesa da parte del conduttore che rilascerà spontaneamente l’immobile e lo restituirà al locatore privo di persone o cose.</w:t>
      </w:r>
    </w:p>
    <w:p w14:paraId="433AB6FA" w14:textId="77777777" w:rsidR="00AA18E0" w:rsidRDefault="00AA18E0">
      <w:pPr>
        <w:rPr>
          <w:rFonts w:ascii="Tahoma" w:hAnsi="Tahoma" w:cs="Tahoma"/>
          <w:b/>
          <w:bCs/>
          <w:sz w:val="20"/>
          <w:szCs w:val="20"/>
        </w:rPr>
      </w:pPr>
      <w:r>
        <w:rPr>
          <w:rFonts w:ascii="Tahoma" w:hAnsi="Tahoma" w:cs="Tahoma"/>
          <w:b/>
          <w:bCs/>
          <w:sz w:val="20"/>
          <w:szCs w:val="20"/>
        </w:rPr>
        <w:br w:type="page"/>
      </w:r>
    </w:p>
    <w:p w14:paraId="51F144B4" w14:textId="7899E6DD"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lastRenderedPageBreak/>
        <w:t>Articolo 3 – Recesso del conduttore</w:t>
      </w:r>
    </w:p>
    <w:p w14:paraId="48595D85" w14:textId="505D41DD"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ha il diritto di recesso anticipato dal contratto in qualsiasi momento, ai sensi dell’art. 27, c. 7 della legge 27 luglio 1978, n. 392, dandone preavviso scritto almeno ……………. mesi prima della data in cui il rilascio deve avere esecuzione e mediante lettera raccomandata o posta elettronica certificata all’indirizzo del locatore.</w:t>
      </w:r>
    </w:p>
    <w:p w14:paraId="3E3B929F" w14:textId="51A84B72" w:rsidR="597E02A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In caso di recesso anticipato, il presente contratto si intenderà sciolto di diritto e di fatto, senza che conduttore e locatore possano vantare diritti di sorta o reclamare indennizzi.</w:t>
      </w:r>
    </w:p>
    <w:p w14:paraId="7144C8DC" w14:textId="04B3E151"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4 - Sublocazione</w:t>
      </w:r>
    </w:p>
    <w:p w14:paraId="4249946C" w14:textId="6F887AD1"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È vietata la sublocazione o cessione totale o parziale e, in caso di inottemperanza, il presente contratto si risolve di diritto. È fatta salva l’applicazione dell’art. 36 della legge n. 392/1978.</w:t>
      </w:r>
    </w:p>
    <w:p w14:paraId="5E318514" w14:textId="56D90986"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5 – Uso e destinazione</w:t>
      </w:r>
    </w:p>
    <w:p w14:paraId="544DC153" w14:textId="782AF5DC"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L’immobile dovrà essere destinato esclusivamente ad uso commerciale. Il conduttore si impegna a non mutare la destinazione d’uso dell’immobile, anche solo parzialmente o temporaneamente. Qualsiasi mutamento di destinazione dell’immobile è vietato, ai sensi dell’art. 80 della legge 27 luglio 1978 n. 392, e comporta la risoluzione di diritto del presente contratto; a tal fine il locatore potrà dichiarare di avvalersi della presente clausola, ai sensi dell’art. 1456 del codice civile, entro tre mesi dal momento in cui ha avuto conoscenza del suddetto mutamento di destinazione.</w:t>
      </w:r>
    </w:p>
    <w:p w14:paraId="0560ED2A" w14:textId="2497BF47"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conseguimento o rinnovo delle licenze o autorizzazioni prescritte per l’esercizio dell’attività esercitata dalla parte conduttrice nell’immobile locato è ad esclusivo carico della parte conduttrice medesima. Mai e in nessun caso il mancato conseguimento o rinnovo di dette licenze o autorizzazioni potrà giustificare il mancato pagamento del canone.</w:t>
      </w:r>
    </w:p>
    <w:p w14:paraId="64E07F1E" w14:textId="2C8655A2"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conduttore dichiara di aver visitato l’immobile locato e di averlo trovato in buono stato, esente da vizi o difetti che possano influire sulla salute di chi vi svolge l’attività e idoneo all’uso previsto e, così, di prenderlo in consegna ad ogni effetto costituendosi da questo momento, con il ritiro delle chiavi, custode del medesimo e dei beni mobili in esso contenuti. </w:t>
      </w:r>
    </w:p>
    <w:p w14:paraId="6615E748" w14:textId="2B14D93D"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non potrà apportare alcuna modifica, innovazione, miglioria, o addizione ai locali locati ed alla loro destinazione o agli impianti esistenti, senza il preventivo consenso scritto del locatore. I miglioramenti e le addizioni apportati previa autorizzazione del locatore saranno acquisiti da quest’ultimo, senza diritto a compenso o indennità.</w:t>
      </w:r>
    </w:p>
    <w:p w14:paraId="270AC0B5" w14:textId="519D8BFD"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conduttore esonera espressamente il locatore da ogni responsabilità per i danni subiti, diretti o indiretti, e per eventuali danni direttamente od indirettamente cagionati a terzi nonché per le interruzioni incolpevoli dei </w:t>
      </w:r>
      <w:r w:rsidRPr="00014E37">
        <w:rPr>
          <w:rFonts w:ascii="Tahoma" w:hAnsi="Tahoma" w:cs="Tahoma"/>
          <w:sz w:val="20"/>
          <w:szCs w:val="20"/>
        </w:rPr>
        <w:lastRenderedPageBreak/>
        <w:t>servizi e, nel contempo, si assume totalmente la responsabilità della gestione e manutenzione ordinaria dell’immobile condotto in locazione.</w:t>
      </w:r>
    </w:p>
    <w:p w14:paraId="21D7313E" w14:textId="240EB4CA" w:rsidR="3CBF54C8"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6 – Riconsegna dell’immobile locato</w:t>
      </w:r>
    </w:p>
    <w:p w14:paraId="70D31EC9" w14:textId="05E876A9"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è custode della cosa locata e ha l’obbligo di custodia con la diligenza del buon padre di famiglia.</w:t>
      </w:r>
    </w:p>
    <w:p w14:paraId="61839C9F" w14:textId="1426F90C"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Alla cessazione del contratto, il conduttore si impegna a riconsegnare l’immobile locato, libero da persone e cose, nello stato medesimo in cui lo ha ricevuto, salvo il deterioramento d’uso o il consumo risultante dall’uso in conformità al contratto.</w:t>
      </w:r>
    </w:p>
    <w:p w14:paraId="1E182C12" w14:textId="5C2A4620"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Ai sensi e per gli effetti degli artt. 1385 e 1591 c.c., si conviene che, in caso di ritardato rilascio, oltre al corrispettivo convenuto, la parte conduttrice corrisponderà alla parte locatrice, a titolo di penale, una somma pari alla metà di detto corrispettivo.</w:t>
      </w:r>
    </w:p>
    <w:p w14:paraId="1F664DAD" w14:textId="42F213AB"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7 – Canone di locazione</w:t>
      </w:r>
    </w:p>
    <w:p w14:paraId="1B27AF13" w14:textId="7337A72A"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canone per l’intero periodo di locazione è convenuto complessivamente, in euro …………… che il conduttore si obbliga a versare, in unica soluzione anticipata, tramite bonifico bancario sul conto corrente i cui estremi saranno tempestivamente comunicati dal locatore.</w:t>
      </w:r>
    </w:p>
    <w:p w14:paraId="4F8E1259" w14:textId="29B7EC42"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mancato puntuale pagamento, per qualunque causa, anche di una sola rata del canone (nonché di quant’altro dovuto, ove di importo pari ad una mensilità del canone), costituisce in mora il conduttore ed importerà la risoluzione del contratto ex art. 1456 c.c., con facoltà del locatore di imputare al pagamento del canone in tutto o in parte la caparra versata. In caso di ritardo nei pagamenti, ferma l’applicazione della clausola risolutiva espressa convenuta tra le parti, saranno dovuti interessi nella misura legale dalle singole scadenze.</w:t>
      </w:r>
    </w:p>
    <w:p w14:paraId="63B1E237" w14:textId="2C0092DC"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non può opporre eccezioni al fine di evitare o ritardare la prestazione dovuta né potrà in alcun modo sospendere o ritardare il pagamento dell’importo convenuto o far valere alcuna azione o eccezione se non dopo eseguito il pagamento di quanto convenuto.</w:t>
      </w:r>
    </w:p>
    <w:p w14:paraId="4A95DB86" w14:textId="5CFCC61C"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canone sarà aggiornato annualmente, nella misura del 75% della variazione nell’anno precedente dell’indice dei prezzi al consumo per le famiglie di operai ed impiegati accertato dall’ISTAT.</w:t>
      </w:r>
    </w:p>
    <w:p w14:paraId="02629DD5" w14:textId="18C01FDE" w:rsidR="3CBF54C8"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8 – Deposito cauzionale</w:t>
      </w:r>
    </w:p>
    <w:p w14:paraId="265AC9C4" w14:textId="277F4D38"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Alla sottoscrizione del presente contratto il conduttore versa la somma di euro …………… pari al ……………% del canone concordato, a titolo di deposito cauzionale, improduttivo di interessi legali per deroga specificatamente approvata dalle parti, a garanzia degli obblighi assunti con il presente contratto, compreso quello di esatto pagamento dei canoni.</w:t>
      </w:r>
    </w:p>
    <w:p w14:paraId="075C615C" w14:textId="2EE8EC8D"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Tale somma non è imputabile in conto canoni. Detto deposito sarà restituito al termine della locazione e al momento della riconsegna dell’immobile, previa verifica dello stato dell’immobile locato e dell’osservanza di ogni obbligazione contrattuale. In caso di inadempimento, il locatore potrà soddisfarsi direttamente sul deposito cauzionale, sorgendo per contro l’obbligazione del conduttore di reintegrarlo.</w:t>
      </w:r>
    </w:p>
    <w:p w14:paraId="783432CA" w14:textId="7A65D9BF"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9 – Attestato di prestazione energetica</w:t>
      </w:r>
    </w:p>
    <w:p w14:paraId="22B438C1" w14:textId="482898AF"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dichiara di aver ricevuto le informazioni e la documentazione, comprensiva dell’attestato di prestazione energetica dell’edificio (A.P.E.).</w:t>
      </w:r>
    </w:p>
    <w:p w14:paraId="63325E60" w14:textId="51B38C84"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10 – Altre spese e oneri</w:t>
      </w:r>
    </w:p>
    <w:p w14:paraId="0F88C22E" w14:textId="15513D8F"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Tutte le eventuali spese ordinarie e straordinarie inerenti ai canoni ed i consumi di energia elettrica, acqua potabile, scarichi, tassa raccolta rifiuti ed accessori saranno a totale carico del conduttore.</w:t>
      </w:r>
    </w:p>
    <w:p w14:paraId="4C7F660C" w14:textId="0206DCF3"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Gli oneri fiscali, spese di bollo e di registrazione per il presente contratto sono a carico in parti uguali ad entrambi i contraenti. Le somme di cui al presente comma saranno anticipate dal conduttore ed il loro ristoro avverrà da parte del locatore, per il 50%, in diminuzione della mensilità successiva.</w:t>
      </w:r>
    </w:p>
    <w:p w14:paraId="5A74E13C" w14:textId="59EF4E54"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La manutenzione ordinaria di cui agli artt. 1576 e 1609 c.c. è a carico del conduttore su cui ricade l’obbligo di mantenere l’immobile locato in buono stato. Il locatore potrà sostituirsi al conduttore con diritto al rimborso del relativo costo entro trenta giorni dalla richiesta.</w:t>
      </w:r>
    </w:p>
    <w:p w14:paraId="6430EB68" w14:textId="45ED94B0"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 consumi elettrici, comprensivi anche dei consumi per l’impianto di condizionamento (caldo/freddo), saranno rilevati in contraddittorio tra le parti.</w:t>
      </w:r>
    </w:p>
    <w:p w14:paraId="6F9C0D98" w14:textId="066D606E" w:rsidR="3CBF54C8"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11 - Regolamento condominiale</w:t>
      </w:r>
    </w:p>
    <w:p w14:paraId="3F6943CB" w14:textId="080AAB15"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si impegna a rispettare le norme del regolamento del condominio e le regole del buon vicinato, astenendosi dal compiere atti e tenere comportamenti che rechino molestia agli altri abitanti dello stabile. Esso assume la responsabilità dei danni cagionati dalla propria condotta o da quella di terzi immessi nell’immobile.</w:t>
      </w:r>
    </w:p>
    <w:p w14:paraId="43B94582" w14:textId="2522800D" w:rsidR="3CBF54C8"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12 - Visita dell’immobile locato e ispezioni</w:t>
      </w:r>
    </w:p>
    <w:p w14:paraId="4C6C35C1" w14:textId="17DDA2F1"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assume l’obbligo di consentire l’accesso nell’immobile locatogli per il controllo del suo stato di manutenzione ovvero a fini di locazione o vendita, previo avviso del locatore.</w:t>
      </w:r>
    </w:p>
    <w:p w14:paraId="638D71CE" w14:textId="02C7ABE0" w:rsidR="3CBF54C8"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locatore potrà in qualunque momento ispezionare o far ispezionare i locali affittati al fine di verificare il rispetto di tutti gli obblighi contrattuali assunti con il presente contratto. Tale verifica può essere fatta in orari convenuti e senza intralciare la regolare attività del conduttore.</w:t>
      </w:r>
    </w:p>
    <w:p w14:paraId="5D0EB42B" w14:textId="59ABD62D"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13 – Perdita dell’avviamento e diritto di prelazione</w:t>
      </w:r>
    </w:p>
    <w:p w14:paraId="5991CDC7" w14:textId="29FCE328"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Le parti concordano che il presente contratto non costituisce fase di avviamento. Per esplicito accordo tra le parti, trattandosi di locazione di immobile per l’esercizio di un’attività a carattere transitorio, non si applica quanto previsto dall’art. 34, c. 1 e 2 della legge 392/1978 in merito all’indennità per la perdita dell’avviamento.</w:t>
      </w:r>
    </w:p>
    <w:p w14:paraId="6C1A44FA" w14:textId="62EE9DB9"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conduttore rinuncia espressamente ad eventuali diritti di prelazione che, in ogni caso, non vengono concessi dal locatore in caso di nuova locazione, alla scadenza del contratto. </w:t>
      </w:r>
    </w:p>
    <w:p w14:paraId="6F218589" w14:textId="4FA6AD82"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14 – Modifiche e integrazioni</w:t>
      </w:r>
    </w:p>
    <w:p w14:paraId="4F3C8148" w14:textId="4F5BB80B"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Qualunque modifica al presente contratto non può aver luogo e non può essere provata, se non mediante atto scritto.</w:t>
      </w:r>
    </w:p>
    <w:p w14:paraId="408295DA" w14:textId="66FD701A"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15 – Trattamento dati</w:t>
      </w:r>
    </w:p>
    <w:p w14:paraId="212B7F52" w14:textId="2E8A69F0"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Le parti dichiarano di essere informate che i dati personali forniti o comunque raccolti in conseguenza e nel corso dell’esecuzione del presente contratto, vengano trattati esclusivamente per le finalità del contratto.</w:t>
      </w:r>
    </w:p>
    <w:p w14:paraId="7B790FC5" w14:textId="2326B7B5" w:rsidR="647DCC5C"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16 – Risoluzione del contratto</w:t>
      </w:r>
    </w:p>
    <w:p w14:paraId="6B8E5568" w14:textId="699E60C4"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mancato rispetto di anche uno degli obblighi assunti nel presente contratto comporterà l’immediata ed automatica risoluzione di diritto del contratto ex art. 1456 c.c. Il locatore comunicherà con raccomandata o posta elettronica certificata l’intenzione di avvalersi di detta clausola.</w:t>
      </w:r>
    </w:p>
    <w:p w14:paraId="4B322998" w14:textId="139ADE8B" w:rsidR="597E02AB"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17 – Penali</w:t>
      </w:r>
    </w:p>
    <w:p w14:paraId="352B9015" w14:textId="6B2DD139" w:rsidR="597E02A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Nel caso di inadempimento agli obblighi normativi, e/o di violazione delle disposizioni contenute nel presente contratto e negli atti relativi da parte del conduttore, nello svolgimento dell’attività oggetto del presente contratto, il locatore effettuerà una formale contestazione scritta, cui il conduttore sarà tenuto a rispondere per iscritto entro 10 giorni dal ricevimento della contestazione.</w:t>
      </w:r>
    </w:p>
    <w:p w14:paraId="54EA41F4" w14:textId="730959F5" w:rsidR="597E02A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Qualora il locatore non ritenga le giustificazioni accoglibili verrà applicata una penale corrispondente ad una mensilità del canone di locazione. Il recupero della penalità avverrà mediante prelievo dal deposito cauzionale, che dovrà essere immediatamente ricostituito da parte del conduttore.</w:t>
      </w:r>
    </w:p>
    <w:p w14:paraId="007E9F9D" w14:textId="0481B05A" w:rsidR="597E02AB"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18 – Elezione di domicilio</w:t>
      </w:r>
    </w:p>
    <w:p w14:paraId="33677A2A" w14:textId="59426756" w:rsidR="597E02A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Le parti eleggono domicilio rispettivamente:</w:t>
      </w:r>
    </w:p>
    <w:p w14:paraId="483EBDA6" w14:textId="15416252" w:rsidR="597E02AB" w:rsidRPr="00014E37" w:rsidRDefault="104D6C7E" w:rsidP="00014E37">
      <w:pPr>
        <w:pStyle w:val="Paragrafoelenco"/>
        <w:numPr>
          <w:ilvl w:val="0"/>
          <w:numId w:val="45"/>
        </w:numPr>
        <w:spacing w:after="200" w:line="360" w:lineRule="auto"/>
        <w:jc w:val="both"/>
        <w:rPr>
          <w:rFonts w:ascii="Tahoma" w:hAnsi="Tahoma" w:cs="Tahoma"/>
          <w:sz w:val="20"/>
          <w:szCs w:val="20"/>
        </w:rPr>
      </w:pPr>
      <w:r w:rsidRPr="00014E37">
        <w:rPr>
          <w:rFonts w:ascii="Tahoma" w:hAnsi="Tahoma" w:cs="Tahoma"/>
          <w:sz w:val="20"/>
          <w:szCs w:val="20"/>
        </w:rPr>
        <w:t>il locatore in via ……………, città ……………;</w:t>
      </w:r>
    </w:p>
    <w:p w14:paraId="73AA3227" w14:textId="5393DEF9" w:rsidR="597E02AB" w:rsidRPr="00014E37" w:rsidRDefault="104D6C7E" w:rsidP="00014E37">
      <w:pPr>
        <w:pStyle w:val="Paragrafoelenco"/>
        <w:numPr>
          <w:ilvl w:val="0"/>
          <w:numId w:val="45"/>
        </w:numPr>
        <w:spacing w:after="200" w:line="360" w:lineRule="auto"/>
        <w:jc w:val="both"/>
        <w:rPr>
          <w:rFonts w:ascii="Tahoma" w:hAnsi="Tahoma" w:cs="Tahoma"/>
          <w:sz w:val="20"/>
          <w:szCs w:val="20"/>
        </w:rPr>
      </w:pPr>
      <w:r w:rsidRPr="00014E37">
        <w:rPr>
          <w:rFonts w:ascii="Tahoma" w:hAnsi="Tahoma" w:cs="Tahoma"/>
          <w:sz w:val="20"/>
          <w:szCs w:val="20"/>
        </w:rPr>
        <w:t>Il conduttore in via ……………, città ……………</w:t>
      </w:r>
    </w:p>
    <w:p w14:paraId="03504963" w14:textId="7D78E643" w:rsidR="597E02AB" w:rsidRPr="00AA18E0" w:rsidRDefault="104D6C7E" w:rsidP="00014E37">
      <w:pPr>
        <w:spacing w:after="200" w:line="360" w:lineRule="auto"/>
        <w:jc w:val="both"/>
        <w:rPr>
          <w:rFonts w:ascii="Tahoma" w:hAnsi="Tahoma" w:cs="Tahoma"/>
          <w:b/>
          <w:bCs/>
          <w:sz w:val="20"/>
          <w:szCs w:val="20"/>
        </w:rPr>
      </w:pPr>
      <w:r w:rsidRPr="00AA18E0">
        <w:rPr>
          <w:rFonts w:ascii="Tahoma" w:hAnsi="Tahoma" w:cs="Tahoma"/>
          <w:b/>
          <w:bCs/>
          <w:sz w:val="20"/>
          <w:szCs w:val="20"/>
        </w:rPr>
        <w:t>Articolo 19 - Controversie</w:t>
      </w:r>
    </w:p>
    <w:p w14:paraId="19A7A241" w14:textId="194A449F" w:rsidR="597E02AB"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lastRenderedPageBreak/>
        <w:t>Per le controversie che dovessero eventualmente sorgere tra le parti in relazione all’esecuzione del contratto è competente il Foro di …………… Per quanto non disciplinato dal presente contratto valgono le disposizioni di cui alla Legge 392/1978 e s.m.i., nonché le disposizioni del Codice Civile.</w:t>
      </w:r>
    </w:p>
    <w:p w14:paraId="1EB755FC" w14:textId="7FB93B10" w:rsidR="647DCC5C" w:rsidRPr="00014E37" w:rsidRDefault="647DCC5C" w:rsidP="00014E37">
      <w:pPr>
        <w:spacing w:after="200" w:line="360" w:lineRule="auto"/>
        <w:jc w:val="both"/>
        <w:rPr>
          <w:rFonts w:ascii="Tahoma" w:hAnsi="Tahoma" w:cs="Tahoma"/>
          <w:sz w:val="20"/>
          <w:szCs w:val="20"/>
        </w:rPr>
      </w:pPr>
    </w:p>
    <w:p w14:paraId="60810FFA" w14:textId="7B029726"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presente contratto, composto da …………… pagine, viene approvato e sottoscritto.</w:t>
      </w:r>
    </w:p>
    <w:p w14:paraId="530A8BE0" w14:textId="14D8A37E"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lì ……………</w:t>
      </w:r>
    </w:p>
    <w:p w14:paraId="18FF2D84" w14:textId="4ED74C14"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locatore …………… </w:t>
      </w:r>
    </w:p>
    <w:p w14:paraId="740E6E64" w14:textId="264FE657"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w:t>
      </w:r>
    </w:p>
    <w:p w14:paraId="6A2911D4" w14:textId="6D42BA47" w:rsidR="647DCC5C" w:rsidRPr="00014E37" w:rsidRDefault="647DCC5C" w:rsidP="00014E37">
      <w:pPr>
        <w:spacing w:after="200" w:line="360" w:lineRule="auto"/>
        <w:jc w:val="both"/>
        <w:rPr>
          <w:rFonts w:ascii="Tahoma" w:hAnsi="Tahoma" w:cs="Tahoma"/>
          <w:sz w:val="20"/>
          <w:szCs w:val="20"/>
        </w:rPr>
      </w:pPr>
    </w:p>
    <w:p w14:paraId="274F775B" w14:textId="24B8A11C"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A mente dell’art. 1341, comma 2, del Codice Civile, le parti, specificatamente, approvano i patti di cui a agli articoli 2, 3, 4, 5, 6, 7, 8, 10, 13, 16 e 17.</w:t>
      </w:r>
    </w:p>
    <w:p w14:paraId="5E6AFE7E" w14:textId="7F5F7B52"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lì ……………</w:t>
      </w:r>
    </w:p>
    <w:p w14:paraId="7472A387" w14:textId="4ED74C14"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 xml:space="preserve">Il locatore …………… </w:t>
      </w:r>
    </w:p>
    <w:p w14:paraId="44761D86" w14:textId="48D98C47" w:rsidR="647DCC5C"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Il conduttore ……………</w:t>
      </w:r>
    </w:p>
    <w:p w14:paraId="0E1C4EEB" w14:textId="4973B93D" w:rsidR="09232051" w:rsidRPr="00014E37" w:rsidRDefault="09232051" w:rsidP="00014E37">
      <w:pPr>
        <w:spacing w:after="200" w:line="360" w:lineRule="auto"/>
        <w:jc w:val="both"/>
        <w:rPr>
          <w:rFonts w:ascii="Tahoma" w:hAnsi="Tahoma" w:cs="Tahoma"/>
          <w:sz w:val="20"/>
          <w:szCs w:val="20"/>
        </w:rPr>
      </w:pPr>
      <w:r w:rsidRPr="00014E37">
        <w:rPr>
          <w:rFonts w:ascii="Tahoma" w:hAnsi="Tahoma" w:cs="Tahoma"/>
          <w:sz w:val="20"/>
          <w:szCs w:val="20"/>
        </w:rPr>
        <w:br w:type="page"/>
      </w:r>
    </w:p>
    <w:p w14:paraId="3AFB275A" w14:textId="1CF7DC84" w:rsidR="09232051" w:rsidRPr="00AA18E0" w:rsidRDefault="104D6C7E" w:rsidP="00AA18E0">
      <w:pPr>
        <w:pStyle w:val="Titolo2"/>
      </w:pPr>
      <w:bookmarkStart w:id="60" w:name="_Toc145606048"/>
      <w:r w:rsidRPr="00014E37">
        <w:lastRenderedPageBreak/>
        <w:t>7.6 Verbale di consegna dell’immobile locato</w:t>
      </w:r>
      <w:bookmarkEnd w:id="60"/>
    </w:p>
    <w:p w14:paraId="6F8CBCBE" w14:textId="346117CC" w:rsidR="09232051"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L’anno ……………, il giorno ……………, del mese di ……………, nell’immobile oggetto di locazione situato in ……………, via …………… sono presenti il locatore …………… e il conduttore …………… meglio generalizzati nel contratto di locazione stipulato tra le parti in data ……………</w:t>
      </w:r>
    </w:p>
    <w:p w14:paraId="59BA1199" w14:textId="6C10597D" w:rsidR="09232051"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Si procede alla constatazione delle condizioni dell’immobile locato e si dà atto che esso è in condizioni ……………, e in particolare:</w:t>
      </w:r>
    </w:p>
    <w:p w14:paraId="47F29438" w14:textId="1F2867C1"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tinteggiatura: ……………</w:t>
      </w:r>
    </w:p>
    <w:p w14:paraId="53D29F0C" w14:textId="7B0F07E0"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pavimenti: ……………</w:t>
      </w:r>
    </w:p>
    <w:p w14:paraId="576835D6" w14:textId="0BE3B058"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infissi: ……………</w:t>
      </w:r>
    </w:p>
    <w:p w14:paraId="1D65E196" w14:textId="419EE43B"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porte: ……………</w:t>
      </w:r>
    </w:p>
    <w:p w14:paraId="4858B939" w14:textId="484ACECD"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finestre: ……………</w:t>
      </w:r>
    </w:p>
    <w:p w14:paraId="65C387E4" w14:textId="370CED1C"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impianto elettrico: ……………</w:t>
      </w:r>
    </w:p>
    <w:p w14:paraId="6026678F" w14:textId="12EC6D4F"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impianto idraulico: ……………</w:t>
      </w:r>
    </w:p>
    <w:p w14:paraId="61C09F82" w14:textId="5E3C0289"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servizi igienici: ……………</w:t>
      </w:r>
    </w:p>
    <w:p w14:paraId="5925BCB7" w14:textId="58DACE49"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impianto di riscaldamento: ……………</w:t>
      </w:r>
    </w:p>
    <w:p w14:paraId="69D35FD9" w14:textId="30C56C00" w:rsidR="09232051" w:rsidRPr="00014E37" w:rsidRDefault="104D6C7E"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sanitari: ……………</w:t>
      </w:r>
    </w:p>
    <w:p w14:paraId="6B4954A1" w14:textId="17D6688C" w:rsidR="09232051" w:rsidRPr="00014E37" w:rsidRDefault="09232051" w:rsidP="00014E37">
      <w:pPr>
        <w:pStyle w:val="Paragrafoelenco"/>
        <w:numPr>
          <w:ilvl w:val="0"/>
          <w:numId w:val="44"/>
        </w:numPr>
        <w:spacing w:after="200" w:line="360" w:lineRule="auto"/>
        <w:jc w:val="both"/>
        <w:rPr>
          <w:rFonts w:ascii="Tahoma" w:hAnsi="Tahoma" w:cs="Tahoma"/>
          <w:sz w:val="20"/>
          <w:szCs w:val="20"/>
        </w:rPr>
      </w:pPr>
      <w:r w:rsidRPr="00014E37">
        <w:rPr>
          <w:rFonts w:ascii="Tahoma" w:hAnsi="Tahoma" w:cs="Tahoma"/>
          <w:sz w:val="20"/>
          <w:szCs w:val="20"/>
        </w:rPr>
        <w:t>……………</w:t>
      </w:r>
    </w:p>
    <w:p w14:paraId="4DE39737" w14:textId="37CAD306" w:rsidR="09232051"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Effettuata la constatazione, il possesso dell’immobile è trasferito da questo momento al conduttore mediante la consegna di n. …………… mazzi di chiavi.</w:t>
      </w:r>
    </w:p>
    <w:p w14:paraId="2EC8DA83" w14:textId="0CF309CE" w:rsidR="09232051" w:rsidRPr="00014E37" w:rsidRDefault="09232051" w:rsidP="00014E37">
      <w:pPr>
        <w:spacing w:after="200" w:line="360" w:lineRule="auto"/>
        <w:jc w:val="both"/>
        <w:rPr>
          <w:rFonts w:ascii="Tahoma" w:hAnsi="Tahoma" w:cs="Tahoma"/>
          <w:sz w:val="20"/>
          <w:szCs w:val="20"/>
        </w:rPr>
      </w:pPr>
      <w:r w:rsidRPr="00014E37">
        <w:rPr>
          <w:rFonts w:ascii="Tahoma" w:hAnsi="Tahoma" w:cs="Tahoma"/>
          <w:sz w:val="20"/>
          <w:szCs w:val="20"/>
        </w:rPr>
        <w:t>Il locatore: ……………</w:t>
      </w:r>
    </w:p>
    <w:p w14:paraId="29A89FD6" w14:textId="5E271906" w:rsidR="35EA3E85" w:rsidRPr="00AA18E0" w:rsidRDefault="104D6C7E" w:rsidP="00014E37">
      <w:pPr>
        <w:spacing w:after="200" w:line="360" w:lineRule="auto"/>
        <w:jc w:val="both"/>
        <w:rPr>
          <w:rFonts w:ascii="Tahoma" w:hAnsi="Tahoma" w:cs="Tahoma"/>
          <w:b/>
          <w:bCs/>
          <w:sz w:val="20"/>
          <w:szCs w:val="20"/>
        </w:rPr>
      </w:pPr>
      <w:r w:rsidRPr="00014E37">
        <w:rPr>
          <w:rFonts w:ascii="Tahoma" w:hAnsi="Tahoma" w:cs="Tahoma"/>
          <w:sz w:val="20"/>
          <w:szCs w:val="20"/>
        </w:rPr>
        <w:t>Il conduttore: ……………</w:t>
      </w:r>
      <w:r w:rsidR="35EA3E85" w:rsidRPr="00014E37">
        <w:rPr>
          <w:rFonts w:ascii="Tahoma" w:hAnsi="Tahoma" w:cs="Tahoma"/>
          <w:sz w:val="20"/>
          <w:szCs w:val="20"/>
        </w:rPr>
        <w:br w:type="page"/>
      </w:r>
      <w:r w:rsidRPr="00AA18E0">
        <w:rPr>
          <w:rStyle w:val="Titolo2Carattere"/>
        </w:rPr>
        <w:lastRenderedPageBreak/>
        <w:t>7.7 Recesso convenzionale</w:t>
      </w:r>
    </w:p>
    <w:p w14:paraId="02DF0B36" w14:textId="43C872A7"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Oggetto: Comunicazione di recesso dal contratto di locazione dell’immobile sito in ……………, via ……………, n. …………… – Art. 27, c. 7, Legge 392/1978</w:t>
      </w:r>
    </w:p>
    <w:p w14:paraId="7C508852" w14:textId="6AC4249C"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Egregio signor .............., (locatore)</w:t>
      </w:r>
    </w:p>
    <w:p w14:paraId="74394AAC" w14:textId="07131E13"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nella qualità di conduttore dell’immobile sito in ……………, via ……………, n. …………… a me locato a uso temporary shop, comunico che intendo avvalermi della facoltà di recesso prevista dalla clausola n…………… del contratto di locazione in corso, stipulato il ……………</w:t>
      </w:r>
    </w:p>
    <w:p w14:paraId="326BCBBB" w14:textId="3433861F"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Segnalo pertanto che provvederò a rilasciare, libero da persone e cose, l’immobile locatomi nella Sua piena disponibilità a decorrere dal ……………</w:t>
      </w:r>
    </w:p>
    <w:p w14:paraId="2B6AFE9E" w14:textId="7DF6C260" w:rsidR="35EA3E85" w:rsidRPr="00014E37" w:rsidRDefault="104D6C7E" w:rsidP="00014E37">
      <w:pPr>
        <w:spacing w:after="200" w:line="360" w:lineRule="auto"/>
        <w:jc w:val="both"/>
        <w:rPr>
          <w:rFonts w:ascii="Tahoma" w:hAnsi="Tahoma" w:cs="Tahoma"/>
          <w:sz w:val="20"/>
          <w:szCs w:val="20"/>
        </w:rPr>
      </w:pPr>
      <w:r w:rsidRPr="00014E37">
        <w:rPr>
          <w:rFonts w:ascii="Tahoma" w:hAnsi="Tahoma" w:cs="Tahoma"/>
          <w:sz w:val="20"/>
          <w:szCs w:val="20"/>
        </w:rPr>
        <w:t>Mi riservo, dunque, di contattarla in tempo utile al fine di concordare le modalità di restituzione delle chiavi consegnate con verbale del ……………, previo sopralluogo nei locali stessi al fine di accertarne lo stato manutentivo.</w:t>
      </w:r>
    </w:p>
    <w:p w14:paraId="7EC5388D" w14:textId="02ECDE34" w:rsidR="35EA3E85" w:rsidRPr="00014E37" w:rsidRDefault="4D37784E" w:rsidP="00014E37">
      <w:pPr>
        <w:spacing w:after="200" w:line="360" w:lineRule="auto"/>
        <w:jc w:val="both"/>
        <w:rPr>
          <w:rFonts w:ascii="Tahoma" w:hAnsi="Tahoma" w:cs="Tahoma"/>
          <w:sz w:val="20"/>
          <w:szCs w:val="20"/>
        </w:rPr>
      </w:pPr>
      <w:r w:rsidRPr="00014E37">
        <w:rPr>
          <w:rFonts w:ascii="Tahoma" w:hAnsi="Tahoma" w:cs="Tahoma"/>
          <w:sz w:val="20"/>
          <w:szCs w:val="20"/>
        </w:rPr>
        <w:t>Distinti saluti.</w:t>
      </w:r>
    </w:p>
    <w:p w14:paraId="1CA044DD" w14:textId="1C156E4D" w:rsidR="35EA3E85" w:rsidRPr="00014E37" w:rsidRDefault="4D37784E" w:rsidP="00014E37">
      <w:pPr>
        <w:spacing w:after="200" w:line="360" w:lineRule="auto"/>
        <w:jc w:val="both"/>
        <w:rPr>
          <w:rFonts w:ascii="Tahoma" w:hAnsi="Tahoma" w:cs="Tahoma"/>
          <w:sz w:val="20"/>
          <w:szCs w:val="20"/>
        </w:rPr>
      </w:pPr>
      <w:r w:rsidRPr="00014E37">
        <w:rPr>
          <w:rFonts w:ascii="Tahoma" w:hAnsi="Tahoma" w:cs="Tahoma"/>
          <w:sz w:val="20"/>
          <w:szCs w:val="20"/>
        </w:rPr>
        <w:t>Luogo e data ……………</w:t>
      </w:r>
    </w:p>
    <w:p w14:paraId="63DEF30C" w14:textId="3E475B71" w:rsidR="35EA3E85" w:rsidRPr="00014E37" w:rsidRDefault="4D37784E" w:rsidP="00014E37">
      <w:pPr>
        <w:spacing w:after="200" w:line="360" w:lineRule="auto"/>
        <w:jc w:val="both"/>
        <w:rPr>
          <w:rFonts w:ascii="Tahoma" w:hAnsi="Tahoma" w:cs="Tahoma"/>
          <w:sz w:val="20"/>
          <w:szCs w:val="20"/>
        </w:rPr>
      </w:pPr>
      <w:r w:rsidRPr="00014E37">
        <w:rPr>
          <w:rFonts w:ascii="Tahoma" w:hAnsi="Tahoma" w:cs="Tahoma"/>
          <w:sz w:val="20"/>
          <w:szCs w:val="20"/>
        </w:rPr>
        <w:t>Firma del conduttore ..............</w:t>
      </w:r>
    </w:p>
    <w:bookmarkEnd w:id="53"/>
    <w:p w14:paraId="1DD6547B" w14:textId="77777777" w:rsidR="00AA18E0" w:rsidRDefault="00AA18E0" w:rsidP="00014E37">
      <w:pPr>
        <w:spacing w:after="200" w:line="360" w:lineRule="auto"/>
        <w:jc w:val="both"/>
        <w:rPr>
          <w:rFonts w:ascii="Tahoma" w:hAnsi="Tahoma" w:cs="Tahoma"/>
          <w:sz w:val="20"/>
          <w:szCs w:val="20"/>
        </w:rPr>
        <w:sectPr w:rsidR="00AA18E0" w:rsidSect="00014E37">
          <w:pgSz w:w="11906" w:h="16838"/>
          <w:pgMar w:top="1417" w:right="1134" w:bottom="1134" w:left="1134" w:header="720" w:footer="567" w:gutter="0"/>
          <w:cols w:space="720"/>
          <w:titlePg/>
          <w:docGrid w:linePitch="360"/>
        </w:sectPr>
      </w:pPr>
    </w:p>
    <w:p w14:paraId="7E334D67" w14:textId="3DA7A9B1" w:rsidR="00B03468" w:rsidRPr="00B03468" w:rsidRDefault="003B6266" w:rsidP="003B6266">
      <w:pPr>
        <w:pStyle w:val="Titolo1"/>
      </w:pPr>
      <w:bookmarkStart w:id="61" w:name="_Hlk145604390"/>
      <w:bookmarkStart w:id="62" w:name="_Toc145606049"/>
      <w:r w:rsidRPr="00AA18E0">
        <w:rPr>
          <w:rFonts w:eastAsiaTheme="minorHAnsi"/>
          <w:noProof/>
        </w:rPr>
        <w:lastRenderedPageBreak/>
        <mc:AlternateContent>
          <mc:Choice Requires="wps">
            <w:drawing>
              <wp:anchor distT="0" distB="0" distL="114300" distR="114300" simplePos="0" relativeHeight="251674624" behindDoc="0" locked="0" layoutInCell="0" allowOverlap="1" wp14:anchorId="570A9B47" wp14:editId="1717529E">
                <wp:simplePos x="0" y="0"/>
                <wp:positionH relativeFrom="column">
                  <wp:posOffset>1838960</wp:posOffset>
                </wp:positionH>
                <wp:positionV relativeFrom="paragraph">
                  <wp:posOffset>304800</wp:posOffset>
                </wp:positionV>
                <wp:extent cx="2443480" cy="0"/>
                <wp:effectExtent l="0" t="0" r="0" b="0"/>
                <wp:wrapNone/>
                <wp:docPr id="1314707635" name="Connettore 2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3329E7" id="_x0000_t32" coordsize="21600,21600" o:spt="32" o:oned="t" path="m,l21600,21600e" filled="f">
                <v:path arrowok="t" fillok="f" o:connecttype="none"/>
                <o:lock v:ext="edit" shapetype="t"/>
              </v:shapetype>
              <v:shape id="Connettore 2 1" o:spid="_x0000_s1026" type="#_x0000_t32" style="position:absolute;margin-left:144.8pt;margin-top:24pt;width:192.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" o:allowincell="f" strokecolor="#404040" strokeweight=".53mm">
                <v:stroke joinstyle="miter"/>
              </v:shape>
            </w:pict>
          </mc:Fallback>
        </mc:AlternateContent>
      </w:r>
      <w:r w:rsidR="00B03468">
        <w:t>8</w:t>
      </w:r>
      <w:r w:rsidRPr="00AA18E0">
        <w:t>.</w:t>
      </w:r>
      <w:r w:rsidRPr="00AA18E0">
        <w:br/>
      </w:r>
      <w:r w:rsidR="00B03468" w:rsidRPr="00B03468">
        <w:t>B</w:t>
      </w:r>
      <w:r w:rsidR="00B03468" w:rsidRPr="00B03468">
        <w:t>usiness plan per temporary shop</w:t>
      </w:r>
      <w:bookmarkEnd w:id="62"/>
    </w:p>
    <w:p w14:paraId="112D6C5F" w14:textId="3FAED53B" w:rsidR="00B03468" w:rsidRDefault="00B03468" w:rsidP="00B03468">
      <w:pPr>
        <w:spacing w:after="200" w:line="360" w:lineRule="auto"/>
        <w:jc w:val="both"/>
        <w:rPr>
          <w:rFonts w:ascii="Tahoma" w:hAnsi="Tahoma" w:cs="Tahoma"/>
          <w:b/>
          <w:bCs/>
          <w:color w:val="4472C4" w:themeColor="accent1"/>
          <w:sz w:val="20"/>
          <w:szCs w:val="20"/>
        </w:rPr>
      </w:pPr>
    </w:p>
    <w:p w14:paraId="420557B7" w14:textId="6C20B409" w:rsidR="00B03468" w:rsidRDefault="00B03468" w:rsidP="00B03468">
      <w:pPr>
        <w:spacing w:after="200" w:line="360" w:lineRule="auto"/>
        <w:jc w:val="both"/>
        <w:rPr>
          <w:rFonts w:ascii="Tahoma" w:hAnsi="Tahoma" w:cs="Tahoma"/>
          <w:b/>
          <w:bCs/>
          <w:color w:val="4472C4" w:themeColor="accent1"/>
          <w:sz w:val="20"/>
          <w:szCs w:val="20"/>
        </w:rPr>
      </w:pPr>
    </w:p>
    <w:p w14:paraId="207A1BC5" w14:textId="77777777" w:rsidR="00B03468" w:rsidRDefault="00B03468" w:rsidP="00B03468">
      <w:pPr>
        <w:spacing w:after="200" w:line="360" w:lineRule="auto"/>
        <w:jc w:val="both"/>
        <w:rPr>
          <w:rFonts w:ascii="Tahoma" w:hAnsi="Tahoma" w:cs="Tahoma"/>
          <w:b/>
          <w:bCs/>
          <w:color w:val="4472C4" w:themeColor="accent1"/>
          <w:sz w:val="20"/>
          <w:szCs w:val="20"/>
        </w:rPr>
      </w:pPr>
    </w:p>
    <w:p w14:paraId="0A782ADA" w14:textId="77777777" w:rsidR="00B03468" w:rsidRPr="00B03468" w:rsidRDefault="00B03468" w:rsidP="00B03468">
      <w:pPr>
        <w:spacing w:after="200" w:line="360" w:lineRule="auto"/>
        <w:jc w:val="both"/>
        <w:rPr>
          <w:rFonts w:ascii="Tahoma" w:hAnsi="Tahoma" w:cs="Tahoma"/>
          <w:b/>
          <w:bCs/>
          <w:color w:val="000000" w:themeColor="text1"/>
          <w:sz w:val="20"/>
          <w:szCs w:val="20"/>
        </w:rPr>
      </w:pPr>
    </w:p>
    <w:p w14:paraId="1AFEE6B9" w14:textId="395B5BA1" w:rsidR="007C2429" w:rsidRPr="00014E37" w:rsidRDefault="007C2429" w:rsidP="007C2429">
      <w:pPr>
        <w:spacing w:after="200" w:line="360" w:lineRule="auto"/>
        <w:jc w:val="right"/>
        <w:rPr>
          <w:rFonts w:ascii="Tahoma" w:hAnsi="Tahoma" w:cs="Tahoma"/>
          <w:sz w:val="20"/>
          <w:szCs w:val="20"/>
        </w:rPr>
      </w:pPr>
      <w:hyperlink r:id="rId24" w:history="1">
        <w:r w:rsidRPr="00B12E15">
          <w:rPr>
            <w:rStyle w:val="Collegamentoipertestuale"/>
            <w:rFonts w:ascii="Tahoma" w:hAnsi="Tahoma" w:cs="Tahoma"/>
            <w:sz w:val="20"/>
            <w:szCs w:val="20"/>
          </w:rPr>
          <w:t xml:space="preserve">Scarica qui le formule in formato word </w:t>
        </w:r>
      </w:hyperlink>
      <w:r>
        <w:rPr>
          <w:rFonts w:ascii="Tahoma" w:hAnsi="Tahoma" w:cs="Tahoma"/>
          <w:sz w:val="20"/>
          <w:szCs w:val="20"/>
        </w:rPr>
        <w:t xml:space="preserve"> </w:t>
      </w:r>
      <w:r>
        <w:rPr>
          <w:rFonts w:ascii="Tahoma" w:hAnsi="Tahoma" w:cs="Tahoma"/>
          <w:noProof/>
          <w:sz w:val="20"/>
          <w:szCs w:val="20"/>
        </w:rPr>
        <w:drawing>
          <wp:inline distT="0" distB="0" distL="0" distR="0" wp14:anchorId="3FE60E2A" wp14:editId="77BA3B9E">
            <wp:extent cx="505714" cy="505714"/>
            <wp:effectExtent l="0" t="0" r="8890" b="8890"/>
            <wp:docPr id="81367024" name="Immagine 813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01323" name="Immagine 6439013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716" cy="516716"/>
                    </a:xfrm>
                    <a:prstGeom prst="rect">
                      <a:avLst/>
                    </a:prstGeom>
                  </pic:spPr>
                </pic:pic>
              </a:graphicData>
            </a:graphic>
          </wp:inline>
        </w:drawing>
      </w:r>
    </w:p>
    <w:p w14:paraId="06FD8F21" w14:textId="77777777" w:rsidR="00B03468" w:rsidRPr="00B03468" w:rsidRDefault="00B03468" w:rsidP="00B03468">
      <w:pPr>
        <w:spacing w:after="200" w:line="360" w:lineRule="auto"/>
        <w:jc w:val="both"/>
        <w:rPr>
          <w:rFonts w:ascii="Tahoma" w:hAnsi="Tahoma" w:cs="Tahoma"/>
          <w:b/>
          <w:bCs/>
          <w:color w:val="000000" w:themeColor="text1"/>
          <w:sz w:val="20"/>
          <w:szCs w:val="20"/>
        </w:rPr>
      </w:pPr>
    </w:p>
    <w:tbl>
      <w:tblPr>
        <w:tblStyle w:val="Grigliatabella"/>
        <w:tblW w:w="5000" w:type="pct"/>
        <w:tblLook w:val="06A0" w:firstRow="1" w:lastRow="0" w:firstColumn="1" w:lastColumn="0" w:noHBand="1" w:noVBand="1"/>
      </w:tblPr>
      <w:tblGrid>
        <w:gridCol w:w="4814"/>
        <w:gridCol w:w="4814"/>
      </w:tblGrid>
      <w:tr w:rsidR="00B03468" w:rsidRPr="00B03468" w14:paraId="38322547" w14:textId="77777777" w:rsidTr="00B03468">
        <w:trPr>
          <w:trHeight w:val="300"/>
        </w:trPr>
        <w:tc>
          <w:tcPr>
            <w:tcW w:w="2500" w:type="pct"/>
          </w:tcPr>
          <w:p w14:paraId="16A33DF9"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Denominazione dell’azienda:</w:t>
            </w:r>
          </w:p>
        </w:tc>
        <w:tc>
          <w:tcPr>
            <w:tcW w:w="2500" w:type="pct"/>
          </w:tcPr>
          <w:p w14:paraId="0F8D3B8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98E33DA" w14:textId="77777777" w:rsidTr="00B03468">
        <w:trPr>
          <w:trHeight w:val="300"/>
        </w:trPr>
        <w:tc>
          <w:tcPr>
            <w:tcW w:w="2500" w:type="pct"/>
          </w:tcPr>
          <w:p w14:paraId="76CCF034"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Codice ATECO:</w:t>
            </w:r>
          </w:p>
        </w:tc>
        <w:tc>
          <w:tcPr>
            <w:tcW w:w="2500" w:type="pct"/>
          </w:tcPr>
          <w:p w14:paraId="2F27EBC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01FA639" w14:textId="77777777" w:rsidTr="00B03468">
        <w:trPr>
          <w:trHeight w:val="300"/>
        </w:trPr>
        <w:tc>
          <w:tcPr>
            <w:tcW w:w="2500" w:type="pct"/>
          </w:tcPr>
          <w:p w14:paraId="4F67E8E4"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Localizzazione dell’iniziativa proposta:</w:t>
            </w:r>
          </w:p>
        </w:tc>
        <w:tc>
          <w:tcPr>
            <w:tcW w:w="2500" w:type="pct"/>
          </w:tcPr>
          <w:p w14:paraId="605E639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1D4B225E" w14:textId="77777777" w:rsidTr="00B03468">
        <w:trPr>
          <w:trHeight w:val="300"/>
        </w:trPr>
        <w:tc>
          <w:tcPr>
            <w:tcW w:w="2500" w:type="pct"/>
          </w:tcPr>
          <w:p w14:paraId="793890AD"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Comune:</w:t>
            </w:r>
          </w:p>
        </w:tc>
        <w:tc>
          <w:tcPr>
            <w:tcW w:w="2500" w:type="pct"/>
          </w:tcPr>
          <w:p w14:paraId="0A1330F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532A8F4F" w14:textId="77777777" w:rsidTr="00B03468">
        <w:trPr>
          <w:trHeight w:val="300"/>
        </w:trPr>
        <w:tc>
          <w:tcPr>
            <w:tcW w:w="2500" w:type="pct"/>
          </w:tcPr>
          <w:p w14:paraId="66723C6C"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Provincia:</w:t>
            </w:r>
          </w:p>
        </w:tc>
        <w:tc>
          <w:tcPr>
            <w:tcW w:w="2500" w:type="pct"/>
          </w:tcPr>
          <w:p w14:paraId="4784F7F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bl>
    <w:p w14:paraId="05CF3B77" w14:textId="77777777" w:rsidR="00B03468" w:rsidRPr="00B03468" w:rsidRDefault="00B03468" w:rsidP="00B03468">
      <w:pPr>
        <w:spacing w:after="200" w:line="360" w:lineRule="auto"/>
        <w:jc w:val="both"/>
        <w:rPr>
          <w:rFonts w:ascii="Tahoma" w:hAnsi="Tahoma" w:cs="Tahoma"/>
          <w:color w:val="000000" w:themeColor="text1"/>
          <w:sz w:val="20"/>
          <w:szCs w:val="20"/>
        </w:rPr>
      </w:pPr>
    </w:p>
    <w:tbl>
      <w:tblPr>
        <w:tblStyle w:val="Grigliatabella"/>
        <w:tblW w:w="0" w:type="auto"/>
        <w:tblBorders>
          <w:top w:val="none" w:sz="4" w:space="0" w:color="4472C4" w:themeColor="accent1"/>
          <w:left w:val="none" w:sz="4" w:space="0" w:color="4472C4" w:themeColor="accent1"/>
          <w:bottom w:val="none" w:sz="4" w:space="0" w:color="4472C4" w:themeColor="accent1"/>
          <w:right w:val="none" w:sz="4" w:space="0" w:color="4472C4" w:themeColor="accent1"/>
          <w:insideH w:val="none" w:sz="4" w:space="0" w:color="4472C4" w:themeColor="accent1"/>
          <w:insideV w:val="none" w:sz="4" w:space="0" w:color="4472C4" w:themeColor="accent1"/>
        </w:tblBorders>
        <w:tblLayout w:type="fixed"/>
        <w:tblLook w:val="06A0" w:firstRow="1" w:lastRow="0" w:firstColumn="1" w:lastColumn="0" w:noHBand="1" w:noVBand="1"/>
      </w:tblPr>
      <w:tblGrid>
        <w:gridCol w:w="9015"/>
      </w:tblGrid>
      <w:tr w:rsidR="00B03468" w:rsidRPr="00B03468" w14:paraId="0FDEF600" w14:textId="77777777" w:rsidTr="00B03468">
        <w:trPr>
          <w:trHeight w:val="300"/>
        </w:trPr>
        <w:tc>
          <w:tcPr>
            <w:tcW w:w="9015" w:type="dxa"/>
            <w:shd w:val="clear" w:color="auto" w:fill="auto"/>
          </w:tcPr>
          <w:p w14:paraId="7A28F229" w14:textId="7F351217" w:rsidR="00B03468" w:rsidRPr="00B03468" w:rsidRDefault="003B6266" w:rsidP="00B03468">
            <w:pPr>
              <w:pStyle w:val="Titolo2"/>
            </w:pPr>
            <w:bookmarkStart w:id="63" w:name="_Toc145606050"/>
            <w:r>
              <w:t>8.</w:t>
            </w:r>
            <w:r w:rsidR="00B03468" w:rsidRPr="00B03468">
              <w:t>1 EXECUTIVE SUMMARY</w:t>
            </w:r>
            <w:bookmarkEnd w:id="63"/>
          </w:p>
        </w:tc>
      </w:tr>
    </w:tbl>
    <w:p w14:paraId="6C9F4B21"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L'executive summary rappresenta la sintesi del business plan. In questa sezione devono essere riportate le principali informazioni del temporary shop: idea commerciale di base, strategia dell’azienda, performance di mercato, team degli imprenditori, esigenze di finanziamento, ruolo del partner finanziario.</w:t>
      </w:r>
    </w:p>
    <w:p w14:paraId="36121B50"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6FAE9C4F" w14:textId="2839877D" w:rsidR="00B03468" w:rsidRPr="00B03468" w:rsidRDefault="00BA67ED" w:rsidP="00BA67ED">
      <w:pPr>
        <w:pStyle w:val="Titolo3"/>
      </w:pPr>
      <w:bookmarkStart w:id="64" w:name="_Toc145606051"/>
      <w:r>
        <w:t>8.</w:t>
      </w:r>
      <w:r w:rsidR="00B03468" w:rsidRPr="00B03468">
        <w:t>1.1 Introduzione</w:t>
      </w:r>
      <w:bookmarkEnd w:id="64"/>
    </w:p>
    <w:p w14:paraId="18AF7125"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Scrivere una breve introduzione sul settore e sul suo andamento, esporre il contesto in cui si opera e le opportunità di business.</w:t>
      </w:r>
    </w:p>
    <w:p w14:paraId="1D946864"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617596E6" w14:textId="2E643A19" w:rsidR="00B03468" w:rsidRPr="00B03468" w:rsidRDefault="00BA67ED" w:rsidP="00BA67ED">
      <w:pPr>
        <w:pStyle w:val="Titolo3"/>
      </w:pPr>
      <w:bookmarkStart w:id="65" w:name="_Toc145606052"/>
      <w:r>
        <w:lastRenderedPageBreak/>
        <w:t>8.</w:t>
      </w:r>
      <w:r w:rsidR="00B03468" w:rsidRPr="00B03468">
        <w:t>1.2 Dati strategici</w:t>
      </w:r>
      <w:bookmarkEnd w:id="65"/>
    </w:p>
    <w:p w14:paraId="772AD5D6"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Presentare i dati strategici e rivelanti della realtà aziendale di riferimento, descrivere la missione, la visione, gli obiettivi, i valori e i fattori critici di successo del business.</w:t>
      </w:r>
    </w:p>
    <w:p w14:paraId="429186C6" w14:textId="75C2D92E" w:rsidR="00B03468" w:rsidRPr="00B03468" w:rsidRDefault="00BA67ED" w:rsidP="00BA67ED">
      <w:pPr>
        <w:pStyle w:val="Titolo3"/>
      </w:pPr>
      <w:bookmarkStart w:id="66" w:name="_Toc145606053"/>
      <w:r>
        <w:t>8.</w:t>
      </w:r>
      <w:r w:rsidR="00B03468" w:rsidRPr="00B03468">
        <w:t>1.3 Descrizione dei prodotti/servizi</w:t>
      </w:r>
      <w:bookmarkEnd w:id="66"/>
    </w:p>
    <w:p w14:paraId="63EC2202"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Descrivere i prodotti/servizi che ne costituiscono il core business, illustrare il valore aggiunto offerto dal temporary shop ai clienti e le caratteristiche che differenziano il business dalla concorrenza.</w:t>
      </w:r>
    </w:p>
    <w:p w14:paraId="74E19CE3"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0E4C9B77" w14:textId="4ED8DECC" w:rsidR="00B03468" w:rsidRPr="00B03468" w:rsidRDefault="00BA67ED" w:rsidP="00BA67ED">
      <w:pPr>
        <w:pStyle w:val="Titolo3"/>
      </w:pPr>
      <w:bookmarkStart w:id="67" w:name="_Toc145606054"/>
      <w:r>
        <w:t>8.</w:t>
      </w:r>
      <w:r w:rsidR="00B03468" w:rsidRPr="00B03468">
        <w:t>1.4 Analisi di mercato</w:t>
      </w:r>
      <w:bookmarkEnd w:id="67"/>
    </w:p>
    <w:p w14:paraId="2BF4E665"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Riportare l'analisi del mercato e dei competitor. Definire il target di mercato con le rispettive dimensioni, esigenze, abitudini di consumo e preferenze. In riferimento ai competitor indicare i principali concorrenti diretti e indiretti e le loro strategie.</w:t>
      </w:r>
    </w:p>
    <w:p w14:paraId="6D377313"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03469D90" w14:textId="7B9B93DB" w:rsidR="00B03468" w:rsidRPr="00B03468" w:rsidRDefault="00BA67ED" w:rsidP="00BA67ED">
      <w:pPr>
        <w:pStyle w:val="Titolo3"/>
      </w:pPr>
      <w:bookmarkStart w:id="68" w:name="_Toc145606055"/>
      <w:r>
        <w:t>8.</w:t>
      </w:r>
      <w:r w:rsidR="00B03468" w:rsidRPr="00B03468">
        <w:t>1.5 Imprenditore/soci e team</w:t>
      </w:r>
      <w:bookmarkEnd w:id="68"/>
    </w:p>
    <w:p w14:paraId="471741F4"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Riportare le principali informazioni sull'imprenditore/soci e sul team che contribuirà alla riuscita del progetto. Per ciascuno di tali soggetti indicare le competenze, le esperienze e le responsabilità.</w:t>
      </w:r>
    </w:p>
    <w:p w14:paraId="624A00A9"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4C084E20" w14:textId="08EB7CBB" w:rsidR="00B03468" w:rsidRPr="00B03468" w:rsidRDefault="00BA67ED" w:rsidP="00BA67ED">
      <w:pPr>
        <w:pStyle w:val="Titolo3"/>
      </w:pPr>
      <w:bookmarkStart w:id="69" w:name="_Toc145606056"/>
      <w:r>
        <w:t>8.</w:t>
      </w:r>
      <w:r w:rsidR="00B03468" w:rsidRPr="00B03468">
        <w:t>1.6 Piano marketing</w:t>
      </w:r>
      <w:bookmarkEnd w:id="69"/>
    </w:p>
    <w:p w14:paraId="75AA0FB1"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brevemente il piano marketing e le previsioni delle vendite. Esporre le strategie di posizionamento, comunicazione, distribuzione e pricing del temporary shop.</w:t>
      </w:r>
    </w:p>
    <w:p w14:paraId="1828F2FD"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75FE86C9" w14:textId="00029066" w:rsidR="00B03468" w:rsidRPr="00B03468" w:rsidRDefault="00BA67ED" w:rsidP="00BA67ED">
      <w:pPr>
        <w:pStyle w:val="Titolo3"/>
      </w:pPr>
      <w:bookmarkStart w:id="70" w:name="_Toc145606057"/>
      <w:r>
        <w:t>8.</w:t>
      </w:r>
      <w:r w:rsidR="00B03468" w:rsidRPr="00B03468">
        <w:t>1.7 Piano operativo</w:t>
      </w:r>
      <w:bookmarkEnd w:id="70"/>
    </w:p>
    <w:p w14:paraId="4085B3AC"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Evidenziare le attività necessarie per avviare e gestire il temporary shop, le risorse umane, materiali e tecnologiche impiegate, i fornitori e i partner coinvolti, i processi produttivi e organizzativi adottati e i rischi potenziali da affrontare.</w:t>
      </w:r>
    </w:p>
    <w:p w14:paraId="644AA1A1"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1E2776A8" w14:textId="656190D6" w:rsidR="00B03468" w:rsidRPr="00B03468" w:rsidRDefault="00BA67ED" w:rsidP="00BA67ED">
      <w:pPr>
        <w:pStyle w:val="Titolo3"/>
      </w:pPr>
      <w:bookmarkStart w:id="71" w:name="_Toc145606058"/>
      <w:r>
        <w:t>8.</w:t>
      </w:r>
      <w:r w:rsidR="00B03468" w:rsidRPr="00B03468">
        <w:t>1.8 Piano economico-finanziario</w:t>
      </w:r>
      <w:bookmarkEnd w:id="71"/>
    </w:p>
    <w:p w14:paraId="6AFFC459"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Presentare una sintesi dei principali indicatori economico-finanziari.</w:t>
      </w:r>
    </w:p>
    <w:tbl>
      <w:tblPr>
        <w:tblStyle w:val="Grigliatabella"/>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00B03468" w:rsidRPr="00B03468" w14:paraId="5867F407" w14:textId="77777777" w:rsidTr="00B03468">
        <w:trPr>
          <w:trHeight w:val="300"/>
        </w:trPr>
        <w:tc>
          <w:tcPr>
            <w:tcW w:w="9015" w:type="dxa"/>
            <w:shd w:val="clear" w:color="auto" w:fill="auto"/>
          </w:tcPr>
          <w:p w14:paraId="6EB95E6A" w14:textId="6ABF7674" w:rsidR="00B03468" w:rsidRPr="00B03468" w:rsidRDefault="00BA67ED" w:rsidP="00B03468">
            <w:pPr>
              <w:pStyle w:val="Titolo2"/>
            </w:pPr>
            <w:bookmarkStart w:id="72" w:name="_Toc145606059"/>
            <w:r>
              <w:lastRenderedPageBreak/>
              <w:t>8.</w:t>
            </w:r>
            <w:r w:rsidR="00B03468" w:rsidRPr="00B03468">
              <w:t>2 A</w:t>
            </w:r>
            <w:r w:rsidRPr="00B03468">
              <w:t>zienda e strategia</w:t>
            </w:r>
            <w:bookmarkEnd w:id="72"/>
          </w:p>
        </w:tc>
      </w:tr>
    </w:tbl>
    <w:p w14:paraId="37D477D2"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descrivere l’attività economica che si intende svolgere nonché le caratteristiche distintive e il valore aggiunto che l’azienda offre al mercato e ai propri clienti.</w:t>
      </w:r>
    </w:p>
    <w:p w14:paraId="6D058914"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0868C3A6" w14:textId="2BCB0586" w:rsidR="00B03468" w:rsidRPr="00B03468" w:rsidRDefault="00BA67ED" w:rsidP="00BA67ED">
      <w:pPr>
        <w:pStyle w:val="Titolo3"/>
      </w:pPr>
      <w:bookmarkStart w:id="73" w:name="_Toc145606060"/>
      <w:r>
        <w:t>8.</w:t>
      </w:r>
      <w:r w:rsidR="00B03468" w:rsidRPr="00B03468">
        <w:t>2.1 Storia dell’azienda</w:t>
      </w:r>
      <w:bookmarkEnd w:id="73"/>
    </w:p>
    <w:p w14:paraId="362662B0"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Se il temporary shop che si sta aprendo è l’iniziativa di un’azienda già esistente, riportare la storia dell’azienda, quando e dove è nata, i successi raggiunti e quelli che si propone di raggiungere nel breve e nel medio/lungo termine. Indicare la forma giuridica e il capitale sociale, chi è l’imprenditore o i soci e quali sono le loro quote di partecipazione.</w:t>
      </w:r>
    </w:p>
    <w:p w14:paraId="79A4DA4B"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44575FB7" w14:textId="16F632AF" w:rsidR="00B03468" w:rsidRPr="00B03468" w:rsidRDefault="00BA67ED" w:rsidP="00BA67ED">
      <w:pPr>
        <w:pStyle w:val="Titolo3"/>
      </w:pPr>
      <w:bookmarkStart w:id="74" w:name="_Toc145606061"/>
      <w:r>
        <w:t>8.</w:t>
      </w:r>
      <w:r w:rsidR="00B03468" w:rsidRPr="00B03468">
        <w:t>2.2 Sede e amministrazione</w:t>
      </w:r>
      <w:bookmarkEnd w:id="74"/>
    </w:p>
    <w:p w14:paraId="66FFBBAE"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deve essere indicata la sede del temporary shop e i correlati vantaggi e svantaggi inerenti al domicilio e all’ubicazione della struttura.</w:t>
      </w:r>
    </w:p>
    <w:p w14:paraId="7BCFF7FF"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anche la struttura dell’amministrazione, l’organizzazione della contabilità e degli uffici.</w:t>
      </w:r>
    </w:p>
    <w:p w14:paraId="7469E027"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Se l’obiettivo dell’azienda è aprire più temporary shop occorre indicare il piano di avvio e di gestione delle attività. Per una migliore esposizione è possibile utilizzare un diagramma di Gantt.</w:t>
      </w:r>
    </w:p>
    <w:p w14:paraId="1CC93560"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noProof/>
          <w:color w:val="000000" w:themeColor="text1"/>
          <w:sz w:val="20"/>
          <w:szCs w:val="20"/>
        </w:rPr>
        <w:drawing>
          <wp:inline distT="0" distB="0" distL="0" distR="0" wp14:anchorId="44F9A5CB" wp14:editId="2908D6E0">
            <wp:extent cx="6112258" cy="3438144"/>
            <wp:effectExtent l="0" t="0" r="3175" b="0"/>
            <wp:docPr id="690242105" name="Immagine 69024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4786" cy="3439566"/>
                    </a:xfrm>
                    <a:prstGeom prst="rect">
                      <a:avLst/>
                    </a:prstGeom>
                  </pic:spPr>
                </pic:pic>
              </a:graphicData>
            </a:graphic>
          </wp:inline>
        </w:drawing>
      </w:r>
    </w:p>
    <w:p w14:paraId="6E116B6E" w14:textId="2C2CDDFD" w:rsidR="00B03468" w:rsidRPr="00B03468" w:rsidRDefault="00BA67ED" w:rsidP="00BA67ED">
      <w:pPr>
        <w:pStyle w:val="Titolo3"/>
      </w:pPr>
      <w:bookmarkStart w:id="75" w:name="_Toc145606062"/>
      <w:r>
        <w:lastRenderedPageBreak/>
        <w:t>8.</w:t>
      </w:r>
      <w:r w:rsidR="00B03468" w:rsidRPr="00B03468">
        <w:t>2.3 Mission e vision</w:t>
      </w:r>
      <w:bookmarkEnd w:id="75"/>
    </w:p>
    <w:p w14:paraId="2D5346B6"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la mission e la vision dell’azienda:</w:t>
      </w:r>
    </w:p>
    <w:p w14:paraId="6ECC6F62" w14:textId="77777777" w:rsidR="00B03468" w:rsidRPr="00B03468" w:rsidRDefault="00B03468" w:rsidP="00B03468">
      <w:pPr>
        <w:pStyle w:val="Paragrafoelenco"/>
        <w:numPr>
          <w:ilvl w:val="0"/>
          <w:numId w:val="75"/>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 xml:space="preserve">la </w:t>
      </w:r>
      <w:r w:rsidRPr="00B03468">
        <w:rPr>
          <w:rFonts w:ascii="Tahoma" w:hAnsi="Tahoma" w:cs="Tahoma"/>
          <w:b/>
          <w:bCs/>
          <w:color w:val="000000" w:themeColor="text1"/>
          <w:sz w:val="20"/>
          <w:szCs w:val="20"/>
        </w:rPr>
        <w:t>mission</w:t>
      </w:r>
      <w:r w:rsidRPr="00B03468">
        <w:rPr>
          <w:rFonts w:ascii="Tahoma" w:hAnsi="Tahoma" w:cs="Tahoma"/>
          <w:color w:val="000000" w:themeColor="text1"/>
          <w:sz w:val="20"/>
          <w:szCs w:val="20"/>
        </w:rPr>
        <w:t xml:space="preserve"> indica ciò che l'azienda fa o si propone di fare e come si posiziona sul mercato;</w:t>
      </w:r>
    </w:p>
    <w:p w14:paraId="33D9F671" w14:textId="77777777" w:rsidR="00B03468" w:rsidRPr="00B03468" w:rsidRDefault="00B03468" w:rsidP="00B03468">
      <w:pPr>
        <w:pStyle w:val="Paragrafoelenco"/>
        <w:numPr>
          <w:ilvl w:val="0"/>
          <w:numId w:val="75"/>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 xml:space="preserve">la </w:t>
      </w:r>
      <w:r w:rsidRPr="00B03468">
        <w:rPr>
          <w:rFonts w:ascii="Tahoma" w:hAnsi="Tahoma" w:cs="Tahoma"/>
          <w:b/>
          <w:bCs/>
          <w:color w:val="000000" w:themeColor="text1"/>
          <w:sz w:val="20"/>
          <w:szCs w:val="20"/>
        </w:rPr>
        <w:t>vision</w:t>
      </w:r>
      <w:r w:rsidRPr="00B03468">
        <w:rPr>
          <w:rFonts w:ascii="Tahoma" w:hAnsi="Tahoma" w:cs="Tahoma"/>
          <w:color w:val="000000" w:themeColor="text1"/>
          <w:sz w:val="20"/>
          <w:szCs w:val="20"/>
        </w:rPr>
        <w:t xml:space="preserve"> definisce la destinazione futura dell'azienda. È l'immagine di ciò che l'azienda vuole essere e di ciò che vuole raggiungere.</w:t>
      </w:r>
    </w:p>
    <w:p w14:paraId="4BD01FFF"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0A685667" w14:textId="34F22A50" w:rsidR="00B03468" w:rsidRPr="00B03468" w:rsidRDefault="00BA67ED" w:rsidP="00BA67ED">
      <w:pPr>
        <w:pStyle w:val="Titolo3"/>
      </w:pPr>
      <w:bookmarkStart w:id="76" w:name="_Toc145606063"/>
      <w:r>
        <w:t>8.</w:t>
      </w:r>
      <w:r w:rsidR="00B03468" w:rsidRPr="00B03468">
        <w:t>2.4 Obietti strategici</w:t>
      </w:r>
      <w:bookmarkEnd w:id="76"/>
    </w:p>
    <w:p w14:paraId="5FC75BF2"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gli obiettivi strategici dell’azienda nel breve e nel medio/lungo termine nonché le strategie che prevede di attuare per il loro raggiungimento. Individuare i fattori critici di successo e i rischi potenziali.</w:t>
      </w:r>
    </w:p>
    <w:p w14:paraId="7E1F4B65"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119C64E5" w14:textId="54210776" w:rsidR="00B03468" w:rsidRPr="00B03468" w:rsidRDefault="00BA67ED" w:rsidP="00BA67ED">
      <w:pPr>
        <w:pStyle w:val="Titolo3"/>
      </w:pPr>
      <w:bookmarkStart w:id="77" w:name="_Toc145606064"/>
      <w:r>
        <w:t>8.</w:t>
      </w:r>
      <w:r w:rsidR="00B03468" w:rsidRPr="00B03468">
        <w:t>2.5 Punti di forza e di debolezza</w:t>
      </w:r>
      <w:bookmarkEnd w:id="77"/>
    </w:p>
    <w:p w14:paraId="37D75AC4"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quali sono i punti di forza e di debolezza dell’azienda nonché le soluzioni proposte per valorizzare i primi e affrontare i secondi.</w:t>
      </w:r>
    </w:p>
    <w:p w14:paraId="5BC1E62C"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38A7FF13" w14:textId="25D98051" w:rsidR="00B03468" w:rsidRPr="00B03468" w:rsidRDefault="00BA67ED" w:rsidP="00BA67ED">
      <w:pPr>
        <w:pStyle w:val="Titolo3"/>
      </w:pPr>
      <w:bookmarkStart w:id="78" w:name="_Toc145606065"/>
      <w:r>
        <w:t>8.</w:t>
      </w:r>
      <w:r w:rsidR="00B03468" w:rsidRPr="00B03468">
        <w:t>2.6 Opportunità e minacce</w:t>
      </w:r>
      <w:bookmarkEnd w:id="78"/>
    </w:p>
    <w:p w14:paraId="1FF1549F"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quali sono le opportunità e le minacce dell’azienda nonché le soluzioni proposte per valorizzare le prime e affrontare le seconde.</w:t>
      </w:r>
    </w:p>
    <w:p w14:paraId="08480DA4" w14:textId="77777777" w:rsidR="00B03468" w:rsidRPr="00B03468" w:rsidRDefault="00B03468" w:rsidP="00B03468">
      <w:pPr>
        <w:spacing w:after="200" w:line="360" w:lineRule="auto"/>
        <w:jc w:val="both"/>
        <w:rPr>
          <w:rFonts w:ascii="Tahoma" w:hAnsi="Tahoma" w:cs="Tahoma"/>
          <w:color w:val="000000" w:themeColor="text1"/>
          <w:sz w:val="20"/>
          <w:szCs w:val="20"/>
        </w:rPr>
      </w:pPr>
    </w:p>
    <w:tbl>
      <w:tblPr>
        <w:tblStyle w:val="Grigliatabella"/>
        <w:tblW w:w="0" w:type="auto"/>
        <w:tblBorders>
          <w:top w:val="none" w:sz="4" w:space="0" w:color="B4C6E7" w:themeColor="accent1" w:themeTint="66"/>
          <w:left w:val="none" w:sz="4" w:space="0" w:color="B4C6E7" w:themeColor="accent1" w:themeTint="66"/>
          <w:bottom w:val="none" w:sz="4" w:space="0" w:color="B4C6E7" w:themeColor="accent1" w:themeTint="66"/>
          <w:right w:val="none" w:sz="4" w:space="0" w:color="B4C6E7" w:themeColor="accent1" w:themeTint="66"/>
          <w:insideH w:val="none" w:sz="4" w:space="0" w:color="B4C6E7" w:themeColor="accent1" w:themeTint="66"/>
          <w:insideV w:val="none" w:sz="4" w:space="0" w:color="B4C6E7" w:themeColor="accent1" w:themeTint="66"/>
        </w:tblBorders>
        <w:tblLayout w:type="fixed"/>
        <w:tblLook w:val="06A0" w:firstRow="1" w:lastRow="0" w:firstColumn="1" w:lastColumn="0" w:noHBand="1" w:noVBand="1"/>
      </w:tblPr>
      <w:tblGrid>
        <w:gridCol w:w="9015"/>
      </w:tblGrid>
      <w:tr w:rsidR="00B03468" w:rsidRPr="00B03468" w14:paraId="6301A545" w14:textId="77777777" w:rsidTr="00B03468">
        <w:trPr>
          <w:trHeight w:val="300"/>
        </w:trPr>
        <w:tc>
          <w:tcPr>
            <w:tcW w:w="9015" w:type="dxa"/>
            <w:shd w:val="clear" w:color="auto" w:fill="auto"/>
          </w:tcPr>
          <w:p w14:paraId="4F3FF0B1" w14:textId="46D92BA1" w:rsidR="00B03468" w:rsidRPr="00B03468" w:rsidRDefault="00BA67ED" w:rsidP="00B03468">
            <w:pPr>
              <w:pStyle w:val="Titolo2"/>
            </w:pPr>
            <w:bookmarkStart w:id="79" w:name="_Toc145606066"/>
            <w:r>
              <w:t>8.</w:t>
            </w:r>
            <w:r w:rsidR="00B03468" w:rsidRPr="00B03468">
              <w:t>3 P</w:t>
            </w:r>
            <w:r w:rsidRPr="00B03468">
              <w:t>rodotti e servizi</w:t>
            </w:r>
            <w:bookmarkEnd w:id="79"/>
          </w:p>
        </w:tc>
      </w:tr>
    </w:tbl>
    <w:p w14:paraId="71E5F24E"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vanno indicati i prodotti venduti o i servizi erogati. Rilevante importanza rappresenta:</w:t>
      </w:r>
    </w:p>
    <w:p w14:paraId="1D8D857C" w14:textId="77777777" w:rsidR="00B03468" w:rsidRPr="00B03468" w:rsidRDefault="00B03468" w:rsidP="00B03468">
      <w:pPr>
        <w:pStyle w:val="Paragrafoelenco"/>
        <w:numPr>
          <w:ilvl w:val="0"/>
          <w:numId w:val="62"/>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 xml:space="preserve">l’indicazione dei </w:t>
      </w:r>
      <w:r w:rsidRPr="00B03468">
        <w:rPr>
          <w:rFonts w:ascii="Tahoma" w:hAnsi="Tahoma" w:cs="Tahoma"/>
          <w:b/>
          <w:bCs/>
          <w:color w:val="000000" w:themeColor="text1"/>
          <w:sz w:val="20"/>
          <w:szCs w:val="20"/>
        </w:rPr>
        <w:t>vantaggi competitivi</w:t>
      </w:r>
      <w:r w:rsidRPr="00B03468">
        <w:rPr>
          <w:rFonts w:ascii="Tahoma" w:hAnsi="Tahoma" w:cs="Tahoma"/>
          <w:color w:val="000000" w:themeColor="text1"/>
          <w:sz w:val="20"/>
          <w:szCs w:val="20"/>
        </w:rPr>
        <w:t xml:space="preserve"> che consentono all’azienda di differenziarsi dalla concorrenza;</w:t>
      </w:r>
    </w:p>
    <w:p w14:paraId="5946B64B" w14:textId="77777777" w:rsidR="00B03468" w:rsidRPr="00B03468" w:rsidRDefault="00B03468" w:rsidP="00B03468">
      <w:pPr>
        <w:pStyle w:val="Paragrafoelenco"/>
        <w:numPr>
          <w:ilvl w:val="0"/>
          <w:numId w:val="62"/>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 xml:space="preserve">il </w:t>
      </w:r>
      <w:r w:rsidRPr="00B03468">
        <w:rPr>
          <w:rFonts w:ascii="Tahoma" w:hAnsi="Tahoma" w:cs="Tahoma"/>
          <w:b/>
          <w:bCs/>
          <w:color w:val="000000" w:themeColor="text1"/>
          <w:sz w:val="20"/>
          <w:szCs w:val="20"/>
        </w:rPr>
        <w:t>valore aggiunto</w:t>
      </w:r>
      <w:r w:rsidRPr="00B03468">
        <w:rPr>
          <w:rFonts w:ascii="Tahoma" w:hAnsi="Tahoma" w:cs="Tahoma"/>
          <w:color w:val="000000" w:themeColor="text1"/>
          <w:sz w:val="20"/>
          <w:szCs w:val="20"/>
        </w:rPr>
        <w:t xml:space="preserve"> che i prodotti/servizi offrono ai clienti.</w:t>
      </w:r>
    </w:p>
    <w:p w14:paraId="08CC49B2"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Descrivere, inoltre, il carattere innovativo del temporary shop, la capacità dell’azienda di orientarsi nei nuovi mercati e l’idoneità dei prodotti/servizi a soddisfare le esigenze dei consumatori.</w:t>
      </w:r>
    </w:p>
    <w:p w14:paraId="2033DB1A"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0D6F1A75" w14:textId="77777777" w:rsidR="00B03468" w:rsidRDefault="00B03468">
      <w:pPr>
        <w:rPr>
          <w:rFonts w:ascii="Tahoma" w:hAnsi="Tahoma" w:cs="Tahoma"/>
          <w:b/>
          <w:bCs/>
          <w:color w:val="000000" w:themeColor="text1"/>
          <w:sz w:val="20"/>
          <w:szCs w:val="20"/>
        </w:rPr>
      </w:pPr>
      <w:r>
        <w:rPr>
          <w:rFonts w:ascii="Tahoma" w:hAnsi="Tahoma" w:cs="Tahoma"/>
          <w:b/>
          <w:bCs/>
          <w:color w:val="000000" w:themeColor="text1"/>
          <w:sz w:val="20"/>
          <w:szCs w:val="20"/>
        </w:rPr>
        <w:br w:type="page"/>
      </w:r>
    </w:p>
    <w:p w14:paraId="00693915" w14:textId="018C5EAC" w:rsidR="00B03468" w:rsidRPr="00B03468" w:rsidRDefault="00BA67ED" w:rsidP="00BA67ED">
      <w:pPr>
        <w:pStyle w:val="Titolo3"/>
      </w:pPr>
      <w:bookmarkStart w:id="80" w:name="_Toc145606067"/>
      <w:r>
        <w:lastRenderedPageBreak/>
        <w:t>8.</w:t>
      </w:r>
      <w:r w:rsidR="00B03468" w:rsidRPr="00B03468">
        <w:t>3.1 Caratteristiche tecniche</w:t>
      </w:r>
      <w:bookmarkEnd w:id="80"/>
    </w:p>
    <w:p w14:paraId="5FBF9CCA"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la descrizione dei prodotti/servizi e le caratteristiche fisiche e tecniche. Da valutare anche la possibilità di allegare materiali illustrativi, opuscoli, disegni o immagini.</w:t>
      </w:r>
    </w:p>
    <w:p w14:paraId="54EEDA22"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quali esigenze soddisfano o risolvono i problemi, le motivazioni secondo cui i prodotti/servizi creano valore per i clienti e perché essi li preferirebbero rispetto a quelli dei concorrenti.</w:t>
      </w:r>
    </w:p>
    <w:p w14:paraId="6A333007"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48C6690A" w14:textId="5C366D6F" w:rsidR="00B03468" w:rsidRPr="00B03468" w:rsidRDefault="00BA67ED" w:rsidP="00BA67ED">
      <w:pPr>
        <w:pStyle w:val="Titolo3"/>
      </w:pPr>
      <w:bookmarkStart w:id="81" w:name="_Toc145606068"/>
      <w:r>
        <w:t>8.</w:t>
      </w:r>
      <w:r w:rsidR="00B03468" w:rsidRPr="00B03468">
        <w:t>3.2 Stato di sviluppo</w:t>
      </w:r>
      <w:bookmarkEnd w:id="81"/>
    </w:p>
    <w:p w14:paraId="7EB87F11"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lo stato di sviluppo dei prodotti/servizi ovvero se essi sono già esistenti e disponibili oppure è prevista una fase di progettazione e, eventualmente, le relative tempistiche.</w:t>
      </w:r>
    </w:p>
    <w:p w14:paraId="06EFB899"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35897E27" w14:textId="21D64EDB" w:rsidR="00B03468" w:rsidRPr="00B03468" w:rsidRDefault="00BA67ED" w:rsidP="00BA67ED">
      <w:pPr>
        <w:pStyle w:val="Titolo3"/>
      </w:pPr>
      <w:bookmarkStart w:id="82" w:name="_Toc145606069"/>
      <w:r>
        <w:t>8.</w:t>
      </w:r>
      <w:r w:rsidR="00B03468" w:rsidRPr="00B03468">
        <w:t>3.3 Diritti e brevetti</w:t>
      </w:r>
      <w:bookmarkEnd w:id="82"/>
    </w:p>
    <w:p w14:paraId="76B97D53"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l'eventuale sussistenza di diritti di proprietà intellettuale dei prodotti e dei servizi, ovvero se essi sono tutelati da brevetti, marchi, licenze o altri strumenti legali che ne garantiscano l’esclusività e la tutela.</w:t>
      </w:r>
    </w:p>
    <w:p w14:paraId="4509CD37"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24129EC2" w14:textId="30E7EA15" w:rsidR="00B03468" w:rsidRPr="00B03468" w:rsidRDefault="00BA67ED" w:rsidP="00BA67ED">
      <w:pPr>
        <w:pStyle w:val="Titolo3"/>
      </w:pPr>
      <w:bookmarkStart w:id="83" w:name="_Toc145606070"/>
      <w:r>
        <w:t>8.</w:t>
      </w:r>
      <w:r w:rsidR="00B03468" w:rsidRPr="00B03468">
        <w:t>3.4 Costi di produzione</w:t>
      </w:r>
      <w:bookmarkEnd w:id="83"/>
    </w:p>
    <w:p w14:paraId="796141E7"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i costi necessari alla produzione o all’approvvigionamento dei prodotti e alla erogazione dei servizi. I costi devono essere differenziati in costi fissi e variabili e costi diretti e indiretti.</w:t>
      </w:r>
    </w:p>
    <w:p w14:paraId="232A3B6C"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Specificare se la produzione è propria oppure tramite terzi nonché i processi, le procedure e il controllo della qualità.</w:t>
      </w:r>
    </w:p>
    <w:p w14:paraId="2636657E"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0FE062A6" w14:textId="14ACA439" w:rsidR="00B03468" w:rsidRPr="00B03468" w:rsidRDefault="00BA67ED" w:rsidP="00BA67ED">
      <w:pPr>
        <w:pStyle w:val="Titolo3"/>
      </w:pPr>
      <w:bookmarkStart w:id="84" w:name="_Toc145606071"/>
      <w:r>
        <w:t>8.</w:t>
      </w:r>
      <w:r w:rsidR="00B03468" w:rsidRPr="00B03468">
        <w:t>3.5 Fornitori</w:t>
      </w:r>
      <w:bookmarkEnd w:id="84"/>
    </w:p>
    <w:p w14:paraId="2E3545E9"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vanno indicati i principali fornitori dei prodotti o delle materie prime e le relazioni che l’azienda ha con essi.</w:t>
      </w:r>
    </w:p>
    <w:p w14:paraId="4CC7B9AF"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Da rappresentare anche la vulnerabilità dell’azienda rispetto ai fornitori come, ad esempio, la loro sostituibilità o la capacità di soddisfare le esigenze dell’azienda in termini di quantità e tempistiche.</w:t>
      </w:r>
    </w:p>
    <w:p w14:paraId="252B57B3"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6AB943B7" w14:textId="77777777" w:rsidR="00B03468" w:rsidRDefault="00B03468">
      <w:pPr>
        <w:rPr>
          <w:rFonts w:ascii="Tahoma" w:hAnsi="Tahoma" w:cs="Tahoma"/>
          <w:b/>
          <w:bCs/>
          <w:color w:val="000000" w:themeColor="text1"/>
          <w:sz w:val="20"/>
          <w:szCs w:val="20"/>
        </w:rPr>
      </w:pPr>
      <w:r>
        <w:rPr>
          <w:rFonts w:ascii="Tahoma" w:hAnsi="Tahoma" w:cs="Tahoma"/>
          <w:b/>
          <w:bCs/>
          <w:color w:val="000000" w:themeColor="text1"/>
          <w:sz w:val="20"/>
          <w:szCs w:val="20"/>
        </w:rPr>
        <w:br w:type="page"/>
      </w:r>
    </w:p>
    <w:p w14:paraId="0AD041CD" w14:textId="03D7A96A" w:rsidR="00B03468" w:rsidRPr="00B03468" w:rsidRDefault="00BA67ED" w:rsidP="00BA67ED">
      <w:pPr>
        <w:pStyle w:val="Titolo3"/>
      </w:pPr>
      <w:bookmarkStart w:id="85" w:name="_Toc145606072"/>
      <w:r>
        <w:lastRenderedPageBreak/>
        <w:t>8.</w:t>
      </w:r>
      <w:r w:rsidR="00B03468" w:rsidRPr="00B03468">
        <w:t>3.6 Pricing</w:t>
      </w:r>
      <w:bookmarkEnd w:id="85"/>
    </w:p>
    <w:p w14:paraId="72790BCB"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Vanno indicati i prezzi di vendita dei prodotti o le tariffe dei servizi. Inoltre, occorre esporre i criteri adottati dall’impresa per definire il prezzo ideale dei prodotti o le tariffe dei servizi posti in vendita.</w:t>
      </w:r>
    </w:p>
    <w:p w14:paraId="28C65F09"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5D38B283" w14:textId="37BF10E8" w:rsidR="00B03468" w:rsidRPr="00B03468" w:rsidRDefault="00BA67ED" w:rsidP="00BA67ED">
      <w:pPr>
        <w:pStyle w:val="Titolo3"/>
      </w:pPr>
      <w:bookmarkStart w:id="86" w:name="_Toc145606073"/>
      <w:r>
        <w:t>8.</w:t>
      </w:r>
      <w:r w:rsidR="00B03468" w:rsidRPr="00B03468">
        <w:t>3.6.1 Confronto del prezzo di vendita per prodotto/servizio</w:t>
      </w:r>
      <w:bookmarkEnd w:id="86"/>
    </w:p>
    <w:tbl>
      <w:tblPr>
        <w:tblStyle w:val="Grigliatabella"/>
        <w:tblW w:w="5000" w:type="pct"/>
        <w:tblLook w:val="06A0" w:firstRow="1" w:lastRow="0" w:firstColumn="1" w:lastColumn="0" w:noHBand="1" w:noVBand="1"/>
      </w:tblPr>
      <w:tblGrid>
        <w:gridCol w:w="450"/>
        <w:gridCol w:w="2762"/>
        <w:gridCol w:w="1604"/>
        <w:gridCol w:w="1604"/>
        <w:gridCol w:w="1604"/>
        <w:gridCol w:w="1604"/>
      </w:tblGrid>
      <w:tr w:rsidR="00B03468" w:rsidRPr="00B03468" w14:paraId="32FB8991" w14:textId="77777777" w:rsidTr="00B03468">
        <w:trPr>
          <w:trHeight w:val="300"/>
        </w:trPr>
        <w:tc>
          <w:tcPr>
            <w:tcW w:w="1667" w:type="pct"/>
            <w:gridSpan w:val="2"/>
            <w:shd w:val="clear" w:color="auto" w:fill="D9E2F3" w:themeFill="accent1" w:themeFillTint="33"/>
            <w:vAlign w:val="center"/>
          </w:tcPr>
          <w:p w14:paraId="6325280D"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Descrizione prodotto/servizio</w:t>
            </w:r>
          </w:p>
        </w:tc>
        <w:tc>
          <w:tcPr>
            <w:tcW w:w="833" w:type="pct"/>
            <w:shd w:val="clear" w:color="auto" w:fill="D9E2F3" w:themeFill="accent1" w:themeFillTint="33"/>
            <w:vAlign w:val="center"/>
          </w:tcPr>
          <w:p w14:paraId="237E5A1C"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Clienti target</w:t>
            </w:r>
          </w:p>
        </w:tc>
        <w:tc>
          <w:tcPr>
            <w:tcW w:w="833" w:type="pct"/>
            <w:shd w:val="clear" w:color="auto" w:fill="D9E2F3" w:themeFill="accent1" w:themeFillTint="33"/>
            <w:vAlign w:val="center"/>
          </w:tcPr>
          <w:p w14:paraId="4153A06A"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Unità di misura</w:t>
            </w:r>
          </w:p>
        </w:tc>
        <w:tc>
          <w:tcPr>
            <w:tcW w:w="833" w:type="pct"/>
            <w:shd w:val="clear" w:color="auto" w:fill="D9E2F3" w:themeFill="accent1" w:themeFillTint="33"/>
            <w:vAlign w:val="center"/>
          </w:tcPr>
          <w:p w14:paraId="403DDDD9"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Prezzo unitario di vendita</w:t>
            </w:r>
          </w:p>
        </w:tc>
        <w:tc>
          <w:tcPr>
            <w:tcW w:w="833" w:type="pct"/>
            <w:shd w:val="clear" w:color="auto" w:fill="D9E2F3" w:themeFill="accent1" w:themeFillTint="33"/>
            <w:vAlign w:val="center"/>
          </w:tcPr>
          <w:p w14:paraId="2074916B"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Prezzo medio unitario dei concorrenti</w:t>
            </w:r>
          </w:p>
        </w:tc>
      </w:tr>
      <w:tr w:rsidR="00B03468" w:rsidRPr="00B03468" w14:paraId="26879503" w14:textId="77777777" w:rsidTr="00B03468">
        <w:trPr>
          <w:trHeight w:val="300"/>
        </w:trPr>
        <w:tc>
          <w:tcPr>
            <w:tcW w:w="233" w:type="pct"/>
          </w:tcPr>
          <w:p w14:paraId="76D95564"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1</w:t>
            </w:r>
          </w:p>
        </w:tc>
        <w:tc>
          <w:tcPr>
            <w:tcW w:w="1434" w:type="pct"/>
          </w:tcPr>
          <w:p w14:paraId="0AADD5BE"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49ED899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38C4BFE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6F02A40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535CB48E"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7D774259" w14:textId="77777777" w:rsidTr="00B03468">
        <w:trPr>
          <w:trHeight w:val="300"/>
        </w:trPr>
        <w:tc>
          <w:tcPr>
            <w:tcW w:w="233" w:type="pct"/>
          </w:tcPr>
          <w:p w14:paraId="3A6C5D5F"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2</w:t>
            </w:r>
          </w:p>
        </w:tc>
        <w:tc>
          <w:tcPr>
            <w:tcW w:w="1434" w:type="pct"/>
          </w:tcPr>
          <w:p w14:paraId="6A46D1B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39E828E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1A76147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3EFAE37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39F4C00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4DC09002" w14:textId="77777777" w:rsidTr="00B03468">
        <w:trPr>
          <w:trHeight w:val="300"/>
        </w:trPr>
        <w:tc>
          <w:tcPr>
            <w:tcW w:w="233" w:type="pct"/>
          </w:tcPr>
          <w:p w14:paraId="63395BEC"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3</w:t>
            </w:r>
          </w:p>
        </w:tc>
        <w:tc>
          <w:tcPr>
            <w:tcW w:w="1434" w:type="pct"/>
          </w:tcPr>
          <w:p w14:paraId="2A8855D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4B52ACB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3DB7DEF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51F25DD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5A06B0F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7601F7D5" w14:textId="77777777" w:rsidTr="00B03468">
        <w:trPr>
          <w:trHeight w:val="300"/>
        </w:trPr>
        <w:tc>
          <w:tcPr>
            <w:tcW w:w="233" w:type="pct"/>
          </w:tcPr>
          <w:p w14:paraId="6F617C1C"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4</w:t>
            </w:r>
          </w:p>
        </w:tc>
        <w:tc>
          <w:tcPr>
            <w:tcW w:w="1434" w:type="pct"/>
          </w:tcPr>
          <w:p w14:paraId="09E320C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696D4DA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21480370"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62B8B36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833" w:type="pct"/>
          </w:tcPr>
          <w:p w14:paraId="62C68C5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bl>
    <w:p w14:paraId="448DA29C"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08A41ACF" w14:textId="5BF7CA28" w:rsidR="00B03468" w:rsidRPr="00B03468" w:rsidRDefault="00BA67ED" w:rsidP="00BA67ED">
      <w:pPr>
        <w:pStyle w:val="Titolo3"/>
      </w:pPr>
      <w:bookmarkStart w:id="87" w:name="_Toc145606074"/>
      <w:r>
        <w:t>8.</w:t>
      </w:r>
      <w:r w:rsidR="00B03468" w:rsidRPr="00B03468">
        <w:t>3.7 Vantaggi competitivi e difendibilità</w:t>
      </w:r>
      <w:bookmarkEnd w:id="87"/>
    </w:p>
    <w:p w14:paraId="1AA52C67"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occorre descrivere i vantaggi competitivi e la relativa difendibilità dei prodotti o dei servizi, con particolare riferimento a:</w:t>
      </w:r>
    </w:p>
    <w:p w14:paraId="4DA51D8B" w14:textId="77777777" w:rsidR="00B03468" w:rsidRPr="00B03468" w:rsidRDefault="00B03468" w:rsidP="00B03468">
      <w:pPr>
        <w:pStyle w:val="Paragrafoelenco"/>
        <w:numPr>
          <w:ilvl w:val="0"/>
          <w:numId w:val="72"/>
        </w:numPr>
        <w:spacing w:after="200" w:line="360" w:lineRule="auto"/>
        <w:jc w:val="both"/>
        <w:rPr>
          <w:rFonts w:ascii="Tahoma" w:hAnsi="Tahoma" w:cs="Tahoma"/>
          <w:color w:val="000000" w:themeColor="text1"/>
          <w:sz w:val="20"/>
          <w:szCs w:val="20"/>
        </w:rPr>
      </w:pPr>
      <w:r w:rsidRPr="00B03468">
        <w:rPr>
          <w:rFonts w:ascii="Tahoma" w:hAnsi="Tahoma" w:cs="Tahoma"/>
          <w:b/>
          <w:bCs/>
          <w:color w:val="000000" w:themeColor="text1"/>
          <w:sz w:val="20"/>
          <w:szCs w:val="20"/>
        </w:rPr>
        <w:t>durata</w:t>
      </w:r>
      <w:r w:rsidRPr="00B03468">
        <w:rPr>
          <w:rFonts w:ascii="Tahoma" w:hAnsi="Tahoma" w:cs="Tahoma"/>
          <w:color w:val="000000" w:themeColor="text1"/>
          <w:sz w:val="20"/>
          <w:szCs w:val="20"/>
        </w:rPr>
        <w:t>: indicare la rapidità con cui il prodotto/servizio si esaurisce;</w:t>
      </w:r>
    </w:p>
    <w:p w14:paraId="526B4B31" w14:textId="77777777" w:rsidR="00B03468" w:rsidRPr="00B03468" w:rsidRDefault="00B03468" w:rsidP="00B03468">
      <w:pPr>
        <w:pStyle w:val="Paragrafoelenco"/>
        <w:numPr>
          <w:ilvl w:val="0"/>
          <w:numId w:val="72"/>
        </w:numPr>
        <w:spacing w:after="200" w:line="360" w:lineRule="auto"/>
        <w:jc w:val="both"/>
        <w:rPr>
          <w:rFonts w:ascii="Tahoma" w:hAnsi="Tahoma" w:cs="Tahoma"/>
          <w:color w:val="000000" w:themeColor="text1"/>
          <w:sz w:val="20"/>
          <w:szCs w:val="20"/>
        </w:rPr>
      </w:pPr>
      <w:r w:rsidRPr="00B03468">
        <w:rPr>
          <w:rFonts w:ascii="Tahoma" w:hAnsi="Tahoma" w:cs="Tahoma"/>
          <w:b/>
          <w:bCs/>
          <w:color w:val="000000" w:themeColor="text1"/>
          <w:sz w:val="20"/>
          <w:szCs w:val="20"/>
        </w:rPr>
        <w:t>imitabilità</w:t>
      </w:r>
      <w:r w:rsidRPr="00B03468">
        <w:rPr>
          <w:rFonts w:ascii="Tahoma" w:hAnsi="Tahoma" w:cs="Tahoma"/>
          <w:color w:val="000000" w:themeColor="text1"/>
          <w:sz w:val="20"/>
          <w:szCs w:val="20"/>
        </w:rPr>
        <w:t>: indicare la possibilità per i concorrenti di imitare il prodotto/servizio;</w:t>
      </w:r>
    </w:p>
    <w:p w14:paraId="79306DA4" w14:textId="77777777" w:rsidR="00B03468" w:rsidRPr="00B03468" w:rsidRDefault="00B03468" w:rsidP="00B03468">
      <w:pPr>
        <w:pStyle w:val="Paragrafoelenco"/>
        <w:numPr>
          <w:ilvl w:val="0"/>
          <w:numId w:val="72"/>
        </w:numPr>
        <w:spacing w:after="200" w:line="360" w:lineRule="auto"/>
        <w:jc w:val="both"/>
        <w:rPr>
          <w:rFonts w:ascii="Tahoma" w:hAnsi="Tahoma" w:cs="Tahoma"/>
          <w:color w:val="000000" w:themeColor="text1"/>
          <w:sz w:val="20"/>
          <w:szCs w:val="20"/>
        </w:rPr>
      </w:pPr>
      <w:r w:rsidRPr="00B03468">
        <w:rPr>
          <w:rFonts w:ascii="Tahoma" w:hAnsi="Tahoma" w:cs="Tahoma"/>
          <w:b/>
          <w:bCs/>
          <w:color w:val="000000" w:themeColor="text1"/>
          <w:sz w:val="20"/>
          <w:szCs w:val="20"/>
        </w:rPr>
        <w:t>trasferibilità</w:t>
      </w:r>
      <w:r w:rsidRPr="00B03468">
        <w:rPr>
          <w:rFonts w:ascii="Tahoma" w:hAnsi="Tahoma" w:cs="Tahoma"/>
          <w:color w:val="000000" w:themeColor="text1"/>
          <w:sz w:val="20"/>
          <w:szCs w:val="20"/>
        </w:rPr>
        <w:t>: indicare la possibilità per i concorrenti di acquisire il prodotto/servizio sul mercato;</w:t>
      </w:r>
    </w:p>
    <w:p w14:paraId="51EB1A6C" w14:textId="77777777" w:rsidR="00B03468" w:rsidRPr="00B03468" w:rsidRDefault="00B03468" w:rsidP="00B03468">
      <w:pPr>
        <w:pStyle w:val="Paragrafoelenco"/>
        <w:numPr>
          <w:ilvl w:val="0"/>
          <w:numId w:val="72"/>
        </w:numPr>
        <w:spacing w:after="200" w:line="360" w:lineRule="auto"/>
        <w:jc w:val="both"/>
        <w:rPr>
          <w:rFonts w:ascii="Tahoma" w:hAnsi="Tahoma" w:cs="Tahoma"/>
          <w:color w:val="000000" w:themeColor="text1"/>
          <w:sz w:val="20"/>
          <w:szCs w:val="20"/>
        </w:rPr>
      </w:pPr>
      <w:r w:rsidRPr="00B03468">
        <w:rPr>
          <w:rFonts w:ascii="Tahoma" w:hAnsi="Tahoma" w:cs="Tahoma"/>
          <w:b/>
          <w:bCs/>
          <w:color w:val="000000" w:themeColor="text1"/>
          <w:sz w:val="20"/>
          <w:szCs w:val="20"/>
        </w:rPr>
        <w:t>riproducibilità</w:t>
      </w:r>
      <w:r w:rsidRPr="00B03468">
        <w:rPr>
          <w:rFonts w:ascii="Tahoma" w:hAnsi="Tahoma" w:cs="Tahoma"/>
          <w:color w:val="000000" w:themeColor="text1"/>
          <w:sz w:val="20"/>
          <w:szCs w:val="20"/>
        </w:rPr>
        <w:t>: indicare la possibilità per i concorrenti di sviluppare al loro interno il prodotto/servizio.</w:t>
      </w:r>
    </w:p>
    <w:p w14:paraId="4361862A" w14:textId="77777777" w:rsidR="00B03468" w:rsidRPr="00B03468" w:rsidRDefault="00B03468" w:rsidP="00B03468">
      <w:pPr>
        <w:spacing w:after="200" w:line="360" w:lineRule="auto"/>
        <w:jc w:val="both"/>
        <w:rPr>
          <w:rFonts w:ascii="Tahoma" w:hAnsi="Tahoma" w:cs="Tahoma"/>
          <w:color w:val="000000" w:themeColor="text1"/>
          <w:sz w:val="20"/>
          <w:szCs w:val="20"/>
        </w:rPr>
      </w:pPr>
    </w:p>
    <w:tbl>
      <w:tblPr>
        <w:tblStyle w:val="Grigliatabella"/>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shd w:val="clear" w:color="auto" w:fill="FFFFFF" w:themeFill="background1"/>
        <w:tblLayout w:type="fixed"/>
        <w:tblLook w:val="06A0" w:firstRow="1" w:lastRow="0" w:firstColumn="1" w:lastColumn="0" w:noHBand="1" w:noVBand="1"/>
      </w:tblPr>
      <w:tblGrid>
        <w:gridCol w:w="9015"/>
      </w:tblGrid>
      <w:tr w:rsidR="00B03468" w:rsidRPr="00B03468" w14:paraId="281D6D9D" w14:textId="77777777" w:rsidTr="00B03468">
        <w:trPr>
          <w:trHeight w:val="300"/>
        </w:trPr>
        <w:tc>
          <w:tcPr>
            <w:tcW w:w="9015" w:type="dxa"/>
            <w:shd w:val="clear" w:color="auto" w:fill="FFFFFF" w:themeFill="background1"/>
          </w:tcPr>
          <w:p w14:paraId="0F64C670" w14:textId="69C0E08A" w:rsidR="00B03468" w:rsidRPr="00B03468" w:rsidRDefault="00BA67ED" w:rsidP="00B03468">
            <w:pPr>
              <w:pStyle w:val="Titolo2"/>
            </w:pPr>
            <w:bookmarkStart w:id="88" w:name="_Toc145606075"/>
            <w:r>
              <w:t>8.</w:t>
            </w:r>
            <w:r w:rsidR="00B03468" w:rsidRPr="00B03468">
              <w:t>4 Analisi del mercato</w:t>
            </w:r>
            <w:bookmarkEnd w:id="88"/>
          </w:p>
        </w:tc>
      </w:tr>
    </w:tbl>
    <w:p w14:paraId="644AF0D2"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vanno indicate le caratteristiche del mercato di riferimento. Partendo dall’analisi della situazione attuale occorre evidenziare il trend e l’evoluzione prevedibile nel breve e nel medio/lungo termine.</w:t>
      </w:r>
    </w:p>
    <w:p w14:paraId="2A0587C0"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Importanza strategica rivestono i fattori critici di successo, le barriere all’entrata e lo stadio del ciclo di vita del prodotto e del servizio.</w:t>
      </w:r>
    </w:p>
    <w:p w14:paraId="313593F6"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L’analisi riportata in questa sezione deve essere verificabile. Obbligatorio, pertanto, indicare le fonti.</w:t>
      </w:r>
    </w:p>
    <w:p w14:paraId="6F7A1B95"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28348351" w14:textId="77777777" w:rsidR="00B03468" w:rsidRDefault="00B03468">
      <w:pPr>
        <w:rPr>
          <w:rFonts w:ascii="Tahoma" w:hAnsi="Tahoma" w:cs="Tahoma"/>
          <w:b/>
          <w:bCs/>
          <w:color w:val="000000" w:themeColor="text1"/>
          <w:sz w:val="20"/>
          <w:szCs w:val="20"/>
        </w:rPr>
      </w:pPr>
      <w:r>
        <w:rPr>
          <w:rFonts w:ascii="Tahoma" w:hAnsi="Tahoma" w:cs="Tahoma"/>
          <w:b/>
          <w:bCs/>
          <w:color w:val="000000" w:themeColor="text1"/>
          <w:sz w:val="20"/>
          <w:szCs w:val="20"/>
        </w:rPr>
        <w:br w:type="page"/>
      </w:r>
    </w:p>
    <w:p w14:paraId="3A810D74" w14:textId="03D46C99" w:rsidR="00B03468" w:rsidRPr="00B03468" w:rsidRDefault="00BA67ED" w:rsidP="00BA67ED">
      <w:pPr>
        <w:pStyle w:val="Titolo3"/>
      </w:pPr>
      <w:bookmarkStart w:id="89" w:name="_Toc145606076"/>
      <w:r>
        <w:lastRenderedPageBreak/>
        <w:t>8.</w:t>
      </w:r>
      <w:r w:rsidR="00B03468" w:rsidRPr="00B03468">
        <w:t>4.1 Dimensioni e tendenze del mercato</w:t>
      </w:r>
      <w:bookmarkEnd w:id="89"/>
    </w:p>
    <w:p w14:paraId="03EDEB65"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va rappresentata la panoramica del mercato di riferimento. Occorre, pertanto, osservare non soltanto lo stato attuale ma anche la sua probabile evoluzione nel tempo.</w:t>
      </w:r>
    </w:p>
    <w:p w14:paraId="596C2368"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Da indicare:</w:t>
      </w:r>
    </w:p>
    <w:p w14:paraId="249742F2" w14:textId="77777777" w:rsidR="00B03468" w:rsidRPr="00B03468" w:rsidRDefault="00B03468" w:rsidP="00B03468">
      <w:pPr>
        <w:pStyle w:val="Paragrafoelenco"/>
        <w:numPr>
          <w:ilvl w:val="0"/>
          <w:numId w:val="74"/>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tendenze dei mercati;</w:t>
      </w:r>
    </w:p>
    <w:p w14:paraId="59F0028C" w14:textId="77777777" w:rsidR="00B03468" w:rsidRPr="00B03468" w:rsidRDefault="00B03468" w:rsidP="00B03468">
      <w:pPr>
        <w:pStyle w:val="Paragrafoelenco"/>
        <w:numPr>
          <w:ilvl w:val="0"/>
          <w:numId w:val="74"/>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segmento del mercato in cui opera l’azienda;</w:t>
      </w:r>
    </w:p>
    <w:p w14:paraId="679E9D62" w14:textId="77777777" w:rsidR="00B03468" w:rsidRPr="00B03468" w:rsidRDefault="00B03468" w:rsidP="00B03468">
      <w:pPr>
        <w:pStyle w:val="Paragrafoelenco"/>
        <w:numPr>
          <w:ilvl w:val="0"/>
          <w:numId w:val="74"/>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area geografica di riferimento in cui l’azienda vuole competere;</w:t>
      </w:r>
    </w:p>
    <w:p w14:paraId="4B08A15A" w14:textId="77777777" w:rsidR="00B03468" w:rsidRPr="00B03468" w:rsidRDefault="00B03468" w:rsidP="00B03468">
      <w:pPr>
        <w:pStyle w:val="Paragrafoelenco"/>
        <w:numPr>
          <w:ilvl w:val="0"/>
          <w:numId w:val="74"/>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barriere all’entrata;</w:t>
      </w:r>
    </w:p>
    <w:p w14:paraId="2522D0FD" w14:textId="77777777" w:rsidR="00B03468" w:rsidRPr="00B03468" w:rsidRDefault="00B03468" w:rsidP="00B03468">
      <w:pPr>
        <w:pStyle w:val="Paragrafoelenco"/>
        <w:numPr>
          <w:ilvl w:val="0"/>
          <w:numId w:val="74"/>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tassi di crescita stimati;</w:t>
      </w:r>
    </w:p>
    <w:p w14:paraId="43B844D7" w14:textId="77777777" w:rsidR="00B03468" w:rsidRPr="00B03468" w:rsidRDefault="00B03468" w:rsidP="00B03468">
      <w:pPr>
        <w:pStyle w:val="Paragrafoelenco"/>
        <w:numPr>
          <w:ilvl w:val="0"/>
          <w:numId w:val="74"/>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posizione dell’azienda rispetto al mercato.</w:t>
      </w:r>
    </w:p>
    <w:p w14:paraId="0F35B829"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1AE6BE62" w14:textId="65508997" w:rsidR="00B03468" w:rsidRPr="00B03468" w:rsidRDefault="00BA67ED" w:rsidP="00BA67ED">
      <w:pPr>
        <w:pStyle w:val="Titolo3"/>
      </w:pPr>
      <w:bookmarkStart w:id="90" w:name="_Toc145606077"/>
      <w:r>
        <w:t>8.</w:t>
      </w:r>
      <w:r w:rsidR="00B03468" w:rsidRPr="00B03468">
        <w:t>4.2 Segmentazione del mercato</w:t>
      </w:r>
      <w:bookmarkEnd w:id="90"/>
    </w:p>
    <w:p w14:paraId="21228600"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 xml:space="preserve">Affinché sia possibile individuare chiaramente i potenziali clienti, occorre procedere con la segmentazione del mercato, individuare le principali categorie di clienti, le loro caratteristiche, i loro bisogni da soddisfare (espressi, latenti e indotti) e le loro motivazioni all’acquisto. </w:t>
      </w:r>
    </w:p>
    <w:p w14:paraId="447B8405"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Con il termine segmentazione si intende la suddivisione del mercato in gruppi omogenei di consumatori, in base a vari criteri (caratteristiche, bisogni, preferenze, comportamento d’acquisto) al fine di identificare i segmenti più attraenti e adatti per l’offerta del termporary shop. In questo modo l'azienda potrà adattare le strategie di prodotto, prezzo, distribuzione e comunicazione alle esigenze e alle aspettative dei clienti appartenenti a ciascun segmento.</w:t>
      </w:r>
    </w:p>
    <w:p w14:paraId="51847B5F"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627DD742" w14:textId="155AFA1C" w:rsidR="00B03468" w:rsidRPr="00B03468" w:rsidRDefault="00BA67ED" w:rsidP="00BA67ED">
      <w:pPr>
        <w:pStyle w:val="Titolo3"/>
      </w:pPr>
      <w:bookmarkStart w:id="91" w:name="_Toc145606078"/>
      <w:r>
        <w:t>8.</w:t>
      </w:r>
      <w:r w:rsidR="00B03468" w:rsidRPr="00B03468">
        <w:t>4.3 Concorrenza</w:t>
      </w:r>
      <w:bookmarkEnd w:id="91"/>
    </w:p>
    <w:p w14:paraId="10B7E076"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i principali concorrenti diretti e indiretti evidenziandone le loro caratteristiche, i loro punti di forza e di debolezza, la loro posizione sul mercato, le caratteristiche dei loro prodotti/servizi e gli eventuali servizi aggiuntivi.</w:t>
      </w:r>
    </w:p>
    <w:p w14:paraId="792ACE67"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3A37F70F" w14:textId="77777777" w:rsidR="00B03468" w:rsidRDefault="00B03468">
      <w:pPr>
        <w:rPr>
          <w:rFonts w:ascii="Tahoma" w:hAnsi="Tahoma" w:cs="Tahoma"/>
          <w:b/>
          <w:bCs/>
          <w:color w:val="000000" w:themeColor="text1"/>
          <w:sz w:val="20"/>
          <w:szCs w:val="20"/>
        </w:rPr>
      </w:pPr>
      <w:r>
        <w:rPr>
          <w:rFonts w:ascii="Tahoma" w:hAnsi="Tahoma" w:cs="Tahoma"/>
          <w:b/>
          <w:bCs/>
          <w:color w:val="000000" w:themeColor="text1"/>
          <w:sz w:val="20"/>
          <w:szCs w:val="20"/>
        </w:rPr>
        <w:br w:type="page"/>
      </w:r>
    </w:p>
    <w:p w14:paraId="7A3D46D1" w14:textId="7778F95F" w:rsidR="00B03468" w:rsidRPr="00B03468" w:rsidRDefault="00BA67ED" w:rsidP="00BA67ED">
      <w:pPr>
        <w:pStyle w:val="Titolo3"/>
      </w:pPr>
      <w:bookmarkStart w:id="92" w:name="_Toc145606079"/>
      <w:r>
        <w:lastRenderedPageBreak/>
        <w:t>8.</w:t>
      </w:r>
      <w:r w:rsidR="00B03468" w:rsidRPr="00B03468">
        <w:t>4.4 Analisi SWOT</w:t>
      </w:r>
      <w:bookmarkEnd w:id="92"/>
    </w:p>
    <w:p w14:paraId="1BD2B471"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devono essere indicati i seguenti elementi:</w:t>
      </w:r>
    </w:p>
    <w:p w14:paraId="7D6117E8" w14:textId="77777777" w:rsidR="00B03468" w:rsidRPr="00B03468" w:rsidRDefault="00B03468" w:rsidP="00B03468">
      <w:pPr>
        <w:pStyle w:val="Paragrafoelenco"/>
        <w:numPr>
          <w:ilvl w:val="0"/>
          <w:numId w:val="64"/>
        </w:numPr>
        <w:spacing w:after="200" w:line="360" w:lineRule="auto"/>
        <w:jc w:val="both"/>
        <w:rPr>
          <w:rFonts w:ascii="Tahoma" w:hAnsi="Tahoma" w:cs="Tahoma"/>
          <w:color w:val="000000" w:themeColor="text1"/>
          <w:sz w:val="20"/>
          <w:szCs w:val="20"/>
        </w:rPr>
      </w:pPr>
      <w:r w:rsidRPr="00B03468">
        <w:rPr>
          <w:rFonts w:ascii="Tahoma" w:hAnsi="Tahoma" w:cs="Tahoma"/>
          <w:b/>
          <w:bCs/>
          <w:color w:val="000000" w:themeColor="text1"/>
          <w:sz w:val="20"/>
          <w:szCs w:val="20"/>
        </w:rPr>
        <w:t>Punti di forza</w:t>
      </w:r>
      <w:r w:rsidRPr="00B03468">
        <w:rPr>
          <w:rFonts w:ascii="Tahoma" w:hAnsi="Tahoma" w:cs="Tahoma"/>
          <w:color w:val="000000" w:themeColor="text1"/>
          <w:sz w:val="20"/>
          <w:szCs w:val="20"/>
        </w:rPr>
        <w:t xml:space="preserve"> (Strengths): sono le caratteristiche positive e distintive dell’impresa che danno vita ad un vantaggio competitivo rispetto agli altri attori del mercato (qualità del prodotto o del servizio, reputazione, competenze, risorse, brevetti);</w:t>
      </w:r>
    </w:p>
    <w:p w14:paraId="10DF1CB7" w14:textId="77777777" w:rsidR="00B03468" w:rsidRPr="00B03468" w:rsidRDefault="00B03468" w:rsidP="00B03468">
      <w:pPr>
        <w:pStyle w:val="Paragrafoelenco"/>
        <w:numPr>
          <w:ilvl w:val="0"/>
          <w:numId w:val="64"/>
        </w:numPr>
        <w:spacing w:after="200" w:line="360" w:lineRule="auto"/>
        <w:jc w:val="both"/>
        <w:rPr>
          <w:rFonts w:ascii="Tahoma" w:hAnsi="Tahoma" w:cs="Tahoma"/>
          <w:color w:val="000000" w:themeColor="text1"/>
          <w:sz w:val="20"/>
          <w:szCs w:val="20"/>
        </w:rPr>
      </w:pPr>
      <w:r w:rsidRPr="00B03468">
        <w:rPr>
          <w:rFonts w:ascii="Tahoma" w:hAnsi="Tahoma" w:cs="Tahoma"/>
          <w:b/>
          <w:bCs/>
          <w:color w:val="000000" w:themeColor="text1"/>
          <w:sz w:val="20"/>
          <w:szCs w:val="20"/>
        </w:rPr>
        <w:t>Punti di debolezza</w:t>
      </w:r>
      <w:r w:rsidRPr="00B03468">
        <w:rPr>
          <w:rFonts w:ascii="Tahoma" w:hAnsi="Tahoma" w:cs="Tahoma"/>
          <w:color w:val="000000" w:themeColor="text1"/>
          <w:sz w:val="20"/>
          <w:szCs w:val="20"/>
        </w:rPr>
        <w:t xml:space="preserve"> (Weaknesses): sono le caratteristiche negative e limitanti dell’impresa che impediscono di sfruttare le opportunità o che rappresentano vulnerabilità (scarsa redditività, dipendenza da pochi fornitori o clienti, mancanza di innovazione, problemi organizzativi);</w:t>
      </w:r>
    </w:p>
    <w:p w14:paraId="5A5D4EA7" w14:textId="77777777" w:rsidR="00B03468" w:rsidRPr="00B03468" w:rsidRDefault="00B03468" w:rsidP="00B03468">
      <w:pPr>
        <w:pStyle w:val="Paragrafoelenco"/>
        <w:numPr>
          <w:ilvl w:val="0"/>
          <w:numId w:val="64"/>
        </w:numPr>
        <w:spacing w:after="200" w:line="360" w:lineRule="auto"/>
        <w:jc w:val="both"/>
        <w:rPr>
          <w:rFonts w:ascii="Tahoma" w:hAnsi="Tahoma" w:cs="Tahoma"/>
          <w:color w:val="000000" w:themeColor="text1"/>
          <w:sz w:val="20"/>
          <w:szCs w:val="20"/>
        </w:rPr>
      </w:pPr>
      <w:r w:rsidRPr="00B03468">
        <w:rPr>
          <w:rFonts w:ascii="Tahoma" w:hAnsi="Tahoma" w:cs="Tahoma"/>
          <w:b/>
          <w:bCs/>
          <w:color w:val="000000" w:themeColor="text1"/>
          <w:sz w:val="20"/>
          <w:szCs w:val="20"/>
        </w:rPr>
        <w:t>Opportunità</w:t>
      </w:r>
      <w:r w:rsidRPr="00B03468">
        <w:rPr>
          <w:rFonts w:ascii="Tahoma" w:hAnsi="Tahoma" w:cs="Tahoma"/>
          <w:color w:val="000000" w:themeColor="text1"/>
          <w:sz w:val="20"/>
          <w:szCs w:val="20"/>
        </w:rPr>
        <w:t xml:space="preserve"> (Opportunities): sono le condizioni favorevoli presenti nel mercato o nell’ambiente esterno che consentono all'impresa di migliorare la sua posizione (crescita della domanda, emergere di nuovi bisogni, evoluzione tecnologica, cambiamenti normativi);</w:t>
      </w:r>
    </w:p>
    <w:p w14:paraId="489F4305" w14:textId="77777777" w:rsidR="00B03468" w:rsidRPr="00B03468" w:rsidRDefault="00B03468" w:rsidP="00B03468">
      <w:pPr>
        <w:pStyle w:val="Paragrafoelenco"/>
        <w:numPr>
          <w:ilvl w:val="0"/>
          <w:numId w:val="64"/>
        </w:numPr>
        <w:spacing w:after="200" w:line="360" w:lineRule="auto"/>
        <w:jc w:val="both"/>
        <w:rPr>
          <w:rFonts w:ascii="Tahoma" w:hAnsi="Tahoma" w:cs="Tahoma"/>
          <w:color w:val="000000" w:themeColor="text1"/>
          <w:sz w:val="20"/>
          <w:szCs w:val="20"/>
        </w:rPr>
      </w:pPr>
      <w:r w:rsidRPr="00B03468">
        <w:rPr>
          <w:rFonts w:ascii="Tahoma" w:hAnsi="Tahoma" w:cs="Tahoma"/>
          <w:b/>
          <w:bCs/>
          <w:color w:val="000000" w:themeColor="text1"/>
          <w:sz w:val="20"/>
          <w:szCs w:val="20"/>
        </w:rPr>
        <w:t xml:space="preserve">Minacce </w:t>
      </w:r>
      <w:r w:rsidRPr="00B03468">
        <w:rPr>
          <w:rFonts w:ascii="Tahoma" w:hAnsi="Tahoma" w:cs="Tahoma"/>
          <w:color w:val="000000" w:themeColor="text1"/>
          <w:sz w:val="20"/>
          <w:szCs w:val="20"/>
        </w:rPr>
        <w:t>(Threats): sono le condizioni sfavorevoli presenti nel mercato o nell’ambiente esterno che rischiano di compromettere il successo dell’impresa o ridurne la competitività (aumento della concorrenza, diminuzione del potere d’acquisto, obsolescenza dei prodotti o dei servizi, rischi politici, sociali o ambientali).</w:t>
      </w:r>
    </w:p>
    <w:p w14:paraId="20DAF54E"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L’analisi SWOT può essere rappresentata anche secondo il seguente schema grafico:</w:t>
      </w:r>
    </w:p>
    <w:p w14:paraId="0B0166B0"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noProof/>
          <w:color w:val="000000" w:themeColor="text1"/>
          <w:sz w:val="20"/>
          <w:szCs w:val="20"/>
        </w:rPr>
        <w:drawing>
          <wp:inline distT="0" distB="0" distL="0" distR="0" wp14:anchorId="78C1A097" wp14:editId="373AC28F">
            <wp:extent cx="5743575" cy="3230761"/>
            <wp:effectExtent l="0" t="0" r="0" b="0"/>
            <wp:docPr id="394095424" name="Immagine 39409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43575" cy="3230761"/>
                    </a:xfrm>
                    <a:prstGeom prst="rect">
                      <a:avLst/>
                    </a:prstGeom>
                  </pic:spPr>
                </pic:pic>
              </a:graphicData>
            </a:graphic>
          </wp:inline>
        </w:drawing>
      </w:r>
    </w:p>
    <w:p w14:paraId="4FCD2E00" w14:textId="100DCE60" w:rsidR="00B03468" w:rsidRDefault="00B03468">
      <w:pPr>
        <w:rPr>
          <w:rFonts w:ascii="Tahoma" w:hAnsi="Tahoma" w:cs="Tahoma"/>
          <w:color w:val="000000" w:themeColor="text1"/>
          <w:sz w:val="20"/>
          <w:szCs w:val="20"/>
        </w:rPr>
      </w:pPr>
      <w:r>
        <w:rPr>
          <w:rFonts w:ascii="Tahoma" w:hAnsi="Tahoma" w:cs="Tahoma"/>
          <w:color w:val="000000" w:themeColor="text1"/>
          <w:sz w:val="20"/>
          <w:szCs w:val="20"/>
        </w:rPr>
        <w:br w:type="page"/>
      </w:r>
    </w:p>
    <w:tbl>
      <w:tblPr>
        <w:tblStyle w:val="Grigliatabella"/>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00B03468" w:rsidRPr="00B03468" w14:paraId="4DDA88BB" w14:textId="77777777" w:rsidTr="00B03468">
        <w:trPr>
          <w:trHeight w:val="300"/>
        </w:trPr>
        <w:tc>
          <w:tcPr>
            <w:tcW w:w="9015" w:type="dxa"/>
            <w:shd w:val="clear" w:color="auto" w:fill="FFFFFF" w:themeFill="background1"/>
          </w:tcPr>
          <w:p w14:paraId="0D6A9B75" w14:textId="252A0DF0" w:rsidR="00B03468" w:rsidRPr="00B03468" w:rsidRDefault="00BA67ED" w:rsidP="00B03468">
            <w:pPr>
              <w:pStyle w:val="Titolo2"/>
            </w:pPr>
            <w:bookmarkStart w:id="93" w:name="_Toc145606080"/>
            <w:r>
              <w:lastRenderedPageBreak/>
              <w:t>8.</w:t>
            </w:r>
            <w:r w:rsidR="00B03468" w:rsidRPr="00B03468">
              <w:t>5 Imprenditore/soci e Team</w:t>
            </w:r>
            <w:bookmarkEnd w:id="93"/>
          </w:p>
        </w:tc>
      </w:tr>
    </w:tbl>
    <w:p w14:paraId="7B0B923A"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devono essere riportate le informazioni personali e professionali dell’imprenditore o dei soci e del team dirigenziale:</w:t>
      </w:r>
    </w:p>
    <w:p w14:paraId="05F5A46C" w14:textId="77777777" w:rsidR="00B03468" w:rsidRPr="00B03468" w:rsidRDefault="00B03468" w:rsidP="00B03468">
      <w:pPr>
        <w:pStyle w:val="Paragrafoelenco"/>
        <w:numPr>
          <w:ilvl w:val="0"/>
          <w:numId w:val="73"/>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dati anagrafici;</w:t>
      </w:r>
    </w:p>
    <w:p w14:paraId="3BB185B2" w14:textId="77777777" w:rsidR="00B03468" w:rsidRPr="00B03468" w:rsidRDefault="00B03468" w:rsidP="00B03468">
      <w:pPr>
        <w:pStyle w:val="Paragrafoelenco"/>
        <w:numPr>
          <w:ilvl w:val="0"/>
          <w:numId w:val="73"/>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titolo di studio;</w:t>
      </w:r>
    </w:p>
    <w:p w14:paraId="2462DBED" w14:textId="77777777" w:rsidR="00B03468" w:rsidRPr="00B03468" w:rsidRDefault="00B03468" w:rsidP="00B03468">
      <w:pPr>
        <w:pStyle w:val="Paragrafoelenco"/>
        <w:numPr>
          <w:ilvl w:val="0"/>
          <w:numId w:val="73"/>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esperienze lavorative;</w:t>
      </w:r>
    </w:p>
    <w:p w14:paraId="7F9BD9E7" w14:textId="77777777" w:rsidR="00B03468" w:rsidRPr="00B03468" w:rsidRDefault="00B03468" w:rsidP="00B03468">
      <w:pPr>
        <w:pStyle w:val="Paragrafoelenco"/>
        <w:numPr>
          <w:ilvl w:val="0"/>
          <w:numId w:val="73"/>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competenze tecniche e gestionali;</w:t>
      </w:r>
    </w:p>
    <w:p w14:paraId="190365B6" w14:textId="77777777" w:rsidR="00B03468" w:rsidRPr="00B03468" w:rsidRDefault="00B03468" w:rsidP="00B03468">
      <w:pPr>
        <w:pStyle w:val="Paragrafoelenco"/>
        <w:numPr>
          <w:ilvl w:val="0"/>
          <w:numId w:val="73"/>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qualifiche professionali</w:t>
      </w:r>
    </w:p>
    <w:p w14:paraId="3261B516" w14:textId="77777777" w:rsidR="00B03468" w:rsidRPr="00B03468" w:rsidRDefault="00B03468" w:rsidP="00B03468">
      <w:pPr>
        <w:pStyle w:val="Paragrafoelenco"/>
        <w:numPr>
          <w:ilvl w:val="0"/>
          <w:numId w:val="73"/>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certificazioni possedute.</w:t>
      </w:r>
    </w:p>
    <w:p w14:paraId="696CC8C8"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Per ciascun membro deve essere allegato il curriculum vitae.</w:t>
      </w:r>
    </w:p>
    <w:p w14:paraId="0D5F9EEA"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Se l’azienda si avvale anche della collaborazione di consulenti esterni indicarne la relativa responsabilità.</w:t>
      </w:r>
    </w:p>
    <w:p w14:paraId="28602CF5"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0CA98474" w14:textId="2470629E" w:rsidR="00B03468" w:rsidRPr="00B03468" w:rsidRDefault="00BA67ED" w:rsidP="00BA67ED">
      <w:pPr>
        <w:pStyle w:val="Titolo3"/>
      </w:pPr>
      <w:bookmarkStart w:id="94" w:name="_Toc145606081"/>
      <w:r>
        <w:t>8.</w:t>
      </w:r>
      <w:r w:rsidR="00B03468" w:rsidRPr="00B03468">
        <w:t>5.1 Struttura organizzativa</w:t>
      </w:r>
      <w:bookmarkEnd w:id="94"/>
    </w:p>
    <w:p w14:paraId="5E4B1AA0"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occorre descrivere la struttura organizzativa dell’azienda, evidenziando gli eventuali fabbisogni di know-how e di professionalità specifiche esterne all’azienda.</w:t>
      </w:r>
    </w:p>
    <w:p w14:paraId="024946B8"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Chiarire i ruoli e le responsabilità dei membri del team e come si relazionano tra di loro.</w:t>
      </w:r>
    </w:p>
    <w:p w14:paraId="502AA51C"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È possibile anche creare un organigramma aziendale che mostri la struttura dell’organizzazione, i ruoli, i livelli gerarchici e le relazioni.</w:t>
      </w:r>
    </w:p>
    <w:p w14:paraId="0F0CF9B8" w14:textId="77777777" w:rsidR="00B03468" w:rsidRPr="00B03468" w:rsidRDefault="00B03468" w:rsidP="00B03468">
      <w:pPr>
        <w:spacing w:after="200" w:line="360" w:lineRule="auto"/>
        <w:jc w:val="both"/>
        <w:rPr>
          <w:rFonts w:ascii="Tahoma" w:hAnsi="Tahoma" w:cs="Tahoma"/>
          <w:color w:val="000000" w:themeColor="text1"/>
          <w:sz w:val="20"/>
          <w:szCs w:val="20"/>
        </w:rPr>
      </w:pPr>
    </w:p>
    <w:tbl>
      <w:tblPr>
        <w:tblStyle w:val="Grigliatabella"/>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00B03468" w:rsidRPr="00B03468" w14:paraId="2167B057" w14:textId="77777777" w:rsidTr="00B03468">
        <w:trPr>
          <w:trHeight w:val="300"/>
        </w:trPr>
        <w:tc>
          <w:tcPr>
            <w:tcW w:w="9015" w:type="dxa"/>
            <w:shd w:val="clear" w:color="auto" w:fill="FFFFFF" w:themeFill="background1"/>
          </w:tcPr>
          <w:p w14:paraId="7FD4CA74" w14:textId="00030744" w:rsidR="00B03468" w:rsidRPr="00B03468" w:rsidRDefault="00BA67ED" w:rsidP="00B03468">
            <w:pPr>
              <w:pStyle w:val="Titolo2"/>
            </w:pPr>
            <w:bookmarkStart w:id="95" w:name="_Toc145606082"/>
            <w:r>
              <w:t>8.</w:t>
            </w:r>
            <w:r w:rsidR="00B03468" w:rsidRPr="00B03468">
              <w:t>6 Piano marketing</w:t>
            </w:r>
            <w:bookmarkEnd w:id="95"/>
          </w:p>
        </w:tc>
      </w:tr>
    </w:tbl>
    <w:p w14:paraId="5E7A3D29"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occorre descrivere le strategie che l’azienda intende perseguire per raggiungere gli obiettivi di marketing: generazione di lead, conversione dei lead in clienti e fidelizzazione dei clienti.</w:t>
      </w:r>
    </w:p>
    <w:p w14:paraId="12892B2F"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334A6305" w14:textId="5A4393F6" w:rsidR="00B03468" w:rsidRPr="00B03468" w:rsidRDefault="00BA67ED" w:rsidP="00BA67ED">
      <w:pPr>
        <w:pStyle w:val="Titolo3"/>
      </w:pPr>
      <w:bookmarkStart w:id="96" w:name="_Toc145606083"/>
      <w:r>
        <w:t>8.</w:t>
      </w:r>
      <w:r w:rsidR="00B03468" w:rsidRPr="00B03468">
        <w:t>6.1 Canali di distribuzione</w:t>
      </w:r>
      <w:bookmarkEnd w:id="96"/>
    </w:p>
    <w:p w14:paraId="47C59274"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 xml:space="preserve">I canali di distribuzione rappresentano il modo in cui il temporary shop raggiungerà i propri clienti. </w:t>
      </w:r>
    </w:p>
    <w:p w14:paraId="01904B9A"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linea generale, il temporary shop adotta canali di distribuzione diretti ossia vendere direttamente ai clienti i prodotti o servizi attraverso un punto vendita fisico.</w:t>
      </w:r>
    </w:p>
    <w:p w14:paraId="17B11629"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lastRenderedPageBreak/>
        <w:t>In questa sezione vanno indicati i canali commerciali, le strategie pubblicitarie e promozionali che si intendono perseguire (con indicazione del budget dedicato) e l’organizzazione delle vendite.</w:t>
      </w:r>
    </w:p>
    <w:p w14:paraId="7FABD3BF"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7DE73C35" w14:textId="12F00421" w:rsidR="00B03468" w:rsidRPr="00B03468" w:rsidRDefault="00F06E94" w:rsidP="00F06E94">
      <w:pPr>
        <w:pStyle w:val="Titolo3"/>
      </w:pPr>
      <w:bookmarkStart w:id="97" w:name="_Toc145606084"/>
      <w:r>
        <w:t>8.</w:t>
      </w:r>
      <w:r w:rsidR="00B03468" w:rsidRPr="00B03468">
        <w:t>6.2 Obiettivo di fatturato</w:t>
      </w:r>
      <w:bookmarkEnd w:id="97"/>
    </w:p>
    <w:p w14:paraId="2AFDC28E"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vanno definite le previsioni di vendita e dei ricavi che si intendono raggiungere con l’avvio del temporary shop. È dall’elaborazione di questi dati che è possibile valutare la redditività e la sostenibilità dell’idea imprenditoriale.</w:t>
      </w:r>
    </w:p>
    <w:p w14:paraId="641D7A74" w14:textId="77777777" w:rsid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Il fatturato previsto può essere calcolato applicando la seguente formula:</w:t>
      </w:r>
    </w:p>
    <w:p w14:paraId="70450592" w14:textId="4E58DFFE" w:rsidR="00B03468" w:rsidRPr="00B03468" w:rsidRDefault="00B03468" w:rsidP="00B03468">
      <w:pPr>
        <w:spacing w:after="200" w:line="360"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volume delle vendite previste </w:t>
      </w:r>
      <w:r>
        <w:rPr>
          <w:rFonts w:ascii="Tahoma" w:hAnsi="Tahoma" w:cs="Tahoma"/>
          <w:b/>
          <w:bCs/>
          <w:color w:val="000000" w:themeColor="text1"/>
          <w:sz w:val="20"/>
          <w:szCs w:val="20"/>
        </w:rPr>
        <w:t>x</w:t>
      </w:r>
      <w:r w:rsidRPr="00B03468">
        <w:rPr>
          <w:rFonts w:ascii="Tahoma" w:hAnsi="Tahoma" w:cs="Tahoma"/>
          <w:b/>
          <w:bCs/>
          <w:color w:val="000000" w:themeColor="text1"/>
          <w:sz w:val="20"/>
          <w:szCs w:val="20"/>
        </w:rPr>
        <w:t xml:space="preserve"> prezzo medio</w:t>
      </w:r>
    </w:p>
    <w:p w14:paraId="77DB9382"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La sezione deve essere supportata da dati e fonti attendibili nonché da grafici e tabelle che ne facilitino la comprensione.</w:t>
      </w:r>
    </w:p>
    <w:p w14:paraId="3DB6E354"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particolare, occorre chiarire i criteri utilizzati per la definizione delle quantità vendute.</w:t>
      </w:r>
    </w:p>
    <w:p w14:paraId="2C3BE628"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10F961CE" w14:textId="32F1AAE0" w:rsidR="00B03468" w:rsidRPr="00B03468" w:rsidRDefault="00F06E94" w:rsidP="00F06E94">
      <w:pPr>
        <w:pStyle w:val="Titolo3"/>
      </w:pPr>
      <w:bookmarkStart w:id="98" w:name="_Toc145606085"/>
      <w:r>
        <w:t>8.</w:t>
      </w:r>
      <w:r w:rsidR="00B03468" w:rsidRPr="00B03468">
        <w:t>6.2.1 Obiettivi di vendita</w:t>
      </w:r>
      <w:bookmarkEnd w:id="98"/>
    </w:p>
    <w:p w14:paraId="4A29C412"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deve essere riportato un prospetto contenente gli obiettivi di vendita per ciascun temporary shop che si intende avviare.</w:t>
      </w:r>
    </w:p>
    <w:tbl>
      <w:tblPr>
        <w:tblStyle w:val="Grigliatabella"/>
        <w:tblW w:w="5000" w:type="pct"/>
        <w:jc w:val="center"/>
        <w:tblLook w:val="06A0" w:firstRow="1" w:lastRow="0" w:firstColumn="1" w:lastColumn="0" w:noHBand="1" w:noVBand="1"/>
      </w:tblPr>
      <w:tblGrid>
        <w:gridCol w:w="388"/>
        <w:gridCol w:w="1521"/>
        <w:gridCol w:w="955"/>
        <w:gridCol w:w="1038"/>
        <w:gridCol w:w="955"/>
        <w:gridCol w:w="955"/>
        <w:gridCol w:w="955"/>
        <w:gridCol w:w="955"/>
        <w:gridCol w:w="955"/>
        <w:gridCol w:w="951"/>
      </w:tblGrid>
      <w:tr w:rsidR="00B03468" w:rsidRPr="00B03468" w14:paraId="0E245717" w14:textId="77777777" w:rsidTr="00B03468">
        <w:trPr>
          <w:trHeight w:val="300"/>
          <w:jc w:val="center"/>
        </w:trPr>
        <w:tc>
          <w:tcPr>
            <w:tcW w:w="5000" w:type="pct"/>
            <w:gridSpan w:val="10"/>
            <w:shd w:val="clear" w:color="auto" w:fill="D9E2F3" w:themeFill="accent1" w:themeFillTint="33"/>
            <w:vAlign w:val="center"/>
          </w:tcPr>
          <w:p w14:paraId="3F53D522"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TEMPORARY SHOP ROMA</w:t>
            </w:r>
          </w:p>
        </w:tc>
      </w:tr>
      <w:tr w:rsidR="00B03468" w:rsidRPr="00B03468" w14:paraId="55A30010" w14:textId="77777777" w:rsidTr="00B03468">
        <w:trPr>
          <w:trHeight w:val="300"/>
          <w:jc w:val="center"/>
        </w:trPr>
        <w:tc>
          <w:tcPr>
            <w:tcW w:w="991" w:type="pct"/>
            <w:gridSpan w:val="2"/>
            <w:vMerge w:val="restart"/>
            <w:shd w:val="clear" w:color="auto" w:fill="D9E2F3" w:themeFill="accent1" w:themeFillTint="33"/>
            <w:vAlign w:val="center"/>
          </w:tcPr>
          <w:p w14:paraId="232DC9C0"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Prodotti/servizi</w:t>
            </w:r>
          </w:p>
        </w:tc>
        <w:tc>
          <w:tcPr>
            <w:tcW w:w="496" w:type="pct"/>
            <w:vMerge w:val="restart"/>
            <w:shd w:val="clear" w:color="auto" w:fill="D9E2F3" w:themeFill="accent1" w:themeFillTint="33"/>
            <w:vAlign w:val="center"/>
          </w:tcPr>
          <w:p w14:paraId="2EA18DAA"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Unità di misura</w:t>
            </w:r>
          </w:p>
        </w:tc>
        <w:tc>
          <w:tcPr>
            <w:tcW w:w="539" w:type="pct"/>
            <w:vMerge w:val="restart"/>
            <w:shd w:val="clear" w:color="auto" w:fill="D9E2F3" w:themeFill="accent1" w:themeFillTint="33"/>
            <w:vAlign w:val="center"/>
          </w:tcPr>
          <w:p w14:paraId="06C46E1B"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Prezzo unitario</w:t>
            </w:r>
          </w:p>
        </w:tc>
        <w:tc>
          <w:tcPr>
            <w:tcW w:w="1487" w:type="pct"/>
            <w:gridSpan w:val="3"/>
            <w:shd w:val="clear" w:color="auto" w:fill="D9E2F3" w:themeFill="accent1" w:themeFillTint="33"/>
            <w:vAlign w:val="center"/>
          </w:tcPr>
          <w:p w14:paraId="38C0AFE4"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Quantità vendute</w:t>
            </w:r>
          </w:p>
        </w:tc>
        <w:tc>
          <w:tcPr>
            <w:tcW w:w="1487" w:type="pct"/>
            <w:gridSpan w:val="3"/>
            <w:shd w:val="clear" w:color="auto" w:fill="D9E2F3" w:themeFill="accent1" w:themeFillTint="33"/>
            <w:vAlign w:val="center"/>
          </w:tcPr>
          <w:p w14:paraId="53288C81"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Fatturato</w:t>
            </w:r>
          </w:p>
        </w:tc>
      </w:tr>
      <w:tr w:rsidR="00B03468" w:rsidRPr="00B03468" w14:paraId="08102BCC" w14:textId="77777777" w:rsidTr="00B03468">
        <w:trPr>
          <w:trHeight w:val="300"/>
          <w:jc w:val="center"/>
        </w:trPr>
        <w:tc>
          <w:tcPr>
            <w:tcW w:w="991" w:type="pct"/>
            <w:gridSpan w:val="2"/>
            <w:vMerge/>
            <w:shd w:val="clear" w:color="auto" w:fill="D9E2F3" w:themeFill="accent1" w:themeFillTint="33"/>
          </w:tcPr>
          <w:p w14:paraId="69463F6D" w14:textId="77777777" w:rsidR="00B03468" w:rsidRPr="00B03468" w:rsidRDefault="00B03468" w:rsidP="00B03468">
            <w:pPr>
              <w:spacing w:before="60" w:after="60" w:line="326" w:lineRule="auto"/>
              <w:jc w:val="center"/>
              <w:rPr>
                <w:rFonts w:ascii="Tahoma" w:hAnsi="Tahoma" w:cs="Tahoma"/>
                <w:color w:val="000000" w:themeColor="text1"/>
                <w:sz w:val="20"/>
                <w:szCs w:val="20"/>
              </w:rPr>
            </w:pPr>
          </w:p>
        </w:tc>
        <w:tc>
          <w:tcPr>
            <w:tcW w:w="496" w:type="pct"/>
            <w:vMerge/>
            <w:shd w:val="clear" w:color="auto" w:fill="D9E2F3" w:themeFill="accent1" w:themeFillTint="33"/>
          </w:tcPr>
          <w:p w14:paraId="46FC1BBA" w14:textId="77777777" w:rsidR="00B03468" w:rsidRPr="00B03468" w:rsidRDefault="00B03468" w:rsidP="00B03468">
            <w:pPr>
              <w:spacing w:before="60" w:after="60" w:line="326" w:lineRule="auto"/>
              <w:jc w:val="center"/>
              <w:rPr>
                <w:rFonts w:ascii="Tahoma" w:hAnsi="Tahoma" w:cs="Tahoma"/>
                <w:color w:val="000000" w:themeColor="text1"/>
                <w:sz w:val="20"/>
                <w:szCs w:val="20"/>
              </w:rPr>
            </w:pPr>
          </w:p>
        </w:tc>
        <w:tc>
          <w:tcPr>
            <w:tcW w:w="539" w:type="pct"/>
            <w:vMerge/>
            <w:shd w:val="clear" w:color="auto" w:fill="D9E2F3" w:themeFill="accent1" w:themeFillTint="33"/>
          </w:tcPr>
          <w:p w14:paraId="50C09452" w14:textId="77777777" w:rsidR="00B03468" w:rsidRPr="00B03468" w:rsidRDefault="00B03468" w:rsidP="00B03468">
            <w:pPr>
              <w:spacing w:before="60" w:after="60" w:line="326" w:lineRule="auto"/>
              <w:jc w:val="center"/>
              <w:rPr>
                <w:rFonts w:ascii="Tahoma" w:hAnsi="Tahoma" w:cs="Tahoma"/>
                <w:color w:val="000000" w:themeColor="text1"/>
                <w:sz w:val="20"/>
                <w:szCs w:val="20"/>
              </w:rPr>
            </w:pPr>
          </w:p>
        </w:tc>
        <w:tc>
          <w:tcPr>
            <w:tcW w:w="496" w:type="pct"/>
            <w:shd w:val="clear" w:color="auto" w:fill="D9E2F3" w:themeFill="accent1" w:themeFillTint="33"/>
            <w:vAlign w:val="center"/>
          </w:tcPr>
          <w:p w14:paraId="07070142"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p>
        </w:tc>
        <w:tc>
          <w:tcPr>
            <w:tcW w:w="496" w:type="pct"/>
            <w:shd w:val="clear" w:color="auto" w:fill="D9E2F3" w:themeFill="accent1" w:themeFillTint="33"/>
            <w:vAlign w:val="center"/>
          </w:tcPr>
          <w:p w14:paraId="32C7F0EF"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+1</w:t>
            </w:r>
          </w:p>
        </w:tc>
        <w:tc>
          <w:tcPr>
            <w:tcW w:w="496" w:type="pct"/>
            <w:shd w:val="clear" w:color="auto" w:fill="D9E2F3" w:themeFill="accent1" w:themeFillTint="33"/>
            <w:vAlign w:val="center"/>
          </w:tcPr>
          <w:p w14:paraId="3B72BDE4"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+2</w:t>
            </w:r>
          </w:p>
        </w:tc>
        <w:tc>
          <w:tcPr>
            <w:tcW w:w="496" w:type="pct"/>
            <w:shd w:val="clear" w:color="auto" w:fill="D9E2F3" w:themeFill="accent1" w:themeFillTint="33"/>
            <w:vAlign w:val="center"/>
          </w:tcPr>
          <w:p w14:paraId="3BEBAF17"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p>
        </w:tc>
        <w:tc>
          <w:tcPr>
            <w:tcW w:w="496" w:type="pct"/>
            <w:shd w:val="clear" w:color="auto" w:fill="D9E2F3" w:themeFill="accent1" w:themeFillTint="33"/>
            <w:vAlign w:val="center"/>
          </w:tcPr>
          <w:p w14:paraId="5BA8E856"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+1</w:t>
            </w:r>
          </w:p>
        </w:tc>
        <w:tc>
          <w:tcPr>
            <w:tcW w:w="496" w:type="pct"/>
            <w:shd w:val="clear" w:color="auto" w:fill="D9E2F3" w:themeFill="accent1" w:themeFillTint="33"/>
            <w:vAlign w:val="center"/>
          </w:tcPr>
          <w:p w14:paraId="79E6030E"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+2</w:t>
            </w:r>
          </w:p>
        </w:tc>
      </w:tr>
      <w:tr w:rsidR="00B03468" w:rsidRPr="00B03468" w14:paraId="5A629564" w14:textId="77777777" w:rsidTr="00B03468">
        <w:trPr>
          <w:trHeight w:val="300"/>
          <w:jc w:val="center"/>
        </w:trPr>
        <w:tc>
          <w:tcPr>
            <w:tcW w:w="201" w:type="pct"/>
          </w:tcPr>
          <w:p w14:paraId="6F6CE063"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1</w:t>
            </w:r>
          </w:p>
        </w:tc>
        <w:tc>
          <w:tcPr>
            <w:tcW w:w="790" w:type="pct"/>
          </w:tcPr>
          <w:p w14:paraId="3EE9276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11999AE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4CD916E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F50FE4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137B98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71D4E0F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EC7E9D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662528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50560E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0DA74F66" w14:textId="77777777" w:rsidTr="00B03468">
        <w:trPr>
          <w:trHeight w:val="300"/>
          <w:jc w:val="center"/>
        </w:trPr>
        <w:tc>
          <w:tcPr>
            <w:tcW w:w="201" w:type="pct"/>
          </w:tcPr>
          <w:p w14:paraId="130A0E9F"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2</w:t>
            </w:r>
          </w:p>
        </w:tc>
        <w:tc>
          <w:tcPr>
            <w:tcW w:w="790" w:type="pct"/>
          </w:tcPr>
          <w:p w14:paraId="03DFB5D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84ED46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4337B6E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4B70B84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E5B298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4A550BC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BB225D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C637530"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4E938D7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335F3C56" w14:textId="77777777" w:rsidTr="00B03468">
        <w:trPr>
          <w:trHeight w:val="300"/>
          <w:jc w:val="center"/>
        </w:trPr>
        <w:tc>
          <w:tcPr>
            <w:tcW w:w="201" w:type="pct"/>
          </w:tcPr>
          <w:p w14:paraId="669DB9DE"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3</w:t>
            </w:r>
          </w:p>
        </w:tc>
        <w:tc>
          <w:tcPr>
            <w:tcW w:w="790" w:type="pct"/>
          </w:tcPr>
          <w:p w14:paraId="4BF0743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62A7DB9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5C9F253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60646DA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7CF670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AAF41D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707DC2F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3ACC90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6AA03C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C373BA6" w14:textId="77777777" w:rsidTr="00B03468">
        <w:trPr>
          <w:trHeight w:val="300"/>
          <w:jc w:val="center"/>
        </w:trPr>
        <w:tc>
          <w:tcPr>
            <w:tcW w:w="201" w:type="pct"/>
          </w:tcPr>
          <w:p w14:paraId="679A89AE"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4</w:t>
            </w:r>
          </w:p>
        </w:tc>
        <w:tc>
          <w:tcPr>
            <w:tcW w:w="790" w:type="pct"/>
          </w:tcPr>
          <w:p w14:paraId="2EA0BB4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673CFE7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29FBD2A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CCC66C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89060B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5DA7C8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49E84E8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7018E10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57D1FB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04F74154" w14:textId="77777777" w:rsidTr="00B03468">
        <w:trPr>
          <w:trHeight w:val="300"/>
          <w:jc w:val="center"/>
        </w:trPr>
        <w:tc>
          <w:tcPr>
            <w:tcW w:w="201" w:type="pct"/>
          </w:tcPr>
          <w:p w14:paraId="5DF82CAA"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5</w:t>
            </w:r>
          </w:p>
        </w:tc>
        <w:tc>
          <w:tcPr>
            <w:tcW w:w="790" w:type="pct"/>
          </w:tcPr>
          <w:p w14:paraId="14D65C0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7E959CC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4CACAAD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1723535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414060B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5DCBCE0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6EAB080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25FE490"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3D0311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34B10AD7" w14:textId="77777777" w:rsidTr="00B03468">
        <w:trPr>
          <w:trHeight w:val="300"/>
          <w:jc w:val="center"/>
        </w:trPr>
        <w:tc>
          <w:tcPr>
            <w:tcW w:w="3513" w:type="pct"/>
            <w:gridSpan w:val="7"/>
            <w:vAlign w:val="center"/>
          </w:tcPr>
          <w:p w14:paraId="1C91F96D"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Totale per anno</w:t>
            </w:r>
          </w:p>
        </w:tc>
        <w:tc>
          <w:tcPr>
            <w:tcW w:w="496" w:type="pct"/>
          </w:tcPr>
          <w:p w14:paraId="271A902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4118316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582C407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bl>
    <w:p w14:paraId="06F9A124" w14:textId="77777777" w:rsidR="00B03468" w:rsidRDefault="00B03468" w:rsidP="00B03468">
      <w:pPr>
        <w:spacing w:after="200" w:line="360" w:lineRule="auto"/>
        <w:jc w:val="both"/>
        <w:rPr>
          <w:rFonts w:ascii="Tahoma" w:hAnsi="Tahoma" w:cs="Tahoma"/>
          <w:color w:val="000000" w:themeColor="text1"/>
          <w:sz w:val="20"/>
          <w:szCs w:val="20"/>
        </w:rPr>
      </w:pPr>
    </w:p>
    <w:p w14:paraId="2FF0A960" w14:textId="77777777" w:rsidR="00B03468" w:rsidRPr="00B03468" w:rsidRDefault="00B03468" w:rsidP="00B03468">
      <w:pPr>
        <w:spacing w:after="200" w:line="360" w:lineRule="auto"/>
        <w:jc w:val="both"/>
        <w:rPr>
          <w:rFonts w:ascii="Tahoma" w:hAnsi="Tahoma" w:cs="Tahoma"/>
          <w:color w:val="000000" w:themeColor="text1"/>
          <w:sz w:val="20"/>
          <w:szCs w:val="20"/>
        </w:rPr>
      </w:pPr>
    </w:p>
    <w:tbl>
      <w:tblPr>
        <w:tblStyle w:val="Grigliatabella"/>
        <w:tblW w:w="5000" w:type="pct"/>
        <w:tblLook w:val="06A0" w:firstRow="1" w:lastRow="0" w:firstColumn="1" w:lastColumn="0" w:noHBand="1" w:noVBand="1"/>
      </w:tblPr>
      <w:tblGrid>
        <w:gridCol w:w="388"/>
        <w:gridCol w:w="1521"/>
        <w:gridCol w:w="955"/>
        <w:gridCol w:w="1038"/>
        <w:gridCol w:w="955"/>
        <w:gridCol w:w="955"/>
        <w:gridCol w:w="955"/>
        <w:gridCol w:w="955"/>
        <w:gridCol w:w="955"/>
        <w:gridCol w:w="951"/>
      </w:tblGrid>
      <w:tr w:rsidR="00B03468" w:rsidRPr="00B03468" w14:paraId="0640AD54" w14:textId="77777777" w:rsidTr="00B03468">
        <w:trPr>
          <w:trHeight w:val="300"/>
        </w:trPr>
        <w:tc>
          <w:tcPr>
            <w:tcW w:w="5000" w:type="pct"/>
            <w:gridSpan w:val="10"/>
            <w:shd w:val="clear" w:color="auto" w:fill="D9E2F3" w:themeFill="accent1" w:themeFillTint="33"/>
            <w:vAlign w:val="center"/>
          </w:tcPr>
          <w:p w14:paraId="31A79D0C"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lastRenderedPageBreak/>
              <w:t>TEMPORARY SHOP MILANO</w:t>
            </w:r>
          </w:p>
        </w:tc>
      </w:tr>
      <w:tr w:rsidR="00B03468" w:rsidRPr="00B03468" w14:paraId="693F1A20" w14:textId="77777777" w:rsidTr="00B03468">
        <w:trPr>
          <w:trHeight w:val="300"/>
        </w:trPr>
        <w:tc>
          <w:tcPr>
            <w:tcW w:w="991" w:type="pct"/>
            <w:gridSpan w:val="2"/>
            <w:vMerge w:val="restart"/>
            <w:shd w:val="clear" w:color="auto" w:fill="D9E2F3" w:themeFill="accent1" w:themeFillTint="33"/>
            <w:vAlign w:val="center"/>
          </w:tcPr>
          <w:p w14:paraId="7A462C6E"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Prodotti/servizi</w:t>
            </w:r>
          </w:p>
        </w:tc>
        <w:tc>
          <w:tcPr>
            <w:tcW w:w="496" w:type="pct"/>
            <w:vMerge w:val="restart"/>
            <w:shd w:val="clear" w:color="auto" w:fill="D9E2F3" w:themeFill="accent1" w:themeFillTint="33"/>
            <w:vAlign w:val="center"/>
          </w:tcPr>
          <w:p w14:paraId="71236BA6"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Unità di misura</w:t>
            </w:r>
          </w:p>
        </w:tc>
        <w:tc>
          <w:tcPr>
            <w:tcW w:w="539" w:type="pct"/>
            <w:vMerge w:val="restart"/>
            <w:shd w:val="clear" w:color="auto" w:fill="D9E2F3" w:themeFill="accent1" w:themeFillTint="33"/>
            <w:vAlign w:val="center"/>
          </w:tcPr>
          <w:p w14:paraId="76E5AA86"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Prezzo unitario</w:t>
            </w:r>
          </w:p>
        </w:tc>
        <w:tc>
          <w:tcPr>
            <w:tcW w:w="1487" w:type="pct"/>
            <w:gridSpan w:val="3"/>
            <w:shd w:val="clear" w:color="auto" w:fill="D9E2F3" w:themeFill="accent1" w:themeFillTint="33"/>
            <w:vAlign w:val="center"/>
          </w:tcPr>
          <w:p w14:paraId="63CBD42F"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Quantità vendute</w:t>
            </w:r>
          </w:p>
        </w:tc>
        <w:tc>
          <w:tcPr>
            <w:tcW w:w="1487" w:type="pct"/>
            <w:gridSpan w:val="3"/>
            <w:shd w:val="clear" w:color="auto" w:fill="D9E2F3" w:themeFill="accent1" w:themeFillTint="33"/>
            <w:vAlign w:val="center"/>
          </w:tcPr>
          <w:p w14:paraId="1D97F282"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Fatturato</w:t>
            </w:r>
          </w:p>
        </w:tc>
      </w:tr>
      <w:tr w:rsidR="00B03468" w:rsidRPr="00B03468" w14:paraId="4ADF61FF" w14:textId="77777777" w:rsidTr="00B03468">
        <w:trPr>
          <w:trHeight w:val="300"/>
        </w:trPr>
        <w:tc>
          <w:tcPr>
            <w:tcW w:w="991" w:type="pct"/>
            <w:gridSpan w:val="2"/>
            <w:vMerge/>
            <w:shd w:val="clear" w:color="auto" w:fill="D9E2F3" w:themeFill="accent1" w:themeFillTint="33"/>
          </w:tcPr>
          <w:p w14:paraId="34DA209B" w14:textId="77777777" w:rsidR="00B03468" w:rsidRPr="00B03468" w:rsidRDefault="00B03468" w:rsidP="00B03468">
            <w:pPr>
              <w:spacing w:before="60" w:after="60" w:line="326" w:lineRule="auto"/>
              <w:jc w:val="center"/>
              <w:rPr>
                <w:rFonts w:ascii="Tahoma" w:hAnsi="Tahoma" w:cs="Tahoma"/>
                <w:color w:val="000000" w:themeColor="text1"/>
                <w:sz w:val="20"/>
                <w:szCs w:val="20"/>
              </w:rPr>
            </w:pPr>
          </w:p>
        </w:tc>
        <w:tc>
          <w:tcPr>
            <w:tcW w:w="496" w:type="pct"/>
            <w:vMerge/>
            <w:shd w:val="clear" w:color="auto" w:fill="D9E2F3" w:themeFill="accent1" w:themeFillTint="33"/>
          </w:tcPr>
          <w:p w14:paraId="2F21B220" w14:textId="77777777" w:rsidR="00B03468" w:rsidRPr="00B03468" w:rsidRDefault="00B03468" w:rsidP="00B03468">
            <w:pPr>
              <w:spacing w:before="60" w:after="60" w:line="326" w:lineRule="auto"/>
              <w:jc w:val="center"/>
              <w:rPr>
                <w:rFonts w:ascii="Tahoma" w:hAnsi="Tahoma" w:cs="Tahoma"/>
                <w:color w:val="000000" w:themeColor="text1"/>
                <w:sz w:val="20"/>
                <w:szCs w:val="20"/>
              </w:rPr>
            </w:pPr>
          </w:p>
        </w:tc>
        <w:tc>
          <w:tcPr>
            <w:tcW w:w="539" w:type="pct"/>
            <w:vMerge/>
            <w:shd w:val="clear" w:color="auto" w:fill="D9E2F3" w:themeFill="accent1" w:themeFillTint="33"/>
          </w:tcPr>
          <w:p w14:paraId="3ABB4AF8" w14:textId="77777777" w:rsidR="00B03468" w:rsidRPr="00B03468" w:rsidRDefault="00B03468" w:rsidP="00B03468">
            <w:pPr>
              <w:spacing w:before="60" w:after="60" w:line="326" w:lineRule="auto"/>
              <w:jc w:val="center"/>
              <w:rPr>
                <w:rFonts w:ascii="Tahoma" w:hAnsi="Tahoma" w:cs="Tahoma"/>
                <w:color w:val="000000" w:themeColor="text1"/>
                <w:sz w:val="20"/>
                <w:szCs w:val="20"/>
              </w:rPr>
            </w:pPr>
          </w:p>
        </w:tc>
        <w:tc>
          <w:tcPr>
            <w:tcW w:w="496" w:type="pct"/>
            <w:shd w:val="clear" w:color="auto" w:fill="D9E2F3" w:themeFill="accent1" w:themeFillTint="33"/>
            <w:vAlign w:val="center"/>
          </w:tcPr>
          <w:p w14:paraId="3E37E1AA"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p>
        </w:tc>
        <w:tc>
          <w:tcPr>
            <w:tcW w:w="496" w:type="pct"/>
            <w:shd w:val="clear" w:color="auto" w:fill="D9E2F3" w:themeFill="accent1" w:themeFillTint="33"/>
            <w:vAlign w:val="center"/>
          </w:tcPr>
          <w:p w14:paraId="00D8FADF"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+1</w:t>
            </w:r>
          </w:p>
        </w:tc>
        <w:tc>
          <w:tcPr>
            <w:tcW w:w="496" w:type="pct"/>
            <w:shd w:val="clear" w:color="auto" w:fill="D9E2F3" w:themeFill="accent1" w:themeFillTint="33"/>
            <w:vAlign w:val="center"/>
          </w:tcPr>
          <w:p w14:paraId="1F1CF4C3"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+2</w:t>
            </w:r>
          </w:p>
        </w:tc>
        <w:tc>
          <w:tcPr>
            <w:tcW w:w="496" w:type="pct"/>
            <w:shd w:val="clear" w:color="auto" w:fill="D9E2F3" w:themeFill="accent1" w:themeFillTint="33"/>
            <w:vAlign w:val="center"/>
          </w:tcPr>
          <w:p w14:paraId="34E695B6"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p>
        </w:tc>
        <w:tc>
          <w:tcPr>
            <w:tcW w:w="496" w:type="pct"/>
            <w:shd w:val="clear" w:color="auto" w:fill="D9E2F3" w:themeFill="accent1" w:themeFillTint="33"/>
            <w:vAlign w:val="center"/>
          </w:tcPr>
          <w:p w14:paraId="0D0A474B"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+1</w:t>
            </w:r>
          </w:p>
        </w:tc>
        <w:tc>
          <w:tcPr>
            <w:tcW w:w="496" w:type="pct"/>
            <w:shd w:val="clear" w:color="auto" w:fill="D9E2F3" w:themeFill="accent1" w:themeFillTint="33"/>
            <w:vAlign w:val="center"/>
          </w:tcPr>
          <w:p w14:paraId="5E5DADBF"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+2</w:t>
            </w:r>
          </w:p>
        </w:tc>
      </w:tr>
      <w:tr w:rsidR="00B03468" w:rsidRPr="00B03468" w14:paraId="2BA1D698" w14:textId="77777777" w:rsidTr="00B03468">
        <w:trPr>
          <w:trHeight w:val="300"/>
        </w:trPr>
        <w:tc>
          <w:tcPr>
            <w:tcW w:w="201" w:type="pct"/>
          </w:tcPr>
          <w:p w14:paraId="76BF617B"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1</w:t>
            </w:r>
          </w:p>
        </w:tc>
        <w:tc>
          <w:tcPr>
            <w:tcW w:w="790" w:type="pct"/>
          </w:tcPr>
          <w:p w14:paraId="270B907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1B1E48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209994F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EF5AEB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723C762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148E721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7BAC83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13A0089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7D75CF6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0A6B4A02" w14:textId="77777777" w:rsidTr="00B03468">
        <w:trPr>
          <w:trHeight w:val="300"/>
        </w:trPr>
        <w:tc>
          <w:tcPr>
            <w:tcW w:w="201" w:type="pct"/>
          </w:tcPr>
          <w:p w14:paraId="7AB23F96"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2</w:t>
            </w:r>
          </w:p>
        </w:tc>
        <w:tc>
          <w:tcPr>
            <w:tcW w:w="790" w:type="pct"/>
          </w:tcPr>
          <w:p w14:paraId="233E4A7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7BA88B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3A1BF97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5E3E6FB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1C51D59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A7BEE9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4F7C6CB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7364B21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7910892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37ACBE3F" w14:textId="77777777" w:rsidTr="00B03468">
        <w:trPr>
          <w:trHeight w:val="300"/>
        </w:trPr>
        <w:tc>
          <w:tcPr>
            <w:tcW w:w="201" w:type="pct"/>
          </w:tcPr>
          <w:p w14:paraId="5102ED4A"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3</w:t>
            </w:r>
          </w:p>
        </w:tc>
        <w:tc>
          <w:tcPr>
            <w:tcW w:w="790" w:type="pct"/>
          </w:tcPr>
          <w:p w14:paraId="7856236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1B99C38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74EEA4B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23149A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7E2A73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D34C66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CABAEA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1587C6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5AA99B0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0D82E7BB" w14:textId="77777777" w:rsidTr="00B03468">
        <w:trPr>
          <w:trHeight w:val="300"/>
        </w:trPr>
        <w:tc>
          <w:tcPr>
            <w:tcW w:w="201" w:type="pct"/>
          </w:tcPr>
          <w:p w14:paraId="790B4FE6"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4</w:t>
            </w:r>
          </w:p>
        </w:tc>
        <w:tc>
          <w:tcPr>
            <w:tcW w:w="790" w:type="pct"/>
          </w:tcPr>
          <w:p w14:paraId="420522A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5A0FB430"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27808CE0"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9A9356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B71B96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14E3A01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7B81076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00659C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EAF134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44A10F61" w14:textId="77777777" w:rsidTr="00B03468">
        <w:trPr>
          <w:trHeight w:val="300"/>
        </w:trPr>
        <w:tc>
          <w:tcPr>
            <w:tcW w:w="201" w:type="pct"/>
          </w:tcPr>
          <w:p w14:paraId="7200A41B"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5</w:t>
            </w:r>
          </w:p>
        </w:tc>
        <w:tc>
          <w:tcPr>
            <w:tcW w:w="790" w:type="pct"/>
          </w:tcPr>
          <w:p w14:paraId="1DA4A25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4FF480E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39" w:type="pct"/>
          </w:tcPr>
          <w:p w14:paraId="7201F89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50AA3DB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E0EDB1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AF6F47E"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F0E4D0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22ADFBC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7A0F34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39E4AB16" w14:textId="77777777" w:rsidTr="00B03468">
        <w:trPr>
          <w:trHeight w:val="300"/>
        </w:trPr>
        <w:tc>
          <w:tcPr>
            <w:tcW w:w="3513" w:type="pct"/>
            <w:gridSpan w:val="7"/>
            <w:vAlign w:val="center"/>
          </w:tcPr>
          <w:p w14:paraId="71D7E55C"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Totale per anno</w:t>
            </w:r>
          </w:p>
        </w:tc>
        <w:tc>
          <w:tcPr>
            <w:tcW w:w="496" w:type="pct"/>
          </w:tcPr>
          <w:p w14:paraId="0286F48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0E60C86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496" w:type="pct"/>
          </w:tcPr>
          <w:p w14:paraId="31F5B31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bl>
    <w:p w14:paraId="14843F24" w14:textId="77777777" w:rsidR="00B03468" w:rsidRPr="00B03468" w:rsidRDefault="00B03468" w:rsidP="00B03468">
      <w:pPr>
        <w:spacing w:after="200" w:line="360" w:lineRule="auto"/>
        <w:jc w:val="both"/>
        <w:rPr>
          <w:rFonts w:ascii="Tahoma" w:hAnsi="Tahoma" w:cs="Tahoma"/>
          <w:color w:val="000000" w:themeColor="text1"/>
          <w:sz w:val="20"/>
          <w:szCs w:val="20"/>
        </w:rPr>
      </w:pPr>
    </w:p>
    <w:tbl>
      <w:tblPr>
        <w:tblStyle w:val="Grigliatabella"/>
        <w:tblW w:w="0" w:type="auto"/>
        <w:tblLook w:val="06A0" w:firstRow="1" w:lastRow="0" w:firstColumn="1" w:lastColumn="0" w:noHBand="1" w:noVBand="1"/>
      </w:tblPr>
      <w:tblGrid>
        <w:gridCol w:w="390"/>
        <w:gridCol w:w="1461"/>
        <w:gridCol w:w="926"/>
        <w:gridCol w:w="1006"/>
        <w:gridCol w:w="926"/>
        <w:gridCol w:w="926"/>
        <w:gridCol w:w="926"/>
        <w:gridCol w:w="926"/>
        <w:gridCol w:w="926"/>
        <w:gridCol w:w="926"/>
      </w:tblGrid>
      <w:tr w:rsidR="00B03468" w:rsidRPr="00B03468" w14:paraId="5F83696C" w14:textId="77777777" w:rsidTr="00B03468">
        <w:trPr>
          <w:trHeight w:val="300"/>
        </w:trPr>
        <w:tc>
          <w:tcPr>
            <w:tcW w:w="9259" w:type="dxa"/>
            <w:gridSpan w:val="10"/>
            <w:shd w:val="clear" w:color="auto" w:fill="D9E2F3" w:themeFill="accent1" w:themeFillTint="33"/>
            <w:vAlign w:val="center"/>
          </w:tcPr>
          <w:p w14:paraId="3076FAE1"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TEMPORARY SHOP TORINO</w:t>
            </w:r>
          </w:p>
        </w:tc>
      </w:tr>
      <w:tr w:rsidR="00B03468" w:rsidRPr="00B03468" w14:paraId="6CC68DBE" w14:textId="77777777" w:rsidTr="00B03468">
        <w:trPr>
          <w:trHeight w:val="300"/>
        </w:trPr>
        <w:tc>
          <w:tcPr>
            <w:tcW w:w="1851" w:type="dxa"/>
            <w:gridSpan w:val="2"/>
            <w:vMerge w:val="restart"/>
            <w:shd w:val="clear" w:color="auto" w:fill="D9E2F3" w:themeFill="accent1" w:themeFillTint="33"/>
            <w:vAlign w:val="center"/>
          </w:tcPr>
          <w:p w14:paraId="4F702C59"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Prodotti/servizi</w:t>
            </w:r>
          </w:p>
        </w:tc>
        <w:tc>
          <w:tcPr>
            <w:tcW w:w="926" w:type="dxa"/>
            <w:vMerge w:val="restart"/>
            <w:shd w:val="clear" w:color="auto" w:fill="D9E2F3" w:themeFill="accent1" w:themeFillTint="33"/>
            <w:vAlign w:val="center"/>
          </w:tcPr>
          <w:p w14:paraId="1D62438D"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Unità di misura</w:t>
            </w:r>
          </w:p>
        </w:tc>
        <w:tc>
          <w:tcPr>
            <w:tcW w:w="926" w:type="dxa"/>
            <w:vMerge w:val="restart"/>
            <w:shd w:val="clear" w:color="auto" w:fill="D9E2F3" w:themeFill="accent1" w:themeFillTint="33"/>
            <w:vAlign w:val="center"/>
          </w:tcPr>
          <w:p w14:paraId="5DC63D4E"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Prezzo unitario</w:t>
            </w:r>
          </w:p>
        </w:tc>
        <w:tc>
          <w:tcPr>
            <w:tcW w:w="2778" w:type="dxa"/>
            <w:gridSpan w:val="3"/>
            <w:shd w:val="clear" w:color="auto" w:fill="D9E2F3" w:themeFill="accent1" w:themeFillTint="33"/>
            <w:vAlign w:val="center"/>
          </w:tcPr>
          <w:p w14:paraId="192AC54F"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Quantità vendute</w:t>
            </w:r>
          </w:p>
        </w:tc>
        <w:tc>
          <w:tcPr>
            <w:tcW w:w="2778" w:type="dxa"/>
            <w:gridSpan w:val="3"/>
            <w:shd w:val="clear" w:color="auto" w:fill="D9E2F3" w:themeFill="accent1" w:themeFillTint="33"/>
            <w:vAlign w:val="center"/>
          </w:tcPr>
          <w:p w14:paraId="18E037BA"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Fatturato</w:t>
            </w:r>
          </w:p>
        </w:tc>
      </w:tr>
      <w:tr w:rsidR="00B03468" w:rsidRPr="00B03468" w14:paraId="71F55954" w14:textId="77777777" w:rsidTr="00B03468">
        <w:trPr>
          <w:trHeight w:val="300"/>
        </w:trPr>
        <w:tc>
          <w:tcPr>
            <w:tcW w:w="1851" w:type="dxa"/>
            <w:gridSpan w:val="2"/>
            <w:vMerge/>
            <w:shd w:val="clear" w:color="auto" w:fill="D9E2F3" w:themeFill="accent1" w:themeFillTint="33"/>
          </w:tcPr>
          <w:p w14:paraId="1838B48D" w14:textId="77777777" w:rsidR="00B03468" w:rsidRPr="00B03468" w:rsidRDefault="00B03468" w:rsidP="00B03468">
            <w:pPr>
              <w:spacing w:before="60" w:after="60" w:line="326" w:lineRule="auto"/>
              <w:jc w:val="center"/>
              <w:rPr>
                <w:rFonts w:ascii="Tahoma" w:hAnsi="Tahoma" w:cs="Tahoma"/>
                <w:color w:val="000000" w:themeColor="text1"/>
                <w:sz w:val="20"/>
                <w:szCs w:val="20"/>
              </w:rPr>
            </w:pPr>
          </w:p>
        </w:tc>
        <w:tc>
          <w:tcPr>
            <w:tcW w:w="926" w:type="dxa"/>
            <w:vMerge/>
            <w:shd w:val="clear" w:color="auto" w:fill="D9E2F3" w:themeFill="accent1" w:themeFillTint="33"/>
          </w:tcPr>
          <w:p w14:paraId="527348E2" w14:textId="77777777" w:rsidR="00B03468" w:rsidRPr="00B03468" w:rsidRDefault="00B03468" w:rsidP="00B03468">
            <w:pPr>
              <w:spacing w:before="60" w:after="60" w:line="326" w:lineRule="auto"/>
              <w:jc w:val="center"/>
              <w:rPr>
                <w:rFonts w:ascii="Tahoma" w:hAnsi="Tahoma" w:cs="Tahoma"/>
                <w:color w:val="000000" w:themeColor="text1"/>
                <w:sz w:val="20"/>
                <w:szCs w:val="20"/>
              </w:rPr>
            </w:pPr>
          </w:p>
        </w:tc>
        <w:tc>
          <w:tcPr>
            <w:tcW w:w="926" w:type="dxa"/>
            <w:vMerge/>
            <w:shd w:val="clear" w:color="auto" w:fill="D9E2F3" w:themeFill="accent1" w:themeFillTint="33"/>
          </w:tcPr>
          <w:p w14:paraId="2BBFE0C4" w14:textId="77777777" w:rsidR="00B03468" w:rsidRPr="00B03468" w:rsidRDefault="00B03468" w:rsidP="00B03468">
            <w:pPr>
              <w:spacing w:before="60" w:after="60" w:line="326" w:lineRule="auto"/>
              <w:jc w:val="center"/>
              <w:rPr>
                <w:rFonts w:ascii="Tahoma" w:hAnsi="Tahoma" w:cs="Tahoma"/>
                <w:color w:val="000000" w:themeColor="text1"/>
                <w:sz w:val="20"/>
                <w:szCs w:val="20"/>
              </w:rPr>
            </w:pPr>
          </w:p>
        </w:tc>
        <w:tc>
          <w:tcPr>
            <w:tcW w:w="926" w:type="dxa"/>
            <w:shd w:val="clear" w:color="auto" w:fill="D9E2F3" w:themeFill="accent1" w:themeFillTint="33"/>
            <w:vAlign w:val="center"/>
          </w:tcPr>
          <w:p w14:paraId="7B1E90CC"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p>
        </w:tc>
        <w:tc>
          <w:tcPr>
            <w:tcW w:w="926" w:type="dxa"/>
            <w:shd w:val="clear" w:color="auto" w:fill="D9E2F3" w:themeFill="accent1" w:themeFillTint="33"/>
            <w:vAlign w:val="center"/>
          </w:tcPr>
          <w:p w14:paraId="5EA5DAE4"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+1</w:t>
            </w:r>
          </w:p>
        </w:tc>
        <w:tc>
          <w:tcPr>
            <w:tcW w:w="926" w:type="dxa"/>
            <w:shd w:val="clear" w:color="auto" w:fill="D9E2F3" w:themeFill="accent1" w:themeFillTint="33"/>
            <w:vAlign w:val="center"/>
          </w:tcPr>
          <w:p w14:paraId="1BCB558A"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+2</w:t>
            </w:r>
          </w:p>
        </w:tc>
        <w:tc>
          <w:tcPr>
            <w:tcW w:w="926" w:type="dxa"/>
            <w:shd w:val="clear" w:color="auto" w:fill="D9E2F3" w:themeFill="accent1" w:themeFillTint="33"/>
            <w:vAlign w:val="center"/>
          </w:tcPr>
          <w:p w14:paraId="629D5A82"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p>
        </w:tc>
        <w:tc>
          <w:tcPr>
            <w:tcW w:w="926" w:type="dxa"/>
            <w:shd w:val="clear" w:color="auto" w:fill="D9E2F3" w:themeFill="accent1" w:themeFillTint="33"/>
            <w:vAlign w:val="center"/>
          </w:tcPr>
          <w:p w14:paraId="49A62317"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+1</w:t>
            </w:r>
          </w:p>
        </w:tc>
        <w:tc>
          <w:tcPr>
            <w:tcW w:w="926" w:type="dxa"/>
            <w:shd w:val="clear" w:color="auto" w:fill="D9E2F3" w:themeFill="accent1" w:themeFillTint="33"/>
            <w:vAlign w:val="center"/>
          </w:tcPr>
          <w:p w14:paraId="059CF87C" w14:textId="77777777" w:rsidR="00B03468" w:rsidRPr="00B03468" w:rsidRDefault="00B03468" w:rsidP="00B03468">
            <w:pPr>
              <w:spacing w:before="60" w:after="60" w:line="326" w:lineRule="auto"/>
              <w:jc w:val="center"/>
              <w:rPr>
                <w:rFonts w:ascii="Tahoma" w:hAnsi="Tahoma" w:cs="Tahoma"/>
                <w:b/>
                <w:bCs/>
                <w:color w:val="000000" w:themeColor="text1"/>
                <w:sz w:val="20"/>
                <w:szCs w:val="20"/>
              </w:rPr>
            </w:pPr>
            <w:r w:rsidRPr="00B03468">
              <w:rPr>
                <w:rFonts w:ascii="Tahoma" w:hAnsi="Tahoma" w:cs="Tahoma"/>
                <w:b/>
                <w:bCs/>
                <w:color w:val="000000" w:themeColor="text1"/>
                <w:sz w:val="20"/>
                <w:szCs w:val="20"/>
              </w:rPr>
              <w:t xml:space="preserve">Anno </w:t>
            </w:r>
            <w:r w:rsidRPr="00B03468">
              <w:rPr>
                <w:rFonts w:ascii="Tahoma" w:hAnsi="Tahoma" w:cs="Tahoma"/>
                <w:b/>
                <w:bCs/>
                <w:i/>
                <w:iCs/>
                <w:color w:val="000000" w:themeColor="text1"/>
                <w:sz w:val="20"/>
                <w:szCs w:val="20"/>
              </w:rPr>
              <w:t>n</w:t>
            </w:r>
            <w:r w:rsidRPr="00B03468">
              <w:rPr>
                <w:rFonts w:ascii="Tahoma" w:hAnsi="Tahoma" w:cs="Tahoma"/>
                <w:b/>
                <w:bCs/>
                <w:i/>
                <w:iCs/>
                <w:color w:val="000000" w:themeColor="text1"/>
                <w:sz w:val="20"/>
                <w:szCs w:val="20"/>
                <w:vertAlign w:val="superscript"/>
              </w:rPr>
              <w:t>+2</w:t>
            </w:r>
          </w:p>
        </w:tc>
      </w:tr>
      <w:tr w:rsidR="00B03468" w:rsidRPr="00B03468" w14:paraId="6896616C" w14:textId="77777777" w:rsidTr="00FB568A">
        <w:trPr>
          <w:trHeight w:val="300"/>
        </w:trPr>
        <w:tc>
          <w:tcPr>
            <w:tcW w:w="390" w:type="dxa"/>
          </w:tcPr>
          <w:p w14:paraId="6C70D2C4"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1</w:t>
            </w:r>
          </w:p>
        </w:tc>
        <w:tc>
          <w:tcPr>
            <w:tcW w:w="1461" w:type="dxa"/>
          </w:tcPr>
          <w:p w14:paraId="3F528EB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5D3A7A9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277CF65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0002AC5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019A457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1666F6F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071D2D2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055A321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704029F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5E4C0DE7" w14:textId="77777777" w:rsidTr="00FB568A">
        <w:trPr>
          <w:trHeight w:val="300"/>
        </w:trPr>
        <w:tc>
          <w:tcPr>
            <w:tcW w:w="390" w:type="dxa"/>
          </w:tcPr>
          <w:p w14:paraId="6C24647E"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2</w:t>
            </w:r>
          </w:p>
        </w:tc>
        <w:tc>
          <w:tcPr>
            <w:tcW w:w="1461" w:type="dxa"/>
          </w:tcPr>
          <w:p w14:paraId="4B30241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10E4886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2A51A44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1918B90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647EE49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73150EC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09E608B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58EA507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301CDCB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65DCF2BF" w14:textId="77777777" w:rsidTr="00FB568A">
        <w:trPr>
          <w:trHeight w:val="300"/>
        </w:trPr>
        <w:tc>
          <w:tcPr>
            <w:tcW w:w="390" w:type="dxa"/>
          </w:tcPr>
          <w:p w14:paraId="26BE4451"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3</w:t>
            </w:r>
          </w:p>
        </w:tc>
        <w:tc>
          <w:tcPr>
            <w:tcW w:w="1461" w:type="dxa"/>
          </w:tcPr>
          <w:p w14:paraId="6C4F926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43B004A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52AF847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32797E2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79E89AF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6B8DF3E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3FD306F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1DBFED8E"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67092BA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D5ED11A" w14:textId="77777777" w:rsidTr="00FB568A">
        <w:trPr>
          <w:trHeight w:val="300"/>
        </w:trPr>
        <w:tc>
          <w:tcPr>
            <w:tcW w:w="390" w:type="dxa"/>
          </w:tcPr>
          <w:p w14:paraId="685968FE"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4</w:t>
            </w:r>
          </w:p>
        </w:tc>
        <w:tc>
          <w:tcPr>
            <w:tcW w:w="1461" w:type="dxa"/>
          </w:tcPr>
          <w:p w14:paraId="491DCFC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17B920F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34339B5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3ADB6E7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0F298980"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478CA4C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799B3A3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53163A5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16C8B89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5806E7F9" w14:textId="77777777" w:rsidTr="00FB568A">
        <w:trPr>
          <w:trHeight w:val="300"/>
        </w:trPr>
        <w:tc>
          <w:tcPr>
            <w:tcW w:w="390" w:type="dxa"/>
          </w:tcPr>
          <w:p w14:paraId="29888E2A"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5</w:t>
            </w:r>
          </w:p>
        </w:tc>
        <w:tc>
          <w:tcPr>
            <w:tcW w:w="1461" w:type="dxa"/>
          </w:tcPr>
          <w:p w14:paraId="76C2B22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263A6F2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2AC6AF9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234B02D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0FB86A1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30CABD7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6CD422A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21431E8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26F6758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48EDF541" w14:textId="77777777" w:rsidTr="00FB568A">
        <w:trPr>
          <w:trHeight w:val="300"/>
        </w:trPr>
        <w:tc>
          <w:tcPr>
            <w:tcW w:w="6481" w:type="dxa"/>
            <w:gridSpan w:val="7"/>
            <w:vAlign w:val="center"/>
          </w:tcPr>
          <w:p w14:paraId="1BFE1CF1"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Totale per anno</w:t>
            </w:r>
          </w:p>
        </w:tc>
        <w:tc>
          <w:tcPr>
            <w:tcW w:w="926" w:type="dxa"/>
          </w:tcPr>
          <w:p w14:paraId="7EA9091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35CE926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926" w:type="dxa"/>
          </w:tcPr>
          <w:p w14:paraId="50D2FAD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bl>
    <w:p w14:paraId="6BE68EB6" w14:textId="77777777" w:rsidR="00B03468" w:rsidRPr="00B03468" w:rsidRDefault="00B03468" w:rsidP="00B03468">
      <w:pPr>
        <w:spacing w:after="200" w:line="360" w:lineRule="auto"/>
        <w:jc w:val="both"/>
        <w:rPr>
          <w:rFonts w:ascii="Tahoma" w:hAnsi="Tahoma" w:cs="Tahoma"/>
          <w:color w:val="000000" w:themeColor="text1"/>
          <w:sz w:val="20"/>
          <w:szCs w:val="20"/>
        </w:rPr>
      </w:pPr>
    </w:p>
    <w:tbl>
      <w:tblPr>
        <w:tblStyle w:val="Grigliatabella"/>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shd w:val="clear" w:color="auto" w:fill="FFFFFF" w:themeFill="background1"/>
        <w:tblLayout w:type="fixed"/>
        <w:tblLook w:val="06A0" w:firstRow="1" w:lastRow="0" w:firstColumn="1" w:lastColumn="0" w:noHBand="1" w:noVBand="1"/>
      </w:tblPr>
      <w:tblGrid>
        <w:gridCol w:w="9015"/>
      </w:tblGrid>
      <w:tr w:rsidR="00B03468" w:rsidRPr="00B03468" w14:paraId="4F3A1E2A" w14:textId="77777777" w:rsidTr="00B03468">
        <w:trPr>
          <w:trHeight w:val="300"/>
        </w:trPr>
        <w:tc>
          <w:tcPr>
            <w:tcW w:w="9015" w:type="dxa"/>
            <w:shd w:val="clear" w:color="auto" w:fill="FFFFFF" w:themeFill="background1"/>
          </w:tcPr>
          <w:p w14:paraId="06FDBCA1" w14:textId="5A3752B6" w:rsidR="00B03468" w:rsidRPr="00B03468" w:rsidRDefault="00F06E94" w:rsidP="00B03468">
            <w:pPr>
              <w:pStyle w:val="Titolo2"/>
            </w:pPr>
            <w:bookmarkStart w:id="99" w:name="_Toc145606086"/>
            <w:r>
              <w:t>8.</w:t>
            </w:r>
            <w:r w:rsidR="00B03468" w:rsidRPr="00B03468">
              <w:t>7 Piano operativo</w:t>
            </w:r>
            <w:bookmarkEnd w:id="99"/>
          </w:p>
        </w:tc>
      </w:tr>
    </w:tbl>
    <w:p w14:paraId="49C0136E"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 xml:space="preserve">In questa sezione vanno descritti gli obiettivi operativi dell’azienda e le attività necessarie per raggiungerli. </w:t>
      </w:r>
    </w:p>
    <w:p w14:paraId="68B64E8E"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34F0977F" w14:textId="4915E524" w:rsidR="00B03468" w:rsidRPr="00B03468" w:rsidRDefault="00F06E94" w:rsidP="00F06E94">
      <w:pPr>
        <w:pStyle w:val="Titolo3"/>
      </w:pPr>
      <w:bookmarkStart w:id="100" w:name="_Toc145606087"/>
      <w:r>
        <w:t>8.</w:t>
      </w:r>
      <w:r w:rsidR="00B03468" w:rsidRPr="00B03468">
        <w:t>7.1 Pianificazione delle attività</w:t>
      </w:r>
      <w:bookmarkEnd w:id="100"/>
    </w:p>
    <w:p w14:paraId="0CF0AAEC"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 xml:space="preserve">Prima dell’avvio del temporaray shop, l’azienda deve conoscere nel dettaglio le azioni da svolgere per proporre in vendita i prodotti o i servizi e distribuirli nel mercato. </w:t>
      </w:r>
    </w:p>
    <w:p w14:paraId="07D9D3AA"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4A99CF83" w14:textId="746CB9F8" w:rsidR="00B03468" w:rsidRPr="00B03468" w:rsidRDefault="00F06E94" w:rsidP="00F06E94">
      <w:pPr>
        <w:pStyle w:val="Titolo3"/>
      </w:pPr>
      <w:bookmarkStart w:id="101" w:name="_Toc145606088"/>
      <w:r>
        <w:lastRenderedPageBreak/>
        <w:t>8.</w:t>
      </w:r>
      <w:r w:rsidR="00B03468" w:rsidRPr="00B03468">
        <w:t>7.2 Programma degli investimenti</w:t>
      </w:r>
      <w:bookmarkEnd w:id="101"/>
    </w:p>
    <w:tbl>
      <w:tblPr>
        <w:tblStyle w:val="Grigliatabella"/>
        <w:tblW w:w="5000" w:type="pct"/>
        <w:tblLook w:val="06A0" w:firstRow="1" w:lastRow="0" w:firstColumn="1" w:lastColumn="0" w:noHBand="1" w:noVBand="1"/>
      </w:tblPr>
      <w:tblGrid>
        <w:gridCol w:w="6665"/>
        <w:gridCol w:w="2963"/>
      </w:tblGrid>
      <w:tr w:rsidR="00B03468" w:rsidRPr="00B03468" w14:paraId="66A983FF" w14:textId="77777777" w:rsidTr="00F06E94">
        <w:trPr>
          <w:trHeight w:val="300"/>
        </w:trPr>
        <w:tc>
          <w:tcPr>
            <w:tcW w:w="3461" w:type="pct"/>
            <w:shd w:val="clear" w:color="auto" w:fill="D9E2F3" w:themeFill="accent1" w:themeFillTint="33"/>
          </w:tcPr>
          <w:p w14:paraId="09BABB9F"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Descrizione</w:t>
            </w:r>
          </w:p>
        </w:tc>
        <w:tc>
          <w:tcPr>
            <w:tcW w:w="1539" w:type="pct"/>
            <w:shd w:val="clear" w:color="auto" w:fill="D9E2F3" w:themeFill="accent1" w:themeFillTint="33"/>
          </w:tcPr>
          <w:p w14:paraId="5BBC6CDF"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Importo</w:t>
            </w:r>
          </w:p>
        </w:tc>
      </w:tr>
      <w:tr w:rsidR="00B03468" w:rsidRPr="00B03468" w14:paraId="3A5A3860" w14:textId="77777777" w:rsidTr="00B03468">
        <w:trPr>
          <w:trHeight w:val="300"/>
        </w:trPr>
        <w:tc>
          <w:tcPr>
            <w:tcW w:w="3461" w:type="pct"/>
          </w:tcPr>
          <w:p w14:paraId="1039B770"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Macchinari</w:t>
            </w:r>
          </w:p>
        </w:tc>
        <w:tc>
          <w:tcPr>
            <w:tcW w:w="1539" w:type="pct"/>
          </w:tcPr>
          <w:p w14:paraId="113F0973"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45BB4406" w14:textId="77777777" w:rsidTr="00B03468">
        <w:trPr>
          <w:trHeight w:val="300"/>
        </w:trPr>
        <w:tc>
          <w:tcPr>
            <w:tcW w:w="3461" w:type="pct"/>
          </w:tcPr>
          <w:p w14:paraId="32318C2C"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Impianti</w:t>
            </w:r>
          </w:p>
        </w:tc>
        <w:tc>
          <w:tcPr>
            <w:tcW w:w="1539" w:type="pct"/>
          </w:tcPr>
          <w:p w14:paraId="31DB50E6"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0C513B18" w14:textId="77777777" w:rsidTr="00B03468">
        <w:trPr>
          <w:trHeight w:val="300"/>
        </w:trPr>
        <w:tc>
          <w:tcPr>
            <w:tcW w:w="3461" w:type="pct"/>
          </w:tcPr>
          <w:p w14:paraId="3C2D640F"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Attrezzature</w:t>
            </w:r>
          </w:p>
        </w:tc>
        <w:tc>
          <w:tcPr>
            <w:tcW w:w="1539" w:type="pct"/>
          </w:tcPr>
          <w:p w14:paraId="34647109"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57F45E8F" w14:textId="77777777" w:rsidTr="00B03468">
        <w:trPr>
          <w:trHeight w:val="300"/>
        </w:trPr>
        <w:tc>
          <w:tcPr>
            <w:tcW w:w="3461" w:type="pct"/>
          </w:tcPr>
          <w:p w14:paraId="2354AC83"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Automezzi</w:t>
            </w:r>
          </w:p>
        </w:tc>
        <w:tc>
          <w:tcPr>
            <w:tcW w:w="1539" w:type="pct"/>
          </w:tcPr>
          <w:p w14:paraId="026AD830"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4F6938ED" w14:textId="77777777" w:rsidTr="00B03468">
        <w:trPr>
          <w:trHeight w:val="300"/>
        </w:trPr>
        <w:tc>
          <w:tcPr>
            <w:tcW w:w="3461" w:type="pct"/>
          </w:tcPr>
          <w:p w14:paraId="54DC8BD6"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Software</w:t>
            </w:r>
          </w:p>
        </w:tc>
        <w:tc>
          <w:tcPr>
            <w:tcW w:w="1539" w:type="pct"/>
          </w:tcPr>
          <w:p w14:paraId="2BED7333"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126B04C8" w14:textId="77777777" w:rsidTr="00B03468">
        <w:trPr>
          <w:trHeight w:val="300"/>
        </w:trPr>
        <w:tc>
          <w:tcPr>
            <w:tcW w:w="3461" w:type="pct"/>
          </w:tcPr>
          <w:p w14:paraId="12B9CE4B"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Brevetti</w:t>
            </w:r>
          </w:p>
        </w:tc>
        <w:tc>
          <w:tcPr>
            <w:tcW w:w="1539" w:type="pct"/>
          </w:tcPr>
          <w:p w14:paraId="7D2BBFD3"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74656890" w14:textId="77777777" w:rsidTr="00B03468">
        <w:trPr>
          <w:trHeight w:val="300"/>
        </w:trPr>
        <w:tc>
          <w:tcPr>
            <w:tcW w:w="3461" w:type="pct"/>
          </w:tcPr>
          <w:p w14:paraId="2EA31B57"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Licenze</w:t>
            </w:r>
          </w:p>
        </w:tc>
        <w:tc>
          <w:tcPr>
            <w:tcW w:w="1539" w:type="pct"/>
          </w:tcPr>
          <w:p w14:paraId="425C924D"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3584F28B" w14:textId="77777777" w:rsidTr="00B03468">
        <w:trPr>
          <w:trHeight w:val="300"/>
        </w:trPr>
        <w:tc>
          <w:tcPr>
            <w:tcW w:w="3461" w:type="pct"/>
          </w:tcPr>
          <w:p w14:paraId="71695F49"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Marchi</w:t>
            </w:r>
          </w:p>
        </w:tc>
        <w:tc>
          <w:tcPr>
            <w:tcW w:w="1539" w:type="pct"/>
          </w:tcPr>
          <w:p w14:paraId="727960D6"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09E9F0D8" w14:textId="77777777" w:rsidTr="00B03468">
        <w:trPr>
          <w:trHeight w:val="300"/>
        </w:trPr>
        <w:tc>
          <w:tcPr>
            <w:tcW w:w="3461" w:type="pct"/>
          </w:tcPr>
          <w:p w14:paraId="4859A1A0"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c>
          <w:tcPr>
            <w:tcW w:w="1539" w:type="pct"/>
          </w:tcPr>
          <w:p w14:paraId="319A5CE1"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bl>
    <w:p w14:paraId="6EC93E6C"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396C98AA" w14:textId="48E32D73" w:rsidR="00B03468" w:rsidRPr="00B03468" w:rsidRDefault="00F06E94" w:rsidP="00F06E94">
      <w:pPr>
        <w:pStyle w:val="Titolo3"/>
      </w:pPr>
      <w:bookmarkStart w:id="102" w:name="_Toc145606089"/>
      <w:r>
        <w:t>8.</w:t>
      </w:r>
      <w:r w:rsidR="00B03468" w:rsidRPr="00B03468">
        <w:t>7.3 Formazione</w:t>
      </w:r>
      <w:bookmarkEnd w:id="102"/>
    </w:p>
    <w:tbl>
      <w:tblPr>
        <w:tblStyle w:val="Grigliatabella"/>
        <w:tblW w:w="5000" w:type="pct"/>
        <w:tblLook w:val="06A0" w:firstRow="1" w:lastRow="0" w:firstColumn="1" w:lastColumn="0" w:noHBand="1" w:noVBand="1"/>
      </w:tblPr>
      <w:tblGrid>
        <w:gridCol w:w="6665"/>
        <w:gridCol w:w="2963"/>
      </w:tblGrid>
      <w:tr w:rsidR="00B03468" w:rsidRPr="00B03468" w14:paraId="2A2A62D1" w14:textId="77777777" w:rsidTr="00F06E94">
        <w:trPr>
          <w:trHeight w:val="300"/>
        </w:trPr>
        <w:tc>
          <w:tcPr>
            <w:tcW w:w="3461" w:type="pct"/>
            <w:shd w:val="clear" w:color="auto" w:fill="D9E2F3" w:themeFill="accent1" w:themeFillTint="33"/>
          </w:tcPr>
          <w:p w14:paraId="16298D19"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Descrizione</w:t>
            </w:r>
          </w:p>
        </w:tc>
        <w:tc>
          <w:tcPr>
            <w:tcW w:w="1539" w:type="pct"/>
            <w:shd w:val="clear" w:color="auto" w:fill="D9E2F3" w:themeFill="accent1" w:themeFillTint="33"/>
          </w:tcPr>
          <w:p w14:paraId="5316BBAB"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Importo</w:t>
            </w:r>
          </w:p>
        </w:tc>
      </w:tr>
      <w:tr w:rsidR="00B03468" w:rsidRPr="00B03468" w14:paraId="4751C7C7" w14:textId="77777777" w:rsidTr="00B03468">
        <w:trPr>
          <w:trHeight w:val="300"/>
        </w:trPr>
        <w:tc>
          <w:tcPr>
            <w:tcW w:w="3461" w:type="pct"/>
          </w:tcPr>
          <w:p w14:paraId="371DC1A5"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Imprenditore/Soci</w:t>
            </w:r>
          </w:p>
        </w:tc>
        <w:tc>
          <w:tcPr>
            <w:tcW w:w="1539" w:type="pct"/>
          </w:tcPr>
          <w:p w14:paraId="0B9AA8FE"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62679B9A" w14:textId="77777777" w:rsidTr="00B03468">
        <w:trPr>
          <w:trHeight w:val="300"/>
        </w:trPr>
        <w:tc>
          <w:tcPr>
            <w:tcW w:w="3461" w:type="pct"/>
          </w:tcPr>
          <w:p w14:paraId="2769FD47"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Dipendenti</w:t>
            </w:r>
          </w:p>
        </w:tc>
        <w:tc>
          <w:tcPr>
            <w:tcW w:w="1539" w:type="pct"/>
          </w:tcPr>
          <w:p w14:paraId="28265A6C"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77D025CE" w14:textId="77777777" w:rsidTr="00B03468">
        <w:trPr>
          <w:trHeight w:val="300"/>
        </w:trPr>
        <w:tc>
          <w:tcPr>
            <w:tcW w:w="3461" w:type="pct"/>
          </w:tcPr>
          <w:p w14:paraId="3BC94FE4"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c>
          <w:tcPr>
            <w:tcW w:w="1539" w:type="pct"/>
          </w:tcPr>
          <w:p w14:paraId="350ABBB7"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bl>
    <w:p w14:paraId="0747573C"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56EA54F7" w14:textId="5D7ACA46" w:rsidR="00B03468" w:rsidRPr="00B03468" w:rsidRDefault="00F06E94" w:rsidP="00F06E94">
      <w:pPr>
        <w:pStyle w:val="Titolo3"/>
      </w:pPr>
      <w:bookmarkStart w:id="103" w:name="_Toc145606090"/>
      <w:r>
        <w:t>8.</w:t>
      </w:r>
      <w:r w:rsidR="00B03468" w:rsidRPr="00B03468">
        <w:t>7.4 Consulenze</w:t>
      </w:r>
      <w:bookmarkEnd w:id="103"/>
    </w:p>
    <w:tbl>
      <w:tblPr>
        <w:tblStyle w:val="Grigliatabella"/>
        <w:tblW w:w="5000" w:type="pct"/>
        <w:tblLook w:val="06A0" w:firstRow="1" w:lastRow="0" w:firstColumn="1" w:lastColumn="0" w:noHBand="1" w:noVBand="1"/>
      </w:tblPr>
      <w:tblGrid>
        <w:gridCol w:w="6665"/>
        <w:gridCol w:w="2963"/>
      </w:tblGrid>
      <w:tr w:rsidR="00B03468" w:rsidRPr="00B03468" w14:paraId="389DC090" w14:textId="77777777" w:rsidTr="00F06E94">
        <w:trPr>
          <w:trHeight w:val="300"/>
        </w:trPr>
        <w:tc>
          <w:tcPr>
            <w:tcW w:w="3461" w:type="pct"/>
            <w:shd w:val="clear" w:color="auto" w:fill="D9E2F3" w:themeFill="accent1" w:themeFillTint="33"/>
          </w:tcPr>
          <w:p w14:paraId="76CA5C19"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Descrizione</w:t>
            </w:r>
          </w:p>
        </w:tc>
        <w:tc>
          <w:tcPr>
            <w:tcW w:w="1539" w:type="pct"/>
            <w:shd w:val="clear" w:color="auto" w:fill="D9E2F3" w:themeFill="accent1" w:themeFillTint="33"/>
          </w:tcPr>
          <w:p w14:paraId="4C3C1927"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Importo</w:t>
            </w:r>
          </w:p>
        </w:tc>
      </w:tr>
      <w:tr w:rsidR="00B03468" w:rsidRPr="00B03468" w14:paraId="37BEBD34" w14:textId="77777777" w:rsidTr="003B6266">
        <w:trPr>
          <w:trHeight w:val="300"/>
        </w:trPr>
        <w:tc>
          <w:tcPr>
            <w:tcW w:w="3461" w:type="pct"/>
          </w:tcPr>
          <w:p w14:paraId="16F13486"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Progettazioni</w:t>
            </w:r>
          </w:p>
        </w:tc>
        <w:tc>
          <w:tcPr>
            <w:tcW w:w="1539" w:type="pct"/>
          </w:tcPr>
          <w:p w14:paraId="3E78B4D9"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07FE8A29" w14:textId="77777777" w:rsidTr="003B6266">
        <w:trPr>
          <w:trHeight w:val="300"/>
        </w:trPr>
        <w:tc>
          <w:tcPr>
            <w:tcW w:w="3461" w:type="pct"/>
          </w:tcPr>
          <w:p w14:paraId="2B6D3B99"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Direzione lavori</w:t>
            </w:r>
          </w:p>
        </w:tc>
        <w:tc>
          <w:tcPr>
            <w:tcW w:w="1539" w:type="pct"/>
          </w:tcPr>
          <w:p w14:paraId="18942FE8"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3610FFC5" w14:textId="77777777" w:rsidTr="003B6266">
        <w:trPr>
          <w:trHeight w:val="300"/>
        </w:trPr>
        <w:tc>
          <w:tcPr>
            <w:tcW w:w="3461" w:type="pct"/>
          </w:tcPr>
          <w:p w14:paraId="4B07072F"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Studi di fattibilità</w:t>
            </w:r>
          </w:p>
        </w:tc>
        <w:tc>
          <w:tcPr>
            <w:tcW w:w="1539" w:type="pct"/>
          </w:tcPr>
          <w:p w14:paraId="67AB6A11"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r w:rsidR="00B03468" w:rsidRPr="00B03468" w14:paraId="1A9033F5" w14:textId="77777777" w:rsidTr="003B6266">
        <w:trPr>
          <w:trHeight w:val="300"/>
        </w:trPr>
        <w:tc>
          <w:tcPr>
            <w:tcW w:w="3461" w:type="pct"/>
          </w:tcPr>
          <w:p w14:paraId="4530EA21"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c>
          <w:tcPr>
            <w:tcW w:w="1539" w:type="pct"/>
          </w:tcPr>
          <w:p w14:paraId="0092CB5C"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r>
    </w:tbl>
    <w:p w14:paraId="292605F0"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54CB3154" w14:textId="77777777" w:rsidR="003B6266" w:rsidRDefault="003B6266">
      <w:pPr>
        <w:rPr>
          <w:rFonts w:ascii="Tahoma" w:hAnsi="Tahoma" w:cs="Tahoma"/>
          <w:b/>
          <w:bCs/>
          <w:color w:val="000000" w:themeColor="text1"/>
          <w:sz w:val="20"/>
          <w:szCs w:val="20"/>
        </w:rPr>
      </w:pPr>
      <w:r>
        <w:rPr>
          <w:rFonts w:ascii="Tahoma" w:hAnsi="Tahoma" w:cs="Tahoma"/>
          <w:b/>
          <w:bCs/>
          <w:color w:val="000000" w:themeColor="text1"/>
          <w:sz w:val="20"/>
          <w:szCs w:val="20"/>
        </w:rPr>
        <w:br w:type="page"/>
      </w:r>
    </w:p>
    <w:p w14:paraId="32BE958D" w14:textId="3AC4AE97" w:rsidR="00B03468" w:rsidRPr="00B03468" w:rsidRDefault="00F06E94" w:rsidP="00F06E94">
      <w:pPr>
        <w:pStyle w:val="Titolo3"/>
      </w:pPr>
      <w:bookmarkStart w:id="104" w:name="_Toc145606091"/>
      <w:r>
        <w:lastRenderedPageBreak/>
        <w:t>8.</w:t>
      </w:r>
      <w:r w:rsidR="00B03468" w:rsidRPr="00B03468">
        <w:t>7.5 Capacità produttiva</w:t>
      </w:r>
      <w:bookmarkEnd w:id="104"/>
    </w:p>
    <w:p w14:paraId="547C1DBF"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occorre indicare la capacità produttiva per ciascun tipo di prodotto/servizio.</w:t>
      </w:r>
    </w:p>
    <w:tbl>
      <w:tblPr>
        <w:tblStyle w:val="Grigliatabella"/>
        <w:tblW w:w="5000" w:type="pct"/>
        <w:jc w:val="center"/>
        <w:tblLook w:val="06A0" w:firstRow="1" w:lastRow="0" w:firstColumn="1" w:lastColumn="0" w:noHBand="1" w:noVBand="1"/>
      </w:tblPr>
      <w:tblGrid>
        <w:gridCol w:w="1343"/>
        <w:gridCol w:w="1343"/>
        <w:gridCol w:w="1348"/>
        <w:gridCol w:w="1339"/>
        <w:gridCol w:w="1343"/>
        <w:gridCol w:w="1348"/>
        <w:gridCol w:w="1564"/>
      </w:tblGrid>
      <w:tr w:rsidR="00B03468" w:rsidRPr="00B03468" w14:paraId="3C6DB785" w14:textId="77777777" w:rsidTr="00F06E94">
        <w:trPr>
          <w:trHeight w:val="300"/>
          <w:jc w:val="center"/>
        </w:trPr>
        <w:tc>
          <w:tcPr>
            <w:tcW w:w="714" w:type="pct"/>
            <w:vMerge w:val="restart"/>
            <w:shd w:val="clear" w:color="auto" w:fill="D9E2F3" w:themeFill="accent1" w:themeFillTint="33"/>
            <w:vAlign w:val="center"/>
          </w:tcPr>
          <w:p w14:paraId="388E1093"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Prodotto/</w:t>
            </w:r>
          </w:p>
          <w:p w14:paraId="3D1EB404"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Servizio</w:t>
            </w:r>
          </w:p>
        </w:tc>
        <w:tc>
          <w:tcPr>
            <w:tcW w:w="714" w:type="pct"/>
            <w:vMerge w:val="restart"/>
            <w:shd w:val="clear" w:color="auto" w:fill="D9E2F3" w:themeFill="accent1" w:themeFillTint="33"/>
            <w:vAlign w:val="center"/>
          </w:tcPr>
          <w:p w14:paraId="5DECC469"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Unità di misura</w:t>
            </w:r>
          </w:p>
        </w:tc>
        <w:tc>
          <w:tcPr>
            <w:tcW w:w="714" w:type="pct"/>
            <w:shd w:val="clear" w:color="auto" w:fill="D9E2F3" w:themeFill="accent1" w:themeFillTint="33"/>
            <w:vAlign w:val="center"/>
          </w:tcPr>
          <w:p w14:paraId="5F37CA82"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A</w:t>
            </w:r>
          </w:p>
        </w:tc>
        <w:tc>
          <w:tcPr>
            <w:tcW w:w="714" w:type="pct"/>
            <w:shd w:val="clear" w:color="auto" w:fill="D9E2F3" w:themeFill="accent1" w:themeFillTint="33"/>
            <w:vAlign w:val="center"/>
          </w:tcPr>
          <w:p w14:paraId="7A60B94F"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B</w:t>
            </w:r>
          </w:p>
        </w:tc>
        <w:tc>
          <w:tcPr>
            <w:tcW w:w="714" w:type="pct"/>
            <w:shd w:val="clear" w:color="auto" w:fill="D9E2F3" w:themeFill="accent1" w:themeFillTint="33"/>
            <w:vAlign w:val="center"/>
          </w:tcPr>
          <w:p w14:paraId="6BB214F7"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C=AxB</w:t>
            </w:r>
          </w:p>
        </w:tc>
        <w:tc>
          <w:tcPr>
            <w:tcW w:w="714" w:type="pct"/>
            <w:shd w:val="clear" w:color="auto" w:fill="D9E2F3" w:themeFill="accent1" w:themeFillTint="33"/>
            <w:vAlign w:val="center"/>
          </w:tcPr>
          <w:p w14:paraId="29DB3EF1"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D</w:t>
            </w:r>
          </w:p>
        </w:tc>
        <w:tc>
          <w:tcPr>
            <w:tcW w:w="714" w:type="pct"/>
            <w:shd w:val="clear" w:color="auto" w:fill="D9E2F3" w:themeFill="accent1" w:themeFillTint="33"/>
            <w:vAlign w:val="center"/>
          </w:tcPr>
          <w:p w14:paraId="5B0A7D17"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E=D/C</w:t>
            </w:r>
          </w:p>
        </w:tc>
      </w:tr>
      <w:tr w:rsidR="00B03468" w:rsidRPr="00B03468" w14:paraId="7F8DBC99" w14:textId="77777777" w:rsidTr="00F06E94">
        <w:trPr>
          <w:trHeight w:val="300"/>
          <w:jc w:val="center"/>
        </w:trPr>
        <w:tc>
          <w:tcPr>
            <w:tcW w:w="714" w:type="pct"/>
            <w:vMerge/>
            <w:shd w:val="clear" w:color="auto" w:fill="D9E2F3" w:themeFill="accent1" w:themeFillTint="33"/>
          </w:tcPr>
          <w:p w14:paraId="58262CD3"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p>
        </w:tc>
        <w:tc>
          <w:tcPr>
            <w:tcW w:w="714" w:type="pct"/>
            <w:vMerge/>
            <w:shd w:val="clear" w:color="auto" w:fill="D9E2F3" w:themeFill="accent1" w:themeFillTint="33"/>
          </w:tcPr>
          <w:p w14:paraId="4B928DBE"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p>
        </w:tc>
        <w:tc>
          <w:tcPr>
            <w:tcW w:w="714" w:type="pct"/>
            <w:shd w:val="clear" w:color="auto" w:fill="D9E2F3" w:themeFill="accent1" w:themeFillTint="33"/>
            <w:vAlign w:val="center"/>
          </w:tcPr>
          <w:p w14:paraId="50548BDD"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Produzione max per unità di tempo</w:t>
            </w:r>
          </w:p>
        </w:tc>
        <w:tc>
          <w:tcPr>
            <w:tcW w:w="714" w:type="pct"/>
            <w:shd w:val="clear" w:color="auto" w:fill="D9E2F3" w:themeFill="accent1" w:themeFillTint="33"/>
            <w:vAlign w:val="center"/>
          </w:tcPr>
          <w:p w14:paraId="56866EF5"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N. unità di tempo</w:t>
            </w:r>
          </w:p>
        </w:tc>
        <w:tc>
          <w:tcPr>
            <w:tcW w:w="714" w:type="pct"/>
            <w:shd w:val="clear" w:color="auto" w:fill="D9E2F3" w:themeFill="accent1" w:themeFillTint="33"/>
            <w:vAlign w:val="center"/>
          </w:tcPr>
          <w:p w14:paraId="7E5B8664"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Capacità produttiva</w:t>
            </w:r>
          </w:p>
        </w:tc>
        <w:tc>
          <w:tcPr>
            <w:tcW w:w="714" w:type="pct"/>
            <w:shd w:val="clear" w:color="auto" w:fill="D9E2F3" w:themeFill="accent1" w:themeFillTint="33"/>
            <w:vAlign w:val="center"/>
          </w:tcPr>
          <w:p w14:paraId="183F9EEB"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Produzione annua attesa</w:t>
            </w:r>
          </w:p>
        </w:tc>
        <w:tc>
          <w:tcPr>
            <w:tcW w:w="714" w:type="pct"/>
            <w:shd w:val="clear" w:color="auto" w:fill="D9E2F3" w:themeFill="accent1" w:themeFillTint="33"/>
            <w:vAlign w:val="center"/>
          </w:tcPr>
          <w:p w14:paraId="5BC0691F" w14:textId="77777777" w:rsidR="00B03468" w:rsidRPr="00F06E94" w:rsidRDefault="00B03468" w:rsidP="00F06E94">
            <w:pPr>
              <w:spacing w:before="60" w:after="60" w:line="326"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Sfruttamento capacità produttiva (%)</w:t>
            </w:r>
          </w:p>
        </w:tc>
      </w:tr>
      <w:tr w:rsidR="00B03468" w:rsidRPr="00B03468" w14:paraId="3DC373CD" w14:textId="77777777" w:rsidTr="00B03468">
        <w:trPr>
          <w:trHeight w:val="300"/>
          <w:jc w:val="center"/>
        </w:trPr>
        <w:tc>
          <w:tcPr>
            <w:tcW w:w="714" w:type="pct"/>
            <w:vAlign w:val="center"/>
          </w:tcPr>
          <w:p w14:paraId="7B8940D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5B88D99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2C11125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25FA215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07DE299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70EDC8D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6D3FA5A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7983234" w14:textId="77777777" w:rsidTr="00B03468">
        <w:trPr>
          <w:trHeight w:val="300"/>
          <w:jc w:val="center"/>
        </w:trPr>
        <w:tc>
          <w:tcPr>
            <w:tcW w:w="714" w:type="pct"/>
            <w:vAlign w:val="center"/>
          </w:tcPr>
          <w:p w14:paraId="0E3E61D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0A3CD4F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5AC3E43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2817314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1CCA511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18952F6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2E4852A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AAA540D" w14:textId="77777777" w:rsidTr="00B03468">
        <w:trPr>
          <w:trHeight w:val="300"/>
          <w:jc w:val="center"/>
        </w:trPr>
        <w:tc>
          <w:tcPr>
            <w:tcW w:w="714" w:type="pct"/>
            <w:vAlign w:val="center"/>
          </w:tcPr>
          <w:p w14:paraId="14CAC4B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41E87EE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0F5A7F5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1DD4621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77C396E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2581A6A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79E393C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5FB4367E" w14:textId="77777777" w:rsidTr="00B03468">
        <w:trPr>
          <w:trHeight w:val="300"/>
          <w:jc w:val="center"/>
        </w:trPr>
        <w:tc>
          <w:tcPr>
            <w:tcW w:w="714" w:type="pct"/>
            <w:vAlign w:val="center"/>
          </w:tcPr>
          <w:p w14:paraId="6367474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0C26060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29C1D37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0BDB754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7D2EB280"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0382E1E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714" w:type="pct"/>
            <w:vAlign w:val="center"/>
          </w:tcPr>
          <w:p w14:paraId="4F21D34E"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bl>
    <w:p w14:paraId="1F9B73D7"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29B7C072" w14:textId="3C630FBF" w:rsidR="00B03468" w:rsidRPr="00B03468" w:rsidRDefault="00F06E94" w:rsidP="00F06E94">
      <w:pPr>
        <w:pStyle w:val="Titolo3"/>
      </w:pPr>
      <w:bookmarkStart w:id="105" w:name="_Toc145606092"/>
      <w:r>
        <w:t>8.</w:t>
      </w:r>
      <w:r w:rsidR="00B03468" w:rsidRPr="00B03468">
        <w:t>7.6 Risorse umane</w:t>
      </w:r>
      <w:bookmarkEnd w:id="105"/>
    </w:p>
    <w:tbl>
      <w:tblPr>
        <w:tblStyle w:val="Grigliatabella"/>
        <w:tblW w:w="5000" w:type="pct"/>
        <w:tblLook w:val="06A0" w:firstRow="1" w:lastRow="0" w:firstColumn="1" w:lastColumn="0" w:noHBand="1" w:noVBand="1"/>
      </w:tblPr>
      <w:tblGrid>
        <w:gridCol w:w="1567"/>
        <w:gridCol w:w="1567"/>
        <w:gridCol w:w="1567"/>
        <w:gridCol w:w="1791"/>
        <w:gridCol w:w="1568"/>
        <w:gridCol w:w="1568"/>
      </w:tblGrid>
      <w:tr w:rsidR="00B03468" w:rsidRPr="00B03468" w14:paraId="5BF4A559" w14:textId="77777777" w:rsidTr="00F06E94">
        <w:trPr>
          <w:trHeight w:val="300"/>
        </w:trPr>
        <w:tc>
          <w:tcPr>
            <w:tcW w:w="833" w:type="pct"/>
            <w:shd w:val="clear" w:color="auto" w:fill="D9E2F3" w:themeFill="accent1" w:themeFillTint="33"/>
            <w:vAlign w:val="center"/>
          </w:tcPr>
          <w:p w14:paraId="095E97E1" w14:textId="77777777" w:rsidR="00B03468" w:rsidRPr="00F06E94" w:rsidRDefault="00B03468" w:rsidP="00F06E94">
            <w:pPr>
              <w:spacing w:after="200" w:line="360"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N. risorse</w:t>
            </w:r>
          </w:p>
        </w:tc>
        <w:tc>
          <w:tcPr>
            <w:tcW w:w="833" w:type="pct"/>
            <w:shd w:val="clear" w:color="auto" w:fill="D9E2F3" w:themeFill="accent1" w:themeFillTint="33"/>
            <w:vAlign w:val="center"/>
          </w:tcPr>
          <w:p w14:paraId="0CF54AA3" w14:textId="77777777" w:rsidR="00B03468" w:rsidRPr="00F06E94" w:rsidRDefault="00B03468" w:rsidP="00F06E94">
            <w:pPr>
              <w:spacing w:after="200" w:line="360"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Descrizione competenza</w:t>
            </w:r>
          </w:p>
        </w:tc>
        <w:tc>
          <w:tcPr>
            <w:tcW w:w="833" w:type="pct"/>
            <w:shd w:val="clear" w:color="auto" w:fill="D9E2F3" w:themeFill="accent1" w:themeFillTint="33"/>
            <w:vAlign w:val="center"/>
          </w:tcPr>
          <w:p w14:paraId="393D1606" w14:textId="77777777" w:rsidR="00B03468" w:rsidRPr="00F06E94" w:rsidRDefault="00B03468" w:rsidP="00F06E94">
            <w:pPr>
              <w:spacing w:after="200" w:line="360"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Tipologia contratto</w:t>
            </w:r>
          </w:p>
        </w:tc>
        <w:tc>
          <w:tcPr>
            <w:tcW w:w="833" w:type="pct"/>
            <w:shd w:val="clear" w:color="auto" w:fill="D9E2F3" w:themeFill="accent1" w:themeFillTint="33"/>
            <w:vAlign w:val="center"/>
          </w:tcPr>
          <w:p w14:paraId="7782B09A" w14:textId="77777777" w:rsidR="00B03468" w:rsidRPr="00F06E94" w:rsidRDefault="00B03468" w:rsidP="00F06E94">
            <w:pPr>
              <w:spacing w:after="200" w:line="360"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Inquadramento</w:t>
            </w:r>
          </w:p>
        </w:tc>
        <w:tc>
          <w:tcPr>
            <w:tcW w:w="833" w:type="pct"/>
            <w:shd w:val="clear" w:color="auto" w:fill="D9E2F3" w:themeFill="accent1" w:themeFillTint="33"/>
            <w:vAlign w:val="center"/>
          </w:tcPr>
          <w:p w14:paraId="6BBE0EA3" w14:textId="77777777" w:rsidR="00B03468" w:rsidRPr="00F06E94" w:rsidRDefault="00B03468" w:rsidP="00F06E94">
            <w:pPr>
              <w:spacing w:after="200" w:line="360"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Costo annuo unitario</w:t>
            </w:r>
          </w:p>
        </w:tc>
        <w:tc>
          <w:tcPr>
            <w:tcW w:w="833" w:type="pct"/>
            <w:shd w:val="clear" w:color="auto" w:fill="D9E2F3" w:themeFill="accent1" w:themeFillTint="33"/>
            <w:vAlign w:val="center"/>
          </w:tcPr>
          <w:p w14:paraId="75446571" w14:textId="77777777" w:rsidR="00B03468" w:rsidRPr="00F06E94" w:rsidRDefault="00B03468" w:rsidP="00F06E94">
            <w:pPr>
              <w:spacing w:after="200" w:line="360" w:lineRule="auto"/>
              <w:jc w:val="center"/>
              <w:rPr>
                <w:rFonts w:ascii="Tahoma" w:hAnsi="Tahoma" w:cs="Tahoma"/>
                <w:b/>
                <w:bCs/>
                <w:color w:val="000000" w:themeColor="text1"/>
                <w:sz w:val="20"/>
                <w:szCs w:val="20"/>
              </w:rPr>
            </w:pPr>
            <w:r w:rsidRPr="00F06E94">
              <w:rPr>
                <w:rFonts w:ascii="Tahoma" w:hAnsi="Tahoma" w:cs="Tahoma"/>
                <w:b/>
                <w:bCs/>
                <w:color w:val="000000" w:themeColor="text1"/>
                <w:sz w:val="20"/>
                <w:szCs w:val="20"/>
              </w:rPr>
              <w:t>Costo annuo totale</w:t>
            </w:r>
          </w:p>
        </w:tc>
      </w:tr>
      <w:tr w:rsidR="00B03468" w:rsidRPr="00B03468" w14:paraId="573410AA" w14:textId="77777777" w:rsidTr="00B03468">
        <w:trPr>
          <w:trHeight w:val="300"/>
        </w:trPr>
        <w:tc>
          <w:tcPr>
            <w:tcW w:w="833" w:type="pct"/>
            <w:vAlign w:val="center"/>
          </w:tcPr>
          <w:p w14:paraId="53782691"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436C5D58"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2F45DC8D"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262AD010"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537CAA30"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7099CC00" w14:textId="77777777" w:rsidR="00B03468" w:rsidRPr="00B03468" w:rsidRDefault="00B03468" w:rsidP="00B03468">
            <w:pPr>
              <w:spacing w:after="200" w:line="360" w:lineRule="auto"/>
              <w:jc w:val="both"/>
              <w:rPr>
                <w:rFonts w:ascii="Tahoma" w:hAnsi="Tahoma" w:cs="Tahoma"/>
                <w:color w:val="000000" w:themeColor="text1"/>
                <w:sz w:val="20"/>
                <w:szCs w:val="20"/>
              </w:rPr>
            </w:pPr>
          </w:p>
        </w:tc>
      </w:tr>
      <w:tr w:rsidR="00B03468" w:rsidRPr="00B03468" w14:paraId="5ADD93DF" w14:textId="77777777" w:rsidTr="00B03468">
        <w:trPr>
          <w:trHeight w:val="300"/>
        </w:trPr>
        <w:tc>
          <w:tcPr>
            <w:tcW w:w="833" w:type="pct"/>
            <w:vAlign w:val="center"/>
          </w:tcPr>
          <w:p w14:paraId="03701C8F"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7F044268"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61749347"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5043029A"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35C7B8CB"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4A091E56" w14:textId="77777777" w:rsidR="00B03468" w:rsidRPr="00B03468" w:rsidRDefault="00B03468" w:rsidP="00B03468">
            <w:pPr>
              <w:spacing w:after="200" w:line="360" w:lineRule="auto"/>
              <w:jc w:val="both"/>
              <w:rPr>
                <w:rFonts w:ascii="Tahoma" w:hAnsi="Tahoma" w:cs="Tahoma"/>
                <w:color w:val="000000" w:themeColor="text1"/>
                <w:sz w:val="20"/>
                <w:szCs w:val="20"/>
              </w:rPr>
            </w:pPr>
          </w:p>
        </w:tc>
      </w:tr>
      <w:tr w:rsidR="00B03468" w:rsidRPr="00B03468" w14:paraId="14B8792C" w14:textId="77777777" w:rsidTr="00B03468">
        <w:trPr>
          <w:trHeight w:val="300"/>
        </w:trPr>
        <w:tc>
          <w:tcPr>
            <w:tcW w:w="833" w:type="pct"/>
            <w:vAlign w:val="center"/>
          </w:tcPr>
          <w:p w14:paraId="017EA88F"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7315218E"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0CB539DA"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1F79298D"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063BD966"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410FC2FF" w14:textId="77777777" w:rsidR="00B03468" w:rsidRPr="00B03468" w:rsidRDefault="00B03468" w:rsidP="00B03468">
            <w:pPr>
              <w:spacing w:after="200" w:line="360" w:lineRule="auto"/>
              <w:jc w:val="both"/>
              <w:rPr>
                <w:rFonts w:ascii="Tahoma" w:hAnsi="Tahoma" w:cs="Tahoma"/>
                <w:color w:val="000000" w:themeColor="text1"/>
                <w:sz w:val="20"/>
                <w:szCs w:val="20"/>
              </w:rPr>
            </w:pPr>
          </w:p>
        </w:tc>
      </w:tr>
      <w:tr w:rsidR="00B03468" w:rsidRPr="00B03468" w14:paraId="0BAA262E" w14:textId="77777777" w:rsidTr="00B03468">
        <w:trPr>
          <w:trHeight w:val="300"/>
        </w:trPr>
        <w:tc>
          <w:tcPr>
            <w:tcW w:w="833" w:type="pct"/>
            <w:vAlign w:val="center"/>
          </w:tcPr>
          <w:p w14:paraId="040D39DF"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0A71CBEC"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4AA8E125"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4BD21C10"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568B6090"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3C044A7B" w14:textId="77777777" w:rsidR="00B03468" w:rsidRPr="00B03468" w:rsidRDefault="00B03468" w:rsidP="00B03468">
            <w:pPr>
              <w:spacing w:after="200" w:line="360" w:lineRule="auto"/>
              <w:jc w:val="both"/>
              <w:rPr>
                <w:rFonts w:ascii="Tahoma" w:hAnsi="Tahoma" w:cs="Tahoma"/>
                <w:color w:val="000000" w:themeColor="text1"/>
                <w:sz w:val="20"/>
                <w:szCs w:val="20"/>
              </w:rPr>
            </w:pPr>
          </w:p>
        </w:tc>
      </w:tr>
      <w:tr w:rsidR="00B03468" w:rsidRPr="00B03468" w14:paraId="40AC24D8" w14:textId="77777777" w:rsidTr="00B03468">
        <w:trPr>
          <w:trHeight w:val="300"/>
        </w:trPr>
        <w:tc>
          <w:tcPr>
            <w:tcW w:w="3333" w:type="pct"/>
            <w:gridSpan w:val="4"/>
            <w:vAlign w:val="center"/>
          </w:tcPr>
          <w:p w14:paraId="19876FDB"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Totale</w:t>
            </w:r>
          </w:p>
        </w:tc>
        <w:tc>
          <w:tcPr>
            <w:tcW w:w="833" w:type="pct"/>
            <w:vAlign w:val="center"/>
          </w:tcPr>
          <w:p w14:paraId="7BDAE06C" w14:textId="77777777" w:rsidR="00B03468" w:rsidRPr="00B03468" w:rsidRDefault="00B03468" w:rsidP="00B03468">
            <w:pPr>
              <w:spacing w:after="200" w:line="360" w:lineRule="auto"/>
              <w:jc w:val="both"/>
              <w:rPr>
                <w:rFonts w:ascii="Tahoma" w:hAnsi="Tahoma" w:cs="Tahoma"/>
                <w:color w:val="000000" w:themeColor="text1"/>
                <w:sz w:val="20"/>
                <w:szCs w:val="20"/>
              </w:rPr>
            </w:pPr>
          </w:p>
        </w:tc>
        <w:tc>
          <w:tcPr>
            <w:tcW w:w="833" w:type="pct"/>
            <w:vAlign w:val="center"/>
          </w:tcPr>
          <w:p w14:paraId="16E09476" w14:textId="77777777" w:rsidR="00B03468" w:rsidRPr="00B03468" w:rsidRDefault="00B03468" w:rsidP="00B03468">
            <w:pPr>
              <w:spacing w:after="200" w:line="360" w:lineRule="auto"/>
              <w:jc w:val="both"/>
              <w:rPr>
                <w:rFonts w:ascii="Tahoma" w:hAnsi="Tahoma" w:cs="Tahoma"/>
                <w:color w:val="000000" w:themeColor="text1"/>
                <w:sz w:val="20"/>
                <w:szCs w:val="20"/>
              </w:rPr>
            </w:pPr>
          </w:p>
        </w:tc>
      </w:tr>
    </w:tbl>
    <w:p w14:paraId="270E523B" w14:textId="77777777" w:rsidR="00B03468" w:rsidRPr="00B03468" w:rsidRDefault="00B03468" w:rsidP="00B03468">
      <w:pPr>
        <w:spacing w:after="200" w:line="360" w:lineRule="auto"/>
        <w:jc w:val="both"/>
        <w:rPr>
          <w:rFonts w:ascii="Tahoma" w:hAnsi="Tahoma" w:cs="Tahoma"/>
          <w:color w:val="000000" w:themeColor="text1"/>
          <w:sz w:val="20"/>
          <w:szCs w:val="20"/>
        </w:rPr>
      </w:pPr>
    </w:p>
    <w:tbl>
      <w:tblPr>
        <w:tblStyle w:val="Grigliatabella"/>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00B03468" w:rsidRPr="00B03468" w14:paraId="10107744" w14:textId="77777777" w:rsidTr="003B6266">
        <w:trPr>
          <w:trHeight w:val="300"/>
        </w:trPr>
        <w:tc>
          <w:tcPr>
            <w:tcW w:w="9015" w:type="dxa"/>
            <w:shd w:val="clear" w:color="auto" w:fill="FFFFFF" w:themeFill="background1"/>
          </w:tcPr>
          <w:p w14:paraId="6B755A27" w14:textId="3A0A0FB6" w:rsidR="00B03468" w:rsidRPr="00B03468" w:rsidRDefault="00F06E94" w:rsidP="003B6266">
            <w:pPr>
              <w:pStyle w:val="Titolo2"/>
            </w:pPr>
            <w:bookmarkStart w:id="106" w:name="_Toc145606093"/>
            <w:r>
              <w:t>8.</w:t>
            </w:r>
            <w:r w:rsidR="00B03468" w:rsidRPr="00B03468">
              <w:t>8 Piano economico-finanziario</w:t>
            </w:r>
            <w:bookmarkEnd w:id="106"/>
          </w:p>
        </w:tc>
      </w:tr>
    </w:tbl>
    <w:p w14:paraId="68B6DA58"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Questa sezione fornisce una panoramica sulle proiezioni economico-finanziarie dell’azienda.</w:t>
      </w:r>
    </w:p>
    <w:p w14:paraId="49E343C0"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2EAAF82A" w14:textId="1E2F28FB" w:rsidR="00B03468" w:rsidRPr="00B03468" w:rsidRDefault="00F06E94" w:rsidP="00F06E94">
      <w:pPr>
        <w:pStyle w:val="Titolo3"/>
      </w:pPr>
      <w:bookmarkStart w:id="107" w:name="_Toc145606094"/>
      <w:r>
        <w:t>8.</w:t>
      </w:r>
      <w:r w:rsidR="00B03468" w:rsidRPr="00B03468">
        <w:t>8.1 Fabbisogno finanziario</w:t>
      </w:r>
      <w:bookmarkEnd w:id="107"/>
    </w:p>
    <w:p w14:paraId="6FFF2DCF"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deve essere indicato il fabbisogno finanziario dell’azienda ossia la differenza tra le entrate e le uscite monetarie previste nel periodo. Quindi occorre indicare le fonti interne o esterne necessarie alla copertura.</w:t>
      </w:r>
    </w:p>
    <w:p w14:paraId="67E198F5" w14:textId="35509F17" w:rsidR="00B03468" w:rsidRPr="00B03468" w:rsidRDefault="00F06E94" w:rsidP="00F06E94">
      <w:pPr>
        <w:pStyle w:val="Titolo3"/>
      </w:pPr>
      <w:bookmarkStart w:id="108" w:name="_Toc145606095"/>
      <w:r>
        <w:lastRenderedPageBreak/>
        <w:t>8.</w:t>
      </w:r>
      <w:r w:rsidR="00B03468" w:rsidRPr="00B03468">
        <w:t>8.1.1 Impieghi</w:t>
      </w:r>
      <w:bookmarkEnd w:id="108"/>
    </w:p>
    <w:tbl>
      <w:tblPr>
        <w:tblStyle w:val="Grigliatabella"/>
        <w:tblW w:w="5000" w:type="pct"/>
        <w:tblLook w:val="06A0" w:firstRow="1" w:lastRow="0" w:firstColumn="1" w:lastColumn="0" w:noHBand="1" w:noVBand="1"/>
      </w:tblPr>
      <w:tblGrid>
        <w:gridCol w:w="4813"/>
        <w:gridCol w:w="963"/>
        <w:gridCol w:w="963"/>
        <w:gridCol w:w="963"/>
        <w:gridCol w:w="963"/>
        <w:gridCol w:w="963"/>
      </w:tblGrid>
      <w:tr w:rsidR="00B03468" w:rsidRPr="00B03468" w14:paraId="70D16ABE" w14:textId="77777777" w:rsidTr="00B03468">
        <w:trPr>
          <w:trHeight w:val="300"/>
        </w:trPr>
        <w:tc>
          <w:tcPr>
            <w:tcW w:w="2499" w:type="pct"/>
            <w:vAlign w:val="center"/>
          </w:tcPr>
          <w:p w14:paraId="54B5CB7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5D4B739D" w14:textId="77777777" w:rsidR="00B03468" w:rsidRPr="00B03468" w:rsidRDefault="00B03468" w:rsidP="00B03468">
            <w:pPr>
              <w:spacing w:before="60" w:after="60" w:line="326" w:lineRule="auto"/>
              <w:jc w:val="both"/>
              <w:rPr>
                <w:rFonts w:ascii="Tahoma" w:hAnsi="Tahoma" w:cs="Tahoma"/>
                <w:i/>
                <w:iCs/>
                <w:color w:val="000000" w:themeColor="text1"/>
                <w:sz w:val="20"/>
                <w:szCs w:val="20"/>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p>
        </w:tc>
        <w:tc>
          <w:tcPr>
            <w:tcW w:w="500" w:type="pct"/>
            <w:vAlign w:val="center"/>
          </w:tcPr>
          <w:p w14:paraId="329F30A4" w14:textId="77777777" w:rsidR="00B03468" w:rsidRPr="00B03468" w:rsidRDefault="00B03468" w:rsidP="00B03468">
            <w:pPr>
              <w:spacing w:before="60" w:after="60" w:line="326" w:lineRule="auto"/>
              <w:jc w:val="both"/>
              <w:rPr>
                <w:rFonts w:ascii="Tahoma" w:hAnsi="Tahoma" w:cs="Tahoma"/>
                <w:i/>
                <w:iCs/>
                <w:color w:val="000000" w:themeColor="text1"/>
                <w:sz w:val="20"/>
                <w:szCs w:val="20"/>
                <w:vertAlign w:val="superscript"/>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r w:rsidRPr="00B03468">
              <w:rPr>
                <w:rFonts w:ascii="Tahoma" w:hAnsi="Tahoma" w:cs="Tahoma"/>
                <w:i/>
                <w:iCs/>
                <w:color w:val="000000" w:themeColor="text1"/>
                <w:sz w:val="20"/>
                <w:szCs w:val="20"/>
                <w:vertAlign w:val="superscript"/>
              </w:rPr>
              <w:t>+1</w:t>
            </w:r>
          </w:p>
        </w:tc>
        <w:tc>
          <w:tcPr>
            <w:tcW w:w="500" w:type="pct"/>
            <w:vAlign w:val="center"/>
          </w:tcPr>
          <w:p w14:paraId="2019DEEB" w14:textId="77777777" w:rsidR="00B03468" w:rsidRPr="00B03468" w:rsidRDefault="00B03468" w:rsidP="00B03468">
            <w:pPr>
              <w:spacing w:before="60" w:after="60" w:line="326" w:lineRule="auto"/>
              <w:jc w:val="both"/>
              <w:rPr>
                <w:rFonts w:ascii="Tahoma" w:hAnsi="Tahoma" w:cs="Tahoma"/>
                <w:i/>
                <w:iCs/>
                <w:color w:val="000000" w:themeColor="text1"/>
                <w:sz w:val="20"/>
                <w:szCs w:val="20"/>
                <w:vertAlign w:val="superscript"/>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r w:rsidRPr="00B03468">
              <w:rPr>
                <w:rFonts w:ascii="Tahoma" w:hAnsi="Tahoma" w:cs="Tahoma"/>
                <w:i/>
                <w:iCs/>
                <w:color w:val="000000" w:themeColor="text1"/>
                <w:sz w:val="20"/>
                <w:szCs w:val="20"/>
                <w:vertAlign w:val="superscript"/>
              </w:rPr>
              <w:t>+2</w:t>
            </w:r>
          </w:p>
        </w:tc>
        <w:tc>
          <w:tcPr>
            <w:tcW w:w="500" w:type="pct"/>
            <w:vAlign w:val="center"/>
          </w:tcPr>
          <w:p w14:paraId="1B89A0F5" w14:textId="77777777" w:rsidR="00B03468" w:rsidRPr="00B03468" w:rsidRDefault="00B03468" w:rsidP="00B03468">
            <w:pPr>
              <w:spacing w:before="60" w:after="60" w:line="326" w:lineRule="auto"/>
              <w:jc w:val="both"/>
              <w:rPr>
                <w:rFonts w:ascii="Tahoma" w:hAnsi="Tahoma" w:cs="Tahoma"/>
                <w:i/>
                <w:iCs/>
                <w:color w:val="000000" w:themeColor="text1"/>
                <w:sz w:val="20"/>
                <w:szCs w:val="20"/>
                <w:vertAlign w:val="superscript"/>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r w:rsidRPr="00B03468">
              <w:rPr>
                <w:rFonts w:ascii="Tahoma" w:hAnsi="Tahoma" w:cs="Tahoma"/>
                <w:i/>
                <w:iCs/>
                <w:color w:val="000000" w:themeColor="text1"/>
                <w:sz w:val="20"/>
                <w:szCs w:val="20"/>
                <w:vertAlign w:val="superscript"/>
              </w:rPr>
              <w:t>+3</w:t>
            </w:r>
          </w:p>
        </w:tc>
        <w:tc>
          <w:tcPr>
            <w:tcW w:w="500" w:type="pct"/>
            <w:vAlign w:val="center"/>
          </w:tcPr>
          <w:p w14:paraId="09F0AAB4" w14:textId="77777777" w:rsidR="00B03468" w:rsidRPr="00B03468" w:rsidRDefault="00B03468" w:rsidP="00B03468">
            <w:pPr>
              <w:spacing w:before="60" w:after="60" w:line="326" w:lineRule="auto"/>
              <w:jc w:val="both"/>
              <w:rPr>
                <w:rFonts w:ascii="Tahoma" w:hAnsi="Tahoma" w:cs="Tahoma"/>
                <w:i/>
                <w:iCs/>
                <w:color w:val="000000" w:themeColor="text1"/>
                <w:sz w:val="20"/>
                <w:szCs w:val="20"/>
                <w:vertAlign w:val="superscript"/>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r w:rsidRPr="00B03468">
              <w:rPr>
                <w:rFonts w:ascii="Tahoma" w:hAnsi="Tahoma" w:cs="Tahoma"/>
                <w:i/>
                <w:iCs/>
                <w:color w:val="000000" w:themeColor="text1"/>
                <w:sz w:val="20"/>
                <w:szCs w:val="20"/>
                <w:vertAlign w:val="superscript"/>
              </w:rPr>
              <w:t>+4</w:t>
            </w:r>
          </w:p>
        </w:tc>
      </w:tr>
      <w:tr w:rsidR="00B03468" w:rsidRPr="00B03468" w14:paraId="615CE3C0" w14:textId="77777777" w:rsidTr="00B03468">
        <w:trPr>
          <w:trHeight w:val="300"/>
        </w:trPr>
        <w:tc>
          <w:tcPr>
            <w:tcW w:w="2499" w:type="pct"/>
            <w:vAlign w:val="center"/>
          </w:tcPr>
          <w:p w14:paraId="2CF8F36F"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Investimenti</w:t>
            </w:r>
          </w:p>
        </w:tc>
        <w:tc>
          <w:tcPr>
            <w:tcW w:w="500" w:type="pct"/>
            <w:vAlign w:val="center"/>
          </w:tcPr>
          <w:p w14:paraId="659FBF4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C797AA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1B63488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4AE290E0"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70DCCAC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7963747" w14:textId="77777777" w:rsidTr="00B03468">
        <w:trPr>
          <w:trHeight w:val="300"/>
        </w:trPr>
        <w:tc>
          <w:tcPr>
            <w:tcW w:w="2499" w:type="pct"/>
            <w:vAlign w:val="center"/>
          </w:tcPr>
          <w:p w14:paraId="439A2F77"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IVA sugli investimenti</w:t>
            </w:r>
          </w:p>
        </w:tc>
        <w:tc>
          <w:tcPr>
            <w:tcW w:w="500" w:type="pct"/>
            <w:vAlign w:val="center"/>
          </w:tcPr>
          <w:p w14:paraId="0D1BC59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7D78182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0342A7D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2F2ECF7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1DA87B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56808457" w14:textId="77777777" w:rsidTr="00B03468">
        <w:trPr>
          <w:trHeight w:val="300"/>
        </w:trPr>
        <w:tc>
          <w:tcPr>
            <w:tcW w:w="2499" w:type="pct"/>
            <w:vAlign w:val="center"/>
          </w:tcPr>
          <w:p w14:paraId="48D35B8F"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w:t>
            </w:r>
          </w:p>
        </w:tc>
        <w:tc>
          <w:tcPr>
            <w:tcW w:w="500" w:type="pct"/>
            <w:vAlign w:val="center"/>
          </w:tcPr>
          <w:p w14:paraId="6F6C62B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2C13607E"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7E69982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3FF6DA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691E9D2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bl>
    <w:p w14:paraId="1B61D1E7"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12BE4BA9" w14:textId="39317C6B" w:rsidR="00B03468" w:rsidRPr="00B03468" w:rsidRDefault="00F06E94" w:rsidP="00F06E94">
      <w:pPr>
        <w:pStyle w:val="Titolo3"/>
      </w:pPr>
      <w:bookmarkStart w:id="109" w:name="_Toc145606096"/>
      <w:r>
        <w:t>8.</w:t>
      </w:r>
      <w:r w:rsidR="00B03468" w:rsidRPr="00B03468">
        <w:t>8.1.2 Fonti</w:t>
      </w:r>
      <w:bookmarkEnd w:id="109"/>
    </w:p>
    <w:tbl>
      <w:tblPr>
        <w:tblStyle w:val="Grigliatabella"/>
        <w:tblW w:w="5000" w:type="pct"/>
        <w:tblLook w:val="06A0" w:firstRow="1" w:lastRow="0" w:firstColumn="1" w:lastColumn="0" w:noHBand="1" w:noVBand="1"/>
      </w:tblPr>
      <w:tblGrid>
        <w:gridCol w:w="4811"/>
        <w:gridCol w:w="963"/>
        <w:gridCol w:w="963"/>
        <w:gridCol w:w="963"/>
        <w:gridCol w:w="963"/>
        <w:gridCol w:w="965"/>
      </w:tblGrid>
      <w:tr w:rsidR="00B03468" w:rsidRPr="00B03468" w14:paraId="5E230614" w14:textId="77777777" w:rsidTr="00B03468">
        <w:trPr>
          <w:trHeight w:val="300"/>
        </w:trPr>
        <w:tc>
          <w:tcPr>
            <w:tcW w:w="2499" w:type="pct"/>
            <w:vAlign w:val="center"/>
          </w:tcPr>
          <w:p w14:paraId="2969437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464E51D2" w14:textId="77777777" w:rsidR="00B03468" w:rsidRPr="00B03468" w:rsidRDefault="00B03468" w:rsidP="00B03468">
            <w:pPr>
              <w:spacing w:before="60" w:after="60" w:line="326" w:lineRule="auto"/>
              <w:jc w:val="both"/>
              <w:rPr>
                <w:rFonts w:ascii="Tahoma" w:hAnsi="Tahoma" w:cs="Tahoma"/>
                <w:i/>
                <w:iCs/>
                <w:color w:val="000000" w:themeColor="text1"/>
                <w:sz w:val="20"/>
                <w:szCs w:val="20"/>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p>
        </w:tc>
        <w:tc>
          <w:tcPr>
            <w:tcW w:w="500" w:type="pct"/>
            <w:vAlign w:val="center"/>
          </w:tcPr>
          <w:p w14:paraId="45A5CF76" w14:textId="77777777" w:rsidR="00B03468" w:rsidRPr="00B03468" w:rsidRDefault="00B03468" w:rsidP="00B03468">
            <w:pPr>
              <w:spacing w:before="60" w:after="60" w:line="326" w:lineRule="auto"/>
              <w:jc w:val="both"/>
              <w:rPr>
                <w:rFonts w:ascii="Tahoma" w:hAnsi="Tahoma" w:cs="Tahoma"/>
                <w:i/>
                <w:iCs/>
                <w:color w:val="000000" w:themeColor="text1"/>
                <w:sz w:val="20"/>
                <w:szCs w:val="20"/>
                <w:vertAlign w:val="superscript"/>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r w:rsidRPr="00B03468">
              <w:rPr>
                <w:rFonts w:ascii="Tahoma" w:hAnsi="Tahoma" w:cs="Tahoma"/>
                <w:i/>
                <w:iCs/>
                <w:color w:val="000000" w:themeColor="text1"/>
                <w:sz w:val="20"/>
                <w:szCs w:val="20"/>
                <w:vertAlign w:val="superscript"/>
              </w:rPr>
              <w:t>+1</w:t>
            </w:r>
          </w:p>
        </w:tc>
        <w:tc>
          <w:tcPr>
            <w:tcW w:w="500" w:type="pct"/>
            <w:vAlign w:val="center"/>
          </w:tcPr>
          <w:p w14:paraId="0514CA79" w14:textId="77777777" w:rsidR="00B03468" w:rsidRPr="00B03468" w:rsidRDefault="00B03468" w:rsidP="00B03468">
            <w:pPr>
              <w:spacing w:before="60" w:after="60" w:line="326" w:lineRule="auto"/>
              <w:jc w:val="both"/>
              <w:rPr>
                <w:rFonts w:ascii="Tahoma" w:hAnsi="Tahoma" w:cs="Tahoma"/>
                <w:i/>
                <w:iCs/>
                <w:color w:val="000000" w:themeColor="text1"/>
                <w:sz w:val="20"/>
                <w:szCs w:val="20"/>
                <w:vertAlign w:val="superscript"/>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r w:rsidRPr="00B03468">
              <w:rPr>
                <w:rFonts w:ascii="Tahoma" w:hAnsi="Tahoma" w:cs="Tahoma"/>
                <w:i/>
                <w:iCs/>
                <w:color w:val="000000" w:themeColor="text1"/>
                <w:sz w:val="20"/>
                <w:szCs w:val="20"/>
                <w:vertAlign w:val="superscript"/>
              </w:rPr>
              <w:t>+2</w:t>
            </w:r>
          </w:p>
        </w:tc>
        <w:tc>
          <w:tcPr>
            <w:tcW w:w="500" w:type="pct"/>
            <w:vAlign w:val="center"/>
          </w:tcPr>
          <w:p w14:paraId="09A826F4" w14:textId="77777777" w:rsidR="00B03468" w:rsidRPr="00B03468" w:rsidRDefault="00B03468" w:rsidP="00B03468">
            <w:pPr>
              <w:spacing w:before="60" w:after="60" w:line="326" w:lineRule="auto"/>
              <w:jc w:val="both"/>
              <w:rPr>
                <w:rFonts w:ascii="Tahoma" w:hAnsi="Tahoma" w:cs="Tahoma"/>
                <w:i/>
                <w:iCs/>
                <w:color w:val="000000" w:themeColor="text1"/>
                <w:sz w:val="20"/>
                <w:szCs w:val="20"/>
                <w:vertAlign w:val="superscript"/>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r w:rsidRPr="00B03468">
              <w:rPr>
                <w:rFonts w:ascii="Tahoma" w:hAnsi="Tahoma" w:cs="Tahoma"/>
                <w:i/>
                <w:iCs/>
                <w:color w:val="000000" w:themeColor="text1"/>
                <w:sz w:val="20"/>
                <w:szCs w:val="20"/>
                <w:vertAlign w:val="superscript"/>
              </w:rPr>
              <w:t>+3</w:t>
            </w:r>
          </w:p>
        </w:tc>
        <w:tc>
          <w:tcPr>
            <w:tcW w:w="500" w:type="pct"/>
            <w:vAlign w:val="center"/>
          </w:tcPr>
          <w:p w14:paraId="12EB0B73" w14:textId="77777777" w:rsidR="00B03468" w:rsidRPr="00B03468" w:rsidRDefault="00B03468" w:rsidP="00B03468">
            <w:pPr>
              <w:spacing w:before="60" w:after="60" w:line="326" w:lineRule="auto"/>
              <w:jc w:val="both"/>
              <w:rPr>
                <w:rFonts w:ascii="Tahoma" w:hAnsi="Tahoma" w:cs="Tahoma"/>
                <w:i/>
                <w:iCs/>
                <w:color w:val="000000" w:themeColor="text1"/>
                <w:sz w:val="20"/>
                <w:szCs w:val="20"/>
                <w:vertAlign w:val="superscript"/>
              </w:rPr>
            </w:pPr>
            <w:r w:rsidRPr="00B03468">
              <w:rPr>
                <w:rFonts w:ascii="Tahoma" w:hAnsi="Tahoma" w:cs="Tahoma"/>
                <w:color w:val="000000" w:themeColor="text1"/>
                <w:sz w:val="20"/>
                <w:szCs w:val="20"/>
              </w:rPr>
              <w:t xml:space="preserve">Anno </w:t>
            </w:r>
            <w:r w:rsidRPr="00B03468">
              <w:rPr>
                <w:rFonts w:ascii="Tahoma" w:hAnsi="Tahoma" w:cs="Tahoma"/>
                <w:i/>
                <w:iCs/>
                <w:color w:val="000000" w:themeColor="text1"/>
                <w:sz w:val="20"/>
                <w:szCs w:val="20"/>
              </w:rPr>
              <w:t>n</w:t>
            </w:r>
            <w:r w:rsidRPr="00B03468">
              <w:rPr>
                <w:rFonts w:ascii="Tahoma" w:hAnsi="Tahoma" w:cs="Tahoma"/>
                <w:i/>
                <w:iCs/>
                <w:color w:val="000000" w:themeColor="text1"/>
                <w:sz w:val="20"/>
                <w:szCs w:val="20"/>
                <w:vertAlign w:val="superscript"/>
              </w:rPr>
              <w:t>+4</w:t>
            </w:r>
          </w:p>
        </w:tc>
      </w:tr>
      <w:tr w:rsidR="00B03468" w:rsidRPr="00B03468" w14:paraId="0C1E2425" w14:textId="77777777" w:rsidTr="00B03468">
        <w:trPr>
          <w:trHeight w:val="300"/>
        </w:trPr>
        <w:tc>
          <w:tcPr>
            <w:tcW w:w="5000" w:type="pct"/>
            <w:gridSpan w:val="6"/>
            <w:vAlign w:val="center"/>
          </w:tcPr>
          <w:p w14:paraId="00AD1C2A"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Agevolazioni</w:t>
            </w:r>
          </w:p>
        </w:tc>
      </w:tr>
      <w:tr w:rsidR="00B03468" w:rsidRPr="00B03468" w14:paraId="4778A2CA" w14:textId="77777777" w:rsidTr="00B03468">
        <w:trPr>
          <w:trHeight w:val="300"/>
        </w:trPr>
        <w:tc>
          <w:tcPr>
            <w:tcW w:w="2499" w:type="pct"/>
            <w:vAlign w:val="center"/>
          </w:tcPr>
          <w:p w14:paraId="7B5D4B59"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Finanziamento agevolato</w:t>
            </w:r>
          </w:p>
        </w:tc>
        <w:tc>
          <w:tcPr>
            <w:tcW w:w="500" w:type="pct"/>
            <w:vAlign w:val="center"/>
          </w:tcPr>
          <w:p w14:paraId="45208B9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0C989BB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55999BB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00F84B40"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506B827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564BEB93" w14:textId="77777777" w:rsidTr="00B03468">
        <w:trPr>
          <w:trHeight w:val="300"/>
        </w:trPr>
        <w:tc>
          <w:tcPr>
            <w:tcW w:w="2499" w:type="pct"/>
            <w:vAlign w:val="center"/>
          </w:tcPr>
          <w:p w14:paraId="7A09EDFB"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Contributi a fondo perduto</w:t>
            </w:r>
          </w:p>
        </w:tc>
        <w:tc>
          <w:tcPr>
            <w:tcW w:w="500" w:type="pct"/>
            <w:vAlign w:val="center"/>
          </w:tcPr>
          <w:p w14:paraId="69FBA4C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75ED440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2A57A34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7F20840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1D76168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3101F5A3" w14:textId="77777777" w:rsidTr="00B03468">
        <w:trPr>
          <w:trHeight w:val="300"/>
        </w:trPr>
        <w:tc>
          <w:tcPr>
            <w:tcW w:w="2499" w:type="pct"/>
            <w:vAlign w:val="center"/>
          </w:tcPr>
          <w:p w14:paraId="399943C4"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Totale Agevolazioni</w:t>
            </w:r>
          </w:p>
        </w:tc>
        <w:tc>
          <w:tcPr>
            <w:tcW w:w="500" w:type="pct"/>
            <w:vAlign w:val="center"/>
          </w:tcPr>
          <w:p w14:paraId="47C9761E"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16C5346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2678A65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7D923DA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6E543F0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3485F5AD" w14:textId="77777777" w:rsidTr="00B03468">
        <w:trPr>
          <w:trHeight w:val="300"/>
        </w:trPr>
        <w:tc>
          <w:tcPr>
            <w:tcW w:w="5000" w:type="pct"/>
            <w:gridSpan w:val="6"/>
            <w:vAlign w:val="center"/>
          </w:tcPr>
          <w:p w14:paraId="333933D3"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Altre fonti di copertura</w:t>
            </w:r>
          </w:p>
        </w:tc>
      </w:tr>
      <w:tr w:rsidR="00B03468" w:rsidRPr="00B03468" w14:paraId="06C087F8" w14:textId="77777777" w:rsidTr="00B03468">
        <w:trPr>
          <w:trHeight w:val="300"/>
        </w:trPr>
        <w:tc>
          <w:tcPr>
            <w:tcW w:w="2499" w:type="pct"/>
            <w:vAlign w:val="center"/>
          </w:tcPr>
          <w:p w14:paraId="122EC764"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color w:val="000000" w:themeColor="text1"/>
                <w:sz w:val="20"/>
                <w:szCs w:val="20"/>
              </w:rPr>
              <w:t>Capitale proprio</w:t>
            </w:r>
          </w:p>
        </w:tc>
        <w:tc>
          <w:tcPr>
            <w:tcW w:w="500" w:type="pct"/>
            <w:vAlign w:val="center"/>
          </w:tcPr>
          <w:p w14:paraId="27A3FD2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59329E7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05F7613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7E59C7E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5557075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B89A34B" w14:textId="77777777" w:rsidTr="00B03468">
        <w:trPr>
          <w:trHeight w:val="300"/>
        </w:trPr>
        <w:tc>
          <w:tcPr>
            <w:tcW w:w="2499" w:type="pct"/>
            <w:vAlign w:val="center"/>
          </w:tcPr>
          <w:p w14:paraId="232CEAE5" w14:textId="77777777" w:rsidR="00B03468" w:rsidRPr="00B03468" w:rsidRDefault="00B03468" w:rsidP="00B03468">
            <w:pPr>
              <w:pStyle w:val="Paragrafoelenco"/>
              <w:numPr>
                <w:ilvl w:val="0"/>
                <w:numId w:val="71"/>
              </w:numPr>
              <w:spacing w:before="60" w:after="60" w:line="326" w:lineRule="auto"/>
              <w:jc w:val="both"/>
              <w:rPr>
                <w:rFonts w:ascii="Tahoma" w:hAnsi="Tahoma" w:cs="Tahoma"/>
                <w:i/>
                <w:iCs/>
                <w:color w:val="000000" w:themeColor="text1"/>
                <w:sz w:val="20"/>
                <w:szCs w:val="20"/>
              </w:rPr>
            </w:pPr>
            <w:r w:rsidRPr="00B03468">
              <w:rPr>
                <w:rFonts w:ascii="Tahoma" w:hAnsi="Tahoma" w:cs="Tahoma"/>
                <w:i/>
                <w:iCs/>
                <w:color w:val="000000" w:themeColor="text1"/>
                <w:sz w:val="20"/>
                <w:szCs w:val="20"/>
              </w:rPr>
              <w:t>di cui versamento in c/capitale</w:t>
            </w:r>
          </w:p>
        </w:tc>
        <w:tc>
          <w:tcPr>
            <w:tcW w:w="500" w:type="pct"/>
            <w:vAlign w:val="center"/>
          </w:tcPr>
          <w:p w14:paraId="0D3C16B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553FC41E"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0A538CBE"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424B005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5258964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1603BB90" w14:textId="77777777" w:rsidTr="00B03468">
        <w:trPr>
          <w:trHeight w:val="300"/>
        </w:trPr>
        <w:tc>
          <w:tcPr>
            <w:tcW w:w="2499" w:type="pct"/>
            <w:vAlign w:val="center"/>
          </w:tcPr>
          <w:p w14:paraId="5A4A3FFF" w14:textId="77777777" w:rsidR="00B03468" w:rsidRPr="00B03468" w:rsidRDefault="00B03468" w:rsidP="00B03468">
            <w:pPr>
              <w:pStyle w:val="Paragrafoelenco"/>
              <w:numPr>
                <w:ilvl w:val="0"/>
                <w:numId w:val="71"/>
              </w:numPr>
              <w:spacing w:before="60" w:after="60" w:line="326" w:lineRule="auto"/>
              <w:jc w:val="both"/>
              <w:rPr>
                <w:rFonts w:ascii="Tahoma" w:hAnsi="Tahoma" w:cs="Tahoma"/>
                <w:i/>
                <w:iCs/>
                <w:color w:val="000000" w:themeColor="text1"/>
                <w:sz w:val="20"/>
                <w:szCs w:val="20"/>
              </w:rPr>
            </w:pPr>
            <w:r w:rsidRPr="00B03468">
              <w:rPr>
                <w:rFonts w:ascii="Tahoma" w:hAnsi="Tahoma" w:cs="Tahoma"/>
                <w:i/>
                <w:iCs/>
                <w:color w:val="000000" w:themeColor="text1"/>
                <w:sz w:val="20"/>
                <w:szCs w:val="20"/>
              </w:rPr>
              <w:t>di cui versamento in conto futuro aumento capitale sociale</w:t>
            </w:r>
          </w:p>
        </w:tc>
        <w:tc>
          <w:tcPr>
            <w:tcW w:w="500" w:type="pct"/>
            <w:vAlign w:val="center"/>
          </w:tcPr>
          <w:p w14:paraId="6D860BF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4A8656B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1EB90BF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C0D9F2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719FAED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480D8710" w14:textId="77777777" w:rsidTr="00B03468">
        <w:trPr>
          <w:trHeight w:val="300"/>
        </w:trPr>
        <w:tc>
          <w:tcPr>
            <w:tcW w:w="2499" w:type="pct"/>
            <w:vAlign w:val="center"/>
          </w:tcPr>
          <w:p w14:paraId="283F3930" w14:textId="77777777" w:rsidR="00B03468" w:rsidRPr="00B03468" w:rsidRDefault="00B03468" w:rsidP="00B03468">
            <w:pPr>
              <w:spacing w:before="60" w:after="60" w:line="326" w:lineRule="auto"/>
              <w:jc w:val="both"/>
              <w:rPr>
                <w:rFonts w:ascii="Tahoma" w:hAnsi="Tahoma" w:cs="Tahoma"/>
                <w:i/>
                <w:iCs/>
                <w:color w:val="000000" w:themeColor="text1"/>
                <w:sz w:val="20"/>
                <w:szCs w:val="20"/>
              </w:rPr>
            </w:pPr>
            <w:r w:rsidRPr="00B03468">
              <w:rPr>
                <w:rFonts w:ascii="Tahoma" w:hAnsi="Tahoma" w:cs="Tahoma"/>
                <w:color w:val="000000" w:themeColor="text1"/>
                <w:sz w:val="20"/>
                <w:szCs w:val="20"/>
              </w:rPr>
              <w:t>Finanziamento soci</w:t>
            </w:r>
          </w:p>
        </w:tc>
        <w:tc>
          <w:tcPr>
            <w:tcW w:w="500" w:type="pct"/>
            <w:vAlign w:val="center"/>
          </w:tcPr>
          <w:p w14:paraId="1C81B0E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66CEFF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0C3F240A"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6D563B6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2032630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6DA6D08" w14:textId="77777777" w:rsidTr="00B03468">
        <w:trPr>
          <w:trHeight w:val="300"/>
        </w:trPr>
        <w:tc>
          <w:tcPr>
            <w:tcW w:w="2499" w:type="pct"/>
            <w:vAlign w:val="center"/>
          </w:tcPr>
          <w:p w14:paraId="4A035F42"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Finanziamenti bancari a medio/lungo termine</w:t>
            </w:r>
          </w:p>
        </w:tc>
        <w:tc>
          <w:tcPr>
            <w:tcW w:w="500" w:type="pct"/>
            <w:vAlign w:val="center"/>
          </w:tcPr>
          <w:p w14:paraId="7E6A36C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4BC434E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412F509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4F34CC83"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79694E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2E6C4BA1" w14:textId="77777777" w:rsidTr="00B03468">
        <w:trPr>
          <w:trHeight w:val="300"/>
        </w:trPr>
        <w:tc>
          <w:tcPr>
            <w:tcW w:w="2499" w:type="pct"/>
            <w:vAlign w:val="center"/>
          </w:tcPr>
          <w:p w14:paraId="249597F6"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Finanziamenti bancari a breve termine</w:t>
            </w:r>
          </w:p>
        </w:tc>
        <w:tc>
          <w:tcPr>
            <w:tcW w:w="500" w:type="pct"/>
            <w:vAlign w:val="center"/>
          </w:tcPr>
          <w:p w14:paraId="19F379D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2C9696F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282A0B06"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6FF5ACB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EF0940B"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411F07F7" w14:textId="77777777" w:rsidTr="00B03468">
        <w:trPr>
          <w:trHeight w:val="300"/>
        </w:trPr>
        <w:tc>
          <w:tcPr>
            <w:tcW w:w="2499" w:type="pct"/>
            <w:vAlign w:val="center"/>
          </w:tcPr>
          <w:p w14:paraId="0B9E2CF8" w14:textId="77777777" w:rsidR="00B03468" w:rsidRPr="00B03468" w:rsidRDefault="00B03468" w:rsidP="00B03468">
            <w:pPr>
              <w:spacing w:before="60" w:after="60" w:line="326"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Altre disponibilità</w:t>
            </w:r>
          </w:p>
        </w:tc>
        <w:tc>
          <w:tcPr>
            <w:tcW w:w="500" w:type="pct"/>
            <w:vAlign w:val="center"/>
          </w:tcPr>
          <w:p w14:paraId="4E2FD28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1BAC53D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D1A48C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467186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721F9834"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366ABE61" w14:textId="77777777" w:rsidTr="00B03468">
        <w:trPr>
          <w:trHeight w:val="300"/>
        </w:trPr>
        <w:tc>
          <w:tcPr>
            <w:tcW w:w="2499" w:type="pct"/>
            <w:vAlign w:val="center"/>
          </w:tcPr>
          <w:p w14:paraId="5E8158FC"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Totale Altre fonti di copertura</w:t>
            </w:r>
          </w:p>
        </w:tc>
        <w:tc>
          <w:tcPr>
            <w:tcW w:w="500" w:type="pct"/>
            <w:vAlign w:val="center"/>
          </w:tcPr>
          <w:p w14:paraId="233F959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595B683F"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22BB2C47"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019E6F25"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361A9FA1"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r w:rsidR="00B03468" w:rsidRPr="00B03468" w14:paraId="0960EDDB" w14:textId="77777777" w:rsidTr="00B03468">
        <w:trPr>
          <w:trHeight w:val="300"/>
        </w:trPr>
        <w:tc>
          <w:tcPr>
            <w:tcW w:w="2499" w:type="pct"/>
            <w:vAlign w:val="center"/>
          </w:tcPr>
          <w:p w14:paraId="38165AD7" w14:textId="77777777" w:rsidR="00B03468" w:rsidRPr="00B03468" w:rsidRDefault="00B03468" w:rsidP="00B03468">
            <w:pPr>
              <w:spacing w:before="60" w:after="60" w:line="326" w:lineRule="auto"/>
              <w:jc w:val="both"/>
              <w:rPr>
                <w:rFonts w:ascii="Tahoma" w:hAnsi="Tahoma" w:cs="Tahoma"/>
                <w:b/>
                <w:bCs/>
                <w:color w:val="000000" w:themeColor="text1"/>
                <w:sz w:val="20"/>
                <w:szCs w:val="20"/>
              </w:rPr>
            </w:pPr>
            <w:r w:rsidRPr="00B03468">
              <w:rPr>
                <w:rFonts w:ascii="Tahoma" w:hAnsi="Tahoma" w:cs="Tahoma"/>
                <w:b/>
                <w:bCs/>
                <w:color w:val="000000" w:themeColor="text1"/>
                <w:sz w:val="20"/>
                <w:szCs w:val="20"/>
              </w:rPr>
              <w:t>Totale fonti</w:t>
            </w:r>
          </w:p>
        </w:tc>
        <w:tc>
          <w:tcPr>
            <w:tcW w:w="500" w:type="pct"/>
            <w:vAlign w:val="center"/>
          </w:tcPr>
          <w:p w14:paraId="4CA7CE82"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5CAA3A59"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098D6278"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10074BEC"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c>
          <w:tcPr>
            <w:tcW w:w="500" w:type="pct"/>
            <w:vAlign w:val="center"/>
          </w:tcPr>
          <w:p w14:paraId="02F8444D" w14:textId="77777777" w:rsidR="00B03468" w:rsidRPr="00B03468" w:rsidRDefault="00B03468" w:rsidP="00B03468">
            <w:pPr>
              <w:spacing w:before="60" w:after="60" w:line="326" w:lineRule="auto"/>
              <w:jc w:val="both"/>
              <w:rPr>
                <w:rFonts w:ascii="Tahoma" w:hAnsi="Tahoma" w:cs="Tahoma"/>
                <w:color w:val="000000" w:themeColor="text1"/>
                <w:sz w:val="20"/>
                <w:szCs w:val="20"/>
              </w:rPr>
            </w:pPr>
          </w:p>
        </w:tc>
      </w:tr>
    </w:tbl>
    <w:p w14:paraId="6691A0A8"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7BCD4368" w14:textId="6786566A" w:rsidR="00B03468" w:rsidRPr="00B03468" w:rsidRDefault="00F06E94" w:rsidP="00F06E94">
      <w:pPr>
        <w:pStyle w:val="Titolo3"/>
      </w:pPr>
      <w:bookmarkStart w:id="110" w:name="_Toc145606097"/>
      <w:r>
        <w:t>8.</w:t>
      </w:r>
      <w:r w:rsidR="00B03468" w:rsidRPr="00B03468">
        <w:t>8.1.2.1 Caratteristiche dei finanziamenti esterni</w:t>
      </w:r>
      <w:bookmarkEnd w:id="110"/>
    </w:p>
    <w:p w14:paraId="0C9FDD67"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Indicare le caratteristiche salienti dei finanziamenti esterni richiesti dall’azienda, con particolare riferimento a:</w:t>
      </w:r>
    </w:p>
    <w:p w14:paraId="6BFD6C31" w14:textId="77777777" w:rsidR="00B03468" w:rsidRPr="00B03468" w:rsidRDefault="00B03468" w:rsidP="00B03468">
      <w:pPr>
        <w:pStyle w:val="Paragrafoelenco"/>
        <w:numPr>
          <w:ilvl w:val="0"/>
          <w:numId w:val="70"/>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istituto finanziario;</w:t>
      </w:r>
    </w:p>
    <w:p w14:paraId="742C8158" w14:textId="77777777" w:rsidR="00B03468" w:rsidRPr="00B03468" w:rsidRDefault="00B03468" w:rsidP="00B03468">
      <w:pPr>
        <w:pStyle w:val="Paragrafoelenco"/>
        <w:numPr>
          <w:ilvl w:val="0"/>
          <w:numId w:val="70"/>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ammontare del finanziamento;</w:t>
      </w:r>
    </w:p>
    <w:p w14:paraId="6A6AFC63" w14:textId="77777777" w:rsidR="00B03468" w:rsidRPr="00B03468" w:rsidRDefault="00B03468" w:rsidP="00B03468">
      <w:pPr>
        <w:pStyle w:val="Paragrafoelenco"/>
        <w:numPr>
          <w:ilvl w:val="0"/>
          <w:numId w:val="70"/>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lastRenderedPageBreak/>
        <w:t>durata (anni);</w:t>
      </w:r>
    </w:p>
    <w:p w14:paraId="25613FB4" w14:textId="77777777" w:rsidR="00B03468" w:rsidRPr="00B03468" w:rsidRDefault="00B03468" w:rsidP="00B03468">
      <w:pPr>
        <w:pStyle w:val="Paragrafoelenco"/>
        <w:numPr>
          <w:ilvl w:val="0"/>
          <w:numId w:val="70"/>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tasso applicato (%);</w:t>
      </w:r>
    </w:p>
    <w:p w14:paraId="1ED598C9" w14:textId="77777777" w:rsidR="00B03468" w:rsidRPr="00B03468" w:rsidRDefault="00B03468" w:rsidP="00B03468">
      <w:pPr>
        <w:pStyle w:val="Paragrafoelenco"/>
        <w:numPr>
          <w:ilvl w:val="0"/>
          <w:numId w:val="70"/>
        </w:num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rata annuale.</w:t>
      </w:r>
    </w:p>
    <w:p w14:paraId="035319EF" w14:textId="77777777" w:rsidR="00B03468" w:rsidRPr="00B03468" w:rsidRDefault="00B03468" w:rsidP="00B03468">
      <w:pPr>
        <w:spacing w:after="200" w:line="360" w:lineRule="auto"/>
        <w:jc w:val="both"/>
        <w:rPr>
          <w:rFonts w:ascii="Tahoma" w:hAnsi="Tahoma" w:cs="Tahoma"/>
          <w:b/>
          <w:bCs/>
          <w:color w:val="000000" w:themeColor="text1"/>
          <w:sz w:val="20"/>
          <w:szCs w:val="20"/>
        </w:rPr>
      </w:pPr>
    </w:p>
    <w:p w14:paraId="2616A12B" w14:textId="12398977" w:rsidR="00B03468" w:rsidRPr="00B03468" w:rsidRDefault="00F06E94" w:rsidP="00F06E94">
      <w:pPr>
        <w:pStyle w:val="Titolo3"/>
      </w:pPr>
      <w:bookmarkStart w:id="111" w:name="_Toc145606098"/>
      <w:r>
        <w:t>8.</w:t>
      </w:r>
      <w:r w:rsidR="00B03468" w:rsidRPr="00B03468">
        <w:t>8.2 Garanzie</w:t>
      </w:r>
      <w:bookmarkEnd w:id="111"/>
    </w:p>
    <w:p w14:paraId="4D31C311"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indicare le garanzie che si intende mettere a disposizione.</w:t>
      </w:r>
    </w:p>
    <w:p w14:paraId="091548DB"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1098BFB2" w14:textId="46BEA9D7" w:rsidR="00B03468" w:rsidRPr="00B03468" w:rsidRDefault="00F06E94" w:rsidP="00F06E94">
      <w:pPr>
        <w:pStyle w:val="Titolo3"/>
      </w:pPr>
      <w:bookmarkStart w:id="112" w:name="_Toc145606099"/>
      <w:r>
        <w:t>8.</w:t>
      </w:r>
      <w:r w:rsidR="00B03468" w:rsidRPr="00B03468">
        <w:t>8.3 Cash flow</w:t>
      </w:r>
      <w:bookmarkEnd w:id="112"/>
    </w:p>
    <w:tbl>
      <w:tblPr>
        <w:tblStyle w:val="Grigliatabella"/>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4899"/>
        <w:gridCol w:w="935"/>
        <w:gridCol w:w="935"/>
        <w:gridCol w:w="935"/>
        <w:gridCol w:w="983"/>
        <w:gridCol w:w="935"/>
      </w:tblGrid>
      <w:tr w:rsidR="00B03468" w:rsidRPr="00B03468" w14:paraId="4B9B57FF" w14:textId="77777777" w:rsidTr="00B03468">
        <w:trPr>
          <w:trHeight w:val="300"/>
        </w:trPr>
        <w:tc>
          <w:tcPr>
            <w:tcW w:w="2545" w:type="pct"/>
            <w:tcMar>
              <w:left w:w="105" w:type="dxa"/>
              <w:right w:w="105" w:type="dxa"/>
            </w:tcMar>
          </w:tcPr>
          <w:p w14:paraId="4EFEC3BD"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FLUSSI DI CASSA PREVISTI</w:t>
            </w:r>
          </w:p>
        </w:tc>
        <w:tc>
          <w:tcPr>
            <w:tcW w:w="486" w:type="pct"/>
            <w:tcMar>
              <w:left w:w="105" w:type="dxa"/>
              <w:right w:w="105" w:type="dxa"/>
            </w:tcMar>
          </w:tcPr>
          <w:p w14:paraId="1EA80CB8"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GEN.</w:t>
            </w:r>
          </w:p>
        </w:tc>
        <w:tc>
          <w:tcPr>
            <w:tcW w:w="486" w:type="pct"/>
            <w:tcMar>
              <w:left w:w="105" w:type="dxa"/>
              <w:right w:w="105" w:type="dxa"/>
            </w:tcMar>
          </w:tcPr>
          <w:p w14:paraId="2FFCA744"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FEB.</w:t>
            </w:r>
          </w:p>
        </w:tc>
        <w:tc>
          <w:tcPr>
            <w:tcW w:w="486" w:type="pct"/>
            <w:tcMar>
              <w:left w:w="105" w:type="dxa"/>
              <w:right w:w="105" w:type="dxa"/>
            </w:tcMar>
          </w:tcPr>
          <w:p w14:paraId="0AA9ACEE"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MAR.</w:t>
            </w:r>
          </w:p>
        </w:tc>
        <w:tc>
          <w:tcPr>
            <w:tcW w:w="511" w:type="pct"/>
            <w:tcMar>
              <w:left w:w="105" w:type="dxa"/>
              <w:right w:w="105" w:type="dxa"/>
            </w:tcMar>
          </w:tcPr>
          <w:p w14:paraId="2A5BD60B"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w:t>
            </w:r>
          </w:p>
        </w:tc>
        <w:tc>
          <w:tcPr>
            <w:tcW w:w="486" w:type="pct"/>
            <w:tcMar>
              <w:left w:w="105" w:type="dxa"/>
              <w:right w:w="105" w:type="dxa"/>
            </w:tcMar>
          </w:tcPr>
          <w:p w14:paraId="202F2496"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DIC.</w:t>
            </w:r>
          </w:p>
        </w:tc>
      </w:tr>
      <w:tr w:rsidR="00B03468" w:rsidRPr="00B03468" w14:paraId="5F08B624" w14:textId="77777777" w:rsidTr="00B03468">
        <w:trPr>
          <w:trHeight w:val="300"/>
        </w:trPr>
        <w:tc>
          <w:tcPr>
            <w:tcW w:w="2545" w:type="pct"/>
            <w:tcMar>
              <w:left w:w="105" w:type="dxa"/>
              <w:right w:w="105" w:type="dxa"/>
            </w:tcMar>
          </w:tcPr>
          <w:p w14:paraId="218BB2BF"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Saldo mese precedente</w:t>
            </w:r>
          </w:p>
        </w:tc>
        <w:tc>
          <w:tcPr>
            <w:tcW w:w="486" w:type="pct"/>
            <w:tcMar>
              <w:left w:w="105" w:type="dxa"/>
              <w:right w:w="105" w:type="dxa"/>
            </w:tcMar>
          </w:tcPr>
          <w:p w14:paraId="07550C74"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64CB610E"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695748A6"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511" w:type="pct"/>
            <w:tcMar>
              <w:left w:w="105" w:type="dxa"/>
              <w:right w:w="105" w:type="dxa"/>
            </w:tcMar>
          </w:tcPr>
          <w:p w14:paraId="548AFE17"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7342A6DF"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7DAD394B" w14:textId="77777777" w:rsidTr="00B03468">
        <w:trPr>
          <w:trHeight w:val="300"/>
        </w:trPr>
        <w:tc>
          <w:tcPr>
            <w:tcW w:w="2545" w:type="pct"/>
            <w:tcMar>
              <w:left w:w="105" w:type="dxa"/>
              <w:right w:w="105" w:type="dxa"/>
            </w:tcMar>
          </w:tcPr>
          <w:p w14:paraId="6C406A1A"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ENTRATE:</w:t>
            </w:r>
          </w:p>
          <w:p w14:paraId="7E335E47" w14:textId="77777777" w:rsidR="00B03468" w:rsidRPr="00B03468" w:rsidRDefault="00B03468" w:rsidP="00F06E94">
            <w:pPr>
              <w:pStyle w:val="Paragrafoelenco"/>
              <w:numPr>
                <w:ilvl w:val="0"/>
                <w:numId w:val="69"/>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Versamento soci o imprenditore</w:t>
            </w:r>
          </w:p>
          <w:p w14:paraId="13B4CD4C" w14:textId="77777777" w:rsidR="00B03468" w:rsidRPr="00B03468" w:rsidRDefault="00B03468" w:rsidP="00F06E94">
            <w:pPr>
              <w:pStyle w:val="Paragrafoelenco"/>
              <w:numPr>
                <w:ilvl w:val="0"/>
                <w:numId w:val="69"/>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Vendite a clienti</w:t>
            </w:r>
          </w:p>
          <w:p w14:paraId="1A3487B2" w14:textId="77777777" w:rsidR="00B03468" w:rsidRPr="00B03468" w:rsidRDefault="00B03468" w:rsidP="00F06E94">
            <w:pPr>
              <w:pStyle w:val="Paragrafoelenco"/>
              <w:numPr>
                <w:ilvl w:val="0"/>
                <w:numId w:val="69"/>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Finanziamenti</w:t>
            </w:r>
          </w:p>
        </w:tc>
        <w:tc>
          <w:tcPr>
            <w:tcW w:w="486" w:type="pct"/>
            <w:tcMar>
              <w:left w:w="105" w:type="dxa"/>
              <w:right w:w="105" w:type="dxa"/>
            </w:tcMar>
          </w:tcPr>
          <w:p w14:paraId="6C467C25"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67159864"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42842565"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511" w:type="pct"/>
            <w:tcMar>
              <w:left w:w="105" w:type="dxa"/>
              <w:right w:w="105" w:type="dxa"/>
            </w:tcMar>
          </w:tcPr>
          <w:p w14:paraId="629B7133"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0052A5BF"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38AEFBB1" w14:textId="77777777" w:rsidTr="00B03468">
        <w:trPr>
          <w:trHeight w:val="300"/>
        </w:trPr>
        <w:tc>
          <w:tcPr>
            <w:tcW w:w="2545" w:type="pct"/>
            <w:tcMar>
              <w:left w:w="105" w:type="dxa"/>
              <w:right w:w="105" w:type="dxa"/>
            </w:tcMar>
          </w:tcPr>
          <w:p w14:paraId="797BF931"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TOTALE ENTRATE</w:t>
            </w:r>
          </w:p>
        </w:tc>
        <w:tc>
          <w:tcPr>
            <w:tcW w:w="486" w:type="pct"/>
            <w:tcMar>
              <w:left w:w="105" w:type="dxa"/>
              <w:right w:w="105" w:type="dxa"/>
            </w:tcMar>
          </w:tcPr>
          <w:p w14:paraId="2413BA46"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23DDD172"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0FB8B6DE"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511" w:type="pct"/>
            <w:tcMar>
              <w:left w:w="105" w:type="dxa"/>
              <w:right w:w="105" w:type="dxa"/>
            </w:tcMar>
          </w:tcPr>
          <w:p w14:paraId="3C4C1BD2"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4ED41178"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017B50CA" w14:textId="77777777" w:rsidTr="00B03468">
        <w:trPr>
          <w:trHeight w:val="300"/>
        </w:trPr>
        <w:tc>
          <w:tcPr>
            <w:tcW w:w="2545" w:type="pct"/>
            <w:tcMar>
              <w:left w:w="105" w:type="dxa"/>
              <w:right w:w="105" w:type="dxa"/>
            </w:tcMar>
          </w:tcPr>
          <w:p w14:paraId="2BFA79A3"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USCITE:</w:t>
            </w:r>
          </w:p>
          <w:p w14:paraId="43192EDE"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Spese per costituzione società</w:t>
            </w:r>
          </w:p>
          <w:p w14:paraId="3827CD85"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Fitti passivi</w:t>
            </w:r>
          </w:p>
          <w:p w14:paraId="6A043D1B"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Utenze</w:t>
            </w:r>
          </w:p>
          <w:p w14:paraId="3FA93430"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Ristrutturazione locali</w:t>
            </w:r>
          </w:p>
          <w:p w14:paraId="5943E72F"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Mobili e macchine d’ufficio</w:t>
            </w:r>
          </w:p>
          <w:p w14:paraId="1D08D66F"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Acquisti da fornitori</w:t>
            </w:r>
          </w:p>
          <w:p w14:paraId="77172A6D"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Assicurazioni</w:t>
            </w:r>
          </w:p>
          <w:p w14:paraId="4EC38A16"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Spese auto</w:t>
            </w:r>
          </w:p>
          <w:p w14:paraId="3E955CD0"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Collaboratori</w:t>
            </w:r>
          </w:p>
          <w:p w14:paraId="031663D8"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Utenze</w:t>
            </w:r>
          </w:p>
          <w:p w14:paraId="0D010580"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Commercialista e consulenti</w:t>
            </w:r>
          </w:p>
          <w:p w14:paraId="7B3CC389"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Cancelleria, postali e abbonamenti</w:t>
            </w:r>
          </w:p>
          <w:p w14:paraId="65264CE7"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Tasse varie</w:t>
            </w:r>
          </w:p>
          <w:p w14:paraId="09612B70"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Pubblicità</w:t>
            </w:r>
          </w:p>
          <w:p w14:paraId="6FCC2247"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Compensi ai soci</w:t>
            </w:r>
          </w:p>
          <w:p w14:paraId="054BFFA6"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Stipendi</w:t>
            </w:r>
          </w:p>
          <w:p w14:paraId="4F9B2E8A" w14:textId="77777777" w:rsidR="00B03468" w:rsidRPr="00B03468" w:rsidRDefault="00B03468" w:rsidP="00F06E94">
            <w:pPr>
              <w:pStyle w:val="Paragrafoelenco"/>
              <w:numPr>
                <w:ilvl w:val="0"/>
                <w:numId w:val="68"/>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Altre uscite di cassa</w:t>
            </w:r>
          </w:p>
        </w:tc>
        <w:tc>
          <w:tcPr>
            <w:tcW w:w="486" w:type="pct"/>
            <w:tcMar>
              <w:left w:w="105" w:type="dxa"/>
              <w:right w:w="105" w:type="dxa"/>
            </w:tcMar>
          </w:tcPr>
          <w:p w14:paraId="0F55368F"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531AB7EE"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430F1734"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511" w:type="pct"/>
            <w:tcMar>
              <w:left w:w="105" w:type="dxa"/>
              <w:right w:w="105" w:type="dxa"/>
            </w:tcMar>
          </w:tcPr>
          <w:p w14:paraId="34F9F564"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7447CC73"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0BAA505C" w14:textId="77777777" w:rsidTr="00B03468">
        <w:trPr>
          <w:trHeight w:val="300"/>
        </w:trPr>
        <w:tc>
          <w:tcPr>
            <w:tcW w:w="2545" w:type="pct"/>
            <w:tcMar>
              <w:left w:w="105" w:type="dxa"/>
              <w:right w:w="105" w:type="dxa"/>
            </w:tcMar>
          </w:tcPr>
          <w:p w14:paraId="72D71658"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TOTALE USCITE</w:t>
            </w:r>
          </w:p>
        </w:tc>
        <w:tc>
          <w:tcPr>
            <w:tcW w:w="486" w:type="pct"/>
            <w:tcMar>
              <w:left w:w="105" w:type="dxa"/>
              <w:right w:w="105" w:type="dxa"/>
            </w:tcMar>
          </w:tcPr>
          <w:p w14:paraId="40811A51"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33DB6D78"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0403587C"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511" w:type="pct"/>
            <w:tcMar>
              <w:left w:w="105" w:type="dxa"/>
              <w:right w:w="105" w:type="dxa"/>
            </w:tcMar>
          </w:tcPr>
          <w:p w14:paraId="0F662FE4"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5E48030F"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51021490" w14:textId="77777777" w:rsidTr="00B03468">
        <w:trPr>
          <w:trHeight w:val="300"/>
        </w:trPr>
        <w:tc>
          <w:tcPr>
            <w:tcW w:w="2545" w:type="pct"/>
            <w:tcMar>
              <w:left w:w="105" w:type="dxa"/>
              <w:right w:w="105" w:type="dxa"/>
            </w:tcMar>
          </w:tcPr>
          <w:p w14:paraId="1FD9A135"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ENTRATE – USCITE</w:t>
            </w:r>
          </w:p>
        </w:tc>
        <w:tc>
          <w:tcPr>
            <w:tcW w:w="486" w:type="pct"/>
            <w:tcMar>
              <w:left w:w="105" w:type="dxa"/>
              <w:right w:w="105" w:type="dxa"/>
            </w:tcMar>
          </w:tcPr>
          <w:p w14:paraId="7B0A222D"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4ECE13D4"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52DB930B"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511" w:type="pct"/>
            <w:tcMar>
              <w:left w:w="105" w:type="dxa"/>
              <w:right w:w="105" w:type="dxa"/>
            </w:tcMar>
          </w:tcPr>
          <w:p w14:paraId="4CA4DD78"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c>
          <w:tcPr>
            <w:tcW w:w="486" w:type="pct"/>
            <w:tcMar>
              <w:left w:w="105" w:type="dxa"/>
              <w:right w:w="105" w:type="dxa"/>
            </w:tcMar>
          </w:tcPr>
          <w:p w14:paraId="6BD12194"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bl>
    <w:p w14:paraId="250BB449" w14:textId="3ABD8E97" w:rsidR="00B03468" w:rsidRPr="00B03468" w:rsidRDefault="00F06E94" w:rsidP="00F06E94">
      <w:pPr>
        <w:pStyle w:val="Titolo3"/>
      </w:pPr>
      <w:bookmarkStart w:id="113" w:name="_Toc145606100"/>
      <w:r>
        <w:lastRenderedPageBreak/>
        <w:t>8.</w:t>
      </w:r>
      <w:r w:rsidR="00B03468" w:rsidRPr="00B03468">
        <w:t>8.4 Conto economico di previsione</w:t>
      </w:r>
      <w:bookmarkEnd w:id="113"/>
    </w:p>
    <w:tbl>
      <w:tblPr>
        <w:tblStyle w:val="Grigliatabella"/>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5917"/>
        <w:gridCol w:w="2406"/>
        <w:gridCol w:w="1299"/>
      </w:tblGrid>
      <w:tr w:rsidR="00B03468" w:rsidRPr="00B03468" w14:paraId="098E4C5C" w14:textId="77777777" w:rsidTr="00B03468">
        <w:trPr>
          <w:trHeight w:val="300"/>
        </w:trPr>
        <w:tc>
          <w:tcPr>
            <w:tcW w:w="3075" w:type="pct"/>
            <w:tcMar>
              <w:left w:w="105" w:type="dxa"/>
              <w:right w:w="105" w:type="dxa"/>
            </w:tcMar>
          </w:tcPr>
          <w:p w14:paraId="4D1025D1"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Voci del conto economico di previsione</w:t>
            </w:r>
          </w:p>
        </w:tc>
        <w:tc>
          <w:tcPr>
            <w:tcW w:w="1250" w:type="pct"/>
            <w:tcMar>
              <w:left w:w="105" w:type="dxa"/>
              <w:right w:w="105" w:type="dxa"/>
            </w:tcMar>
          </w:tcPr>
          <w:p w14:paraId="7F879FD5"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Valore assoluto</w:t>
            </w:r>
          </w:p>
        </w:tc>
        <w:tc>
          <w:tcPr>
            <w:tcW w:w="675" w:type="pct"/>
            <w:tcMar>
              <w:left w:w="105" w:type="dxa"/>
              <w:right w:w="105" w:type="dxa"/>
            </w:tcMar>
          </w:tcPr>
          <w:p w14:paraId="110BB793"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w:t>
            </w:r>
          </w:p>
        </w:tc>
      </w:tr>
      <w:tr w:rsidR="00B03468" w:rsidRPr="00B03468" w14:paraId="2E383517" w14:textId="77777777" w:rsidTr="00B03468">
        <w:trPr>
          <w:trHeight w:val="300"/>
        </w:trPr>
        <w:tc>
          <w:tcPr>
            <w:tcW w:w="3075" w:type="pct"/>
            <w:tcMar>
              <w:left w:w="105" w:type="dxa"/>
              <w:right w:w="105" w:type="dxa"/>
            </w:tcMar>
          </w:tcPr>
          <w:p w14:paraId="3314239D"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Ricavi</w:t>
            </w:r>
          </w:p>
        </w:tc>
        <w:tc>
          <w:tcPr>
            <w:tcW w:w="1250" w:type="pct"/>
            <w:tcMar>
              <w:left w:w="105" w:type="dxa"/>
              <w:right w:w="105" w:type="dxa"/>
            </w:tcMar>
          </w:tcPr>
          <w:p w14:paraId="26A70EBC"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71ED0DD2"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78531A7A" w14:textId="77777777" w:rsidTr="00B03468">
        <w:trPr>
          <w:trHeight w:val="300"/>
        </w:trPr>
        <w:tc>
          <w:tcPr>
            <w:tcW w:w="3075" w:type="pct"/>
            <w:tcMar>
              <w:left w:w="105" w:type="dxa"/>
              <w:right w:w="105" w:type="dxa"/>
            </w:tcMar>
          </w:tcPr>
          <w:p w14:paraId="3D597A50"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Variazione delle rimanenze</w:t>
            </w:r>
          </w:p>
        </w:tc>
        <w:tc>
          <w:tcPr>
            <w:tcW w:w="1250" w:type="pct"/>
            <w:tcMar>
              <w:left w:w="105" w:type="dxa"/>
              <w:right w:w="105" w:type="dxa"/>
            </w:tcMar>
          </w:tcPr>
          <w:p w14:paraId="2CB6296D"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636016AF"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2AB361C7" w14:textId="77777777" w:rsidTr="00B03468">
        <w:trPr>
          <w:trHeight w:val="300"/>
        </w:trPr>
        <w:tc>
          <w:tcPr>
            <w:tcW w:w="3075" w:type="pct"/>
            <w:tcMar>
              <w:left w:w="105" w:type="dxa"/>
              <w:right w:w="105" w:type="dxa"/>
            </w:tcMar>
          </w:tcPr>
          <w:p w14:paraId="272BB188"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VALORE DELLA PRODUZIONE (A)</w:t>
            </w:r>
          </w:p>
        </w:tc>
        <w:tc>
          <w:tcPr>
            <w:tcW w:w="1250" w:type="pct"/>
            <w:tcMar>
              <w:left w:w="105" w:type="dxa"/>
              <w:right w:w="105" w:type="dxa"/>
            </w:tcMar>
          </w:tcPr>
          <w:p w14:paraId="524687F2"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76DA2B13"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171DD5FC" w14:textId="77777777" w:rsidTr="00B03468">
        <w:trPr>
          <w:trHeight w:val="300"/>
        </w:trPr>
        <w:tc>
          <w:tcPr>
            <w:tcW w:w="3075" w:type="pct"/>
            <w:tcMar>
              <w:left w:w="105" w:type="dxa"/>
              <w:right w:w="105" w:type="dxa"/>
            </w:tcMar>
          </w:tcPr>
          <w:p w14:paraId="3EBADC18"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Acquisti</w:t>
            </w:r>
          </w:p>
        </w:tc>
        <w:tc>
          <w:tcPr>
            <w:tcW w:w="1250" w:type="pct"/>
            <w:tcMar>
              <w:left w:w="105" w:type="dxa"/>
              <w:right w:w="105" w:type="dxa"/>
            </w:tcMar>
          </w:tcPr>
          <w:p w14:paraId="219A6587"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3B35B998"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2B8F4294" w14:textId="77777777" w:rsidTr="00B03468">
        <w:trPr>
          <w:trHeight w:val="300"/>
        </w:trPr>
        <w:tc>
          <w:tcPr>
            <w:tcW w:w="3075" w:type="pct"/>
            <w:tcMar>
              <w:left w:w="105" w:type="dxa"/>
              <w:right w:w="105" w:type="dxa"/>
            </w:tcMar>
          </w:tcPr>
          <w:p w14:paraId="6EA6EF3F"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Servizi (consulenze, collaborazioni, compensi)</w:t>
            </w:r>
          </w:p>
        </w:tc>
        <w:tc>
          <w:tcPr>
            <w:tcW w:w="1250" w:type="pct"/>
            <w:tcMar>
              <w:left w:w="105" w:type="dxa"/>
              <w:right w:w="105" w:type="dxa"/>
            </w:tcMar>
          </w:tcPr>
          <w:p w14:paraId="153547C3"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380ED1B1"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4845260F" w14:textId="77777777" w:rsidTr="00B03468">
        <w:trPr>
          <w:trHeight w:val="300"/>
        </w:trPr>
        <w:tc>
          <w:tcPr>
            <w:tcW w:w="3075" w:type="pct"/>
            <w:tcMar>
              <w:left w:w="105" w:type="dxa"/>
              <w:right w:w="105" w:type="dxa"/>
            </w:tcMar>
          </w:tcPr>
          <w:p w14:paraId="31F9E1FC"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Fitti passivi</w:t>
            </w:r>
          </w:p>
        </w:tc>
        <w:tc>
          <w:tcPr>
            <w:tcW w:w="1250" w:type="pct"/>
            <w:tcMar>
              <w:left w:w="105" w:type="dxa"/>
              <w:right w:w="105" w:type="dxa"/>
            </w:tcMar>
          </w:tcPr>
          <w:p w14:paraId="5A5F5F8E"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17E1B0B7"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7E9A1691" w14:textId="77777777" w:rsidTr="00B03468">
        <w:trPr>
          <w:trHeight w:val="300"/>
        </w:trPr>
        <w:tc>
          <w:tcPr>
            <w:tcW w:w="3075" w:type="pct"/>
            <w:tcMar>
              <w:left w:w="105" w:type="dxa"/>
              <w:right w:w="105" w:type="dxa"/>
            </w:tcMar>
          </w:tcPr>
          <w:p w14:paraId="1FD1F587"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Personale (stipendi, TFR)</w:t>
            </w:r>
          </w:p>
        </w:tc>
        <w:tc>
          <w:tcPr>
            <w:tcW w:w="1250" w:type="pct"/>
            <w:tcMar>
              <w:left w:w="105" w:type="dxa"/>
              <w:right w:w="105" w:type="dxa"/>
            </w:tcMar>
          </w:tcPr>
          <w:p w14:paraId="54C4FAFB"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23DD5F34"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5F739DA0" w14:textId="77777777" w:rsidTr="00B03468">
        <w:trPr>
          <w:trHeight w:val="300"/>
        </w:trPr>
        <w:tc>
          <w:tcPr>
            <w:tcW w:w="3075" w:type="pct"/>
            <w:tcMar>
              <w:left w:w="105" w:type="dxa"/>
              <w:right w:w="105" w:type="dxa"/>
            </w:tcMar>
          </w:tcPr>
          <w:p w14:paraId="7860C038"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Spese auto</w:t>
            </w:r>
          </w:p>
        </w:tc>
        <w:tc>
          <w:tcPr>
            <w:tcW w:w="1250" w:type="pct"/>
            <w:tcMar>
              <w:left w:w="105" w:type="dxa"/>
              <w:right w:w="105" w:type="dxa"/>
            </w:tcMar>
          </w:tcPr>
          <w:p w14:paraId="32BB14D0"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4E1A3BC4"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0BEDBC22" w14:textId="77777777" w:rsidTr="00B03468">
        <w:trPr>
          <w:trHeight w:val="300"/>
        </w:trPr>
        <w:tc>
          <w:tcPr>
            <w:tcW w:w="3075" w:type="pct"/>
            <w:tcMar>
              <w:left w:w="105" w:type="dxa"/>
              <w:right w:w="105" w:type="dxa"/>
            </w:tcMar>
          </w:tcPr>
          <w:p w14:paraId="7172F1A4"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Utenze (energia elettrica, acqua, gas, telefonia)</w:t>
            </w:r>
          </w:p>
        </w:tc>
        <w:tc>
          <w:tcPr>
            <w:tcW w:w="1250" w:type="pct"/>
            <w:tcMar>
              <w:left w:w="105" w:type="dxa"/>
              <w:right w:w="105" w:type="dxa"/>
            </w:tcMar>
          </w:tcPr>
          <w:p w14:paraId="61AD1DB5"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49598FC8"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22BF7B42" w14:textId="77777777" w:rsidTr="00B03468">
        <w:trPr>
          <w:trHeight w:val="300"/>
        </w:trPr>
        <w:tc>
          <w:tcPr>
            <w:tcW w:w="3075" w:type="pct"/>
            <w:tcMar>
              <w:left w:w="105" w:type="dxa"/>
              <w:right w:w="105" w:type="dxa"/>
            </w:tcMar>
          </w:tcPr>
          <w:p w14:paraId="3A571AFA"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Spese varie (abbonamenti, cancelleria, postali)</w:t>
            </w:r>
          </w:p>
        </w:tc>
        <w:tc>
          <w:tcPr>
            <w:tcW w:w="1250" w:type="pct"/>
            <w:tcMar>
              <w:left w:w="105" w:type="dxa"/>
              <w:right w:w="105" w:type="dxa"/>
            </w:tcMar>
          </w:tcPr>
          <w:p w14:paraId="3AB2AC42"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738725BB"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389A8CF9" w14:textId="77777777" w:rsidTr="00B03468">
        <w:trPr>
          <w:trHeight w:val="300"/>
        </w:trPr>
        <w:tc>
          <w:tcPr>
            <w:tcW w:w="3075" w:type="pct"/>
            <w:tcMar>
              <w:left w:w="105" w:type="dxa"/>
              <w:right w:w="105" w:type="dxa"/>
            </w:tcMar>
          </w:tcPr>
          <w:p w14:paraId="26E8646D"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Ammortamenti</w:t>
            </w:r>
          </w:p>
        </w:tc>
        <w:tc>
          <w:tcPr>
            <w:tcW w:w="1250" w:type="pct"/>
            <w:tcMar>
              <w:left w:w="105" w:type="dxa"/>
              <w:right w:w="105" w:type="dxa"/>
            </w:tcMar>
          </w:tcPr>
          <w:p w14:paraId="3C616E15"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00C8F639"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374F3B96" w14:textId="77777777" w:rsidTr="00B03468">
        <w:trPr>
          <w:trHeight w:val="300"/>
        </w:trPr>
        <w:tc>
          <w:tcPr>
            <w:tcW w:w="3075" w:type="pct"/>
            <w:tcMar>
              <w:left w:w="105" w:type="dxa"/>
              <w:right w:w="105" w:type="dxa"/>
            </w:tcMar>
          </w:tcPr>
          <w:p w14:paraId="1C1F0301"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Tasse varie (Tassa rifiuti, pubblicità, CCIAA)</w:t>
            </w:r>
          </w:p>
        </w:tc>
        <w:tc>
          <w:tcPr>
            <w:tcW w:w="1250" w:type="pct"/>
            <w:tcMar>
              <w:left w:w="105" w:type="dxa"/>
              <w:right w:w="105" w:type="dxa"/>
            </w:tcMar>
          </w:tcPr>
          <w:p w14:paraId="6CC2F46F"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0E283393"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4366D344" w14:textId="77777777" w:rsidTr="00B03468">
        <w:trPr>
          <w:trHeight w:val="300"/>
        </w:trPr>
        <w:tc>
          <w:tcPr>
            <w:tcW w:w="3075" w:type="pct"/>
            <w:tcMar>
              <w:left w:w="105" w:type="dxa"/>
              <w:right w:w="105" w:type="dxa"/>
            </w:tcMar>
          </w:tcPr>
          <w:p w14:paraId="75ADB145"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Assicurazioni (INAIL, Rc, incendio, furto)</w:t>
            </w:r>
          </w:p>
        </w:tc>
        <w:tc>
          <w:tcPr>
            <w:tcW w:w="1250" w:type="pct"/>
            <w:tcMar>
              <w:left w:w="105" w:type="dxa"/>
              <w:right w:w="105" w:type="dxa"/>
            </w:tcMar>
          </w:tcPr>
          <w:p w14:paraId="2376A4B8"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1999FC0A"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069CE6D2" w14:textId="77777777" w:rsidTr="00B03468">
        <w:trPr>
          <w:trHeight w:val="300"/>
        </w:trPr>
        <w:tc>
          <w:tcPr>
            <w:tcW w:w="3075" w:type="pct"/>
            <w:tcMar>
              <w:left w:w="105" w:type="dxa"/>
              <w:right w:w="105" w:type="dxa"/>
            </w:tcMar>
          </w:tcPr>
          <w:p w14:paraId="5AC3A40E"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Variazione delle rimanenze</w:t>
            </w:r>
          </w:p>
        </w:tc>
        <w:tc>
          <w:tcPr>
            <w:tcW w:w="1250" w:type="pct"/>
            <w:tcMar>
              <w:left w:w="105" w:type="dxa"/>
              <w:right w:w="105" w:type="dxa"/>
            </w:tcMar>
          </w:tcPr>
          <w:p w14:paraId="1E798A73"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37C11DB1"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71420CA6" w14:textId="77777777" w:rsidTr="00B03468">
        <w:trPr>
          <w:trHeight w:val="300"/>
        </w:trPr>
        <w:tc>
          <w:tcPr>
            <w:tcW w:w="3075" w:type="pct"/>
            <w:tcMar>
              <w:left w:w="105" w:type="dxa"/>
              <w:right w:w="105" w:type="dxa"/>
            </w:tcMar>
          </w:tcPr>
          <w:p w14:paraId="4C4FBFC2"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COSTI DELLA PRODUZIONE (B)</w:t>
            </w:r>
          </w:p>
        </w:tc>
        <w:tc>
          <w:tcPr>
            <w:tcW w:w="1250" w:type="pct"/>
            <w:tcMar>
              <w:left w:w="105" w:type="dxa"/>
              <w:right w:w="105" w:type="dxa"/>
            </w:tcMar>
          </w:tcPr>
          <w:p w14:paraId="2A7C5B88"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7FD03304"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5FFA5A39" w14:textId="77777777" w:rsidTr="00B03468">
        <w:trPr>
          <w:trHeight w:val="300"/>
        </w:trPr>
        <w:tc>
          <w:tcPr>
            <w:tcW w:w="3075" w:type="pct"/>
            <w:tcMar>
              <w:left w:w="105" w:type="dxa"/>
              <w:right w:w="105" w:type="dxa"/>
            </w:tcMar>
          </w:tcPr>
          <w:p w14:paraId="0DEC213D"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RISULTATO OPERATIVO (A – B)</w:t>
            </w:r>
          </w:p>
        </w:tc>
        <w:tc>
          <w:tcPr>
            <w:tcW w:w="1250" w:type="pct"/>
            <w:tcMar>
              <w:left w:w="105" w:type="dxa"/>
              <w:right w:w="105" w:type="dxa"/>
            </w:tcMar>
          </w:tcPr>
          <w:p w14:paraId="36C3C80D"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0FDE589E"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38C8225E" w14:textId="77777777" w:rsidTr="00B03468">
        <w:trPr>
          <w:trHeight w:val="300"/>
        </w:trPr>
        <w:tc>
          <w:tcPr>
            <w:tcW w:w="3075" w:type="pct"/>
            <w:tcMar>
              <w:left w:w="105" w:type="dxa"/>
              <w:right w:w="105" w:type="dxa"/>
            </w:tcMar>
          </w:tcPr>
          <w:p w14:paraId="226418B9"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Proventi finanziari</w:t>
            </w:r>
          </w:p>
        </w:tc>
        <w:tc>
          <w:tcPr>
            <w:tcW w:w="1250" w:type="pct"/>
            <w:tcMar>
              <w:left w:w="105" w:type="dxa"/>
              <w:right w:w="105" w:type="dxa"/>
            </w:tcMar>
          </w:tcPr>
          <w:p w14:paraId="751526C7"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477D9BA0"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4F266045" w14:textId="77777777" w:rsidTr="00B03468">
        <w:trPr>
          <w:trHeight w:val="300"/>
        </w:trPr>
        <w:tc>
          <w:tcPr>
            <w:tcW w:w="3075" w:type="pct"/>
            <w:tcMar>
              <w:left w:w="105" w:type="dxa"/>
              <w:right w:w="105" w:type="dxa"/>
            </w:tcMar>
          </w:tcPr>
          <w:p w14:paraId="70DB306F"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Interessi e oneri finanziari</w:t>
            </w:r>
          </w:p>
        </w:tc>
        <w:tc>
          <w:tcPr>
            <w:tcW w:w="1250" w:type="pct"/>
            <w:tcMar>
              <w:left w:w="105" w:type="dxa"/>
              <w:right w:w="105" w:type="dxa"/>
            </w:tcMar>
          </w:tcPr>
          <w:p w14:paraId="23DE0CAF"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189960E1"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17C73E5E" w14:textId="77777777" w:rsidTr="00B03468">
        <w:trPr>
          <w:trHeight w:val="300"/>
        </w:trPr>
        <w:tc>
          <w:tcPr>
            <w:tcW w:w="3075" w:type="pct"/>
            <w:tcMar>
              <w:left w:w="105" w:type="dxa"/>
              <w:right w:w="105" w:type="dxa"/>
            </w:tcMar>
          </w:tcPr>
          <w:p w14:paraId="0E480A51"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PROVENTI E ONERI FINANZIARI (C)</w:t>
            </w:r>
          </w:p>
        </w:tc>
        <w:tc>
          <w:tcPr>
            <w:tcW w:w="1250" w:type="pct"/>
            <w:tcMar>
              <w:left w:w="105" w:type="dxa"/>
              <w:right w:w="105" w:type="dxa"/>
            </w:tcMar>
          </w:tcPr>
          <w:p w14:paraId="7CC07155"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7DC8B4A6"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1B9ADEDA" w14:textId="77777777" w:rsidTr="00B03468">
        <w:trPr>
          <w:trHeight w:val="300"/>
        </w:trPr>
        <w:tc>
          <w:tcPr>
            <w:tcW w:w="3075" w:type="pct"/>
            <w:tcMar>
              <w:left w:w="105" w:type="dxa"/>
              <w:right w:w="105" w:type="dxa"/>
            </w:tcMar>
          </w:tcPr>
          <w:p w14:paraId="51B04B94"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RISULTATO LORDO (A – B +/- C)</w:t>
            </w:r>
          </w:p>
        </w:tc>
        <w:tc>
          <w:tcPr>
            <w:tcW w:w="1250" w:type="pct"/>
            <w:tcMar>
              <w:left w:w="105" w:type="dxa"/>
              <w:right w:w="105" w:type="dxa"/>
            </w:tcMar>
          </w:tcPr>
          <w:p w14:paraId="735045C7"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6991DB67"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174B730E" w14:textId="77777777" w:rsidTr="00B03468">
        <w:trPr>
          <w:trHeight w:val="300"/>
        </w:trPr>
        <w:tc>
          <w:tcPr>
            <w:tcW w:w="3075" w:type="pct"/>
            <w:tcMar>
              <w:left w:w="105" w:type="dxa"/>
              <w:right w:w="105" w:type="dxa"/>
            </w:tcMar>
          </w:tcPr>
          <w:p w14:paraId="1F642245"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Imposte sul reddito</w:t>
            </w:r>
          </w:p>
        </w:tc>
        <w:tc>
          <w:tcPr>
            <w:tcW w:w="1250" w:type="pct"/>
            <w:tcMar>
              <w:left w:w="105" w:type="dxa"/>
              <w:right w:w="105" w:type="dxa"/>
            </w:tcMar>
          </w:tcPr>
          <w:p w14:paraId="5F837912"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51C896BB"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r w:rsidR="00B03468" w:rsidRPr="00B03468" w14:paraId="7DC57423" w14:textId="77777777" w:rsidTr="00B03468">
        <w:trPr>
          <w:trHeight w:val="300"/>
        </w:trPr>
        <w:tc>
          <w:tcPr>
            <w:tcW w:w="3075" w:type="pct"/>
            <w:tcMar>
              <w:left w:w="105" w:type="dxa"/>
              <w:right w:w="105" w:type="dxa"/>
            </w:tcMar>
          </w:tcPr>
          <w:p w14:paraId="4489A1DF"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 RISULTATO NETTO</w:t>
            </w:r>
          </w:p>
        </w:tc>
        <w:tc>
          <w:tcPr>
            <w:tcW w:w="1250" w:type="pct"/>
            <w:tcMar>
              <w:left w:w="105" w:type="dxa"/>
              <w:right w:w="105" w:type="dxa"/>
            </w:tcMar>
          </w:tcPr>
          <w:p w14:paraId="6F13D448"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c>
          <w:tcPr>
            <w:tcW w:w="675" w:type="pct"/>
            <w:tcMar>
              <w:left w:w="105" w:type="dxa"/>
              <w:right w:w="105" w:type="dxa"/>
            </w:tcMar>
          </w:tcPr>
          <w:p w14:paraId="66C3BA0D" w14:textId="77777777" w:rsidR="00B03468" w:rsidRPr="00B03468" w:rsidRDefault="00B03468" w:rsidP="00B03468">
            <w:pPr>
              <w:spacing w:before="60" w:after="60" w:line="326" w:lineRule="auto"/>
              <w:jc w:val="both"/>
              <w:rPr>
                <w:rFonts w:ascii="Tahoma" w:eastAsia="Calibri" w:hAnsi="Tahoma" w:cs="Tahoma"/>
                <w:color w:val="000000" w:themeColor="text1"/>
                <w:sz w:val="20"/>
                <w:szCs w:val="20"/>
              </w:rPr>
            </w:pPr>
          </w:p>
        </w:tc>
      </w:tr>
    </w:tbl>
    <w:p w14:paraId="1B0566BE"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5AE0CD13" w14:textId="77777777" w:rsidR="003B6266" w:rsidRDefault="003B6266">
      <w:pPr>
        <w:rPr>
          <w:rFonts w:ascii="Tahoma" w:hAnsi="Tahoma" w:cs="Tahoma"/>
          <w:b/>
          <w:bCs/>
          <w:color w:val="000000" w:themeColor="text1"/>
          <w:sz w:val="20"/>
          <w:szCs w:val="20"/>
        </w:rPr>
      </w:pPr>
      <w:r>
        <w:rPr>
          <w:rFonts w:ascii="Tahoma" w:hAnsi="Tahoma" w:cs="Tahoma"/>
          <w:b/>
          <w:bCs/>
          <w:color w:val="000000" w:themeColor="text1"/>
          <w:sz w:val="20"/>
          <w:szCs w:val="20"/>
        </w:rPr>
        <w:br w:type="page"/>
      </w:r>
    </w:p>
    <w:p w14:paraId="39433C99" w14:textId="036CE126" w:rsidR="00B03468" w:rsidRPr="00B03468" w:rsidRDefault="00F06E94" w:rsidP="00F06E94">
      <w:pPr>
        <w:pStyle w:val="Titolo3"/>
      </w:pPr>
      <w:bookmarkStart w:id="114" w:name="_Toc145606101"/>
      <w:r>
        <w:lastRenderedPageBreak/>
        <w:t>8.</w:t>
      </w:r>
      <w:r w:rsidR="00B03468" w:rsidRPr="00B03468">
        <w:t>8.5 Stato patrimoniale di previsione</w:t>
      </w:r>
      <w:bookmarkEnd w:id="114"/>
    </w:p>
    <w:tbl>
      <w:tblPr>
        <w:tblStyle w:val="Grigliatabella"/>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6880"/>
        <w:gridCol w:w="2742"/>
      </w:tblGrid>
      <w:tr w:rsidR="00B03468" w:rsidRPr="00B03468" w14:paraId="55AF8541" w14:textId="77777777" w:rsidTr="00B03468">
        <w:trPr>
          <w:trHeight w:val="300"/>
        </w:trPr>
        <w:tc>
          <w:tcPr>
            <w:tcW w:w="3575" w:type="pct"/>
            <w:tcMar>
              <w:left w:w="105" w:type="dxa"/>
              <w:right w:w="105" w:type="dxa"/>
            </w:tcMar>
          </w:tcPr>
          <w:p w14:paraId="63788E8D" w14:textId="1866876E"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ATTI</w:t>
            </w:r>
            <w:r w:rsidRPr="00B03468">
              <w:rPr>
                <w:rFonts w:ascii="Tahoma" w:eastAsia="Calibri" w:hAnsi="Tahoma" w:cs="Tahoma"/>
                <w:b/>
                <w:bCs/>
                <w:color w:val="000000" w:themeColor="text1"/>
                <w:sz w:val="20"/>
                <w:szCs w:val="20"/>
              </w:rPr>
              <w:t>VITÀ</w:t>
            </w:r>
          </w:p>
          <w:p w14:paraId="23019051" w14:textId="77777777" w:rsidR="00B03468" w:rsidRPr="00B03468" w:rsidRDefault="00B03468" w:rsidP="00F06E94">
            <w:pPr>
              <w:pStyle w:val="Paragrafoelenco"/>
              <w:numPr>
                <w:ilvl w:val="0"/>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Attività non correnti</w:t>
            </w:r>
          </w:p>
          <w:p w14:paraId="0E0A25C8" w14:textId="77777777" w:rsidR="00B03468" w:rsidRPr="00B03468" w:rsidRDefault="00B03468" w:rsidP="00F06E94">
            <w:pPr>
              <w:pStyle w:val="Paragrafoelenco"/>
              <w:numPr>
                <w:ilvl w:val="1"/>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Immobilizzazioni materiali (al netto degli ammortamenti):</w:t>
            </w:r>
          </w:p>
          <w:p w14:paraId="36581F88" w14:textId="77777777" w:rsidR="00B03468" w:rsidRPr="00B03468" w:rsidRDefault="00B03468" w:rsidP="00F06E94">
            <w:pPr>
              <w:pStyle w:val="Paragrafoelenco"/>
              <w:numPr>
                <w:ilvl w:val="2"/>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Impianti e macchinari</w:t>
            </w:r>
          </w:p>
          <w:p w14:paraId="6DBE6EE2" w14:textId="77777777" w:rsidR="00B03468" w:rsidRPr="00B03468" w:rsidRDefault="00B03468" w:rsidP="00F06E94">
            <w:pPr>
              <w:pStyle w:val="Paragrafoelenco"/>
              <w:numPr>
                <w:ilvl w:val="2"/>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Attrezzature</w:t>
            </w:r>
          </w:p>
          <w:p w14:paraId="3DB0C312" w14:textId="77777777" w:rsidR="00B03468" w:rsidRPr="00B03468" w:rsidRDefault="00B03468" w:rsidP="00F06E94">
            <w:pPr>
              <w:pStyle w:val="Paragrafoelenco"/>
              <w:numPr>
                <w:ilvl w:val="2"/>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Autoveicoli</w:t>
            </w:r>
          </w:p>
          <w:p w14:paraId="413863D4" w14:textId="77777777" w:rsidR="00B03468" w:rsidRPr="00B03468" w:rsidRDefault="00B03468" w:rsidP="00F06E94">
            <w:pPr>
              <w:pStyle w:val="Paragrafoelenco"/>
              <w:numPr>
                <w:ilvl w:val="2"/>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Mobili e arredi</w:t>
            </w:r>
          </w:p>
          <w:p w14:paraId="2B5A9123" w14:textId="77777777" w:rsidR="00B03468" w:rsidRPr="00B03468" w:rsidRDefault="00B03468" w:rsidP="00F06E94">
            <w:pPr>
              <w:pStyle w:val="Paragrafoelenco"/>
              <w:numPr>
                <w:ilvl w:val="2"/>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Macchine ufficio</w:t>
            </w:r>
          </w:p>
          <w:p w14:paraId="4C7EAC61" w14:textId="77777777" w:rsidR="00B03468" w:rsidRPr="00B03468" w:rsidRDefault="00B03468" w:rsidP="00F06E94">
            <w:pPr>
              <w:pStyle w:val="Paragrafoelenco"/>
              <w:numPr>
                <w:ilvl w:val="1"/>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Immobilizzazioni immateriali (al netto degli ammortamenti:</w:t>
            </w:r>
          </w:p>
          <w:p w14:paraId="32A7D5B6" w14:textId="77777777" w:rsidR="00B03468" w:rsidRPr="00B03468" w:rsidRDefault="00B03468" w:rsidP="00F06E94">
            <w:pPr>
              <w:pStyle w:val="Paragrafoelenco"/>
              <w:numPr>
                <w:ilvl w:val="2"/>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Licenze commerciali</w:t>
            </w:r>
          </w:p>
          <w:p w14:paraId="6BBE841A" w14:textId="77777777" w:rsidR="00B03468" w:rsidRPr="00B03468" w:rsidRDefault="00B03468" w:rsidP="00F06E94">
            <w:pPr>
              <w:pStyle w:val="Paragrafoelenco"/>
              <w:numPr>
                <w:ilvl w:val="2"/>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Brevetti</w:t>
            </w:r>
          </w:p>
          <w:p w14:paraId="06DEC33F" w14:textId="77777777" w:rsidR="00B03468" w:rsidRPr="00B03468" w:rsidRDefault="00B03468" w:rsidP="00F06E94">
            <w:pPr>
              <w:pStyle w:val="Paragrafoelenco"/>
              <w:numPr>
                <w:ilvl w:val="2"/>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Software</w:t>
            </w:r>
          </w:p>
          <w:p w14:paraId="2AF50DA6" w14:textId="77777777" w:rsidR="00B03468" w:rsidRPr="00B03468" w:rsidRDefault="00B03468" w:rsidP="00F06E94">
            <w:pPr>
              <w:pStyle w:val="Paragrafoelenco"/>
              <w:numPr>
                <w:ilvl w:val="1"/>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Immobilizzazioni finanziarie</w:t>
            </w:r>
          </w:p>
          <w:p w14:paraId="161950E8" w14:textId="77777777" w:rsidR="00B03468" w:rsidRPr="00B03468" w:rsidRDefault="00B03468" w:rsidP="00F06E94">
            <w:pPr>
              <w:pStyle w:val="Paragrafoelenco"/>
              <w:numPr>
                <w:ilvl w:val="2"/>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Cauzioni</w:t>
            </w:r>
          </w:p>
          <w:p w14:paraId="64417F37" w14:textId="77777777" w:rsidR="00B03468" w:rsidRPr="00B03468" w:rsidRDefault="00B03468" w:rsidP="00F06E94">
            <w:pPr>
              <w:pStyle w:val="Paragrafoelenco"/>
              <w:numPr>
                <w:ilvl w:val="0"/>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Attività correnti</w:t>
            </w:r>
          </w:p>
          <w:p w14:paraId="3FBA3DE4" w14:textId="77777777" w:rsidR="00B03468" w:rsidRPr="00B03468" w:rsidRDefault="00B03468" w:rsidP="00F06E94">
            <w:pPr>
              <w:pStyle w:val="Paragrafoelenco"/>
              <w:numPr>
                <w:ilvl w:val="1"/>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Rimanenze</w:t>
            </w:r>
          </w:p>
          <w:p w14:paraId="66E536A8" w14:textId="77777777" w:rsidR="00B03468" w:rsidRPr="00B03468" w:rsidRDefault="00B03468" w:rsidP="00F06E94">
            <w:pPr>
              <w:pStyle w:val="Paragrafoelenco"/>
              <w:numPr>
                <w:ilvl w:val="1"/>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Crediti verso clienti</w:t>
            </w:r>
          </w:p>
          <w:p w14:paraId="026EBB47" w14:textId="77777777" w:rsidR="00B03468" w:rsidRPr="00B03468" w:rsidRDefault="00B03468" w:rsidP="00F06E94">
            <w:pPr>
              <w:pStyle w:val="Paragrafoelenco"/>
              <w:numPr>
                <w:ilvl w:val="1"/>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Crediti tributari per imposte correnti</w:t>
            </w:r>
          </w:p>
          <w:p w14:paraId="6D134A03" w14:textId="77777777" w:rsidR="00B03468" w:rsidRPr="00B03468" w:rsidRDefault="00B03468" w:rsidP="00F06E94">
            <w:pPr>
              <w:pStyle w:val="Paragrafoelenco"/>
              <w:numPr>
                <w:ilvl w:val="1"/>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Altri crediti e attività correnti</w:t>
            </w:r>
          </w:p>
          <w:p w14:paraId="180B5047" w14:textId="77777777" w:rsidR="00B03468" w:rsidRPr="00B03468" w:rsidRDefault="00B03468" w:rsidP="00F06E94">
            <w:pPr>
              <w:pStyle w:val="Paragrafoelenco"/>
              <w:numPr>
                <w:ilvl w:val="1"/>
                <w:numId w:val="67"/>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Disponibilità liquide</w:t>
            </w:r>
          </w:p>
        </w:tc>
        <w:tc>
          <w:tcPr>
            <w:tcW w:w="1425" w:type="pct"/>
            <w:tcMar>
              <w:left w:w="105" w:type="dxa"/>
              <w:right w:w="105" w:type="dxa"/>
            </w:tcMar>
          </w:tcPr>
          <w:p w14:paraId="05136FAA"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7D369A5B" w14:textId="77777777" w:rsidTr="00B03468">
        <w:trPr>
          <w:trHeight w:val="300"/>
        </w:trPr>
        <w:tc>
          <w:tcPr>
            <w:tcW w:w="3575" w:type="pct"/>
            <w:tcMar>
              <w:left w:w="105" w:type="dxa"/>
              <w:right w:w="105" w:type="dxa"/>
            </w:tcMar>
          </w:tcPr>
          <w:p w14:paraId="4997E6CE" w14:textId="248DF8EA"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TOTALE ATTIVITÀ</w:t>
            </w:r>
          </w:p>
        </w:tc>
        <w:tc>
          <w:tcPr>
            <w:tcW w:w="1425" w:type="pct"/>
            <w:tcMar>
              <w:left w:w="105" w:type="dxa"/>
              <w:right w:w="105" w:type="dxa"/>
            </w:tcMar>
          </w:tcPr>
          <w:p w14:paraId="637E3EA8"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344FC490" w14:textId="77777777" w:rsidTr="00B03468">
        <w:trPr>
          <w:trHeight w:val="300"/>
        </w:trPr>
        <w:tc>
          <w:tcPr>
            <w:tcW w:w="3575" w:type="pct"/>
            <w:tcMar>
              <w:left w:w="105" w:type="dxa"/>
              <w:right w:w="105" w:type="dxa"/>
            </w:tcMar>
          </w:tcPr>
          <w:p w14:paraId="32CC8168"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PATRIMONIO NETTO</w:t>
            </w:r>
          </w:p>
          <w:p w14:paraId="6A8D3F6E" w14:textId="77777777" w:rsidR="00B03468" w:rsidRPr="00B03468" w:rsidRDefault="00B03468" w:rsidP="00F06E94">
            <w:pPr>
              <w:pStyle w:val="Paragrafoelenco"/>
              <w:numPr>
                <w:ilvl w:val="0"/>
                <w:numId w:val="66"/>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Capitale sociale</w:t>
            </w:r>
          </w:p>
          <w:p w14:paraId="47C75832" w14:textId="77777777" w:rsidR="00B03468" w:rsidRPr="00B03468" w:rsidRDefault="00B03468" w:rsidP="00F06E94">
            <w:pPr>
              <w:pStyle w:val="Paragrafoelenco"/>
              <w:numPr>
                <w:ilvl w:val="0"/>
                <w:numId w:val="66"/>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Riserve</w:t>
            </w:r>
          </w:p>
          <w:p w14:paraId="458F4BF5" w14:textId="77777777" w:rsidR="00B03468" w:rsidRPr="00B03468" w:rsidRDefault="00B03468" w:rsidP="00F06E94">
            <w:pPr>
              <w:pStyle w:val="Paragrafoelenco"/>
              <w:numPr>
                <w:ilvl w:val="0"/>
                <w:numId w:val="66"/>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Risultato netto</w:t>
            </w:r>
          </w:p>
        </w:tc>
        <w:tc>
          <w:tcPr>
            <w:tcW w:w="1425" w:type="pct"/>
            <w:tcMar>
              <w:left w:w="105" w:type="dxa"/>
              <w:right w:w="105" w:type="dxa"/>
            </w:tcMar>
          </w:tcPr>
          <w:p w14:paraId="2561CF05"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5DE5A50E" w14:textId="77777777" w:rsidTr="00B03468">
        <w:trPr>
          <w:trHeight w:val="300"/>
        </w:trPr>
        <w:tc>
          <w:tcPr>
            <w:tcW w:w="3575" w:type="pct"/>
            <w:tcMar>
              <w:left w:w="105" w:type="dxa"/>
              <w:right w:w="105" w:type="dxa"/>
            </w:tcMar>
          </w:tcPr>
          <w:p w14:paraId="7334A8AB"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TOTALE PATRIMONIO NETTO</w:t>
            </w:r>
          </w:p>
        </w:tc>
        <w:tc>
          <w:tcPr>
            <w:tcW w:w="1425" w:type="pct"/>
            <w:tcMar>
              <w:left w:w="105" w:type="dxa"/>
              <w:right w:w="105" w:type="dxa"/>
            </w:tcMar>
          </w:tcPr>
          <w:p w14:paraId="46379897"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67B9C42C" w14:textId="77777777" w:rsidTr="00B03468">
        <w:trPr>
          <w:trHeight w:val="300"/>
        </w:trPr>
        <w:tc>
          <w:tcPr>
            <w:tcW w:w="3575" w:type="pct"/>
            <w:tcMar>
              <w:left w:w="105" w:type="dxa"/>
              <w:right w:w="105" w:type="dxa"/>
            </w:tcMar>
          </w:tcPr>
          <w:p w14:paraId="4DF9FFDF" w14:textId="2265EE07"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PASSIVITÀ</w:t>
            </w:r>
          </w:p>
        </w:tc>
        <w:tc>
          <w:tcPr>
            <w:tcW w:w="1425" w:type="pct"/>
            <w:tcMar>
              <w:left w:w="105" w:type="dxa"/>
              <w:right w:w="105" w:type="dxa"/>
            </w:tcMar>
          </w:tcPr>
          <w:p w14:paraId="0AD9FC89"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55C666CB" w14:textId="77777777" w:rsidTr="00B03468">
        <w:trPr>
          <w:trHeight w:val="300"/>
        </w:trPr>
        <w:tc>
          <w:tcPr>
            <w:tcW w:w="3575" w:type="pct"/>
            <w:tcMar>
              <w:left w:w="105" w:type="dxa"/>
              <w:right w:w="105" w:type="dxa"/>
            </w:tcMar>
          </w:tcPr>
          <w:p w14:paraId="5CA7B2DC" w14:textId="77777777" w:rsidR="00B03468" w:rsidRPr="00B03468" w:rsidRDefault="00B03468" w:rsidP="00F06E94">
            <w:pPr>
              <w:pStyle w:val="Paragrafoelenco"/>
              <w:numPr>
                <w:ilvl w:val="0"/>
                <w:numId w:val="65"/>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Passività non correnti</w:t>
            </w:r>
          </w:p>
          <w:p w14:paraId="28858AD3" w14:textId="77777777" w:rsidR="00B03468" w:rsidRPr="00B03468" w:rsidRDefault="00B03468" w:rsidP="00F06E94">
            <w:pPr>
              <w:pStyle w:val="Paragrafoelenco"/>
              <w:numPr>
                <w:ilvl w:val="1"/>
                <w:numId w:val="65"/>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Debiti finanziari</w:t>
            </w:r>
          </w:p>
          <w:p w14:paraId="262B7F85" w14:textId="77777777" w:rsidR="00B03468" w:rsidRPr="00B03468" w:rsidRDefault="00B03468" w:rsidP="00F06E94">
            <w:pPr>
              <w:pStyle w:val="Paragrafoelenco"/>
              <w:numPr>
                <w:ilvl w:val="0"/>
                <w:numId w:val="65"/>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Passività correnti</w:t>
            </w:r>
          </w:p>
          <w:p w14:paraId="6DC7D400" w14:textId="77777777" w:rsidR="00B03468" w:rsidRPr="00B03468" w:rsidRDefault="00B03468" w:rsidP="00F06E94">
            <w:pPr>
              <w:pStyle w:val="Paragrafoelenco"/>
              <w:numPr>
                <w:ilvl w:val="1"/>
                <w:numId w:val="65"/>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Debiti verso fornitori</w:t>
            </w:r>
          </w:p>
          <w:p w14:paraId="261CF72B" w14:textId="77777777" w:rsidR="00B03468" w:rsidRPr="00B03468" w:rsidRDefault="00B03468" w:rsidP="00F06E94">
            <w:pPr>
              <w:pStyle w:val="Paragrafoelenco"/>
              <w:numPr>
                <w:ilvl w:val="1"/>
                <w:numId w:val="65"/>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Debiti verso dipendenti</w:t>
            </w:r>
          </w:p>
          <w:p w14:paraId="4042E724" w14:textId="77777777" w:rsidR="00B03468" w:rsidRPr="00B03468" w:rsidRDefault="00B03468" w:rsidP="00F06E94">
            <w:pPr>
              <w:pStyle w:val="Paragrafoelenco"/>
              <w:numPr>
                <w:ilvl w:val="1"/>
                <w:numId w:val="65"/>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Debiti finanziari</w:t>
            </w:r>
          </w:p>
          <w:p w14:paraId="61AA2498" w14:textId="77777777" w:rsidR="00B03468" w:rsidRPr="00B03468" w:rsidRDefault="00B03468" w:rsidP="00F06E94">
            <w:pPr>
              <w:pStyle w:val="Paragrafoelenco"/>
              <w:numPr>
                <w:ilvl w:val="1"/>
                <w:numId w:val="65"/>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Mutui</w:t>
            </w:r>
          </w:p>
          <w:p w14:paraId="574AD739" w14:textId="77777777" w:rsidR="00B03468" w:rsidRPr="00B03468" w:rsidRDefault="00B03468" w:rsidP="00F06E94">
            <w:pPr>
              <w:pStyle w:val="Paragrafoelenco"/>
              <w:numPr>
                <w:ilvl w:val="1"/>
                <w:numId w:val="65"/>
              </w:num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color w:val="000000" w:themeColor="text1"/>
                <w:sz w:val="20"/>
                <w:szCs w:val="20"/>
              </w:rPr>
              <w:t>Debiti tributari per imposte correnti</w:t>
            </w:r>
          </w:p>
        </w:tc>
        <w:tc>
          <w:tcPr>
            <w:tcW w:w="1425" w:type="pct"/>
            <w:tcMar>
              <w:left w:w="105" w:type="dxa"/>
              <w:right w:w="105" w:type="dxa"/>
            </w:tcMar>
          </w:tcPr>
          <w:p w14:paraId="6D2F9725"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4E1C2F1E" w14:textId="77777777" w:rsidTr="00B03468">
        <w:trPr>
          <w:trHeight w:val="300"/>
        </w:trPr>
        <w:tc>
          <w:tcPr>
            <w:tcW w:w="3575" w:type="pct"/>
            <w:tcMar>
              <w:left w:w="105" w:type="dxa"/>
              <w:right w:w="105" w:type="dxa"/>
            </w:tcMar>
          </w:tcPr>
          <w:p w14:paraId="3762596E" w14:textId="5F9491A9"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TOTALE PASSIVITÀ</w:t>
            </w:r>
          </w:p>
        </w:tc>
        <w:tc>
          <w:tcPr>
            <w:tcW w:w="1425" w:type="pct"/>
            <w:tcMar>
              <w:left w:w="105" w:type="dxa"/>
              <w:right w:w="105" w:type="dxa"/>
            </w:tcMar>
          </w:tcPr>
          <w:p w14:paraId="530DA913"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r w:rsidR="00B03468" w:rsidRPr="00B03468" w14:paraId="4DE1E193" w14:textId="77777777" w:rsidTr="00B03468">
        <w:trPr>
          <w:trHeight w:val="300"/>
        </w:trPr>
        <w:tc>
          <w:tcPr>
            <w:tcW w:w="3575" w:type="pct"/>
            <w:tcMar>
              <w:left w:w="105" w:type="dxa"/>
              <w:right w:w="105" w:type="dxa"/>
            </w:tcMar>
          </w:tcPr>
          <w:p w14:paraId="2A487D59" w14:textId="022BA641" w:rsidR="00B03468" w:rsidRPr="00B03468" w:rsidRDefault="00B03468" w:rsidP="00F06E94">
            <w:pPr>
              <w:spacing w:before="60" w:after="60" w:line="312" w:lineRule="auto"/>
              <w:jc w:val="both"/>
              <w:rPr>
                <w:rFonts w:ascii="Tahoma" w:eastAsia="Calibri" w:hAnsi="Tahoma" w:cs="Tahoma"/>
                <w:color w:val="000000" w:themeColor="text1"/>
                <w:sz w:val="20"/>
                <w:szCs w:val="20"/>
              </w:rPr>
            </w:pPr>
            <w:r w:rsidRPr="00B03468">
              <w:rPr>
                <w:rFonts w:ascii="Tahoma" w:eastAsia="Calibri" w:hAnsi="Tahoma" w:cs="Tahoma"/>
                <w:b/>
                <w:bCs/>
                <w:color w:val="000000" w:themeColor="text1"/>
                <w:sz w:val="20"/>
                <w:szCs w:val="20"/>
              </w:rPr>
              <w:t>TOTALE PATRIMONIO NETTO E PASSIVITÀ</w:t>
            </w:r>
          </w:p>
        </w:tc>
        <w:tc>
          <w:tcPr>
            <w:tcW w:w="1425" w:type="pct"/>
            <w:tcMar>
              <w:left w:w="105" w:type="dxa"/>
              <w:right w:w="105" w:type="dxa"/>
            </w:tcMar>
          </w:tcPr>
          <w:p w14:paraId="39FD84F1" w14:textId="77777777" w:rsidR="00B03468" w:rsidRPr="00B03468" w:rsidRDefault="00B03468" w:rsidP="00F06E94">
            <w:pPr>
              <w:spacing w:before="60" w:after="60" w:line="312" w:lineRule="auto"/>
              <w:jc w:val="both"/>
              <w:rPr>
                <w:rFonts w:ascii="Tahoma" w:eastAsia="Calibri" w:hAnsi="Tahoma" w:cs="Tahoma"/>
                <w:color w:val="000000" w:themeColor="text1"/>
                <w:sz w:val="20"/>
                <w:szCs w:val="20"/>
              </w:rPr>
            </w:pPr>
          </w:p>
        </w:tc>
      </w:tr>
    </w:tbl>
    <w:p w14:paraId="6D979DF0" w14:textId="77777777" w:rsidR="00B03468" w:rsidRPr="00B03468" w:rsidRDefault="00B03468" w:rsidP="00B03468">
      <w:pPr>
        <w:spacing w:after="200" w:line="360" w:lineRule="auto"/>
        <w:jc w:val="both"/>
        <w:rPr>
          <w:rFonts w:ascii="Tahoma" w:hAnsi="Tahoma" w:cs="Tahoma"/>
          <w:color w:val="000000" w:themeColor="text1"/>
          <w:sz w:val="20"/>
          <w:szCs w:val="20"/>
        </w:rPr>
      </w:pPr>
    </w:p>
    <w:p w14:paraId="6C9302B6" w14:textId="03445B4B" w:rsidR="00B03468" w:rsidRPr="00B03468" w:rsidRDefault="00F06E94" w:rsidP="00F06E94">
      <w:pPr>
        <w:pStyle w:val="Titolo3"/>
      </w:pPr>
      <w:bookmarkStart w:id="115" w:name="_Toc145606102"/>
      <w:r>
        <w:lastRenderedPageBreak/>
        <w:t>8.</w:t>
      </w:r>
      <w:r w:rsidR="00B03468" w:rsidRPr="00B03468">
        <w:t>8.6 Analisi del break-even</w:t>
      </w:r>
      <w:bookmarkEnd w:id="115"/>
    </w:p>
    <w:p w14:paraId="5EDBEA24" w14:textId="77777777" w:rsidR="00B03468" w:rsidRPr="00B03468" w:rsidRDefault="00B03468" w:rsidP="00B03468">
      <w:pPr>
        <w:spacing w:after="200" w:line="360" w:lineRule="auto"/>
        <w:jc w:val="both"/>
        <w:rPr>
          <w:rFonts w:ascii="Tahoma" w:hAnsi="Tahoma" w:cs="Tahoma"/>
          <w:color w:val="000000" w:themeColor="text1"/>
          <w:sz w:val="20"/>
          <w:szCs w:val="20"/>
        </w:rPr>
      </w:pPr>
      <w:r w:rsidRPr="00B03468">
        <w:rPr>
          <w:rFonts w:ascii="Tahoma" w:hAnsi="Tahoma" w:cs="Tahoma"/>
          <w:color w:val="000000" w:themeColor="text1"/>
          <w:sz w:val="20"/>
          <w:szCs w:val="20"/>
        </w:rPr>
        <w:t>In questa sezione vanno riportate le considerazioni finali sulla fattibilità dell’impresa. Vanno indicati i seguenti elementi:</w:t>
      </w:r>
    </w:p>
    <w:p w14:paraId="35B241D1" w14:textId="77777777" w:rsidR="00B03468" w:rsidRPr="00B03468" w:rsidRDefault="00B03468" w:rsidP="00B03468">
      <w:pPr>
        <w:pStyle w:val="Paragrafoelenco"/>
        <w:numPr>
          <w:ilvl w:val="0"/>
          <w:numId w:val="63"/>
        </w:numPr>
        <w:spacing w:after="200" w:line="360" w:lineRule="auto"/>
        <w:jc w:val="both"/>
        <w:rPr>
          <w:rFonts w:ascii="Tahoma" w:hAnsi="Tahoma" w:cs="Tahoma"/>
          <w:color w:val="000000" w:themeColor="text1"/>
          <w:sz w:val="20"/>
          <w:szCs w:val="20"/>
        </w:rPr>
      </w:pPr>
      <w:r w:rsidRPr="00B03468">
        <w:rPr>
          <w:rFonts w:ascii="Tahoma" w:hAnsi="Tahoma" w:cs="Tahoma"/>
          <w:b/>
          <w:bCs/>
          <w:color w:val="000000" w:themeColor="text1"/>
          <w:sz w:val="20"/>
          <w:szCs w:val="20"/>
        </w:rPr>
        <w:t>definizione</w:t>
      </w:r>
      <w:r w:rsidRPr="00B03468">
        <w:rPr>
          <w:rFonts w:ascii="Tahoma" w:hAnsi="Tahoma" w:cs="Tahoma"/>
          <w:color w:val="000000" w:themeColor="text1"/>
          <w:sz w:val="20"/>
          <w:szCs w:val="20"/>
        </w:rPr>
        <w:t xml:space="preserve"> del break-even, ossia il livello di vendite necessario a coprire i costi dell’azienda;</w:t>
      </w:r>
    </w:p>
    <w:p w14:paraId="1293C77E" w14:textId="77777777" w:rsidR="00B03468" w:rsidRPr="00B03468" w:rsidRDefault="00B03468" w:rsidP="00B03468">
      <w:pPr>
        <w:pStyle w:val="Paragrafoelenco"/>
        <w:numPr>
          <w:ilvl w:val="0"/>
          <w:numId w:val="63"/>
        </w:numPr>
        <w:spacing w:after="200" w:line="360" w:lineRule="auto"/>
        <w:jc w:val="both"/>
        <w:rPr>
          <w:rFonts w:ascii="Tahoma" w:hAnsi="Tahoma" w:cs="Tahoma"/>
          <w:sz w:val="20"/>
          <w:szCs w:val="20"/>
        </w:rPr>
      </w:pPr>
      <w:r w:rsidRPr="00B03468">
        <w:rPr>
          <w:rFonts w:ascii="Tahoma" w:hAnsi="Tahoma" w:cs="Tahoma"/>
          <w:b/>
          <w:bCs/>
          <w:color w:val="000000" w:themeColor="text1"/>
          <w:sz w:val="20"/>
          <w:szCs w:val="20"/>
        </w:rPr>
        <w:t>calcolo</w:t>
      </w:r>
      <w:r w:rsidRPr="00B03468">
        <w:rPr>
          <w:rFonts w:ascii="Tahoma" w:hAnsi="Tahoma" w:cs="Tahoma"/>
          <w:color w:val="000000" w:themeColor="text1"/>
          <w:sz w:val="20"/>
          <w:szCs w:val="20"/>
        </w:rPr>
        <w:t xml:space="preserve"> del break-even, ossia il calcolo </w:t>
      </w:r>
      <w:r w:rsidRPr="00B03468">
        <w:rPr>
          <w:rFonts w:ascii="Tahoma" w:hAnsi="Tahoma" w:cs="Tahoma"/>
          <w:sz w:val="20"/>
          <w:szCs w:val="20"/>
        </w:rPr>
        <w:t>che permesso di definire il break-even;</w:t>
      </w:r>
    </w:p>
    <w:p w14:paraId="4A58FB13" w14:textId="77777777" w:rsidR="00B03468" w:rsidRPr="00B03468" w:rsidRDefault="00B03468" w:rsidP="00B03468">
      <w:pPr>
        <w:pStyle w:val="Paragrafoelenco"/>
        <w:numPr>
          <w:ilvl w:val="0"/>
          <w:numId w:val="63"/>
        </w:numPr>
        <w:spacing w:after="200" w:line="360" w:lineRule="auto"/>
        <w:jc w:val="both"/>
        <w:rPr>
          <w:rFonts w:ascii="Tahoma" w:hAnsi="Tahoma" w:cs="Tahoma"/>
          <w:sz w:val="20"/>
          <w:szCs w:val="20"/>
        </w:rPr>
      </w:pPr>
      <w:r w:rsidRPr="00B03468">
        <w:rPr>
          <w:rFonts w:ascii="Tahoma" w:hAnsi="Tahoma" w:cs="Tahoma"/>
          <w:b/>
          <w:bCs/>
          <w:sz w:val="20"/>
          <w:szCs w:val="20"/>
        </w:rPr>
        <w:t>fattori</w:t>
      </w:r>
      <w:r w:rsidRPr="00B03468">
        <w:rPr>
          <w:rFonts w:ascii="Tahoma" w:hAnsi="Tahoma" w:cs="Tahoma"/>
          <w:sz w:val="20"/>
          <w:szCs w:val="20"/>
        </w:rPr>
        <w:t xml:space="preserve"> che influenzano il break-even, ossia gli eventi che al loro verificarsi potrebbero modificare il break-even;</w:t>
      </w:r>
    </w:p>
    <w:p w14:paraId="52A4DA9F" w14:textId="77777777" w:rsidR="00B03468" w:rsidRPr="00B03468" w:rsidRDefault="00B03468" w:rsidP="00B03468">
      <w:pPr>
        <w:pStyle w:val="Paragrafoelenco"/>
        <w:numPr>
          <w:ilvl w:val="0"/>
          <w:numId w:val="63"/>
        </w:numPr>
        <w:spacing w:after="200" w:line="360" w:lineRule="auto"/>
        <w:jc w:val="both"/>
        <w:rPr>
          <w:rFonts w:ascii="Tahoma" w:hAnsi="Tahoma" w:cs="Tahoma"/>
          <w:sz w:val="20"/>
          <w:szCs w:val="20"/>
        </w:rPr>
      </w:pPr>
      <w:r w:rsidRPr="00B03468">
        <w:rPr>
          <w:rFonts w:ascii="Tahoma" w:hAnsi="Tahoma" w:cs="Tahoma"/>
          <w:b/>
          <w:bCs/>
          <w:sz w:val="20"/>
          <w:szCs w:val="20"/>
        </w:rPr>
        <w:t>tempo necessario</w:t>
      </w:r>
      <w:r w:rsidRPr="00B03468">
        <w:rPr>
          <w:rFonts w:ascii="Tahoma" w:hAnsi="Tahoma" w:cs="Tahoma"/>
          <w:sz w:val="20"/>
          <w:szCs w:val="20"/>
        </w:rPr>
        <w:t xml:space="preserve"> a raggiungere il break-even.</w:t>
      </w:r>
    </w:p>
    <w:bookmarkEnd w:id="61"/>
    <w:p w14:paraId="1963F3FC" w14:textId="77777777" w:rsidR="00B03468" w:rsidRPr="00B03468" w:rsidRDefault="00B03468" w:rsidP="00B03468">
      <w:pPr>
        <w:spacing w:after="200" w:line="360" w:lineRule="auto"/>
        <w:jc w:val="both"/>
        <w:rPr>
          <w:rFonts w:ascii="Tahoma" w:hAnsi="Tahoma" w:cs="Tahoma"/>
          <w:b/>
          <w:bCs/>
          <w:sz w:val="20"/>
          <w:szCs w:val="20"/>
        </w:rPr>
      </w:pPr>
    </w:p>
    <w:p w14:paraId="2A93C571" w14:textId="77777777" w:rsidR="00B03468" w:rsidRPr="00B03468" w:rsidRDefault="00B03468" w:rsidP="00B03468">
      <w:pPr>
        <w:spacing w:after="200" w:line="360" w:lineRule="auto"/>
        <w:jc w:val="both"/>
        <w:rPr>
          <w:rFonts w:ascii="Tahoma" w:hAnsi="Tahoma" w:cs="Tahoma"/>
          <w:b/>
          <w:bCs/>
          <w:sz w:val="20"/>
          <w:szCs w:val="20"/>
        </w:rPr>
      </w:pPr>
    </w:p>
    <w:p w14:paraId="020A510D" w14:textId="77777777" w:rsidR="00B03468" w:rsidRPr="00B03468" w:rsidRDefault="00B03468" w:rsidP="00B03468">
      <w:pPr>
        <w:spacing w:after="200" w:line="360" w:lineRule="auto"/>
        <w:jc w:val="both"/>
        <w:rPr>
          <w:rFonts w:ascii="Tahoma" w:hAnsi="Tahoma" w:cs="Tahoma"/>
          <w:b/>
          <w:bCs/>
          <w:sz w:val="20"/>
          <w:szCs w:val="20"/>
        </w:rPr>
      </w:pPr>
    </w:p>
    <w:p w14:paraId="60D420C2" w14:textId="77777777" w:rsidR="00B03468" w:rsidRPr="00B03468" w:rsidRDefault="00B03468" w:rsidP="00B03468">
      <w:pPr>
        <w:spacing w:after="200" w:line="360" w:lineRule="auto"/>
        <w:jc w:val="both"/>
        <w:rPr>
          <w:rFonts w:ascii="Tahoma" w:hAnsi="Tahoma" w:cs="Tahoma"/>
          <w:b/>
          <w:bCs/>
          <w:sz w:val="20"/>
          <w:szCs w:val="20"/>
        </w:rPr>
      </w:pPr>
    </w:p>
    <w:p w14:paraId="001FD29C" w14:textId="77777777" w:rsidR="00B03468" w:rsidRDefault="00B03468" w:rsidP="00AA18E0">
      <w:pPr>
        <w:pStyle w:val="Titolo1"/>
        <w:sectPr w:rsidR="00B03468" w:rsidSect="00014E37">
          <w:pgSz w:w="11906" w:h="16838"/>
          <w:pgMar w:top="1417" w:right="1134" w:bottom="1134" w:left="1134" w:header="720" w:footer="567" w:gutter="0"/>
          <w:cols w:space="720"/>
          <w:titlePg/>
          <w:docGrid w:linePitch="360"/>
        </w:sectPr>
      </w:pPr>
    </w:p>
    <w:p w14:paraId="6CC19953" w14:textId="4DBCAE84" w:rsidR="4844083D" w:rsidRPr="00014E37" w:rsidRDefault="104D6C7E" w:rsidP="00AA18E0">
      <w:pPr>
        <w:pStyle w:val="Titolo1"/>
      </w:pPr>
      <w:bookmarkStart w:id="116" w:name="_Toc145606103"/>
      <w:r w:rsidRPr="00014E37">
        <w:lastRenderedPageBreak/>
        <w:t>Bibliografia</w:t>
      </w:r>
      <w:bookmarkEnd w:id="116"/>
    </w:p>
    <w:p w14:paraId="29E6EE90" w14:textId="578BB246" w:rsidR="4844083D" w:rsidRDefault="4844083D" w:rsidP="00014E37">
      <w:pPr>
        <w:spacing w:after="200" w:line="360" w:lineRule="auto"/>
        <w:jc w:val="both"/>
        <w:rPr>
          <w:rFonts w:ascii="Tahoma" w:hAnsi="Tahoma" w:cs="Tahoma"/>
          <w:sz w:val="20"/>
          <w:szCs w:val="20"/>
        </w:rPr>
      </w:pPr>
    </w:p>
    <w:p w14:paraId="739E0293" w14:textId="77777777" w:rsidR="00014E37" w:rsidRDefault="00014E37" w:rsidP="00014E37">
      <w:pPr>
        <w:spacing w:after="200" w:line="360" w:lineRule="auto"/>
        <w:jc w:val="both"/>
        <w:rPr>
          <w:rFonts w:ascii="Tahoma" w:hAnsi="Tahoma" w:cs="Tahoma"/>
          <w:sz w:val="20"/>
          <w:szCs w:val="20"/>
        </w:rPr>
      </w:pPr>
    </w:p>
    <w:p w14:paraId="1520D844" w14:textId="77777777" w:rsidR="00014E37" w:rsidRDefault="00014E37" w:rsidP="00014E37">
      <w:pPr>
        <w:spacing w:after="200" w:line="360" w:lineRule="auto"/>
        <w:jc w:val="both"/>
        <w:rPr>
          <w:rFonts w:ascii="Tahoma" w:hAnsi="Tahoma" w:cs="Tahoma"/>
          <w:sz w:val="20"/>
          <w:szCs w:val="20"/>
        </w:rPr>
      </w:pPr>
    </w:p>
    <w:p w14:paraId="7507DE1B" w14:textId="77777777" w:rsidR="00AA18E0" w:rsidRDefault="00AA18E0" w:rsidP="00014E37">
      <w:pPr>
        <w:spacing w:after="200" w:line="360" w:lineRule="auto"/>
        <w:jc w:val="both"/>
        <w:rPr>
          <w:rFonts w:ascii="Tahoma" w:hAnsi="Tahoma" w:cs="Tahoma"/>
          <w:sz w:val="20"/>
          <w:szCs w:val="20"/>
        </w:rPr>
      </w:pPr>
    </w:p>
    <w:p w14:paraId="4A7641B8" w14:textId="77777777" w:rsidR="00AA18E0" w:rsidRDefault="00AA18E0" w:rsidP="00014E37">
      <w:pPr>
        <w:spacing w:after="200" w:line="360" w:lineRule="auto"/>
        <w:jc w:val="both"/>
        <w:rPr>
          <w:rFonts w:ascii="Tahoma" w:hAnsi="Tahoma" w:cs="Tahoma"/>
          <w:sz w:val="20"/>
          <w:szCs w:val="20"/>
        </w:rPr>
      </w:pPr>
    </w:p>
    <w:p w14:paraId="3BDCB9F2" w14:textId="77777777" w:rsidR="00AA18E0" w:rsidRPr="00014E37" w:rsidRDefault="00AA18E0" w:rsidP="00014E37">
      <w:pPr>
        <w:spacing w:after="200" w:line="360" w:lineRule="auto"/>
        <w:jc w:val="both"/>
        <w:rPr>
          <w:rFonts w:ascii="Tahoma" w:hAnsi="Tahoma" w:cs="Tahoma"/>
          <w:sz w:val="20"/>
          <w:szCs w:val="20"/>
        </w:rPr>
      </w:pPr>
    </w:p>
    <w:p w14:paraId="25D685AB" w14:textId="4F74AC8C" w:rsidR="12F5E337" w:rsidRPr="00014E37" w:rsidRDefault="12F5E337" w:rsidP="00014E37">
      <w:pPr>
        <w:spacing w:after="200" w:line="360" w:lineRule="auto"/>
        <w:jc w:val="both"/>
        <w:rPr>
          <w:rFonts w:ascii="Tahoma" w:hAnsi="Tahoma" w:cs="Tahoma"/>
          <w:sz w:val="20"/>
          <w:szCs w:val="20"/>
        </w:rPr>
      </w:pPr>
      <w:r w:rsidRPr="00014E37">
        <w:rPr>
          <w:rFonts w:ascii="Tahoma" w:hAnsi="Tahoma" w:cs="Tahoma"/>
          <w:sz w:val="20"/>
          <w:szCs w:val="20"/>
        </w:rPr>
        <w:t xml:space="preserve">C. Ciappei, M. Surchi, </w:t>
      </w:r>
      <w:r w:rsidRPr="00014E37">
        <w:rPr>
          <w:rFonts w:ascii="Tahoma" w:hAnsi="Tahoma" w:cs="Tahoma"/>
          <w:i/>
          <w:iCs/>
          <w:sz w:val="20"/>
          <w:szCs w:val="20"/>
        </w:rPr>
        <w:t>La mitopoiesi della marca moda</w:t>
      </w:r>
      <w:r w:rsidRPr="00014E37">
        <w:rPr>
          <w:rFonts w:ascii="Tahoma" w:hAnsi="Tahoma" w:cs="Tahoma"/>
          <w:sz w:val="20"/>
          <w:szCs w:val="20"/>
        </w:rPr>
        <w:t xml:space="preserve"> – FrancoAngeli (2011)</w:t>
      </w:r>
    </w:p>
    <w:p w14:paraId="6260A3B6" w14:textId="48B39612" w:rsidR="12F5E337" w:rsidRPr="00014E37" w:rsidRDefault="12F5E337" w:rsidP="00014E37">
      <w:pPr>
        <w:spacing w:after="200" w:line="360" w:lineRule="auto"/>
        <w:jc w:val="both"/>
        <w:rPr>
          <w:rFonts w:ascii="Tahoma" w:hAnsi="Tahoma" w:cs="Tahoma"/>
          <w:sz w:val="20"/>
          <w:szCs w:val="20"/>
        </w:rPr>
      </w:pPr>
      <w:r w:rsidRPr="00014E37">
        <w:rPr>
          <w:rFonts w:ascii="Tahoma" w:hAnsi="Tahoma" w:cs="Tahoma"/>
          <w:sz w:val="20"/>
          <w:szCs w:val="20"/>
        </w:rPr>
        <w:t xml:space="preserve">A. Ferrari, E. L. Zanleone, </w:t>
      </w:r>
      <w:r w:rsidRPr="00014E37">
        <w:rPr>
          <w:rFonts w:ascii="Tahoma" w:hAnsi="Tahoma" w:cs="Tahoma"/>
          <w:i/>
          <w:iCs/>
          <w:sz w:val="20"/>
          <w:szCs w:val="20"/>
        </w:rPr>
        <w:t>Cloud computing: aspettative, problemi, progetti e risultati di aziende passate al modello “as a service”</w:t>
      </w:r>
      <w:r w:rsidRPr="00014E37">
        <w:rPr>
          <w:rFonts w:ascii="Tahoma" w:hAnsi="Tahoma" w:cs="Tahoma"/>
          <w:sz w:val="20"/>
          <w:szCs w:val="20"/>
        </w:rPr>
        <w:t xml:space="preserve"> – FrancoAngeli (2011)</w:t>
      </w:r>
    </w:p>
    <w:p w14:paraId="6C89DA98" w14:textId="3542C2AF" w:rsidR="1CF31EDD" w:rsidRPr="00014E37" w:rsidRDefault="1CF31EDD" w:rsidP="00014E37">
      <w:pPr>
        <w:spacing w:after="200" w:line="360" w:lineRule="auto"/>
        <w:jc w:val="both"/>
        <w:rPr>
          <w:rFonts w:ascii="Tahoma" w:hAnsi="Tahoma" w:cs="Tahoma"/>
          <w:sz w:val="20"/>
          <w:szCs w:val="20"/>
        </w:rPr>
      </w:pPr>
      <w:r w:rsidRPr="00014E37">
        <w:rPr>
          <w:rFonts w:ascii="Tahoma" w:hAnsi="Tahoma" w:cs="Tahoma"/>
          <w:sz w:val="20"/>
          <w:szCs w:val="20"/>
        </w:rPr>
        <w:t xml:space="preserve">Istat, </w:t>
      </w:r>
      <w:r w:rsidRPr="00014E37">
        <w:rPr>
          <w:rFonts w:ascii="Tahoma" w:hAnsi="Tahoma" w:cs="Tahoma"/>
          <w:i/>
          <w:iCs/>
          <w:sz w:val="20"/>
          <w:szCs w:val="20"/>
        </w:rPr>
        <w:t>Rapporto sulla competitività dei settori produttivi</w:t>
      </w:r>
      <w:r w:rsidRPr="00014E37">
        <w:rPr>
          <w:rFonts w:ascii="Tahoma" w:hAnsi="Tahoma" w:cs="Tahoma"/>
          <w:sz w:val="20"/>
          <w:szCs w:val="20"/>
        </w:rPr>
        <w:t xml:space="preserve"> (2023)</w:t>
      </w:r>
    </w:p>
    <w:p w14:paraId="0B9ECE05" w14:textId="179DD314" w:rsidR="1D7BFF14" w:rsidRPr="00014E37" w:rsidRDefault="1D7BFF14" w:rsidP="00014E37">
      <w:pPr>
        <w:spacing w:after="200" w:line="360" w:lineRule="auto"/>
        <w:jc w:val="both"/>
        <w:rPr>
          <w:rFonts w:ascii="Tahoma" w:hAnsi="Tahoma" w:cs="Tahoma"/>
          <w:sz w:val="20"/>
          <w:szCs w:val="20"/>
        </w:rPr>
      </w:pPr>
      <w:r w:rsidRPr="00014E37">
        <w:rPr>
          <w:rFonts w:ascii="Tahoma" w:hAnsi="Tahoma" w:cs="Tahoma"/>
          <w:sz w:val="20"/>
          <w:szCs w:val="20"/>
        </w:rPr>
        <w:t xml:space="preserve">S. Modina, </w:t>
      </w:r>
      <w:r w:rsidRPr="00014E37">
        <w:rPr>
          <w:rFonts w:ascii="Tahoma" w:hAnsi="Tahoma" w:cs="Tahoma"/>
          <w:i/>
          <w:iCs/>
          <w:sz w:val="20"/>
          <w:szCs w:val="20"/>
        </w:rPr>
        <w:t xml:space="preserve">Il negozio di moda: strategia, valutazione e gestione economico-finanziaria – </w:t>
      </w:r>
      <w:r w:rsidRPr="00014E37">
        <w:rPr>
          <w:rFonts w:ascii="Tahoma" w:hAnsi="Tahoma" w:cs="Tahoma"/>
          <w:sz w:val="20"/>
          <w:szCs w:val="20"/>
        </w:rPr>
        <w:t>FrancoAngeli (2012)</w:t>
      </w:r>
    </w:p>
    <w:p w14:paraId="725F07D1" w14:textId="7B58AC46" w:rsidR="48BDD4D5" w:rsidRPr="00014E37" w:rsidRDefault="48BDD4D5" w:rsidP="00014E37">
      <w:pPr>
        <w:spacing w:after="200" w:line="360" w:lineRule="auto"/>
        <w:jc w:val="both"/>
        <w:rPr>
          <w:rFonts w:ascii="Tahoma" w:hAnsi="Tahoma" w:cs="Tahoma"/>
          <w:sz w:val="20"/>
          <w:szCs w:val="20"/>
        </w:rPr>
      </w:pPr>
      <w:r w:rsidRPr="00014E37">
        <w:rPr>
          <w:rFonts w:ascii="Tahoma" w:hAnsi="Tahoma" w:cs="Tahoma"/>
          <w:sz w:val="20"/>
          <w:szCs w:val="20"/>
        </w:rPr>
        <w:t xml:space="preserve">S. Sacchi, </w:t>
      </w:r>
      <w:r w:rsidRPr="00014E37">
        <w:rPr>
          <w:rFonts w:ascii="Tahoma" w:hAnsi="Tahoma" w:cs="Tahoma"/>
          <w:i/>
          <w:iCs/>
          <w:sz w:val="20"/>
          <w:szCs w:val="20"/>
        </w:rPr>
        <w:t>Il fascino indiscreto della scarsità</w:t>
      </w:r>
      <w:r w:rsidRPr="00014E37">
        <w:rPr>
          <w:rFonts w:ascii="Tahoma" w:hAnsi="Tahoma" w:cs="Tahoma"/>
          <w:sz w:val="20"/>
          <w:szCs w:val="20"/>
        </w:rPr>
        <w:t xml:space="preserve"> – FrancoAngeli (2016)</w:t>
      </w:r>
    </w:p>
    <w:p w14:paraId="4471F1CC" w14:textId="69FE385C" w:rsidR="4844083D" w:rsidRPr="00014E37" w:rsidRDefault="12F5E337" w:rsidP="00014E37">
      <w:pPr>
        <w:spacing w:after="200" w:line="360" w:lineRule="auto"/>
        <w:jc w:val="both"/>
        <w:rPr>
          <w:rFonts w:ascii="Tahoma" w:hAnsi="Tahoma" w:cs="Tahoma"/>
          <w:sz w:val="20"/>
          <w:szCs w:val="20"/>
        </w:rPr>
      </w:pPr>
      <w:r w:rsidRPr="00014E37">
        <w:rPr>
          <w:rFonts w:ascii="Tahoma" w:hAnsi="Tahoma" w:cs="Tahoma"/>
          <w:sz w:val="20"/>
          <w:szCs w:val="20"/>
        </w:rPr>
        <w:t xml:space="preserve">G. Sagliaschi, L. Barlassina, </w:t>
      </w:r>
      <w:r w:rsidRPr="00014E37">
        <w:rPr>
          <w:rFonts w:ascii="Tahoma" w:hAnsi="Tahoma" w:cs="Tahoma"/>
          <w:i/>
          <w:iCs/>
          <w:sz w:val="20"/>
          <w:szCs w:val="20"/>
        </w:rPr>
        <w:t>Immobili e proprietà</w:t>
      </w:r>
      <w:r w:rsidRPr="00014E37">
        <w:rPr>
          <w:rFonts w:ascii="Tahoma" w:hAnsi="Tahoma" w:cs="Tahoma"/>
          <w:sz w:val="20"/>
          <w:szCs w:val="20"/>
        </w:rPr>
        <w:t xml:space="preserve"> – Ipsoa (2008)</w:t>
      </w:r>
    </w:p>
    <w:sectPr w:rsidR="4844083D" w:rsidRPr="00014E37" w:rsidSect="00014E37">
      <w:pgSz w:w="11906" w:h="16838"/>
      <w:pgMar w:top="1417" w:right="1134" w:bottom="1134" w:left="1134"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B1ACA" w14:textId="77777777" w:rsidR="00C3150D" w:rsidRDefault="00C3150D">
      <w:pPr>
        <w:spacing w:after="0" w:line="240" w:lineRule="auto"/>
      </w:pPr>
      <w:r>
        <w:separator/>
      </w:r>
    </w:p>
  </w:endnote>
  <w:endnote w:type="continuationSeparator" w:id="0">
    <w:p w14:paraId="0CE9965F" w14:textId="77777777" w:rsidR="00C3150D" w:rsidRDefault="00C3150D">
      <w:pPr>
        <w:spacing w:after="0" w:line="240" w:lineRule="auto"/>
      </w:pPr>
      <w:r>
        <w:continuationSeparator/>
      </w:r>
    </w:p>
  </w:endnote>
  <w:endnote w:type="continuationNotice" w:id="1">
    <w:p w14:paraId="75BCA784" w14:textId="77777777" w:rsidR="00C3150D" w:rsidRDefault="00C31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ubik">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Minion Pro">
    <w:panose1 w:val="0204070306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F9D6" w14:textId="77777777" w:rsidR="00B12E15" w:rsidRDefault="00B12E15"/>
  <w:tbl>
    <w:tblPr>
      <w:tblW w:w="9464" w:type="dxa"/>
      <w:tblInd w:w="108" w:type="dxa"/>
      <w:tblLayout w:type="fixed"/>
      <w:tblLook w:val="0000" w:firstRow="0" w:lastRow="0" w:firstColumn="0" w:lastColumn="0" w:noHBand="0" w:noVBand="0"/>
    </w:tblPr>
    <w:tblGrid>
      <w:gridCol w:w="9464"/>
    </w:tblGrid>
    <w:tr w:rsidR="00B12E15" w14:paraId="3CA55E0B" w14:textId="77777777" w:rsidTr="00014E37">
      <w:trPr>
        <w:trHeight w:val="274"/>
      </w:trPr>
      <w:tc>
        <w:tcPr>
          <w:tcW w:w="9464" w:type="dxa"/>
          <w:tcBorders>
            <w:top w:val="single" w:sz="4" w:space="0" w:color="FF0000"/>
          </w:tcBorders>
          <w:shd w:val="clear" w:color="auto" w:fill="auto"/>
        </w:tcPr>
        <w:p w14:paraId="3FB277A9" w14:textId="77777777" w:rsidR="00B12E15" w:rsidRDefault="00B12E15" w:rsidP="00014E37">
          <w:pPr>
            <w:widowControl w:val="0"/>
            <w:spacing w:before="120" w:after="0"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2F15A90F" w14:textId="77777777" w:rsidR="00B12E15" w:rsidRDefault="00B12E1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8932" w14:textId="77777777" w:rsidR="00B12E15" w:rsidRDefault="00B12E15">
    <w:pPr>
      <w:pStyle w:val="Pidipagina"/>
    </w:pPr>
  </w:p>
  <w:p w14:paraId="705C217F" w14:textId="77777777" w:rsidR="00B12E15" w:rsidRDefault="00B12E15">
    <w:pPr>
      <w:pStyle w:val="Pidipagina"/>
    </w:pPr>
  </w:p>
  <w:p w14:paraId="197DF947" w14:textId="77777777" w:rsidR="00B12E15" w:rsidRDefault="00B12E15">
    <w:pPr>
      <w:pStyle w:val="Pidipagina"/>
    </w:pPr>
  </w:p>
  <w:p w14:paraId="10D0E140" w14:textId="77777777" w:rsidR="00B12E15" w:rsidRDefault="00B12E1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476EF" w14:textId="77777777" w:rsidR="00C3150D" w:rsidRDefault="00C3150D">
      <w:pPr>
        <w:spacing w:after="0" w:line="240" w:lineRule="auto"/>
      </w:pPr>
      <w:r>
        <w:separator/>
      </w:r>
    </w:p>
  </w:footnote>
  <w:footnote w:type="continuationSeparator" w:id="0">
    <w:p w14:paraId="78A13C47" w14:textId="77777777" w:rsidR="00C3150D" w:rsidRDefault="00C3150D">
      <w:pPr>
        <w:spacing w:after="0" w:line="240" w:lineRule="auto"/>
      </w:pPr>
      <w:r>
        <w:continuationSeparator/>
      </w:r>
    </w:p>
  </w:footnote>
  <w:footnote w:type="continuationNotice" w:id="1">
    <w:p w14:paraId="777DCB36" w14:textId="77777777" w:rsidR="00C3150D" w:rsidRDefault="00C3150D">
      <w:pPr>
        <w:spacing w:after="0" w:line="240" w:lineRule="auto"/>
      </w:pPr>
    </w:p>
  </w:footnote>
  <w:footnote w:id="2">
    <w:p w14:paraId="5FBAB31C" w14:textId="226DA6AB" w:rsidR="1CF31EDD" w:rsidRPr="00014E37" w:rsidRDefault="1CF31EDD" w:rsidP="1CF31EDD">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Fonte: Istat.</w:t>
      </w:r>
    </w:p>
  </w:footnote>
  <w:footnote w:id="3">
    <w:p w14:paraId="4984EB9F" w14:textId="18948820" w:rsidR="3329EEC6" w:rsidRPr="00014E37" w:rsidRDefault="3329EEC6" w:rsidP="3329EEC6">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Fonte: Confesercenti.</w:t>
      </w:r>
    </w:p>
  </w:footnote>
  <w:footnote w:id="4">
    <w:p w14:paraId="37071996" w14:textId="5D68920B" w:rsidR="3C14D72C" w:rsidRPr="00014E37" w:rsidRDefault="3C14D72C" w:rsidP="3C14D72C">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Fonte: Commissione Ue.</w:t>
      </w:r>
    </w:p>
  </w:footnote>
  <w:footnote w:id="5">
    <w:p w14:paraId="25E538CA" w14:textId="5E9E5487" w:rsidR="3C14D72C" w:rsidRPr="00014E37" w:rsidRDefault="3C14D72C" w:rsidP="3C14D72C">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Fonte: Banca Centrale Europea.</w:t>
      </w:r>
    </w:p>
  </w:footnote>
  <w:footnote w:id="6">
    <w:p w14:paraId="0194C6C0" w14:textId="7E41EACA" w:rsidR="685173FD" w:rsidRPr="00014E37" w:rsidRDefault="685173FD" w:rsidP="685173FD">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3, c. 1, lett. q), L.R. 9 gennaio 2014, n. 1 – Campania.</w:t>
      </w:r>
    </w:p>
  </w:footnote>
  <w:footnote w:id="7">
    <w:p w14:paraId="7669AE1D" w14:textId="0F13CAB2" w:rsidR="12F5E337" w:rsidRPr="00014E37" w:rsidRDefault="12F5E337" w:rsidP="12F5E337">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C. Ciappei, M. Surchi, </w:t>
      </w:r>
      <w:r w:rsidRPr="00014E37">
        <w:rPr>
          <w:rFonts w:ascii="Tahoma" w:hAnsi="Tahoma" w:cs="Tahoma"/>
          <w:i/>
          <w:iCs/>
          <w:sz w:val="18"/>
          <w:szCs w:val="18"/>
        </w:rPr>
        <w:t>La mitopoiesi della marca moda</w:t>
      </w:r>
      <w:r w:rsidRPr="00014E37">
        <w:rPr>
          <w:rFonts w:ascii="Tahoma" w:hAnsi="Tahoma" w:cs="Tahoma"/>
          <w:sz w:val="18"/>
          <w:szCs w:val="18"/>
        </w:rPr>
        <w:t xml:space="preserve"> – FrancoAngeli (2011)</w:t>
      </w:r>
    </w:p>
  </w:footnote>
  <w:footnote w:id="8">
    <w:p w14:paraId="2A91DF5C" w14:textId="39AB95F8" w:rsidR="7745A259" w:rsidRPr="00014E37" w:rsidRDefault="7745A259" w:rsidP="7745A259">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https://www.appearhere.co.uk</w:t>
      </w:r>
    </w:p>
  </w:footnote>
  <w:footnote w:id="9">
    <w:p w14:paraId="65337D56" w14:textId="66A55C8D" w:rsidR="44FCDF3F" w:rsidRPr="00014E37" w:rsidRDefault="44FCDF3F" w:rsidP="44FCDF3F">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27, c. 5, legge 27 luglio 1978, n. 392.</w:t>
      </w:r>
    </w:p>
  </w:footnote>
  <w:footnote w:id="10">
    <w:p w14:paraId="7050FE9C" w14:textId="096699C5" w:rsidR="4844083D" w:rsidRPr="00014E37" w:rsidRDefault="4844083D" w:rsidP="4844083D">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34, c. 1, legge 27 luglio 1978, n. 392.</w:t>
      </w:r>
    </w:p>
  </w:footnote>
  <w:footnote w:id="11">
    <w:p w14:paraId="377BD260" w14:textId="1CED4200" w:rsidR="4844083D" w:rsidRPr="00014E37" w:rsidRDefault="4844083D" w:rsidP="4844083D">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35, legge 27 luglio 1978, n. 392 - </w:t>
      </w:r>
      <w:r w:rsidR="3CBF54C8" w:rsidRPr="00014E37">
        <w:rPr>
          <w:rFonts w:ascii="Tahoma" w:hAnsi="Tahoma" w:cs="Tahoma"/>
          <w:sz w:val="18"/>
          <w:szCs w:val="18"/>
        </w:rPr>
        <w:t>Le disposizioni di cui all’articolo precedente [in materia di diritto all’indennità – n.d.a.] non si applicano in caso di cessazione di rapporti di locazione relativi ad immobili utilizzati per lo svolgimento di attività che non comportino contatti diretti con il pubblico degli utenti e dei consumatori nonché destinati all’esercizio di attività professionali, ad attività di carattere transitorio, ed agli immobili complementari o interni a stazioni ferroviarie, porti, aeroporti, aree di servizio stradali o autostradali, alberghi e villaggi turistici.</w:t>
      </w:r>
    </w:p>
  </w:footnote>
  <w:footnote w:id="12">
    <w:p w14:paraId="4498FE01" w14:textId="57B1F25D" w:rsidR="3CBF54C8" w:rsidRPr="00014E37" w:rsidRDefault="3CBF54C8" w:rsidP="3CBF54C8">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34, c. 2, legge 27 luglio 1978, n. 392.</w:t>
      </w:r>
    </w:p>
  </w:footnote>
  <w:footnote w:id="13">
    <w:p w14:paraId="08535779" w14:textId="1422858D" w:rsidR="4844083D" w:rsidRPr="00014E37" w:rsidRDefault="4844083D" w:rsidP="4844083D">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38, legge 27 luglio 1978, n. 392.</w:t>
      </w:r>
    </w:p>
  </w:footnote>
  <w:footnote w:id="14">
    <w:p w14:paraId="09811FFE" w14:textId="73A819F3" w:rsidR="4844083D" w:rsidRPr="00014E37" w:rsidRDefault="4844083D" w:rsidP="4844083D">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39, c. 1, legge 27 luglio 1978, n. 392.</w:t>
      </w:r>
    </w:p>
  </w:footnote>
  <w:footnote w:id="15">
    <w:p w14:paraId="3885AA55" w14:textId="0FB8194F" w:rsidR="4844083D" w:rsidRPr="00014E37" w:rsidRDefault="4844083D" w:rsidP="4844083D">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G. Sagliaschi, L. Barlassina, </w:t>
      </w:r>
      <w:r w:rsidRPr="00014E37">
        <w:rPr>
          <w:rFonts w:ascii="Tahoma" w:hAnsi="Tahoma" w:cs="Tahoma"/>
          <w:i/>
          <w:iCs/>
          <w:sz w:val="18"/>
          <w:szCs w:val="18"/>
        </w:rPr>
        <w:t>Immobili e proprietà</w:t>
      </w:r>
      <w:r w:rsidRPr="00014E37">
        <w:rPr>
          <w:rFonts w:ascii="Tahoma" w:hAnsi="Tahoma" w:cs="Tahoma"/>
          <w:sz w:val="18"/>
          <w:szCs w:val="18"/>
        </w:rPr>
        <w:t xml:space="preserve"> - Ipsoa (2008).</w:t>
      </w:r>
    </w:p>
  </w:footnote>
  <w:footnote w:id="16">
    <w:p w14:paraId="5D01BBBC" w14:textId="492725B8" w:rsidR="0057558E" w:rsidRPr="00014E37" w:rsidRDefault="0057558E">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w:t>
      </w:r>
      <w:r w:rsidR="001C14BB" w:rsidRPr="00014E37">
        <w:rPr>
          <w:rFonts w:ascii="Tahoma" w:hAnsi="Tahoma" w:cs="Tahoma"/>
          <w:sz w:val="18"/>
          <w:szCs w:val="18"/>
        </w:rPr>
        <w:t xml:space="preserve">Cass., </w:t>
      </w:r>
      <w:r w:rsidR="00527FE2" w:rsidRPr="00014E37">
        <w:rPr>
          <w:rFonts w:ascii="Tahoma" w:hAnsi="Tahoma" w:cs="Tahoma"/>
          <w:sz w:val="18"/>
          <w:szCs w:val="18"/>
        </w:rPr>
        <w:t>sent.26 settembre 2018, n. 22803.</w:t>
      </w:r>
    </w:p>
  </w:footnote>
  <w:footnote w:id="17">
    <w:p w14:paraId="6619BC0B" w14:textId="43FD8321" w:rsidR="3CBF54C8" w:rsidRPr="00014E37" w:rsidRDefault="3CBF54C8" w:rsidP="3CBF54C8">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27, c. 7, legge 27 luglio 1978, n. 392.</w:t>
      </w:r>
    </w:p>
  </w:footnote>
  <w:footnote w:id="18">
    <w:p w14:paraId="18682075" w14:textId="21B5565E" w:rsidR="3CBF54C8" w:rsidRPr="00014E37" w:rsidRDefault="3CBF54C8" w:rsidP="3CBF54C8">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36, c. 1, legge 27 luglio 1978, n. 392.</w:t>
      </w:r>
    </w:p>
  </w:footnote>
  <w:footnote w:id="19">
    <w:p w14:paraId="1E5293E7" w14:textId="01A76B2B" w:rsidR="4844083D" w:rsidRPr="00014E37" w:rsidRDefault="4844083D" w:rsidP="4844083D">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Tariffa - Parte prima - Articolo 5, d.P.R. 26 aprile 1986, n. 131.</w:t>
      </w:r>
    </w:p>
  </w:footnote>
  <w:footnote w:id="20">
    <w:p w14:paraId="132DC364" w14:textId="0D2D18C4" w:rsidR="2F3AFC3E" w:rsidRPr="00014E37" w:rsidRDefault="2F3AFC3E" w:rsidP="2F3AFC3E">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20, Reg. reg. 7 giugno 2022, n. 4 – Marche</w:t>
      </w:r>
    </w:p>
  </w:footnote>
  <w:footnote w:id="21">
    <w:p w14:paraId="40468F6D" w14:textId="4E4C6712" w:rsidR="00677E38" w:rsidRPr="00014E37" w:rsidRDefault="00677E38">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w:t>
      </w:r>
      <w:r w:rsidR="00E65ED3" w:rsidRPr="00014E37">
        <w:rPr>
          <w:rFonts w:ascii="Tahoma" w:hAnsi="Tahoma" w:cs="Tahoma"/>
          <w:sz w:val="18"/>
          <w:szCs w:val="18"/>
        </w:rPr>
        <w:t>Art. 6, c. 2, Reg. reg. 18 ottobre 2016, n. 10 – Puglia: La SCIA deve contenere […]</w:t>
      </w:r>
      <w:r w:rsidR="00BE43BF" w:rsidRPr="00014E37">
        <w:rPr>
          <w:rFonts w:ascii="Tahoma" w:hAnsi="Tahoma" w:cs="Tahoma"/>
          <w:sz w:val="18"/>
          <w:szCs w:val="18"/>
        </w:rPr>
        <w:t xml:space="preserve"> i prodotti della vendita e le percentuali di sconto praticate per ciascuna di essi.</w:t>
      </w:r>
    </w:p>
  </w:footnote>
  <w:footnote w:id="22">
    <w:p w14:paraId="128F740C" w14:textId="52EA9F06" w:rsidR="104D6C7E" w:rsidRPr="00014E37" w:rsidRDefault="104D6C7E" w:rsidP="104D6C7E">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20, c. 3, Reg. reg. 7 giugno 2022, n. 4 – Marche: L’apertura di un negozio temporaneo è subordinata al possesso:</w:t>
      </w:r>
    </w:p>
    <w:p w14:paraId="594CE164" w14:textId="75E6F56D" w:rsidR="104D6C7E" w:rsidRPr="00014E37" w:rsidRDefault="104D6C7E" w:rsidP="104D6C7E">
      <w:pPr>
        <w:pStyle w:val="Testonotaapidipagina"/>
        <w:rPr>
          <w:rFonts w:ascii="Tahoma" w:hAnsi="Tahoma" w:cs="Tahoma"/>
          <w:sz w:val="18"/>
          <w:szCs w:val="18"/>
        </w:rPr>
      </w:pPr>
      <w:r w:rsidRPr="00014E37">
        <w:rPr>
          <w:rFonts w:ascii="Tahoma" w:hAnsi="Tahoma" w:cs="Tahoma"/>
          <w:sz w:val="18"/>
          <w:szCs w:val="18"/>
        </w:rPr>
        <w:t>- dei requisiti di onorabilità;</w:t>
      </w:r>
    </w:p>
    <w:p w14:paraId="59DCDF3F" w14:textId="5C864C0F" w:rsidR="104D6C7E" w:rsidRPr="00014E37" w:rsidRDefault="104D6C7E" w:rsidP="104D6C7E">
      <w:pPr>
        <w:pStyle w:val="Testonotaapidipagina"/>
        <w:rPr>
          <w:rFonts w:ascii="Tahoma" w:hAnsi="Tahoma" w:cs="Tahoma"/>
          <w:sz w:val="18"/>
          <w:szCs w:val="18"/>
        </w:rPr>
      </w:pPr>
      <w:r w:rsidRPr="00014E37">
        <w:rPr>
          <w:rFonts w:ascii="Tahoma" w:hAnsi="Tahoma" w:cs="Tahoma"/>
          <w:sz w:val="18"/>
          <w:szCs w:val="18"/>
        </w:rPr>
        <w:t>- dei requisiti professionali, solo per le attività del settore alimentare;</w:t>
      </w:r>
    </w:p>
    <w:p w14:paraId="42AB5D2B" w14:textId="4674E4A1" w:rsidR="104D6C7E" w:rsidRPr="00014E37" w:rsidRDefault="104D6C7E" w:rsidP="104D6C7E">
      <w:pPr>
        <w:pStyle w:val="Testonotaapidipagina"/>
        <w:rPr>
          <w:rFonts w:ascii="Tahoma" w:hAnsi="Tahoma" w:cs="Tahoma"/>
          <w:sz w:val="18"/>
          <w:szCs w:val="18"/>
        </w:rPr>
      </w:pPr>
      <w:r w:rsidRPr="00014E37">
        <w:rPr>
          <w:rFonts w:ascii="Tahoma" w:hAnsi="Tahoma" w:cs="Tahoma"/>
          <w:sz w:val="18"/>
          <w:szCs w:val="18"/>
        </w:rPr>
        <w:t>- alla disponibilità dei locali.</w:t>
      </w:r>
    </w:p>
  </w:footnote>
  <w:footnote w:id="23">
    <w:p w14:paraId="19ECE24D" w14:textId="6C4CF3C4" w:rsidR="007744C2" w:rsidRPr="00014E37" w:rsidRDefault="007744C2">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6, c. </w:t>
      </w:r>
      <w:r w:rsidR="00465D05" w:rsidRPr="00014E37">
        <w:rPr>
          <w:rFonts w:ascii="Tahoma" w:hAnsi="Tahoma" w:cs="Tahoma"/>
          <w:sz w:val="18"/>
          <w:szCs w:val="18"/>
        </w:rPr>
        <w:t>3</w:t>
      </w:r>
      <w:r w:rsidRPr="00014E37">
        <w:rPr>
          <w:rFonts w:ascii="Tahoma" w:hAnsi="Tahoma" w:cs="Tahoma"/>
          <w:sz w:val="18"/>
          <w:szCs w:val="18"/>
        </w:rPr>
        <w:t>, Reg. reg. 18 ottobre 2016, n. 10 – Puglia.</w:t>
      </w:r>
    </w:p>
  </w:footnote>
  <w:footnote w:id="24">
    <w:p w14:paraId="221630DC" w14:textId="10644ABA" w:rsidR="685173FD" w:rsidRPr="00014E37" w:rsidRDefault="685173FD" w:rsidP="685173FD">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3, c. 1, lett. q), L.R. 9 gennaio 2014, n. 1 – Campania.</w:t>
      </w:r>
    </w:p>
  </w:footnote>
  <w:footnote w:id="25">
    <w:p w14:paraId="0F3EFA00" w14:textId="726106F4" w:rsidR="104D6C7E" w:rsidRPr="00014E37" w:rsidRDefault="104D6C7E" w:rsidP="104D6C7E">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52, L.R. 20 ottobre 2016, n. 24 – Sardegna: 1. L’esercizio di attività di commercio al dettaglio su area privata e su area pubblica in forma temporanea, per non oltre novanta giorni nel corso dell’anno solare, è soggetto alla preventiva presentazione al SUAPE di una dichiarazione autocertificativa in cui sia attestato il possesso dei requisiti prescritti dall’articolo 71 del decreto legislativo n. 59 del 2010 e dalle altre disposizioni vigenti, e siano indicate le date di inizio e di fine dell’attività.</w:t>
      </w:r>
    </w:p>
    <w:p w14:paraId="0E12E57E" w14:textId="574F41D0" w:rsidR="104D6C7E" w:rsidRPr="00014E37" w:rsidRDefault="104D6C7E" w:rsidP="104D6C7E">
      <w:pPr>
        <w:pStyle w:val="Testonotaapidipagina"/>
        <w:rPr>
          <w:rFonts w:ascii="Tahoma" w:hAnsi="Tahoma" w:cs="Tahoma"/>
          <w:sz w:val="18"/>
          <w:szCs w:val="18"/>
        </w:rPr>
      </w:pPr>
      <w:r w:rsidRPr="00014E37">
        <w:rPr>
          <w:rFonts w:ascii="Tahoma" w:hAnsi="Tahoma" w:cs="Tahoma"/>
          <w:sz w:val="18"/>
          <w:szCs w:val="18"/>
        </w:rPr>
        <w:t>2. Fermo restando il rispetto dei requisiti igienico-sanitari e di sicurezza, l’esercizio una tantum dell’attività di cui al presente articolo non comporta l’adeguamento della destinazione d’uso dei locali, qualora non conforme.</w:t>
      </w:r>
    </w:p>
  </w:footnote>
  <w:footnote w:id="26">
    <w:p w14:paraId="6DE8EB8E" w14:textId="01F683E4" w:rsidR="104D6C7E" w:rsidRPr="00014E37" w:rsidRDefault="104D6C7E" w:rsidP="104D6C7E">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20, c. 2, Reg. reg. 7 giugno 2022, n. 4 – Marche: L’attività [...] può essere svolta in qualsiasi zona del territorio comunale, purché in locali a destinazione d’uso commerciale liberi da altre attività. I Comuni/Unioni di Comuni possono prevedere lo svolgimento dell’attività in locali a destinazione non commerciale, quali musei, cinema e teatri.</w:t>
      </w:r>
    </w:p>
  </w:footnote>
  <w:footnote w:id="27">
    <w:p w14:paraId="568CEF62" w14:textId="2186474C" w:rsidR="104D6C7E" w:rsidRPr="00014E37" w:rsidRDefault="104D6C7E" w:rsidP="104D6C7E">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3, c. 1, lett. q), L.R. 9 gennaio 2014, n. 1 – Campania: [...] Negli esercizi di vicinato temporanei in sede fissa, temporary shop, può essere esercitata la vendita al pubblico per un periodo che non può superare i quarantacinque giorni in occasioni di fiere, feste, manifestazioni, mercati, convegni, o comunque riunioni straordinarie di persone per il periodo coincidente con l’evento [...].</w:t>
      </w:r>
    </w:p>
  </w:footnote>
  <w:footnote w:id="28">
    <w:p w14:paraId="0E6ACC97" w14:textId="02324B2F" w:rsidR="104D6C7E" w:rsidRPr="00014E37" w:rsidRDefault="104D6C7E" w:rsidP="104D6C7E">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20, c. 1, Reg. reg. 7 giugno 2022, n. 4 – Marche: I negozi temporanei o temporary shop sono attività commerciali che offrono prodotti specifici, aperte per un periodo di tempo limitato non superiore a sei settimane.</w:t>
      </w:r>
    </w:p>
  </w:footnote>
  <w:footnote w:id="29">
    <w:p w14:paraId="145E1AE7" w14:textId="004022B8" w:rsidR="104D6C7E" w:rsidRPr="00014E37" w:rsidRDefault="104D6C7E" w:rsidP="104D6C7E">
      <w:pPr>
        <w:pStyle w:val="Testonotaapidipagina"/>
        <w:rPr>
          <w:rFonts w:ascii="Tahoma" w:hAnsi="Tahoma" w:cs="Tahoma"/>
          <w:sz w:val="18"/>
          <w:szCs w:val="18"/>
        </w:rPr>
      </w:pPr>
      <w:r w:rsidRPr="00014E37">
        <w:rPr>
          <w:rStyle w:val="Rimandonotaapidipagina"/>
          <w:rFonts w:ascii="Tahoma" w:hAnsi="Tahoma" w:cs="Tahoma"/>
          <w:sz w:val="18"/>
          <w:szCs w:val="18"/>
        </w:rPr>
        <w:footnoteRef/>
      </w:r>
      <w:r w:rsidRPr="00014E37">
        <w:rPr>
          <w:rFonts w:ascii="Tahoma" w:hAnsi="Tahoma" w:cs="Tahoma"/>
          <w:sz w:val="18"/>
          <w:szCs w:val="18"/>
        </w:rPr>
        <w:t xml:space="preserve"> Art. 6, c. 2, Reg. reg. 18 ottobre 2016, n. 10 – Puglia: La SCIA deve contenere la data di inizio e la durata della vendita, per un periodo non inferiore a trenta giorni e non superiori a sessanta giorni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211D" w14:textId="77777777" w:rsidR="00B12E15" w:rsidRDefault="00B12E15">
    <w:pPr>
      <w:pStyle w:val="Intestazione"/>
    </w:pPr>
    <w:r>
      <w:rPr>
        <w:noProof/>
        <w:lang w:eastAsia="it-IT"/>
      </w:rPr>
      <mc:AlternateContent>
        <mc:Choice Requires="wps">
          <w:drawing>
            <wp:anchor distT="0" distB="0" distL="114935" distR="114935" simplePos="0" relativeHeight="251661312" behindDoc="1" locked="0" layoutInCell="1" allowOverlap="1" wp14:anchorId="0E12B170" wp14:editId="7E2DD9B8">
              <wp:simplePos x="0" y="0"/>
              <wp:positionH relativeFrom="page">
                <wp:posOffset>1033780</wp:posOffset>
              </wp:positionH>
              <wp:positionV relativeFrom="page">
                <wp:posOffset>387350</wp:posOffset>
              </wp:positionV>
              <wp:extent cx="5709285" cy="370205"/>
              <wp:effectExtent l="5080" t="6350" r="635" b="4445"/>
              <wp:wrapNone/>
              <wp:docPr id="1453628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E8660" w14:textId="05676D2B" w:rsidR="00B12E15" w:rsidRPr="00B12E15" w:rsidRDefault="00B12E15">
                          <w:pPr>
                            <w:pStyle w:val="Intestazione"/>
                            <w:jc w:val="center"/>
                            <w:rPr>
                              <w:color w:val="BFBFBF" w:themeColor="background1" w:themeShade="BF"/>
                              <w:u w:val="single"/>
                            </w:rPr>
                          </w:pPr>
                          <w:r w:rsidRPr="00B12E15">
                            <w:rPr>
                              <w:rFonts w:ascii="Tahoma" w:eastAsia="Minion Pro" w:hAnsi="Tahoma" w:cs="Tahoma"/>
                              <w:color w:val="BFBFBF" w:themeColor="background1" w:themeShade="BF"/>
                              <w:spacing w:val="-4"/>
                              <w:position w:val="1"/>
                              <w:sz w:val="18"/>
                              <w:szCs w:val="18"/>
                              <w:u w:val="single"/>
                            </w:rPr>
                            <w:t>NICOLA SANTANGELO - TEMPORARY SHOP E POP-UP STORE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2B170" id="_x0000_t202" coordsize="21600,21600" o:spt="202" path="m,l,21600r21600,l21600,xe">
              <v:stroke joinstyle="miter"/>
              <v:path gradientshapeok="t" o:connecttype="rect"/>
            </v:shapetype>
            <v:shape id="Text Box 1" o:spid="_x0000_s1026" type="#_x0000_t202" style="position:absolute;margin-left:81.4pt;margin-top:30.5pt;width:449.55pt;height:29.15pt;z-index:-2516551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547E8660" w14:textId="05676D2B" w:rsidR="00B12E15" w:rsidRPr="00B12E15" w:rsidRDefault="00B12E15">
                    <w:pPr>
                      <w:pStyle w:val="Intestazione"/>
                      <w:jc w:val="center"/>
                      <w:rPr>
                        <w:color w:val="BFBFBF" w:themeColor="background1" w:themeShade="BF"/>
                        <w:u w:val="single"/>
                      </w:rPr>
                    </w:pPr>
                    <w:r w:rsidRPr="00B12E15">
                      <w:rPr>
                        <w:rFonts w:ascii="Tahoma" w:eastAsia="Minion Pro" w:hAnsi="Tahoma" w:cs="Tahoma"/>
                        <w:color w:val="BFBFBF" w:themeColor="background1" w:themeShade="BF"/>
                        <w:spacing w:val="-4"/>
                        <w:position w:val="1"/>
                        <w:sz w:val="18"/>
                        <w:szCs w:val="18"/>
                        <w:u w:val="single"/>
                      </w:rPr>
                      <w:t>NICOLA SANTANGELO - TEMPORARY SHOP E POP-UP STORE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WvWFrEfO" int2:invalidationBookmarkName="" int2:hashCode="iSpp61ZsgHhjAt" int2:id="ywpCXtxu">
      <int2:state int2:value="Rejected" int2:type="WordDesignerDefaultAnnotation"/>
    </int2:bookmark>
    <int2:bookmark int2:bookmarkName="_Int_lcY1CqqB" int2:invalidationBookmarkName="" int2:hashCode="SQmrt9VrelxJw/" int2:id="3JW8ushD">
      <int2:state int2:value="Rejected" int2:type="WordDesignerDefaultAnnotation"/>
    </int2:bookmark>
    <int2:bookmark int2:bookmarkName="_Int_AjGSlXBr" int2:invalidationBookmarkName="" int2:hashCode="3VM45BhwkrAzcg" int2:id="kzGeCVG5">
      <int2:state int2:value="Rejected" int2:type="WordDesignerDefaultAnnotation"/>
    </int2:bookmark>
    <int2:bookmark int2:bookmarkName="_Int_rMA1eiX9" int2:invalidationBookmarkName="" int2:hashCode="4RfFflDMQKY/pk" int2:id="6S08Vnu2">
      <int2:state int2:value="Rejected" int2:type="WordDesignerDefaultAnnotation"/>
    </int2:bookmark>
    <int2:bookmark int2:bookmarkName="_Int_f5T4yvWl" int2:invalidationBookmarkName="" int2:hashCode="H4uporEngybwST" int2:id="A2UlA8lU">
      <int2:state int2:value="Rejected" int2:type="WordDesignerDefaultAnnotation"/>
    </int2:bookmark>
    <int2:bookmark int2:bookmarkName="_Int_eGrzwV6J" int2:invalidationBookmarkName="" int2:hashCode="iWRWAcxkqUBdB7" int2:id="CXSVRzUP">
      <int2:state int2:value="Rejected" int2:type="WordDesignerDefaultAnnotation"/>
    </int2:bookmark>
    <int2:bookmark int2:bookmarkName="_Int_PmCfRBfH" int2:invalidationBookmarkName="" int2:hashCode="6/pKBrhLXqMctv" int2:id="kIQMg0J7">
      <int2:state int2:value="Rejected" int2:type="WordDesignerDefaultAnnotation"/>
    </int2:bookmark>
    <int2:bookmark int2:bookmarkName="_Int_KpDE7Uic" int2:invalidationBookmarkName="" int2:hashCode="uoKfVbujWP8tVK" int2:id="d9HH5bIY">
      <int2:state int2:value="Rejected" int2:type="WordDesignerDefaultAnnotation"/>
    </int2:bookmark>
    <int2:bookmark int2:bookmarkName="_Int_NZJ5peju" int2:invalidationBookmarkName="" int2:hashCode="INcsK/+AxWq4Bx" int2:id="H0ssovTI">
      <int2:state int2:value="Rejected" int2:type="WordDesignerDefaultAnnotation"/>
    </int2:bookmark>
    <int2:bookmark int2:bookmarkName="_Int_K29s3oc9" int2:invalidationBookmarkName="" int2:hashCode="ZlZgXty5kbVBTS" int2:id="Ou8VnASY">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297"/>
    <w:multiLevelType w:val="hybridMultilevel"/>
    <w:tmpl w:val="F0E4E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301DA4"/>
    <w:multiLevelType w:val="hybridMultilevel"/>
    <w:tmpl w:val="C2E2EDE8"/>
    <w:lvl w:ilvl="0" w:tplc="7A70AEE8">
      <w:start w:val="1"/>
      <w:numFmt w:val="bullet"/>
      <w:lvlText w:val=""/>
      <w:lvlJc w:val="left"/>
      <w:pPr>
        <w:ind w:left="720" w:hanging="360"/>
      </w:pPr>
      <w:rPr>
        <w:rFonts w:ascii="Symbol" w:hAnsi="Symbol" w:hint="default"/>
      </w:rPr>
    </w:lvl>
    <w:lvl w:ilvl="1" w:tplc="9B244212">
      <w:start w:val="1"/>
      <w:numFmt w:val="bullet"/>
      <w:lvlText w:val="o"/>
      <w:lvlJc w:val="left"/>
      <w:pPr>
        <w:ind w:left="1440" w:hanging="360"/>
      </w:pPr>
      <w:rPr>
        <w:rFonts w:ascii="Courier New" w:hAnsi="Courier New" w:hint="default"/>
      </w:rPr>
    </w:lvl>
    <w:lvl w:ilvl="2" w:tplc="0BA8AE4C">
      <w:start w:val="1"/>
      <w:numFmt w:val="bullet"/>
      <w:lvlText w:val=""/>
      <w:lvlJc w:val="left"/>
      <w:pPr>
        <w:ind w:left="2160" w:hanging="360"/>
      </w:pPr>
      <w:rPr>
        <w:rFonts w:ascii="Wingdings" w:hAnsi="Wingdings" w:hint="default"/>
      </w:rPr>
    </w:lvl>
    <w:lvl w:ilvl="3" w:tplc="0D0288F8">
      <w:start w:val="1"/>
      <w:numFmt w:val="bullet"/>
      <w:lvlText w:val=""/>
      <w:lvlJc w:val="left"/>
      <w:pPr>
        <w:ind w:left="2880" w:hanging="360"/>
      </w:pPr>
      <w:rPr>
        <w:rFonts w:ascii="Symbol" w:hAnsi="Symbol" w:hint="default"/>
      </w:rPr>
    </w:lvl>
    <w:lvl w:ilvl="4" w:tplc="08E2438A">
      <w:start w:val="1"/>
      <w:numFmt w:val="bullet"/>
      <w:lvlText w:val="o"/>
      <w:lvlJc w:val="left"/>
      <w:pPr>
        <w:ind w:left="3600" w:hanging="360"/>
      </w:pPr>
      <w:rPr>
        <w:rFonts w:ascii="Courier New" w:hAnsi="Courier New" w:hint="default"/>
      </w:rPr>
    </w:lvl>
    <w:lvl w:ilvl="5" w:tplc="6C7ADC50">
      <w:start w:val="1"/>
      <w:numFmt w:val="bullet"/>
      <w:lvlText w:val=""/>
      <w:lvlJc w:val="left"/>
      <w:pPr>
        <w:ind w:left="4320" w:hanging="360"/>
      </w:pPr>
      <w:rPr>
        <w:rFonts w:ascii="Wingdings" w:hAnsi="Wingdings" w:hint="default"/>
      </w:rPr>
    </w:lvl>
    <w:lvl w:ilvl="6" w:tplc="944CC60E">
      <w:start w:val="1"/>
      <w:numFmt w:val="bullet"/>
      <w:lvlText w:val=""/>
      <w:lvlJc w:val="left"/>
      <w:pPr>
        <w:ind w:left="5040" w:hanging="360"/>
      </w:pPr>
      <w:rPr>
        <w:rFonts w:ascii="Symbol" w:hAnsi="Symbol" w:hint="default"/>
      </w:rPr>
    </w:lvl>
    <w:lvl w:ilvl="7" w:tplc="7A00EFC4">
      <w:start w:val="1"/>
      <w:numFmt w:val="bullet"/>
      <w:lvlText w:val="o"/>
      <w:lvlJc w:val="left"/>
      <w:pPr>
        <w:ind w:left="5760" w:hanging="360"/>
      </w:pPr>
      <w:rPr>
        <w:rFonts w:ascii="Courier New" w:hAnsi="Courier New" w:hint="default"/>
      </w:rPr>
    </w:lvl>
    <w:lvl w:ilvl="8" w:tplc="C8D41318">
      <w:start w:val="1"/>
      <w:numFmt w:val="bullet"/>
      <w:lvlText w:val=""/>
      <w:lvlJc w:val="left"/>
      <w:pPr>
        <w:ind w:left="6480" w:hanging="360"/>
      </w:pPr>
      <w:rPr>
        <w:rFonts w:ascii="Wingdings" w:hAnsi="Wingdings" w:hint="default"/>
      </w:rPr>
    </w:lvl>
  </w:abstractNum>
  <w:abstractNum w:abstractNumId="2" w15:restartNumberingAfterBreak="0">
    <w:nsid w:val="0291B634"/>
    <w:multiLevelType w:val="hybridMultilevel"/>
    <w:tmpl w:val="C2E0AD68"/>
    <w:lvl w:ilvl="0" w:tplc="E176EEAA">
      <w:start w:val="1"/>
      <w:numFmt w:val="bullet"/>
      <w:lvlText w:val=""/>
      <w:lvlJc w:val="left"/>
      <w:pPr>
        <w:ind w:left="720" w:hanging="360"/>
      </w:pPr>
      <w:rPr>
        <w:rFonts w:ascii="Symbol" w:hAnsi="Symbol" w:hint="default"/>
      </w:rPr>
    </w:lvl>
    <w:lvl w:ilvl="1" w:tplc="74183684">
      <w:start w:val="1"/>
      <w:numFmt w:val="bullet"/>
      <w:lvlText w:val="o"/>
      <w:lvlJc w:val="left"/>
      <w:pPr>
        <w:ind w:left="1440" w:hanging="360"/>
      </w:pPr>
      <w:rPr>
        <w:rFonts w:ascii="Courier New" w:hAnsi="Courier New" w:hint="default"/>
      </w:rPr>
    </w:lvl>
    <w:lvl w:ilvl="2" w:tplc="E6B43EB0">
      <w:start w:val="1"/>
      <w:numFmt w:val="bullet"/>
      <w:lvlText w:val=""/>
      <w:lvlJc w:val="left"/>
      <w:pPr>
        <w:ind w:left="2160" w:hanging="360"/>
      </w:pPr>
      <w:rPr>
        <w:rFonts w:ascii="Wingdings" w:hAnsi="Wingdings" w:hint="default"/>
      </w:rPr>
    </w:lvl>
    <w:lvl w:ilvl="3" w:tplc="64A2F320">
      <w:start w:val="1"/>
      <w:numFmt w:val="bullet"/>
      <w:lvlText w:val=""/>
      <w:lvlJc w:val="left"/>
      <w:pPr>
        <w:ind w:left="2880" w:hanging="360"/>
      </w:pPr>
      <w:rPr>
        <w:rFonts w:ascii="Symbol" w:hAnsi="Symbol" w:hint="default"/>
      </w:rPr>
    </w:lvl>
    <w:lvl w:ilvl="4" w:tplc="C6F67FA2">
      <w:start w:val="1"/>
      <w:numFmt w:val="bullet"/>
      <w:lvlText w:val="o"/>
      <w:lvlJc w:val="left"/>
      <w:pPr>
        <w:ind w:left="3600" w:hanging="360"/>
      </w:pPr>
      <w:rPr>
        <w:rFonts w:ascii="Courier New" w:hAnsi="Courier New" w:hint="default"/>
      </w:rPr>
    </w:lvl>
    <w:lvl w:ilvl="5" w:tplc="D140262C">
      <w:start w:val="1"/>
      <w:numFmt w:val="bullet"/>
      <w:lvlText w:val=""/>
      <w:lvlJc w:val="left"/>
      <w:pPr>
        <w:ind w:left="4320" w:hanging="360"/>
      </w:pPr>
      <w:rPr>
        <w:rFonts w:ascii="Wingdings" w:hAnsi="Wingdings" w:hint="default"/>
      </w:rPr>
    </w:lvl>
    <w:lvl w:ilvl="6" w:tplc="D8108AFE">
      <w:start w:val="1"/>
      <w:numFmt w:val="bullet"/>
      <w:lvlText w:val=""/>
      <w:lvlJc w:val="left"/>
      <w:pPr>
        <w:ind w:left="5040" w:hanging="360"/>
      </w:pPr>
      <w:rPr>
        <w:rFonts w:ascii="Symbol" w:hAnsi="Symbol" w:hint="default"/>
      </w:rPr>
    </w:lvl>
    <w:lvl w:ilvl="7" w:tplc="A90CB710">
      <w:start w:val="1"/>
      <w:numFmt w:val="bullet"/>
      <w:lvlText w:val="o"/>
      <w:lvlJc w:val="left"/>
      <w:pPr>
        <w:ind w:left="5760" w:hanging="360"/>
      </w:pPr>
      <w:rPr>
        <w:rFonts w:ascii="Courier New" w:hAnsi="Courier New" w:hint="default"/>
      </w:rPr>
    </w:lvl>
    <w:lvl w:ilvl="8" w:tplc="662658CC">
      <w:start w:val="1"/>
      <w:numFmt w:val="bullet"/>
      <w:lvlText w:val=""/>
      <w:lvlJc w:val="left"/>
      <w:pPr>
        <w:ind w:left="6480" w:hanging="360"/>
      </w:pPr>
      <w:rPr>
        <w:rFonts w:ascii="Wingdings" w:hAnsi="Wingdings" w:hint="default"/>
      </w:rPr>
    </w:lvl>
  </w:abstractNum>
  <w:abstractNum w:abstractNumId="3" w15:restartNumberingAfterBreak="0">
    <w:nsid w:val="02FD0D75"/>
    <w:multiLevelType w:val="hybridMultilevel"/>
    <w:tmpl w:val="03425FBC"/>
    <w:lvl w:ilvl="0" w:tplc="820C8E42">
      <w:start w:val="1"/>
      <w:numFmt w:val="bullet"/>
      <w:lvlText w:val=""/>
      <w:lvlJc w:val="left"/>
      <w:pPr>
        <w:ind w:left="720" w:hanging="360"/>
      </w:pPr>
      <w:rPr>
        <w:rFonts w:ascii="Symbol" w:hAnsi="Symbol" w:hint="default"/>
      </w:rPr>
    </w:lvl>
    <w:lvl w:ilvl="1" w:tplc="47CE316C">
      <w:numFmt w:val="bullet"/>
      <w:lvlText w:val="-"/>
      <w:lvlJc w:val="left"/>
      <w:pPr>
        <w:ind w:left="1440" w:hanging="360"/>
      </w:pPr>
      <w:rPr>
        <w:rFonts w:ascii="Bookman Old Style" w:hAnsi="Bookman Old Style" w:cs="Symbol" w:hint="default"/>
        <w:sz w:val="20"/>
        <w:szCs w:val="32"/>
      </w:rPr>
    </w:lvl>
    <w:lvl w:ilvl="2" w:tplc="2C10A9A4">
      <w:start w:val="1"/>
      <w:numFmt w:val="bullet"/>
      <w:lvlText w:val=""/>
      <w:lvlJc w:val="left"/>
      <w:pPr>
        <w:ind w:left="2160" w:hanging="360"/>
      </w:pPr>
      <w:rPr>
        <w:rFonts w:ascii="Wingdings" w:hAnsi="Wingdings" w:hint="default"/>
      </w:rPr>
    </w:lvl>
    <w:lvl w:ilvl="3" w:tplc="AA9E2556">
      <w:start w:val="1"/>
      <w:numFmt w:val="bullet"/>
      <w:lvlText w:val=""/>
      <w:lvlJc w:val="left"/>
      <w:pPr>
        <w:ind w:left="2880" w:hanging="360"/>
      </w:pPr>
      <w:rPr>
        <w:rFonts w:ascii="Symbol" w:hAnsi="Symbol" w:hint="default"/>
      </w:rPr>
    </w:lvl>
    <w:lvl w:ilvl="4" w:tplc="C7827AF2">
      <w:start w:val="1"/>
      <w:numFmt w:val="bullet"/>
      <w:lvlText w:val="o"/>
      <w:lvlJc w:val="left"/>
      <w:pPr>
        <w:ind w:left="3600" w:hanging="360"/>
      </w:pPr>
      <w:rPr>
        <w:rFonts w:ascii="Courier New" w:hAnsi="Courier New" w:hint="default"/>
      </w:rPr>
    </w:lvl>
    <w:lvl w:ilvl="5" w:tplc="14AEABC6">
      <w:start w:val="1"/>
      <w:numFmt w:val="bullet"/>
      <w:lvlText w:val=""/>
      <w:lvlJc w:val="left"/>
      <w:pPr>
        <w:ind w:left="4320" w:hanging="360"/>
      </w:pPr>
      <w:rPr>
        <w:rFonts w:ascii="Wingdings" w:hAnsi="Wingdings" w:hint="default"/>
      </w:rPr>
    </w:lvl>
    <w:lvl w:ilvl="6" w:tplc="5CB649A0">
      <w:start w:val="1"/>
      <w:numFmt w:val="bullet"/>
      <w:lvlText w:val=""/>
      <w:lvlJc w:val="left"/>
      <w:pPr>
        <w:ind w:left="5040" w:hanging="360"/>
      </w:pPr>
      <w:rPr>
        <w:rFonts w:ascii="Symbol" w:hAnsi="Symbol" w:hint="default"/>
      </w:rPr>
    </w:lvl>
    <w:lvl w:ilvl="7" w:tplc="D158BE22">
      <w:start w:val="1"/>
      <w:numFmt w:val="bullet"/>
      <w:lvlText w:val="o"/>
      <w:lvlJc w:val="left"/>
      <w:pPr>
        <w:ind w:left="5760" w:hanging="360"/>
      </w:pPr>
      <w:rPr>
        <w:rFonts w:ascii="Courier New" w:hAnsi="Courier New" w:hint="default"/>
      </w:rPr>
    </w:lvl>
    <w:lvl w:ilvl="8" w:tplc="CEFA04B4">
      <w:start w:val="1"/>
      <w:numFmt w:val="bullet"/>
      <w:lvlText w:val=""/>
      <w:lvlJc w:val="left"/>
      <w:pPr>
        <w:ind w:left="6480" w:hanging="360"/>
      </w:pPr>
      <w:rPr>
        <w:rFonts w:ascii="Wingdings" w:hAnsi="Wingdings" w:hint="default"/>
      </w:rPr>
    </w:lvl>
  </w:abstractNum>
  <w:abstractNum w:abstractNumId="4" w15:restartNumberingAfterBreak="0">
    <w:nsid w:val="047DADA3"/>
    <w:multiLevelType w:val="hybridMultilevel"/>
    <w:tmpl w:val="FFFFFFFF"/>
    <w:lvl w:ilvl="0" w:tplc="749265A8">
      <w:start w:val="1"/>
      <w:numFmt w:val="bullet"/>
      <w:lvlText w:val=""/>
      <w:lvlJc w:val="left"/>
      <w:pPr>
        <w:ind w:left="720" w:hanging="360"/>
      </w:pPr>
      <w:rPr>
        <w:rFonts w:ascii="Symbol" w:hAnsi="Symbol" w:hint="default"/>
      </w:rPr>
    </w:lvl>
    <w:lvl w:ilvl="1" w:tplc="6284C6B2">
      <w:start w:val="1"/>
      <w:numFmt w:val="bullet"/>
      <w:lvlText w:val="o"/>
      <w:lvlJc w:val="left"/>
      <w:pPr>
        <w:ind w:left="1440" w:hanging="360"/>
      </w:pPr>
      <w:rPr>
        <w:rFonts w:ascii="Courier New" w:hAnsi="Courier New" w:hint="default"/>
      </w:rPr>
    </w:lvl>
    <w:lvl w:ilvl="2" w:tplc="3C5E350A">
      <w:start w:val="1"/>
      <w:numFmt w:val="bullet"/>
      <w:lvlText w:val=""/>
      <w:lvlJc w:val="left"/>
      <w:pPr>
        <w:ind w:left="2160" w:hanging="360"/>
      </w:pPr>
      <w:rPr>
        <w:rFonts w:ascii="Wingdings" w:hAnsi="Wingdings" w:hint="default"/>
      </w:rPr>
    </w:lvl>
    <w:lvl w:ilvl="3" w:tplc="102E2DC2">
      <w:start w:val="1"/>
      <w:numFmt w:val="bullet"/>
      <w:lvlText w:val=""/>
      <w:lvlJc w:val="left"/>
      <w:pPr>
        <w:ind w:left="2880" w:hanging="360"/>
      </w:pPr>
      <w:rPr>
        <w:rFonts w:ascii="Symbol" w:hAnsi="Symbol" w:hint="default"/>
      </w:rPr>
    </w:lvl>
    <w:lvl w:ilvl="4" w:tplc="DE305FAA">
      <w:start w:val="1"/>
      <w:numFmt w:val="bullet"/>
      <w:lvlText w:val="o"/>
      <w:lvlJc w:val="left"/>
      <w:pPr>
        <w:ind w:left="3600" w:hanging="360"/>
      </w:pPr>
      <w:rPr>
        <w:rFonts w:ascii="Courier New" w:hAnsi="Courier New" w:hint="default"/>
      </w:rPr>
    </w:lvl>
    <w:lvl w:ilvl="5" w:tplc="58BC91DC">
      <w:start w:val="1"/>
      <w:numFmt w:val="bullet"/>
      <w:lvlText w:val=""/>
      <w:lvlJc w:val="left"/>
      <w:pPr>
        <w:ind w:left="4320" w:hanging="360"/>
      </w:pPr>
      <w:rPr>
        <w:rFonts w:ascii="Wingdings" w:hAnsi="Wingdings" w:hint="default"/>
      </w:rPr>
    </w:lvl>
    <w:lvl w:ilvl="6" w:tplc="4D52A512">
      <w:start w:val="1"/>
      <w:numFmt w:val="bullet"/>
      <w:lvlText w:val=""/>
      <w:lvlJc w:val="left"/>
      <w:pPr>
        <w:ind w:left="5040" w:hanging="360"/>
      </w:pPr>
      <w:rPr>
        <w:rFonts w:ascii="Symbol" w:hAnsi="Symbol" w:hint="default"/>
      </w:rPr>
    </w:lvl>
    <w:lvl w:ilvl="7" w:tplc="17964C18">
      <w:start w:val="1"/>
      <w:numFmt w:val="bullet"/>
      <w:lvlText w:val="o"/>
      <w:lvlJc w:val="left"/>
      <w:pPr>
        <w:ind w:left="5760" w:hanging="360"/>
      </w:pPr>
      <w:rPr>
        <w:rFonts w:ascii="Courier New" w:hAnsi="Courier New" w:hint="default"/>
      </w:rPr>
    </w:lvl>
    <w:lvl w:ilvl="8" w:tplc="B726AC0C">
      <w:start w:val="1"/>
      <w:numFmt w:val="bullet"/>
      <w:lvlText w:val=""/>
      <w:lvlJc w:val="left"/>
      <w:pPr>
        <w:ind w:left="6480" w:hanging="360"/>
      </w:pPr>
      <w:rPr>
        <w:rFonts w:ascii="Wingdings" w:hAnsi="Wingdings" w:hint="default"/>
      </w:rPr>
    </w:lvl>
  </w:abstractNum>
  <w:abstractNum w:abstractNumId="5" w15:restartNumberingAfterBreak="0">
    <w:nsid w:val="0564E42C"/>
    <w:multiLevelType w:val="hybridMultilevel"/>
    <w:tmpl w:val="384E7B74"/>
    <w:lvl w:ilvl="0" w:tplc="91A8565C">
      <w:start w:val="1"/>
      <w:numFmt w:val="bullet"/>
      <w:lvlText w:val=""/>
      <w:lvlJc w:val="left"/>
      <w:pPr>
        <w:ind w:left="720" w:hanging="360"/>
      </w:pPr>
      <w:rPr>
        <w:rFonts w:ascii="Symbol" w:hAnsi="Symbol" w:hint="default"/>
      </w:rPr>
    </w:lvl>
    <w:lvl w:ilvl="1" w:tplc="67EC2060">
      <w:start w:val="1"/>
      <w:numFmt w:val="bullet"/>
      <w:lvlText w:val="o"/>
      <w:lvlJc w:val="left"/>
      <w:pPr>
        <w:ind w:left="1440" w:hanging="360"/>
      </w:pPr>
      <w:rPr>
        <w:rFonts w:ascii="Courier New" w:hAnsi="Courier New" w:hint="default"/>
      </w:rPr>
    </w:lvl>
    <w:lvl w:ilvl="2" w:tplc="4CACE322">
      <w:start w:val="1"/>
      <w:numFmt w:val="bullet"/>
      <w:lvlText w:val=""/>
      <w:lvlJc w:val="left"/>
      <w:pPr>
        <w:ind w:left="2160" w:hanging="360"/>
      </w:pPr>
      <w:rPr>
        <w:rFonts w:ascii="Wingdings" w:hAnsi="Wingdings" w:hint="default"/>
      </w:rPr>
    </w:lvl>
    <w:lvl w:ilvl="3" w:tplc="519431C8">
      <w:start w:val="1"/>
      <w:numFmt w:val="bullet"/>
      <w:lvlText w:val=""/>
      <w:lvlJc w:val="left"/>
      <w:pPr>
        <w:ind w:left="2880" w:hanging="360"/>
      </w:pPr>
      <w:rPr>
        <w:rFonts w:ascii="Symbol" w:hAnsi="Symbol" w:hint="default"/>
      </w:rPr>
    </w:lvl>
    <w:lvl w:ilvl="4" w:tplc="3D66017A">
      <w:start w:val="1"/>
      <w:numFmt w:val="bullet"/>
      <w:lvlText w:val="o"/>
      <w:lvlJc w:val="left"/>
      <w:pPr>
        <w:ind w:left="3600" w:hanging="360"/>
      </w:pPr>
      <w:rPr>
        <w:rFonts w:ascii="Courier New" w:hAnsi="Courier New" w:hint="default"/>
      </w:rPr>
    </w:lvl>
    <w:lvl w:ilvl="5" w:tplc="FB5215C0">
      <w:start w:val="1"/>
      <w:numFmt w:val="bullet"/>
      <w:lvlText w:val=""/>
      <w:lvlJc w:val="left"/>
      <w:pPr>
        <w:ind w:left="4320" w:hanging="360"/>
      </w:pPr>
      <w:rPr>
        <w:rFonts w:ascii="Wingdings" w:hAnsi="Wingdings" w:hint="default"/>
      </w:rPr>
    </w:lvl>
    <w:lvl w:ilvl="6" w:tplc="BE3A364A">
      <w:start w:val="1"/>
      <w:numFmt w:val="bullet"/>
      <w:lvlText w:val=""/>
      <w:lvlJc w:val="left"/>
      <w:pPr>
        <w:ind w:left="5040" w:hanging="360"/>
      </w:pPr>
      <w:rPr>
        <w:rFonts w:ascii="Symbol" w:hAnsi="Symbol" w:hint="default"/>
      </w:rPr>
    </w:lvl>
    <w:lvl w:ilvl="7" w:tplc="FF621D70">
      <w:start w:val="1"/>
      <w:numFmt w:val="bullet"/>
      <w:lvlText w:val="o"/>
      <w:lvlJc w:val="left"/>
      <w:pPr>
        <w:ind w:left="5760" w:hanging="360"/>
      </w:pPr>
      <w:rPr>
        <w:rFonts w:ascii="Courier New" w:hAnsi="Courier New" w:hint="default"/>
      </w:rPr>
    </w:lvl>
    <w:lvl w:ilvl="8" w:tplc="969C5A4A">
      <w:start w:val="1"/>
      <w:numFmt w:val="bullet"/>
      <w:lvlText w:val=""/>
      <w:lvlJc w:val="left"/>
      <w:pPr>
        <w:ind w:left="6480" w:hanging="360"/>
      </w:pPr>
      <w:rPr>
        <w:rFonts w:ascii="Wingdings" w:hAnsi="Wingdings" w:hint="default"/>
      </w:rPr>
    </w:lvl>
  </w:abstractNum>
  <w:abstractNum w:abstractNumId="6" w15:restartNumberingAfterBreak="0">
    <w:nsid w:val="06A40EA5"/>
    <w:multiLevelType w:val="hybridMultilevel"/>
    <w:tmpl w:val="FFFFFFFF"/>
    <w:lvl w:ilvl="0" w:tplc="2CFAE6A0">
      <w:start w:val="1"/>
      <w:numFmt w:val="bullet"/>
      <w:lvlText w:val=""/>
      <w:lvlJc w:val="left"/>
      <w:pPr>
        <w:ind w:left="720" w:hanging="360"/>
      </w:pPr>
      <w:rPr>
        <w:rFonts w:ascii="Symbol" w:hAnsi="Symbol" w:hint="default"/>
      </w:rPr>
    </w:lvl>
    <w:lvl w:ilvl="1" w:tplc="2B524EA8">
      <w:start w:val="1"/>
      <w:numFmt w:val="bullet"/>
      <w:lvlText w:val="o"/>
      <w:lvlJc w:val="left"/>
      <w:pPr>
        <w:ind w:left="1440" w:hanging="360"/>
      </w:pPr>
      <w:rPr>
        <w:rFonts w:ascii="Courier New" w:hAnsi="Courier New" w:hint="default"/>
      </w:rPr>
    </w:lvl>
    <w:lvl w:ilvl="2" w:tplc="18420AAA">
      <w:start w:val="1"/>
      <w:numFmt w:val="bullet"/>
      <w:lvlText w:val=""/>
      <w:lvlJc w:val="left"/>
      <w:pPr>
        <w:ind w:left="2160" w:hanging="360"/>
      </w:pPr>
      <w:rPr>
        <w:rFonts w:ascii="Wingdings" w:hAnsi="Wingdings" w:hint="default"/>
      </w:rPr>
    </w:lvl>
    <w:lvl w:ilvl="3" w:tplc="64BA9432">
      <w:start w:val="1"/>
      <w:numFmt w:val="bullet"/>
      <w:lvlText w:val=""/>
      <w:lvlJc w:val="left"/>
      <w:pPr>
        <w:ind w:left="2880" w:hanging="360"/>
      </w:pPr>
      <w:rPr>
        <w:rFonts w:ascii="Symbol" w:hAnsi="Symbol" w:hint="default"/>
      </w:rPr>
    </w:lvl>
    <w:lvl w:ilvl="4" w:tplc="B1FEF118">
      <w:start w:val="1"/>
      <w:numFmt w:val="bullet"/>
      <w:lvlText w:val="o"/>
      <w:lvlJc w:val="left"/>
      <w:pPr>
        <w:ind w:left="3600" w:hanging="360"/>
      </w:pPr>
      <w:rPr>
        <w:rFonts w:ascii="Courier New" w:hAnsi="Courier New" w:hint="default"/>
      </w:rPr>
    </w:lvl>
    <w:lvl w:ilvl="5" w:tplc="BBB837BA">
      <w:start w:val="1"/>
      <w:numFmt w:val="bullet"/>
      <w:lvlText w:val=""/>
      <w:lvlJc w:val="left"/>
      <w:pPr>
        <w:ind w:left="4320" w:hanging="360"/>
      </w:pPr>
      <w:rPr>
        <w:rFonts w:ascii="Wingdings" w:hAnsi="Wingdings" w:hint="default"/>
      </w:rPr>
    </w:lvl>
    <w:lvl w:ilvl="6" w:tplc="5EFC43D6">
      <w:start w:val="1"/>
      <w:numFmt w:val="bullet"/>
      <w:lvlText w:val=""/>
      <w:lvlJc w:val="left"/>
      <w:pPr>
        <w:ind w:left="5040" w:hanging="360"/>
      </w:pPr>
      <w:rPr>
        <w:rFonts w:ascii="Symbol" w:hAnsi="Symbol" w:hint="default"/>
      </w:rPr>
    </w:lvl>
    <w:lvl w:ilvl="7" w:tplc="EF22A76C">
      <w:start w:val="1"/>
      <w:numFmt w:val="bullet"/>
      <w:lvlText w:val="o"/>
      <w:lvlJc w:val="left"/>
      <w:pPr>
        <w:ind w:left="5760" w:hanging="360"/>
      </w:pPr>
      <w:rPr>
        <w:rFonts w:ascii="Courier New" w:hAnsi="Courier New" w:hint="default"/>
      </w:rPr>
    </w:lvl>
    <w:lvl w:ilvl="8" w:tplc="56EE775A">
      <w:start w:val="1"/>
      <w:numFmt w:val="bullet"/>
      <w:lvlText w:val=""/>
      <w:lvlJc w:val="left"/>
      <w:pPr>
        <w:ind w:left="6480" w:hanging="360"/>
      </w:pPr>
      <w:rPr>
        <w:rFonts w:ascii="Wingdings" w:hAnsi="Wingdings" w:hint="default"/>
      </w:rPr>
    </w:lvl>
  </w:abstractNum>
  <w:abstractNum w:abstractNumId="7" w15:restartNumberingAfterBreak="0">
    <w:nsid w:val="072E02FC"/>
    <w:multiLevelType w:val="hybridMultilevel"/>
    <w:tmpl w:val="945E55EA"/>
    <w:lvl w:ilvl="0" w:tplc="431ACD18">
      <w:start w:val="1"/>
      <w:numFmt w:val="bullet"/>
      <w:lvlText w:val=""/>
      <w:lvlJc w:val="left"/>
      <w:pPr>
        <w:ind w:left="720" w:hanging="360"/>
      </w:pPr>
      <w:rPr>
        <w:rFonts w:ascii="Symbol" w:hAnsi="Symbol" w:hint="default"/>
      </w:rPr>
    </w:lvl>
    <w:lvl w:ilvl="1" w:tplc="A8A40D10">
      <w:start w:val="1"/>
      <w:numFmt w:val="bullet"/>
      <w:lvlText w:val="o"/>
      <w:lvlJc w:val="left"/>
      <w:pPr>
        <w:ind w:left="1440" w:hanging="360"/>
      </w:pPr>
      <w:rPr>
        <w:rFonts w:ascii="Courier New" w:hAnsi="Courier New" w:hint="default"/>
      </w:rPr>
    </w:lvl>
    <w:lvl w:ilvl="2" w:tplc="8FC0583E">
      <w:start w:val="1"/>
      <w:numFmt w:val="bullet"/>
      <w:lvlText w:val=""/>
      <w:lvlJc w:val="left"/>
      <w:pPr>
        <w:ind w:left="2160" w:hanging="360"/>
      </w:pPr>
      <w:rPr>
        <w:rFonts w:ascii="Wingdings" w:hAnsi="Wingdings" w:hint="default"/>
      </w:rPr>
    </w:lvl>
    <w:lvl w:ilvl="3" w:tplc="DA265C6E">
      <w:start w:val="1"/>
      <w:numFmt w:val="bullet"/>
      <w:lvlText w:val=""/>
      <w:lvlJc w:val="left"/>
      <w:pPr>
        <w:ind w:left="2880" w:hanging="360"/>
      </w:pPr>
      <w:rPr>
        <w:rFonts w:ascii="Symbol" w:hAnsi="Symbol" w:hint="default"/>
      </w:rPr>
    </w:lvl>
    <w:lvl w:ilvl="4" w:tplc="58E2710A">
      <w:start w:val="1"/>
      <w:numFmt w:val="bullet"/>
      <w:lvlText w:val="o"/>
      <w:lvlJc w:val="left"/>
      <w:pPr>
        <w:ind w:left="3600" w:hanging="360"/>
      </w:pPr>
      <w:rPr>
        <w:rFonts w:ascii="Courier New" w:hAnsi="Courier New" w:hint="default"/>
      </w:rPr>
    </w:lvl>
    <w:lvl w:ilvl="5" w:tplc="2870AF52">
      <w:start w:val="1"/>
      <w:numFmt w:val="bullet"/>
      <w:lvlText w:val=""/>
      <w:lvlJc w:val="left"/>
      <w:pPr>
        <w:ind w:left="4320" w:hanging="360"/>
      </w:pPr>
      <w:rPr>
        <w:rFonts w:ascii="Wingdings" w:hAnsi="Wingdings" w:hint="default"/>
      </w:rPr>
    </w:lvl>
    <w:lvl w:ilvl="6" w:tplc="81AADC0A">
      <w:start w:val="1"/>
      <w:numFmt w:val="bullet"/>
      <w:lvlText w:val=""/>
      <w:lvlJc w:val="left"/>
      <w:pPr>
        <w:ind w:left="5040" w:hanging="360"/>
      </w:pPr>
      <w:rPr>
        <w:rFonts w:ascii="Symbol" w:hAnsi="Symbol" w:hint="default"/>
      </w:rPr>
    </w:lvl>
    <w:lvl w:ilvl="7" w:tplc="1084E3C6">
      <w:start w:val="1"/>
      <w:numFmt w:val="bullet"/>
      <w:lvlText w:val="o"/>
      <w:lvlJc w:val="left"/>
      <w:pPr>
        <w:ind w:left="5760" w:hanging="360"/>
      </w:pPr>
      <w:rPr>
        <w:rFonts w:ascii="Courier New" w:hAnsi="Courier New" w:hint="default"/>
      </w:rPr>
    </w:lvl>
    <w:lvl w:ilvl="8" w:tplc="E01E6616">
      <w:start w:val="1"/>
      <w:numFmt w:val="bullet"/>
      <w:lvlText w:val=""/>
      <w:lvlJc w:val="left"/>
      <w:pPr>
        <w:ind w:left="6480" w:hanging="360"/>
      </w:pPr>
      <w:rPr>
        <w:rFonts w:ascii="Wingdings" w:hAnsi="Wingdings" w:hint="default"/>
      </w:rPr>
    </w:lvl>
  </w:abstractNum>
  <w:abstractNum w:abstractNumId="8" w15:restartNumberingAfterBreak="0">
    <w:nsid w:val="072FCE42"/>
    <w:multiLevelType w:val="hybridMultilevel"/>
    <w:tmpl w:val="FFFFFFFF"/>
    <w:lvl w:ilvl="0" w:tplc="22A6A736">
      <w:start w:val="1"/>
      <w:numFmt w:val="bullet"/>
      <w:lvlText w:val=""/>
      <w:lvlJc w:val="left"/>
      <w:pPr>
        <w:ind w:left="720" w:hanging="360"/>
      </w:pPr>
      <w:rPr>
        <w:rFonts w:ascii="Symbol" w:hAnsi="Symbol" w:hint="default"/>
      </w:rPr>
    </w:lvl>
    <w:lvl w:ilvl="1" w:tplc="5EB81BEA">
      <w:start w:val="1"/>
      <w:numFmt w:val="lowerLetter"/>
      <w:lvlText w:val="%2."/>
      <w:lvlJc w:val="left"/>
      <w:pPr>
        <w:ind w:left="1440" w:hanging="360"/>
      </w:pPr>
    </w:lvl>
    <w:lvl w:ilvl="2" w:tplc="29C8245A">
      <w:start w:val="1"/>
      <w:numFmt w:val="lowerRoman"/>
      <w:lvlText w:val="%3."/>
      <w:lvlJc w:val="right"/>
      <w:pPr>
        <w:ind w:left="2160" w:hanging="180"/>
      </w:pPr>
    </w:lvl>
    <w:lvl w:ilvl="3" w:tplc="D4DC77A2">
      <w:start w:val="1"/>
      <w:numFmt w:val="decimal"/>
      <w:lvlText w:val="%4."/>
      <w:lvlJc w:val="left"/>
      <w:pPr>
        <w:ind w:left="2880" w:hanging="360"/>
      </w:pPr>
    </w:lvl>
    <w:lvl w:ilvl="4" w:tplc="0514370C">
      <w:start w:val="1"/>
      <w:numFmt w:val="lowerLetter"/>
      <w:lvlText w:val="%5."/>
      <w:lvlJc w:val="left"/>
      <w:pPr>
        <w:ind w:left="3600" w:hanging="360"/>
      </w:pPr>
    </w:lvl>
    <w:lvl w:ilvl="5" w:tplc="49906A32">
      <w:start w:val="1"/>
      <w:numFmt w:val="lowerRoman"/>
      <w:lvlText w:val="%6."/>
      <w:lvlJc w:val="right"/>
      <w:pPr>
        <w:ind w:left="4320" w:hanging="180"/>
      </w:pPr>
    </w:lvl>
    <w:lvl w:ilvl="6" w:tplc="573E4E2E">
      <w:start w:val="1"/>
      <w:numFmt w:val="decimal"/>
      <w:lvlText w:val="%7."/>
      <w:lvlJc w:val="left"/>
      <w:pPr>
        <w:ind w:left="5040" w:hanging="360"/>
      </w:pPr>
    </w:lvl>
    <w:lvl w:ilvl="7" w:tplc="CAE65648">
      <w:start w:val="1"/>
      <w:numFmt w:val="lowerLetter"/>
      <w:lvlText w:val="%8."/>
      <w:lvlJc w:val="left"/>
      <w:pPr>
        <w:ind w:left="5760" w:hanging="360"/>
      </w:pPr>
    </w:lvl>
    <w:lvl w:ilvl="8" w:tplc="608E9E68">
      <w:start w:val="1"/>
      <w:numFmt w:val="lowerRoman"/>
      <w:lvlText w:val="%9."/>
      <w:lvlJc w:val="right"/>
      <w:pPr>
        <w:ind w:left="6480" w:hanging="180"/>
      </w:pPr>
    </w:lvl>
  </w:abstractNum>
  <w:abstractNum w:abstractNumId="9" w15:restartNumberingAfterBreak="0">
    <w:nsid w:val="0C3F2F81"/>
    <w:multiLevelType w:val="hybridMultilevel"/>
    <w:tmpl w:val="CFD82A1A"/>
    <w:lvl w:ilvl="0" w:tplc="7C16B820">
      <w:start w:val="1"/>
      <w:numFmt w:val="bullet"/>
      <w:lvlText w:val=""/>
      <w:lvlJc w:val="left"/>
      <w:pPr>
        <w:ind w:left="720" w:hanging="360"/>
      </w:pPr>
      <w:rPr>
        <w:rFonts w:ascii="Symbol" w:hAnsi="Symbol" w:hint="default"/>
      </w:rPr>
    </w:lvl>
    <w:lvl w:ilvl="1" w:tplc="13642004">
      <w:start w:val="1"/>
      <w:numFmt w:val="bullet"/>
      <w:lvlText w:val="o"/>
      <w:lvlJc w:val="left"/>
      <w:pPr>
        <w:ind w:left="1440" w:hanging="360"/>
      </w:pPr>
      <w:rPr>
        <w:rFonts w:ascii="Courier New" w:hAnsi="Courier New" w:hint="default"/>
      </w:rPr>
    </w:lvl>
    <w:lvl w:ilvl="2" w:tplc="A0E60FEC">
      <w:start w:val="1"/>
      <w:numFmt w:val="bullet"/>
      <w:lvlText w:val=""/>
      <w:lvlJc w:val="left"/>
      <w:pPr>
        <w:ind w:left="2160" w:hanging="360"/>
      </w:pPr>
      <w:rPr>
        <w:rFonts w:ascii="Wingdings" w:hAnsi="Wingdings" w:hint="default"/>
      </w:rPr>
    </w:lvl>
    <w:lvl w:ilvl="3" w:tplc="18EC6D7C">
      <w:start w:val="1"/>
      <w:numFmt w:val="bullet"/>
      <w:lvlText w:val=""/>
      <w:lvlJc w:val="left"/>
      <w:pPr>
        <w:ind w:left="2880" w:hanging="360"/>
      </w:pPr>
      <w:rPr>
        <w:rFonts w:ascii="Symbol" w:hAnsi="Symbol" w:hint="default"/>
      </w:rPr>
    </w:lvl>
    <w:lvl w:ilvl="4" w:tplc="D198439C">
      <w:start w:val="1"/>
      <w:numFmt w:val="bullet"/>
      <w:lvlText w:val="o"/>
      <w:lvlJc w:val="left"/>
      <w:pPr>
        <w:ind w:left="3600" w:hanging="360"/>
      </w:pPr>
      <w:rPr>
        <w:rFonts w:ascii="Courier New" w:hAnsi="Courier New" w:hint="default"/>
      </w:rPr>
    </w:lvl>
    <w:lvl w:ilvl="5" w:tplc="44E8F1AC">
      <w:start w:val="1"/>
      <w:numFmt w:val="bullet"/>
      <w:lvlText w:val=""/>
      <w:lvlJc w:val="left"/>
      <w:pPr>
        <w:ind w:left="4320" w:hanging="360"/>
      </w:pPr>
      <w:rPr>
        <w:rFonts w:ascii="Wingdings" w:hAnsi="Wingdings" w:hint="default"/>
      </w:rPr>
    </w:lvl>
    <w:lvl w:ilvl="6" w:tplc="1576C6AE">
      <w:start w:val="1"/>
      <w:numFmt w:val="bullet"/>
      <w:lvlText w:val=""/>
      <w:lvlJc w:val="left"/>
      <w:pPr>
        <w:ind w:left="5040" w:hanging="360"/>
      </w:pPr>
      <w:rPr>
        <w:rFonts w:ascii="Symbol" w:hAnsi="Symbol" w:hint="default"/>
      </w:rPr>
    </w:lvl>
    <w:lvl w:ilvl="7" w:tplc="A5923EDC">
      <w:start w:val="1"/>
      <w:numFmt w:val="bullet"/>
      <w:lvlText w:val="o"/>
      <w:lvlJc w:val="left"/>
      <w:pPr>
        <w:ind w:left="5760" w:hanging="360"/>
      </w:pPr>
      <w:rPr>
        <w:rFonts w:ascii="Courier New" w:hAnsi="Courier New" w:hint="default"/>
      </w:rPr>
    </w:lvl>
    <w:lvl w:ilvl="8" w:tplc="036CB274">
      <w:start w:val="1"/>
      <w:numFmt w:val="bullet"/>
      <w:lvlText w:val=""/>
      <w:lvlJc w:val="left"/>
      <w:pPr>
        <w:ind w:left="6480" w:hanging="360"/>
      </w:pPr>
      <w:rPr>
        <w:rFonts w:ascii="Wingdings" w:hAnsi="Wingdings" w:hint="default"/>
      </w:rPr>
    </w:lvl>
  </w:abstractNum>
  <w:abstractNum w:abstractNumId="10" w15:restartNumberingAfterBreak="0">
    <w:nsid w:val="0C40EA9E"/>
    <w:multiLevelType w:val="hybridMultilevel"/>
    <w:tmpl w:val="FFFFFFFF"/>
    <w:lvl w:ilvl="0" w:tplc="C5668C2A">
      <w:start w:val="1"/>
      <w:numFmt w:val="bullet"/>
      <w:lvlText w:val=""/>
      <w:lvlJc w:val="left"/>
      <w:pPr>
        <w:ind w:left="720" w:hanging="360"/>
      </w:pPr>
      <w:rPr>
        <w:rFonts w:ascii="Symbol" w:hAnsi="Symbol" w:hint="default"/>
      </w:rPr>
    </w:lvl>
    <w:lvl w:ilvl="1" w:tplc="AD0AC618">
      <w:start w:val="1"/>
      <w:numFmt w:val="bullet"/>
      <w:lvlText w:val="o"/>
      <w:lvlJc w:val="left"/>
      <w:pPr>
        <w:ind w:left="1440" w:hanging="360"/>
      </w:pPr>
      <w:rPr>
        <w:rFonts w:ascii="Courier New" w:hAnsi="Courier New" w:hint="default"/>
      </w:rPr>
    </w:lvl>
    <w:lvl w:ilvl="2" w:tplc="3E908388">
      <w:start w:val="1"/>
      <w:numFmt w:val="bullet"/>
      <w:lvlText w:val=""/>
      <w:lvlJc w:val="left"/>
      <w:pPr>
        <w:ind w:left="2160" w:hanging="360"/>
      </w:pPr>
      <w:rPr>
        <w:rFonts w:ascii="Wingdings" w:hAnsi="Wingdings" w:hint="default"/>
      </w:rPr>
    </w:lvl>
    <w:lvl w:ilvl="3" w:tplc="96BC3CE8">
      <w:start w:val="1"/>
      <w:numFmt w:val="bullet"/>
      <w:lvlText w:val=""/>
      <w:lvlJc w:val="left"/>
      <w:pPr>
        <w:ind w:left="2880" w:hanging="360"/>
      </w:pPr>
      <w:rPr>
        <w:rFonts w:ascii="Symbol" w:hAnsi="Symbol" w:hint="default"/>
      </w:rPr>
    </w:lvl>
    <w:lvl w:ilvl="4" w:tplc="DBBA1786">
      <w:start w:val="1"/>
      <w:numFmt w:val="bullet"/>
      <w:lvlText w:val="o"/>
      <w:lvlJc w:val="left"/>
      <w:pPr>
        <w:ind w:left="3600" w:hanging="360"/>
      </w:pPr>
      <w:rPr>
        <w:rFonts w:ascii="Courier New" w:hAnsi="Courier New" w:hint="default"/>
      </w:rPr>
    </w:lvl>
    <w:lvl w:ilvl="5" w:tplc="D4928106">
      <w:start w:val="1"/>
      <w:numFmt w:val="bullet"/>
      <w:lvlText w:val=""/>
      <w:lvlJc w:val="left"/>
      <w:pPr>
        <w:ind w:left="4320" w:hanging="360"/>
      </w:pPr>
      <w:rPr>
        <w:rFonts w:ascii="Wingdings" w:hAnsi="Wingdings" w:hint="default"/>
      </w:rPr>
    </w:lvl>
    <w:lvl w:ilvl="6" w:tplc="4C84B98A">
      <w:start w:val="1"/>
      <w:numFmt w:val="bullet"/>
      <w:lvlText w:val=""/>
      <w:lvlJc w:val="left"/>
      <w:pPr>
        <w:ind w:left="5040" w:hanging="360"/>
      </w:pPr>
      <w:rPr>
        <w:rFonts w:ascii="Symbol" w:hAnsi="Symbol" w:hint="default"/>
      </w:rPr>
    </w:lvl>
    <w:lvl w:ilvl="7" w:tplc="97D8C624">
      <w:start w:val="1"/>
      <w:numFmt w:val="bullet"/>
      <w:lvlText w:val="o"/>
      <w:lvlJc w:val="left"/>
      <w:pPr>
        <w:ind w:left="5760" w:hanging="360"/>
      </w:pPr>
      <w:rPr>
        <w:rFonts w:ascii="Courier New" w:hAnsi="Courier New" w:hint="default"/>
      </w:rPr>
    </w:lvl>
    <w:lvl w:ilvl="8" w:tplc="F7481BAE">
      <w:start w:val="1"/>
      <w:numFmt w:val="bullet"/>
      <w:lvlText w:val=""/>
      <w:lvlJc w:val="left"/>
      <w:pPr>
        <w:ind w:left="6480" w:hanging="360"/>
      </w:pPr>
      <w:rPr>
        <w:rFonts w:ascii="Wingdings" w:hAnsi="Wingdings" w:hint="default"/>
      </w:rPr>
    </w:lvl>
  </w:abstractNum>
  <w:abstractNum w:abstractNumId="11" w15:restartNumberingAfterBreak="0">
    <w:nsid w:val="0C50EB69"/>
    <w:multiLevelType w:val="hybridMultilevel"/>
    <w:tmpl w:val="FFFFFFFF"/>
    <w:lvl w:ilvl="0" w:tplc="DF4285EC">
      <w:start w:val="1"/>
      <w:numFmt w:val="bullet"/>
      <w:lvlText w:val=""/>
      <w:lvlJc w:val="left"/>
      <w:pPr>
        <w:ind w:left="720" w:hanging="360"/>
      </w:pPr>
      <w:rPr>
        <w:rFonts w:ascii="Symbol" w:hAnsi="Symbol" w:hint="default"/>
      </w:rPr>
    </w:lvl>
    <w:lvl w:ilvl="1" w:tplc="327C4292">
      <w:start w:val="1"/>
      <w:numFmt w:val="bullet"/>
      <w:lvlText w:val="o"/>
      <w:lvlJc w:val="left"/>
      <w:pPr>
        <w:ind w:left="1440" w:hanging="360"/>
      </w:pPr>
      <w:rPr>
        <w:rFonts w:ascii="Courier New" w:hAnsi="Courier New" w:hint="default"/>
      </w:rPr>
    </w:lvl>
    <w:lvl w:ilvl="2" w:tplc="47201286">
      <w:start w:val="1"/>
      <w:numFmt w:val="bullet"/>
      <w:lvlText w:val=""/>
      <w:lvlJc w:val="left"/>
      <w:pPr>
        <w:ind w:left="2160" w:hanging="360"/>
      </w:pPr>
      <w:rPr>
        <w:rFonts w:ascii="Wingdings" w:hAnsi="Wingdings" w:hint="default"/>
      </w:rPr>
    </w:lvl>
    <w:lvl w:ilvl="3" w:tplc="07CEB6C8">
      <w:start w:val="1"/>
      <w:numFmt w:val="bullet"/>
      <w:lvlText w:val=""/>
      <w:lvlJc w:val="left"/>
      <w:pPr>
        <w:ind w:left="2880" w:hanging="360"/>
      </w:pPr>
      <w:rPr>
        <w:rFonts w:ascii="Symbol" w:hAnsi="Symbol" w:hint="default"/>
      </w:rPr>
    </w:lvl>
    <w:lvl w:ilvl="4" w:tplc="C94C1B72">
      <w:start w:val="1"/>
      <w:numFmt w:val="bullet"/>
      <w:lvlText w:val="o"/>
      <w:lvlJc w:val="left"/>
      <w:pPr>
        <w:ind w:left="3600" w:hanging="360"/>
      </w:pPr>
      <w:rPr>
        <w:rFonts w:ascii="Courier New" w:hAnsi="Courier New" w:hint="default"/>
      </w:rPr>
    </w:lvl>
    <w:lvl w:ilvl="5" w:tplc="3E3AB588">
      <w:start w:val="1"/>
      <w:numFmt w:val="bullet"/>
      <w:lvlText w:val=""/>
      <w:lvlJc w:val="left"/>
      <w:pPr>
        <w:ind w:left="4320" w:hanging="360"/>
      </w:pPr>
      <w:rPr>
        <w:rFonts w:ascii="Wingdings" w:hAnsi="Wingdings" w:hint="default"/>
      </w:rPr>
    </w:lvl>
    <w:lvl w:ilvl="6" w:tplc="A230877A">
      <w:start w:val="1"/>
      <w:numFmt w:val="bullet"/>
      <w:lvlText w:val=""/>
      <w:lvlJc w:val="left"/>
      <w:pPr>
        <w:ind w:left="5040" w:hanging="360"/>
      </w:pPr>
      <w:rPr>
        <w:rFonts w:ascii="Symbol" w:hAnsi="Symbol" w:hint="default"/>
      </w:rPr>
    </w:lvl>
    <w:lvl w:ilvl="7" w:tplc="F6F01E22">
      <w:start w:val="1"/>
      <w:numFmt w:val="bullet"/>
      <w:lvlText w:val="o"/>
      <w:lvlJc w:val="left"/>
      <w:pPr>
        <w:ind w:left="5760" w:hanging="360"/>
      </w:pPr>
      <w:rPr>
        <w:rFonts w:ascii="Courier New" w:hAnsi="Courier New" w:hint="default"/>
      </w:rPr>
    </w:lvl>
    <w:lvl w:ilvl="8" w:tplc="4C04B094">
      <w:start w:val="1"/>
      <w:numFmt w:val="bullet"/>
      <w:lvlText w:val=""/>
      <w:lvlJc w:val="left"/>
      <w:pPr>
        <w:ind w:left="6480" w:hanging="360"/>
      </w:pPr>
      <w:rPr>
        <w:rFonts w:ascii="Wingdings" w:hAnsi="Wingdings" w:hint="default"/>
      </w:rPr>
    </w:lvl>
  </w:abstractNum>
  <w:abstractNum w:abstractNumId="12" w15:restartNumberingAfterBreak="0">
    <w:nsid w:val="0CE8D988"/>
    <w:multiLevelType w:val="hybridMultilevel"/>
    <w:tmpl w:val="FFFFFFFF"/>
    <w:lvl w:ilvl="0" w:tplc="5A18A658">
      <w:start w:val="1"/>
      <w:numFmt w:val="decimal"/>
      <w:lvlText w:val="%1)"/>
      <w:lvlJc w:val="left"/>
      <w:pPr>
        <w:ind w:left="720" w:hanging="360"/>
      </w:pPr>
    </w:lvl>
    <w:lvl w:ilvl="1" w:tplc="1A12800E">
      <w:start w:val="1"/>
      <w:numFmt w:val="lowerLetter"/>
      <w:lvlText w:val="%2."/>
      <w:lvlJc w:val="left"/>
      <w:pPr>
        <w:ind w:left="1440" w:hanging="360"/>
      </w:pPr>
    </w:lvl>
    <w:lvl w:ilvl="2" w:tplc="3C9A74C8">
      <w:start w:val="1"/>
      <w:numFmt w:val="lowerRoman"/>
      <w:lvlText w:val="%3."/>
      <w:lvlJc w:val="right"/>
      <w:pPr>
        <w:ind w:left="2160" w:hanging="180"/>
      </w:pPr>
    </w:lvl>
    <w:lvl w:ilvl="3" w:tplc="9920F584">
      <w:start w:val="1"/>
      <w:numFmt w:val="decimal"/>
      <w:lvlText w:val="%4."/>
      <w:lvlJc w:val="left"/>
      <w:pPr>
        <w:ind w:left="2880" w:hanging="360"/>
      </w:pPr>
    </w:lvl>
    <w:lvl w:ilvl="4" w:tplc="5A665248">
      <w:start w:val="1"/>
      <w:numFmt w:val="lowerLetter"/>
      <w:lvlText w:val="%5."/>
      <w:lvlJc w:val="left"/>
      <w:pPr>
        <w:ind w:left="3600" w:hanging="360"/>
      </w:pPr>
    </w:lvl>
    <w:lvl w:ilvl="5" w:tplc="195410B8">
      <w:start w:val="1"/>
      <w:numFmt w:val="lowerRoman"/>
      <w:lvlText w:val="%6."/>
      <w:lvlJc w:val="right"/>
      <w:pPr>
        <w:ind w:left="4320" w:hanging="180"/>
      </w:pPr>
    </w:lvl>
    <w:lvl w:ilvl="6" w:tplc="B6103AF4">
      <w:start w:val="1"/>
      <w:numFmt w:val="decimal"/>
      <w:lvlText w:val="%7."/>
      <w:lvlJc w:val="left"/>
      <w:pPr>
        <w:ind w:left="5040" w:hanging="360"/>
      </w:pPr>
    </w:lvl>
    <w:lvl w:ilvl="7" w:tplc="EFCAB47E">
      <w:start w:val="1"/>
      <w:numFmt w:val="lowerLetter"/>
      <w:lvlText w:val="%8."/>
      <w:lvlJc w:val="left"/>
      <w:pPr>
        <w:ind w:left="5760" w:hanging="360"/>
      </w:pPr>
    </w:lvl>
    <w:lvl w:ilvl="8" w:tplc="B5F04D1E">
      <w:start w:val="1"/>
      <w:numFmt w:val="lowerRoman"/>
      <w:lvlText w:val="%9."/>
      <w:lvlJc w:val="right"/>
      <w:pPr>
        <w:ind w:left="6480" w:hanging="180"/>
      </w:pPr>
    </w:lvl>
  </w:abstractNum>
  <w:abstractNum w:abstractNumId="13" w15:restartNumberingAfterBreak="0">
    <w:nsid w:val="0D4F4BC3"/>
    <w:multiLevelType w:val="hybridMultilevel"/>
    <w:tmpl w:val="BC1C3692"/>
    <w:lvl w:ilvl="0" w:tplc="0FCC654C">
      <w:start w:val="1"/>
      <w:numFmt w:val="bullet"/>
      <w:lvlText w:val="-"/>
      <w:lvlJc w:val="left"/>
      <w:pPr>
        <w:ind w:left="720" w:hanging="360"/>
      </w:pPr>
      <w:rPr>
        <w:rFonts w:ascii="Calibri" w:hAnsi="Calibri" w:hint="default"/>
      </w:rPr>
    </w:lvl>
    <w:lvl w:ilvl="1" w:tplc="6E7E471C">
      <w:start w:val="1"/>
      <w:numFmt w:val="bullet"/>
      <w:lvlText w:val="o"/>
      <w:lvlJc w:val="left"/>
      <w:pPr>
        <w:ind w:left="1440" w:hanging="360"/>
      </w:pPr>
      <w:rPr>
        <w:rFonts w:ascii="Courier New" w:hAnsi="Courier New" w:hint="default"/>
      </w:rPr>
    </w:lvl>
    <w:lvl w:ilvl="2" w:tplc="94727BB2">
      <w:start w:val="1"/>
      <w:numFmt w:val="bullet"/>
      <w:lvlText w:val=""/>
      <w:lvlJc w:val="left"/>
      <w:pPr>
        <w:ind w:left="2160" w:hanging="360"/>
      </w:pPr>
      <w:rPr>
        <w:rFonts w:ascii="Wingdings" w:hAnsi="Wingdings" w:hint="default"/>
      </w:rPr>
    </w:lvl>
    <w:lvl w:ilvl="3" w:tplc="DE7010A4">
      <w:start w:val="1"/>
      <w:numFmt w:val="bullet"/>
      <w:lvlText w:val=""/>
      <w:lvlJc w:val="left"/>
      <w:pPr>
        <w:ind w:left="2880" w:hanging="360"/>
      </w:pPr>
      <w:rPr>
        <w:rFonts w:ascii="Symbol" w:hAnsi="Symbol" w:hint="default"/>
      </w:rPr>
    </w:lvl>
    <w:lvl w:ilvl="4" w:tplc="D4A41DFA">
      <w:start w:val="1"/>
      <w:numFmt w:val="bullet"/>
      <w:lvlText w:val="o"/>
      <w:lvlJc w:val="left"/>
      <w:pPr>
        <w:ind w:left="3600" w:hanging="360"/>
      </w:pPr>
      <w:rPr>
        <w:rFonts w:ascii="Courier New" w:hAnsi="Courier New" w:hint="default"/>
      </w:rPr>
    </w:lvl>
    <w:lvl w:ilvl="5" w:tplc="6D249172">
      <w:start w:val="1"/>
      <w:numFmt w:val="bullet"/>
      <w:lvlText w:val=""/>
      <w:lvlJc w:val="left"/>
      <w:pPr>
        <w:ind w:left="4320" w:hanging="360"/>
      </w:pPr>
      <w:rPr>
        <w:rFonts w:ascii="Wingdings" w:hAnsi="Wingdings" w:hint="default"/>
      </w:rPr>
    </w:lvl>
    <w:lvl w:ilvl="6" w:tplc="3FDAE6E4">
      <w:start w:val="1"/>
      <w:numFmt w:val="bullet"/>
      <w:lvlText w:val=""/>
      <w:lvlJc w:val="left"/>
      <w:pPr>
        <w:ind w:left="5040" w:hanging="360"/>
      </w:pPr>
      <w:rPr>
        <w:rFonts w:ascii="Symbol" w:hAnsi="Symbol" w:hint="default"/>
      </w:rPr>
    </w:lvl>
    <w:lvl w:ilvl="7" w:tplc="50763524">
      <w:start w:val="1"/>
      <w:numFmt w:val="bullet"/>
      <w:lvlText w:val="o"/>
      <w:lvlJc w:val="left"/>
      <w:pPr>
        <w:ind w:left="5760" w:hanging="360"/>
      </w:pPr>
      <w:rPr>
        <w:rFonts w:ascii="Courier New" w:hAnsi="Courier New" w:hint="default"/>
      </w:rPr>
    </w:lvl>
    <w:lvl w:ilvl="8" w:tplc="301AE3B8">
      <w:start w:val="1"/>
      <w:numFmt w:val="bullet"/>
      <w:lvlText w:val=""/>
      <w:lvlJc w:val="left"/>
      <w:pPr>
        <w:ind w:left="6480" w:hanging="360"/>
      </w:pPr>
      <w:rPr>
        <w:rFonts w:ascii="Wingdings" w:hAnsi="Wingdings" w:hint="default"/>
      </w:rPr>
    </w:lvl>
  </w:abstractNum>
  <w:abstractNum w:abstractNumId="14" w15:restartNumberingAfterBreak="0">
    <w:nsid w:val="0E9E07FD"/>
    <w:multiLevelType w:val="hybridMultilevel"/>
    <w:tmpl w:val="FFFFFFFF"/>
    <w:lvl w:ilvl="0" w:tplc="694C1BBA">
      <w:start w:val="1"/>
      <w:numFmt w:val="bullet"/>
      <w:lvlText w:val=""/>
      <w:lvlJc w:val="left"/>
      <w:pPr>
        <w:ind w:left="720" w:hanging="360"/>
      </w:pPr>
      <w:rPr>
        <w:rFonts w:ascii="Symbol" w:hAnsi="Symbol" w:hint="default"/>
      </w:rPr>
    </w:lvl>
    <w:lvl w:ilvl="1" w:tplc="02C80DFC">
      <w:start w:val="1"/>
      <w:numFmt w:val="bullet"/>
      <w:lvlText w:val="o"/>
      <w:lvlJc w:val="left"/>
      <w:pPr>
        <w:ind w:left="1440" w:hanging="360"/>
      </w:pPr>
      <w:rPr>
        <w:rFonts w:ascii="Courier New" w:hAnsi="Courier New" w:hint="default"/>
      </w:rPr>
    </w:lvl>
    <w:lvl w:ilvl="2" w:tplc="E59E68C6">
      <w:start w:val="1"/>
      <w:numFmt w:val="bullet"/>
      <w:lvlText w:val=""/>
      <w:lvlJc w:val="left"/>
      <w:pPr>
        <w:ind w:left="2160" w:hanging="360"/>
      </w:pPr>
      <w:rPr>
        <w:rFonts w:ascii="Wingdings" w:hAnsi="Wingdings" w:hint="default"/>
      </w:rPr>
    </w:lvl>
    <w:lvl w:ilvl="3" w:tplc="F63E5D26">
      <w:start w:val="1"/>
      <w:numFmt w:val="bullet"/>
      <w:lvlText w:val=""/>
      <w:lvlJc w:val="left"/>
      <w:pPr>
        <w:ind w:left="2880" w:hanging="360"/>
      </w:pPr>
      <w:rPr>
        <w:rFonts w:ascii="Symbol" w:hAnsi="Symbol" w:hint="default"/>
      </w:rPr>
    </w:lvl>
    <w:lvl w:ilvl="4" w:tplc="E53E29CA">
      <w:start w:val="1"/>
      <w:numFmt w:val="bullet"/>
      <w:lvlText w:val="o"/>
      <w:lvlJc w:val="left"/>
      <w:pPr>
        <w:ind w:left="3600" w:hanging="360"/>
      </w:pPr>
      <w:rPr>
        <w:rFonts w:ascii="Courier New" w:hAnsi="Courier New" w:hint="default"/>
      </w:rPr>
    </w:lvl>
    <w:lvl w:ilvl="5" w:tplc="7122AE40">
      <w:start w:val="1"/>
      <w:numFmt w:val="bullet"/>
      <w:lvlText w:val=""/>
      <w:lvlJc w:val="left"/>
      <w:pPr>
        <w:ind w:left="4320" w:hanging="360"/>
      </w:pPr>
      <w:rPr>
        <w:rFonts w:ascii="Wingdings" w:hAnsi="Wingdings" w:hint="default"/>
      </w:rPr>
    </w:lvl>
    <w:lvl w:ilvl="6" w:tplc="5BE6EE54">
      <w:start w:val="1"/>
      <w:numFmt w:val="bullet"/>
      <w:lvlText w:val=""/>
      <w:lvlJc w:val="left"/>
      <w:pPr>
        <w:ind w:left="5040" w:hanging="360"/>
      </w:pPr>
      <w:rPr>
        <w:rFonts w:ascii="Symbol" w:hAnsi="Symbol" w:hint="default"/>
      </w:rPr>
    </w:lvl>
    <w:lvl w:ilvl="7" w:tplc="A774AA22">
      <w:start w:val="1"/>
      <w:numFmt w:val="bullet"/>
      <w:lvlText w:val="o"/>
      <w:lvlJc w:val="left"/>
      <w:pPr>
        <w:ind w:left="5760" w:hanging="360"/>
      </w:pPr>
      <w:rPr>
        <w:rFonts w:ascii="Courier New" w:hAnsi="Courier New" w:hint="default"/>
      </w:rPr>
    </w:lvl>
    <w:lvl w:ilvl="8" w:tplc="53BA9BE2">
      <w:start w:val="1"/>
      <w:numFmt w:val="bullet"/>
      <w:lvlText w:val=""/>
      <w:lvlJc w:val="left"/>
      <w:pPr>
        <w:ind w:left="6480" w:hanging="360"/>
      </w:pPr>
      <w:rPr>
        <w:rFonts w:ascii="Wingdings" w:hAnsi="Wingdings" w:hint="default"/>
      </w:rPr>
    </w:lvl>
  </w:abstractNum>
  <w:abstractNum w:abstractNumId="15" w15:restartNumberingAfterBreak="0">
    <w:nsid w:val="1316E65A"/>
    <w:multiLevelType w:val="hybridMultilevel"/>
    <w:tmpl w:val="DAD22EAA"/>
    <w:lvl w:ilvl="0" w:tplc="92C2BA9A">
      <w:start w:val="1"/>
      <w:numFmt w:val="lowerLetter"/>
      <w:lvlText w:val="%1)"/>
      <w:lvlJc w:val="left"/>
      <w:pPr>
        <w:ind w:left="720" w:hanging="360"/>
      </w:pPr>
    </w:lvl>
    <w:lvl w:ilvl="1" w:tplc="270C7444">
      <w:start w:val="1"/>
      <w:numFmt w:val="lowerLetter"/>
      <w:lvlText w:val="%2."/>
      <w:lvlJc w:val="left"/>
      <w:pPr>
        <w:ind w:left="1440" w:hanging="360"/>
      </w:pPr>
    </w:lvl>
    <w:lvl w:ilvl="2" w:tplc="E802268C">
      <w:start w:val="1"/>
      <w:numFmt w:val="lowerRoman"/>
      <w:lvlText w:val="%3."/>
      <w:lvlJc w:val="right"/>
      <w:pPr>
        <w:ind w:left="2160" w:hanging="180"/>
      </w:pPr>
    </w:lvl>
    <w:lvl w:ilvl="3" w:tplc="45F4211C">
      <w:start w:val="1"/>
      <w:numFmt w:val="decimal"/>
      <w:lvlText w:val="%4."/>
      <w:lvlJc w:val="left"/>
      <w:pPr>
        <w:ind w:left="2880" w:hanging="360"/>
      </w:pPr>
    </w:lvl>
    <w:lvl w:ilvl="4" w:tplc="A5F06806">
      <w:start w:val="1"/>
      <w:numFmt w:val="lowerLetter"/>
      <w:lvlText w:val="%5."/>
      <w:lvlJc w:val="left"/>
      <w:pPr>
        <w:ind w:left="3600" w:hanging="360"/>
      </w:pPr>
    </w:lvl>
    <w:lvl w:ilvl="5" w:tplc="1572347A">
      <w:start w:val="1"/>
      <w:numFmt w:val="lowerRoman"/>
      <w:lvlText w:val="%6."/>
      <w:lvlJc w:val="right"/>
      <w:pPr>
        <w:ind w:left="4320" w:hanging="180"/>
      </w:pPr>
    </w:lvl>
    <w:lvl w:ilvl="6" w:tplc="A036CA28">
      <w:start w:val="1"/>
      <w:numFmt w:val="decimal"/>
      <w:lvlText w:val="%7."/>
      <w:lvlJc w:val="left"/>
      <w:pPr>
        <w:ind w:left="5040" w:hanging="360"/>
      </w:pPr>
    </w:lvl>
    <w:lvl w:ilvl="7" w:tplc="DAA2FA3E">
      <w:start w:val="1"/>
      <w:numFmt w:val="lowerLetter"/>
      <w:lvlText w:val="%8."/>
      <w:lvlJc w:val="left"/>
      <w:pPr>
        <w:ind w:left="5760" w:hanging="360"/>
      </w:pPr>
    </w:lvl>
    <w:lvl w:ilvl="8" w:tplc="E0FE2292">
      <w:start w:val="1"/>
      <w:numFmt w:val="lowerRoman"/>
      <w:lvlText w:val="%9."/>
      <w:lvlJc w:val="right"/>
      <w:pPr>
        <w:ind w:left="6480" w:hanging="180"/>
      </w:pPr>
    </w:lvl>
  </w:abstractNum>
  <w:abstractNum w:abstractNumId="16" w15:restartNumberingAfterBreak="0">
    <w:nsid w:val="152687BB"/>
    <w:multiLevelType w:val="hybridMultilevel"/>
    <w:tmpl w:val="44E45DD0"/>
    <w:lvl w:ilvl="0" w:tplc="69BEFB22">
      <w:start w:val="1"/>
      <w:numFmt w:val="bullet"/>
      <w:lvlText w:val=""/>
      <w:lvlJc w:val="left"/>
      <w:pPr>
        <w:ind w:left="720" w:hanging="360"/>
      </w:pPr>
      <w:rPr>
        <w:rFonts w:ascii="Symbol" w:hAnsi="Symbol" w:hint="default"/>
      </w:rPr>
    </w:lvl>
    <w:lvl w:ilvl="1" w:tplc="E11C8CF0">
      <w:start w:val="1"/>
      <w:numFmt w:val="bullet"/>
      <w:lvlText w:val="o"/>
      <w:lvlJc w:val="left"/>
      <w:pPr>
        <w:ind w:left="1440" w:hanging="360"/>
      </w:pPr>
      <w:rPr>
        <w:rFonts w:ascii="Courier New" w:hAnsi="Courier New" w:hint="default"/>
      </w:rPr>
    </w:lvl>
    <w:lvl w:ilvl="2" w:tplc="7B32C870">
      <w:start w:val="1"/>
      <w:numFmt w:val="bullet"/>
      <w:lvlText w:val=""/>
      <w:lvlJc w:val="left"/>
      <w:pPr>
        <w:ind w:left="2160" w:hanging="360"/>
      </w:pPr>
      <w:rPr>
        <w:rFonts w:ascii="Wingdings" w:hAnsi="Wingdings" w:hint="default"/>
      </w:rPr>
    </w:lvl>
    <w:lvl w:ilvl="3" w:tplc="0C740C24">
      <w:start w:val="1"/>
      <w:numFmt w:val="bullet"/>
      <w:lvlText w:val=""/>
      <w:lvlJc w:val="left"/>
      <w:pPr>
        <w:ind w:left="2880" w:hanging="360"/>
      </w:pPr>
      <w:rPr>
        <w:rFonts w:ascii="Symbol" w:hAnsi="Symbol" w:hint="default"/>
      </w:rPr>
    </w:lvl>
    <w:lvl w:ilvl="4" w:tplc="1990FDB0">
      <w:start w:val="1"/>
      <w:numFmt w:val="bullet"/>
      <w:lvlText w:val="o"/>
      <w:lvlJc w:val="left"/>
      <w:pPr>
        <w:ind w:left="3600" w:hanging="360"/>
      </w:pPr>
      <w:rPr>
        <w:rFonts w:ascii="Courier New" w:hAnsi="Courier New" w:hint="default"/>
      </w:rPr>
    </w:lvl>
    <w:lvl w:ilvl="5" w:tplc="E4CAACD8">
      <w:start w:val="1"/>
      <w:numFmt w:val="bullet"/>
      <w:lvlText w:val=""/>
      <w:lvlJc w:val="left"/>
      <w:pPr>
        <w:ind w:left="4320" w:hanging="360"/>
      </w:pPr>
      <w:rPr>
        <w:rFonts w:ascii="Wingdings" w:hAnsi="Wingdings" w:hint="default"/>
      </w:rPr>
    </w:lvl>
    <w:lvl w:ilvl="6" w:tplc="7BF62672">
      <w:start w:val="1"/>
      <w:numFmt w:val="bullet"/>
      <w:lvlText w:val=""/>
      <w:lvlJc w:val="left"/>
      <w:pPr>
        <w:ind w:left="5040" w:hanging="360"/>
      </w:pPr>
      <w:rPr>
        <w:rFonts w:ascii="Symbol" w:hAnsi="Symbol" w:hint="default"/>
      </w:rPr>
    </w:lvl>
    <w:lvl w:ilvl="7" w:tplc="6C8824B2">
      <w:start w:val="1"/>
      <w:numFmt w:val="bullet"/>
      <w:lvlText w:val="o"/>
      <w:lvlJc w:val="left"/>
      <w:pPr>
        <w:ind w:left="5760" w:hanging="360"/>
      </w:pPr>
      <w:rPr>
        <w:rFonts w:ascii="Courier New" w:hAnsi="Courier New" w:hint="default"/>
      </w:rPr>
    </w:lvl>
    <w:lvl w:ilvl="8" w:tplc="12685B76">
      <w:start w:val="1"/>
      <w:numFmt w:val="bullet"/>
      <w:lvlText w:val=""/>
      <w:lvlJc w:val="left"/>
      <w:pPr>
        <w:ind w:left="6480" w:hanging="360"/>
      </w:pPr>
      <w:rPr>
        <w:rFonts w:ascii="Wingdings" w:hAnsi="Wingdings" w:hint="default"/>
      </w:rPr>
    </w:lvl>
  </w:abstractNum>
  <w:abstractNum w:abstractNumId="17" w15:restartNumberingAfterBreak="0">
    <w:nsid w:val="17D3CA97"/>
    <w:multiLevelType w:val="hybridMultilevel"/>
    <w:tmpl w:val="C3ECC316"/>
    <w:lvl w:ilvl="0" w:tplc="DFCE8A30">
      <w:start w:val="1"/>
      <w:numFmt w:val="bullet"/>
      <w:lvlText w:val=""/>
      <w:lvlJc w:val="left"/>
      <w:pPr>
        <w:ind w:left="720" w:hanging="360"/>
      </w:pPr>
      <w:rPr>
        <w:rFonts w:ascii="Symbol" w:hAnsi="Symbol" w:hint="default"/>
      </w:rPr>
    </w:lvl>
    <w:lvl w:ilvl="1" w:tplc="DC6CB488">
      <w:start w:val="1"/>
      <w:numFmt w:val="bullet"/>
      <w:lvlText w:val="o"/>
      <w:lvlJc w:val="left"/>
      <w:pPr>
        <w:ind w:left="1440" w:hanging="360"/>
      </w:pPr>
      <w:rPr>
        <w:rFonts w:ascii="Courier New" w:hAnsi="Courier New" w:hint="default"/>
      </w:rPr>
    </w:lvl>
    <w:lvl w:ilvl="2" w:tplc="5F02556C">
      <w:start w:val="1"/>
      <w:numFmt w:val="bullet"/>
      <w:lvlText w:val=""/>
      <w:lvlJc w:val="left"/>
      <w:pPr>
        <w:ind w:left="2160" w:hanging="360"/>
      </w:pPr>
      <w:rPr>
        <w:rFonts w:ascii="Wingdings" w:hAnsi="Wingdings" w:hint="default"/>
      </w:rPr>
    </w:lvl>
    <w:lvl w:ilvl="3" w:tplc="969207A6">
      <w:start w:val="1"/>
      <w:numFmt w:val="bullet"/>
      <w:lvlText w:val=""/>
      <w:lvlJc w:val="left"/>
      <w:pPr>
        <w:ind w:left="2880" w:hanging="360"/>
      </w:pPr>
      <w:rPr>
        <w:rFonts w:ascii="Symbol" w:hAnsi="Symbol" w:hint="default"/>
      </w:rPr>
    </w:lvl>
    <w:lvl w:ilvl="4" w:tplc="B9929B38">
      <w:start w:val="1"/>
      <w:numFmt w:val="bullet"/>
      <w:lvlText w:val="o"/>
      <w:lvlJc w:val="left"/>
      <w:pPr>
        <w:ind w:left="3600" w:hanging="360"/>
      </w:pPr>
      <w:rPr>
        <w:rFonts w:ascii="Courier New" w:hAnsi="Courier New" w:hint="default"/>
      </w:rPr>
    </w:lvl>
    <w:lvl w:ilvl="5" w:tplc="4F828456">
      <w:start w:val="1"/>
      <w:numFmt w:val="bullet"/>
      <w:lvlText w:val=""/>
      <w:lvlJc w:val="left"/>
      <w:pPr>
        <w:ind w:left="4320" w:hanging="360"/>
      </w:pPr>
      <w:rPr>
        <w:rFonts w:ascii="Wingdings" w:hAnsi="Wingdings" w:hint="default"/>
      </w:rPr>
    </w:lvl>
    <w:lvl w:ilvl="6" w:tplc="6C788FD8">
      <w:start w:val="1"/>
      <w:numFmt w:val="bullet"/>
      <w:lvlText w:val=""/>
      <w:lvlJc w:val="left"/>
      <w:pPr>
        <w:ind w:left="5040" w:hanging="360"/>
      </w:pPr>
      <w:rPr>
        <w:rFonts w:ascii="Symbol" w:hAnsi="Symbol" w:hint="default"/>
      </w:rPr>
    </w:lvl>
    <w:lvl w:ilvl="7" w:tplc="B790ABA6">
      <w:start w:val="1"/>
      <w:numFmt w:val="bullet"/>
      <w:lvlText w:val="o"/>
      <w:lvlJc w:val="left"/>
      <w:pPr>
        <w:ind w:left="5760" w:hanging="360"/>
      </w:pPr>
      <w:rPr>
        <w:rFonts w:ascii="Courier New" w:hAnsi="Courier New" w:hint="default"/>
      </w:rPr>
    </w:lvl>
    <w:lvl w:ilvl="8" w:tplc="70C480F8">
      <w:start w:val="1"/>
      <w:numFmt w:val="bullet"/>
      <w:lvlText w:val=""/>
      <w:lvlJc w:val="left"/>
      <w:pPr>
        <w:ind w:left="6480" w:hanging="360"/>
      </w:pPr>
      <w:rPr>
        <w:rFonts w:ascii="Wingdings" w:hAnsi="Wingdings" w:hint="default"/>
      </w:rPr>
    </w:lvl>
  </w:abstractNum>
  <w:abstractNum w:abstractNumId="18" w15:restartNumberingAfterBreak="0">
    <w:nsid w:val="18CCB387"/>
    <w:multiLevelType w:val="hybridMultilevel"/>
    <w:tmpl w:val="494C422A"/>
    <w:lvl w:ilvl="0" w:tplc="04100011">
      <w:start w:val="1"/>
      <w:numFmt w:val="decimal"/>
      <w:lvlText w:val="%1)"/>
      <w:lvlJc w:val="left"/>
      <w:pPr>
        <w:ind w:left="720" w:hanging="360"/>
      </w:pPr>
    </w:lvl>
    <w:lvl w:ilvl="1" w:tplc="AD02C084">
      <w:start w:val="1"/>
      <w:numFmt w:val="lowerLetter"/>
      <w:lvlText w:val="%2."/>
      <w:lvlJc w:val="left"/>
      <w:pPr>
        <w:ind w:left="1440" w:hanging="360"/>
      </w:pPr>
    </w:lvl>
    <w:lvl w:ilvl="2" w:tplc="271226A6">
      <w:start w:val="1"/>
      <w:numFmt w:val="lowerRoman"/>
      <w:lvlText w:val="%3."/>
      <w:lvlJc w:val="right"/>
      <w:pPr>
        <w:ind w:left="2160" w:hanging="180"/>
      </w:pPr>
    </w:lvl>
    <w:lvl w:ilvl="3" w:tplc="394453FA">
      <w:start w:val="1"/>
      <w:numFmt w:val="decimal"/>
      <w:lvlText w:val="%4."/>
      <w:lvlJc w:val="left"/>
      <w:pPr>
        <w:ind w:left="2880" w:hanging="360"/>
      </w:pPr>
    </w:lvl>
    <w:lvl w:ilvl="4" w:tplc="2764A69A">
      <w:start w:val="1"/>
      <w:numFmt w:val="lowerLetter"/>
      <w:lvlText w:val="%5."/>
      <w:lvlJc w:val="left"/>
      <w:pPr>
        <w:ind w:left="3600" w:hanging="360"/>
      </w:pPr>
    </w:lvl>
    <w:lvl w:ilvl="5" w:tplc="CC6CFEF2">
      <w:start w:val="1"/>
      <w:numFmt w:val="lowerRoman"/>
      <w:lvlText w:val="%6."/>
      <w:lvlJc w:val="right"/>
      <w:pPr>
        <w:ind w:left="4320" w:hanging="180"/>
      </w:pPr>
    </w:lvl>
    <w:lvl w:ilvl="6" w:tplc="438CBFAC">
      <w:start w:val="1"/>
      <w:numFmt w:val="decimal"/>
      <w:lvlText w:val="%7."/>
      <w:lvlJc w:val="left"/>
      <w:pPr>
        <w:ind w:left="5040" w:hanging="360"/>
      </w:pPr>
    </w:lvl>
    <w:lvl w:ilvl="7" w:tplc="BFAE293E">
      <w:start w:val="1"/>
      <w:numFmt w:val="lowerLetter"/>
      <w:lvlText w:val="%8."/>
      <w:lvlJc w:val="left"/>
      <w:pPr>
        <w:ind w:left="5760" w:hanging="360"/>
      </w:pPr>
    </w:lvl>
    <w:lvl w:ilvl="8" w:tplc="AD5A072C">
      <w:start w:val="1"/>
      <w:numFmt w:val="lowerRoman"/>
      <w:lvlText w:val="%9."/>
      <w:lvlJc w:val="right"/>
      <w:pPr>
        <w:ind w:left="6480" w:hanging="180"/>
      </w:pPr>
    </w:lvl>
  </w:abstractNum>
  <w:abstractNum w:abstractNumId="19" w15:restartNumberingAfterBreak="0">
    <w:nsid w:val="19B124AB"/>
    <w:multiLevelType w:val="hybridMultilevel"/>
    <w:tmpl w:val="FFFFFFFF"/>
    <w:lvl w:ilvl="0" w:tplc="A050C91C">
      <w:start w:val="1"/>
      <w:numFmt w:val="bullet"/>
      <w:lvlText w:val=""/>
      <w:lvlJc w:val="left"/>
      <w:pPr>
        <w:ind w:left="720" w:hanging="360"/>
      </w:pPr>
      <w:rPr>
        <w:rFonts w:ascii="Symbol" w:hAnsi="Symbol" w:hint="default"/>
      </w:rPr>
    </w:lvl>
    <w:lvl w:ilvl="1" w:tplc="E3F4A4AC">
      <w:start w:val="1"/>
      <w:numFmt w:val="bullet"/>
      <w:lvlText w:val="o"/>
      <w:lvlJc w:val="left"/>
      <w:pPr>
        <w:ind w:left="1440" w:hanging="360"/>
      </w:pPr>
      <w:rPr>
        <w:rFonts w:ascii="Courier New" w:hAnsi="Courier New" w:hint="default"/>
      </w:rPr>
    </w:lvl>
    <w:lvl w:ilvl="2" w:tplc="E33E58B4">
      <w:start w:val="1"/>
      <w:numFmt w:val="bullet"/>
      <w:lvlText w:val=""/>
      <w:lvlJc w:val="left"/>
      <w:pPr>
        <w:ind w:left="2160" w:hanging="360"/>
      </w:pPr>
      <w:rPr>
        <w:rFonts w:ascii="Wingdings" w:hAnsi="Wingdings" w:hint="default"/>
      </w:rPr>
    </w:lvl>
    <w:lvl w:ilvl="3" w:tplc="4612701E">
      <w:start w:val="1"/>
      <w:numFmt w:val="bullet"/>
      <w:lvlText w:val=""/>
      <w:lvlJc w:val="left"/>
      <w:pPr>
        <w:ind w:left="2880" w:hanging="360"/>
      </w:pPr>
      <w:rPr>
        <w:rFonts w:ascii="Symbol" w:hAnsi="Symbol" w:hint="default"/>
      </w:rPr>
    </w:lvl>
    <w:lvl w:ilvl="4" w:tplc="C46E4F30">
      <w:start w:val="1"/>
      <w:numFmt w:val="bullet"/>
      <w:lvlText w:val="o"/>
      <w:lvlJc w:val="left"/>
      <w:pPr>
        <w:ind w:left="3600" w:hanging="360"/>
      </w:pPr>
      <w:rPr>
        <w:rFonts w:ascii="Courier New" w:hAnsi="Courier New" w:hint="default"/>
      </w:rPr>
    </w:lvl>
    <w:lvl w:ilvl="5" w:tplc="5168600C">
      <w:start w:val="1"/>
      <w:numFmt w:val="bullet"/>
      <w:lvlText w:val=""/>
      <w:lvlJc w:val="left"/>
      <w:pPr>
        <w:ind w:left="4320" w:hanging="360"/>
      </w:pPr>
      <w:rPr>
        <w:rFonts w:ascii="Wingdings" w:hAnsi="Wingdings" w:hint="default"/>
      </w:rPr>
    </w:lvl>
    <w:lvl w:ilvl="6" w:tplc="47783A26">
      <w:start w:val="1"/>
      <w:numFmt w:val="bullet"/>
      <w:lvlText w:val=""/>
      <w:lvlJc w:val="left"/>
      <w:pPr>
        <w:ind w:left="5040" w:hanging="360"/>
      </w:pPr>
      <w:rPr>
        <w:rFonts w:ascii="Symbol" w:hAnsi="Symbol" w:hint="default"/>
      </w:rPr>
    </w:lvl>
    <w:lvl w:ilvl="7" w:tplc="3A1CCFC2">
      <w:start w:val="1"/>
      <w:numFmt w:val="bullet"/>
      <w:lvlText w:val="o"/>
      <w:lvlJc w:val="left"/>
      <w:pPr>
        <w:ind w:left="5760" w:hanging="360"/>
      </w:pPr>
      <w:rPr>
        <w:rFonts w:ascii="Courier New" w:hAnsi="Courier New" w:hint="default"/>
      </w:rPr>
    </w:lvl>
    <w:lvl w:ilvl="8" w:tplc="D86C2E8A">
      <w:start w:val="1"/>
      <w:numFmt w:val="bullet"/>
      <w:lvlText w:val=""/>
      <w:lvlJc w:val="left"/>
      <w:pPr>
        <w:ind w:left="6480" w:hanging="360"/>
      </w:pPr>
      <w:rPr>
        <w:rFonts w:ascii="Wingdings" w:hAnsi="Wingdings" w:hint="default"/>
      </w:rPr>
    </w:lvl>
  </w:abstractNum>
  <w:abstractNum w:abstractNumId="20" w15:restartNumberingAfterBreak="0">
    <w:nsid w:val="1B95FB43"/>
    <w:multiLevelType w:val="hybridMultilevel"/>
    <w:tmpl w:val="EEFCBCB8"/>
    <w:lvl w:ilvl="0" w:tplc="04100011">
      <w:start w:val="1"/>
      <w:numFmt w:val="decimal"/>
      <w:lvlText w:val="%1)"/>
      <w:lvlJc w:val="left"/>
      <w:pPr>
        <w:ind w:left="720" w:hanging="360"/>
      </w:pPr>
      <w:rPr>
        <w:rFonts w:hint="default"/>
      </w:rPr>
    </w:lvl>
    <w:lvl w:ilvl="1" w:tplc="B3206C28">
      <w:start w:val="1"/>
      <w:numFmt w:val="lowerLetter"/>
      <w:lvlText w:val="%2."/>
      <w:lvlJc w:val="left"/>
      <w:pPr>
        <w:ind w:left="1440" w:hanging="360"/>
      </w:pPr>
    </w:lvl>
    <w:lvl w:ilvl="2" w:tplc="9D180768">
      <w:start w:val="1"/>
      <w:numFmt w:val="lowerRoman"/>
      <w:lvlText w:val="%3."/>
      <w:lvlJc w:val="right"/>
      <w:pPr>
        <w:ind w:left="2160" w:hanging="180"/>
      </w:pPr>
    </w:lvl>
    <w:lvl w:ilvl="3" w:tplc="6C36B768">
      <w:start w:val="1"/>
      <w:numFmt w:val="decimal"/>
      <w:lvlText w:val="%4."/>
      <w:lvlJc w:val="left"/>
      <w:pPr>
        <w:ind w:left="2880" w:hanging="360"/>
      </w:pPr>
    </w:lvl>
    <w:lvl w:ilvl="4" w:tplc="7FDEE76A">
      <w:start w:val="1"/>
      <w:numFmt w:val="lowerLetter"/>
      <w:lvlText w:val="%5."/>
      <w:lvlJc w:val="left"/>
      <w:pPr>
        <w:ind w:left="3600" w:hanging="360"/>
      </w:pPr>
    </w:lvl>
    <w:lvl w:ilvl="5" w:tplc="709C8062">
      <w:start w:val="1"/>
      <w:numFmt w:val="lowerRoman"/>
      <w:lvlText w:val="%6."/>
      <w:lvlJc w:val="right"/>
      <w:pPr>
        <w:ind w:left="4320" w:hanging="180"/>
      </w:pPr>
    </w:lvl>
    <w:lvl w:ilvl="6" w:tplc="A75AB5C0">
      <w:start w:val="1"/>
      <w:numFmt w:val="decimal"/>
      <w:lvlText w:val="%7."/>
      <w:lvlJc w:val="left"/>
      <w:pPr>
        <w:ind w:left="5040" w:hanging="360"/>
      </w:pPr>
    </w:lvl>
    <w:lvl w:ilvl="7" w:tplc="1A7EB050">
      <w:start w:val="1"/>
      <w:numFmt w:val="lowerLetter"/>
      <w:lvlText w:val="%8."/>
      <w:lvlJc w:val="left"/>
      <w:pPr>
        <w:ind w:left="5760" w:hanging="360"/>
      </w:pPr>
    </w:lvl>
    <w:lvl w:ilvl="8" w:tplc="63DA3902">
      <w:start w:val="1"/>
      <w:numFmt w:val="lowerRoman"/>
      <w:lvlText w:val="%9."/>
      <w:lvlJc w:val="right"/>
      <w:pPr>
        <w:ind w:left="6480" w:hanging="180"/>
      </w:pPr>
    </w:lvl>
  </w:abstractNum>
  <w:abstractNum w:abstractNumId="21" w15:restartNumberingAfterBreak="0">
    <w:nsid w:val="1D2A79C1"/>
    <w:multiLevelType w:val="hybridMultilevel"/>
    <w:tmpl w:val="F72257BA"/>
    <w:lvl w:ilvl="0" w:tplc="FFFFFFFF">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F0DCCA0"/>
    <w:multiLevelType w:val="hybridMultilevel"/>
    <w:tmpl w:val="FFFFFFFF"/>
    <w:lvl w:ilvl="0" w:tplc="92C63A6C">
      <w:start w:val="1"/>
      <w:numFmt w:val="bullet"/>
      <w:lvlText w:val=""/>
      <w:lvlJc w:val="left"/>
      <w:pPr>
        <w:ind w:left="720" w:hanging="360"/>
      </w:pPr>
      <w:rPr>
        <w:rFonts w:ascii="Symbol" w:hAnsi="Symbol" w:hint="default"/>
      </w:rPr>
    </w:lvl>
    <w:lvl w:ilvl="1" w:tplc="D57C8124">
      <w:start w:val="1"/>
      <w:numFmt w:val="bullet"/>
      <w:lvlText w:val="o"/>
      <w:lvlJc w:val="left"/>
      <w:pPr>
        <w:ind w:left="1440" w:hanging="360"/>
      </w:pPr>
      <w:rPr>
        <w:rFonts w:ascii="Courier New" w:hAnsi="Courier New" w:hint="default"/>
      </w:rPr>
    </w:lvl>
    <w:lvl w:ilvl="2" w:tplc="A6B05450">
      <w:start w:val="1"/>
      <w:numFmt w:val="bullet"/>
      <w:lvlText w:val=""/>
      <w:lvlJc w:val="left"/>
      <w:pPr>
        <w:ind w:left="2160" w:hanging="360"/>
      </w:pPr>
      <w:rPr>
        <w:rFonts w:ascii="Wingdings" w:hAnsi="Wingdings" w:hint="default"/>
      </w:rPr>
    </w:lvl>
    <w:lvl w:ilvl="3" w:tplc="F94A3C78">
      <w:start w:val="1"/>
      <w:numFmt w:val="bullet"/>
      <w:lvlText w:val=""/>
      <w:lvlJc w:val="left"/>
      <w:pPr>
        <w:ind w:left="2880" w:hanging="360"/>
      </w:pPr>
      <w:rPr>
        <w:rFonts w:ascii="Symbol" w:hAnsi="Symbol" w:hint="default"/>
      </w:rPr>
    </w:lvl>
    <w:lvl w:ilvl="4" w:tplc="1D021F54">
      <w:start w:val="1"/>
      <w:numFmt w:val="bullet"/>
      <w:lvlText w:val="o"/>
      <w:lvlJc w:val="left"/>
      <w:pPr>
        <w:ind w:left="3600" w:hanging="360"/>
      </w:pPr>
      <w:rPr>
        <w:rFonts w:ascii="Courier New" w:hAnsi="Courier New" w:hint="default"/>
      </w:rPr>
    </w:lvl>
    <w:lvl w:ilvl="5" w:tplc="2D26666E">
      <w:start w:val="1"/>
      <w:numFmt w:val="bullet"/>
      <w:lvlText w:val=""/>
      <w:lvlJc w:val="left"/>
      <w:pPr>
        <w:ind w:left="4320" w:hanging="360"/>
      </w:pPr>
      <w:rPr>
        <w:rFonts w:ascii="Wingdings" w:hAnsi="Wingdings" w:hint="default"/>
      </w:rPr>
    </w:lvl>
    <w:lvl w:ilvl="6" w:tplc="20722DCE">
      <w:start w:val="1"/>
      <w:numFmt w:val="bullet"/>
      <w:lvlText w:val=""/>
      <w:lvlJc w:val="left"/>
      <w:pPr>
        <w:ind w:left="5040" w:hanging="360"/>
      </w:pPr>
      <w:rPr>
        <w:rFonts w:ascii="Symbol" w:hAnsi="Symbol" w:hint="default"/>
      </w:rPr>
    </w:lvl>
    <w:lvl w:ilvl="7" w:tplc="BBFC2E9A">
      <w:start w:val="1"/>
      <w:numFmt w:val="bullet"/>
      <w:lvlText w:val="o"/>
      <w:lvlJc w:val="left"/>
      <w:pPr>
        <w:ind w:left="5760" w:hanging="360"/>
      </w:pPr>
      <w:rPr>
        <w:rFonts w:ascii="Courier New" w:hAnsi="Courier New" w:hint="default"/>
      </w:rPr>
    </w:lvl>
    <w:lvl w:ilvl="8" w:tplc="2DC43324">
      <w:start w:val="1"/>
      <w:numFmt w:val="bullet"/>
      <w:lvlText w:val=""/>
      <w:lvlJc w:val="left"/>
      <w:pPr>
        <w:ind w:left="6480" w:hanging="360"/>
      </w:pPr>
      <w:rPr>
        <w:rFonts w:ascii="Wingdings" w:hAnsi="Wingdings" w:hint="default"/>
      </w:rPr>
    </w:lvl>
  </w:abstractNum>
  <w:abstractNum w:abstractNumId="23" w15:restartNumberingAfterBreak="0">
    <w:nsid w:val="1F41F146"/>
    <w:multiLevelType w:val="hybridMultilevel"/>
    <w:tmpl w:val="FFFFFFFF"/>
    <w:lvl w:ilvl="0" w:tplc="7C1A5AA0">
      <w:start w:val="1"/>
      <w:numFmt w:val="bullet"/>
      <w:lvlText w:val=""/>
      <w:lvlJc w:val="left"/>
      <w:pPr>
        <w:ind w:left="720" w:hanging="360"/>
      </w:pPr>
      <w:rPr>
        <w:rFonts w:ascii="Symbol" w:hAnsi="Symbol" w:hint="default"/>
      </w:rPr>
    </w:lvl>
    <w:lvl w:ilvl="1" w:tplc="0C9C3422">
      <w:start w:val="1"/>
      <w:numFmt w:val="bullet"/>
      <w:lvlText w:val="o"/>
      <w:lvlJc w:val="left"/>
      <w:pPr>
        <w:ind w:left="1440" w:hanging="360"/>
      </w:pPr>
      <w:rPr>
        <w:rFonts w:ascii="Courier New" w:hAnsi="Courier New" w:hint="default"/>
      </w:rPr>
    </w:lvl>
    <w:lvl w:ilvl="2" w:tplc="7EA02DA6">
      <w:start w:val="1"/>
      <w:numFmt w:val="bullet"/>
      <w:lvlText w:val=""/>
      <w:lvlJc w:val="left"/>
      <w:pPr>
        <w:ind w:left="2160" w:hanging="360"/>
      </w:pPr>
      <w:rPr>
        <w:rFonts w:ascii="Wingdings" w:hAnsi="Wingdings" w:hint="default"/>
      </w:rPr>
    </w:lvl>
    <w:lvl w:ilvl="3" w:tplc="BEF0757C">
      <w:start w:val="1"/>
      <w:numFmt w:val="bullet"/>
      <w:lvlText w:val=""/>
      <w:lvlJc w:val="left"/>
      <w:pPr>
        <w:ind w:left="2880" w:hanging="360"/>
      </w:pPr>
      <w:rPr>
        <w:rFonts w:ascii="Symbol" w:hAnsi="Symbol" w:hint="default"/>
      </w:rPr>
    </w:lvl>
    <w:lvl w:ilvl="4" w:tplc="B4F808F8">
      <w:start w:val="1"/>
      <w:numFmt w:val="bullet"/>
      <w:lvlText w:val="o"/>
      <w:lvlJc w:val="left"/>
      <w:pPr>
        <w:ind w:left="3600" w:hanging="360"/>
      </w:pPr>
      <w:rPr>
        <w:rFonts w:ascii="Courier New" w:hAnsi="Courier New" w:hint="default"/>
      </w:rPr>
    </w:lvl>
    <w:lvl w:ilvl="5" w:tplc="95CC1D68">
      <w:start w:val="1"/>
      <w:numFmt w:val="bullet"/>
      <w:lvlText w:val=""/>
      <w:lvlJc w:val="left"/>
      <w:pPr>
        <w:ind w:left="4320" w:hanging="360"/>
      </w:pPr>
      <w:rPr>
        <w:rFonts w:ascii="Wingdings" w:hAnsi="Wingdings" w:hint="default"/>
      </w:rPr>
    </w:lvl>
    <w:lvl w:ilvl="6" w:tplc="7B68BDBC">
      <w:start w:val="1"/>
      <w:numFmt w:val="bullet"/>
      <w:lvlText w:val=""/>
      <w:lvlJc w:val="left"/>
      <w:pPr>
        <w:ind w:left="5040" w:hanging="360"/>
      </w:pPr>
      <w:rPr>
        <w:rFonts w:ascii="Symbol" w:hAnsi="Symbol" w:hint="default"/>
      </w:rPr>
    </w:lvl>
    <w:lvl w:ilvl="7" w:tplc="730AD7FA">
      <w:start w:val="1"/>
      <w:numFmt w:val="bullet"/>
      <w:lvlText w:val="o"/>
      <w:lvlJc w:val="left"/>
      <w:pPr>
        <w:ind w:left="5760" w:hanging="360"/>
      </w:pPr>
      <w:rPr>
        <w:rFonts w:ascii="Courier New" w:hAnsi="Courier New" w:hint="default"/>
      </w:rPr>
    </w:lvl>
    <w:lvl w:ilvl="8" w:tplc="31E693EE">
      <w:start w:val="1"/>
      <w:numFmt w:val="bullet"/>
      <w:lvlText w:val=""/>
      <w:lvlJc w:val="left"/>
      <w:pPr>
        <w:ind w:left="6480" w:hanging="360"/>
      </w:pPr>
      <w:rPr>
        <w:rFonts w:ascii="Wingdings" w:hAnsi="Wingdings" w:hint="default"/>
      </w:rPr>
    </w:lvl>
  </w:abstractNum>
  <w:abstractNum w:abstractNumId="24" w15:restartNumberingAfterBreak="0">
    <w:nsid w:val="1FDD2955"/>
    <w:multiLevelType w:val="hybridMultilevel"/>
    <w:tmpl w:val="D5FA54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26F9E03"/>
    <w:multiLevelType w:val="hybridMultilevel"/>
    <w:tmpl w:val="FFFFFFFF"/>
    <w:lvl w:ilvl="0" w:tplc="EBE6924C">
      <w:start w:val="1"/>
      <w:numFmt w:val="bullet"/>
      <w:lvlText w:val=""/>
      <w:lvlJc w:val="left"/>
      <w:pPr>
        <w:ind w:left="720" w:hanging="360"/>
      </w:pPr>
      <w:rPr>
        <w:rFonts w:ascii="Symbol" w:hAnsi="Symbol" w:hint="default"/>
      </w:rPr>
    </w:lvl>
    <w:lvl w:ilvl="1" w:tplc="0B54E12C">
      <w:start w:val="1"/>
      <w:numFmt w:val="bullet"/>
      <w:lvlText w:val="o"/>
      <w:lvlJc w:val="left"/>
      <w:pPr>
        <w:ind w:left="1440" w:hanging="360"/>
      </w:pPr>
      <w:rPr>
        <w:rFonts w:ascii="Courier New" w:hAnsi="Courier New" w:hint="default"/>
      </w:rPr>
    </w:lvl>
    <w:lvl w:ilvl="2" w:tplc="EB22FE78">
      <w:start w:val="1"/>
      <w:numFmt w:val="bullet"/>
      <w:lvlText w:val=""/>
      <w:lvlJc w:val="left"/>
      <w:pPr>
        <w:ind w:left="2160" w:hanging="360"/>
      </w:pPr>
      <w:rPr>
        <w:rFonts w:ascii="Wingdings" w:hAnsi="Wingdings" w:hint="default"/>
      </w:rPr>
    </w:lvl>
    <w:lvl w:ilvl="3" w:tplc="D03C27A0">
      <w:start w:val="1"/>
      <w:numFmt w:val="bullet"/>
      <w:lvlText w:val=""/>
      <w:lvlJc w:val="left"/>
      <w:pPr>
        <w:ind w:left="2880" w:hanging="360"/>
      </w:pPr>
      <w:rPr>
        <w:rFonts w:ascii="Symbol" w:hAnsi="Symbol" w:hint="default"/>
      </w:rPr>
    </w:lvl>
    <w:lvl w:ilvl="4" w:tplc="7B0CF01E">
      <w:start w:val="1"/>
      <w:numFmt w:val="bullet"/>
      <w:lvlText w:val="o"/>
      <w:lvlJc w:val="left"/>
      <w:pPr>
        <w:ind w:left="3600" w:hanging="360"/>
      </w:pPr>
      <w:rPr>
        <w:rFonts w:ascii="Courier New" w:hAnsi="Courier New" w:hint="default"/>
      </w:rPr>
    </w:lvl>
    <w:lvl w:ilvl="5" w:tplc="39582CF2">
      <w:start w:val="1"/>
      <w:numFmt w:val="bullet"/>
      <w:lvlText w:val=""/>
      <w:lvlJc w:val="left"/>
      <w:pPr>
        <w:ind w:left="4320" w:hanging="360"/>
      </w:pPr>
      <w:rPr>
        <w:rFonts w:ascii="Wingdings" w:hAnsi="Wingdings" w:hint="default"/>
      </w:rPr>
    </w:lvl>
    <w:lvl w:ilvl="6" w:tplc="C1FA42E2">
      <w:start w:val="1"/>
      <w:numFmt w:val="bullet"/>
      <w:lvlText w:val=""/>
      <w:lvlJc w:val="left"/>
      <w:pPr>
        <w:ind w:left="5040" w:hanging="360"/>
      </w:pPr>
      <w:rPr>
        <w:rFonts w:ascii="Symbol" w:hAnsi="Symbol" w:hint="default"/>
      </w:rPr>
    </w:lvl>
    <w:lvl w:ilvl="7" w:tplc="2DFC90F8">
      <w:start w:val="1"/>
      <w:numFmt w:val="bullet"/>
      <w:lvlText w:val="o"/>
      <w:lvlJc w:val="left"/>
      <w:pPr>
        <w:ind w:left="5760" w:hanging="360"/>
      </w:pPr>
      <w:rPr>
        <w:rFonts w:ascii="Courier New" w:hAnsi="Courier New" w:hint="default"/>
      </w:rPr>
    </w:lvl>
    <w:lvl w:ilvl="8" w:tplc="FBE66E0A">
      <w:start w:val="1"/>
      <w:numFmt w:val="bullet"/>
      <w:lvlText w:val=""/>
      <w:lvlJc w:val="left"/>
      <w:pPr>
        <w:ind w:left="6480" w:hanging="360"/>
      </w:pPr>
      <w:rPr>
        <w:rFonts w:ascii="Wingdings" w:hAnsi="Wingdings" w:hint="default"/>
      </w:rPr>
    </w:lvl>
  </w:abstractNum>
  <w:abstractNum w:abstractNumId="26" w15:restartNumberingAfterBreak="0">
    <w:nsid w:val="22863FA0"/>
    <w:multiLevelType w:val="hybridMultilevel"/>
    <w:tmpl w:val="FFFFFFFF"/>
    <w:lvl w:ilvl="0" w:tplc="FEE05AAE">
      <w:start w:val="1"/>
      <w:numFmt w:val="bullet"/>
      <w:lvlText w:val=""/>
      <w:lvlJc w:val="left"/>
      <w:pPr>
        <w:ind w:left="720" w:hanging="360"/>
      </w:pPr>
      <w:rPr>
        <w:rFonts w:ascii="Symbol" w:hAnsi="Symbol" w:hint="default"/>
      </w:rPr>
    </w:lvl>
    <w:lvl w:ilvl="1" w:tplc="2D1E443C">
      <w:start w:val="1"/>
      <w:numFmt w:val="bullet"/>
      <w:lvlText w:val="o"/>
      <w:lvlJc w:val="left"/>
      <w:pPr>
        <w:ind w:left="1440" w:hanging="360"/>
      </w:pPr>
      <w:rPr>
        <w:rFonts w:ascii="Courier New" w:hAnsi="Courier New" w:hint="default"/>
      </w:rPr>
    </w:lvl>
    <w:lvl w:ilvl="2" w:tplc="41DCE63A">
      <w:start w:val="1"/>
      <w:numFmt w:val="bullet"/>
      <w:lvlText w:val=""/>
      <w:lvlJc w:val="left"/>
      <w:pPr>
        <w:ind w:left="2160" w:hanging="360"/>
      </w:pPr>
      <w:rPr>
        <w:rFonts w:ascii="Wingdings" w:hAnsi="Wingdings" w:hint="default"/>
      </w:rPr>
    </w:lvl>
    <w:lvl w:ilvl="3" w:tplc="BB58C7A4">
      <w:start w:val="1"/>
      <w:numFmt w:val="bullet"/>
      <w:lvlText w:val=""/>
      <w:lvlJc w:val="left"/>
      <w:pPr>
        <w:ind w:left="2880" w:hanging="360"/>
      </w:pPr>
      <w:rPr>
        <w:rFonts w:ascii="Symbol" w:hAnsi="Symbol" w:hint="default"/>
      </w:rPr>
    </w:lvl>
    <w:lvl w:ilvl="4" w:tplc="92F087F0">
      <w:start w:val="1"/>
      <w:numFmt w:val="bullet"/>
      <w:lvlText w:val="o"/>
      <w:lvlJc w:val="left"/>
      <w:pPr>
        <w:ind w:left="3600" w:hanging="360"/>
      </w:pPr>
      <w:rPr>
        <w:rFonts w:ascii="Courier New" w:hAnsi="Courier New" w:hint="default"/>
      </w:rPr>
    </w:lvl>
    <w:lvl w:ilvl="5" w:tplc="6756C5EA">
      <w:start w:val="1"/>
      <w:numFmt w:val="bullet"/>
      <w:lvlText w:val=""/>
      <w:lvlJc w:val="left"/>
      <w:pPr>
        <w:ind w:left="4320" w:hanging="360"/>
      </w:pPr>
      <w:rPr>
        <w:rFonts w:ascii="Wingdings" w:hAnsi="Wingdings" w:hint="default"/>
      </w:rPr>
    </w:lvl>
    <w:lvl w:ilvl="6" w:tplc="5078981E">
      <w:start w:val="1"/>
      <w:numFmt w:val="bullet"/>
      <w:lvlText w:val=""/>
      <w:lvlJc w:val="left"/>
      <w:pPr>
        <w:ind w:left="5040" w:hanging="360"/>
      </w:pPr>
      <w:rPr>
        <w:rFonts w:ascii="Symbol" w:hAnsi="Symbol" w:hint="default"/>
      </w:rPr>
    </w:lvl>
    <w:lvl w:ilvl="7" w:tplc="4224E0EC">
      <w:start w:val="1"/>
      <w:numFmt w:val="bullet"/>
      <w:lvlText w:val="o"/>
      <w:lvlJc w:val="left"/>
      <w:pPr>
        <w:ind w:left="5760" w:hanging="360"/>
      </w:pPr>
      <w:rPr>
        <w:rFonts w:ascii="Courier New" w:hAnsi="Courier New" w:hint="default"/>
      </w:rPr>
    </w:lvl>
    <w:lvl w:ilvl="8" w:tplc="37E239F8">
      <w:start w:val="1"/>
      <w:numFmt w:val="bullet"/>
      <w:lvlText w:val=""/>
      <w:lvlJc w:val="left"/>
      <w:pPr>
        <w:ind w:left="6480" w:hanging="360"/>
      </w:pPr>
      <w:rPr>
        <w:rFonts w:ascii="Wingdings" w:hAnsi="Wingdings" w:hint="default"/>
      </w:rPr>
    </w:lvl>
  </w:abstractNum>
  <w:abstractNum w:abstractNumId="27" w15:restartNumberingAfterBreak="0">
    <w:nsid w:val="26B64236"/>
    <w:multiLevelType w:val="hybridMultilevel"/>
    <w:tmpl w:val="FFFFFFFF"/>
    <w:lvl w:ilvl="0" w:tplc="41E098A8">
      <w:start w:val="1"/>
      <w:numFmt w:val="decimal"/>
      <w:lvlText w:val="%1)"/>
      <w:lvlJc w:val="left"/>
      <w:pPr>
        <w:ind w:left="720" w:hanging="360"/>
      </w:pPr>
    </w:lvl>
    <w:lvl w:ilvl="1" w:tplc="018EF84C">
      <w:start w:val="1"/>
      <w:numFmt w:val="lowerLetter"/>
      <w:lvlText w:val="%2."/>
      <w:lvlJc w:val="left"/>
      <w:pPr>
        <w:ind w:left="1440" w:hanging="360"/>
      </w:pPr>
    </w:lvl>
    <w:lvl w:ilvl="2" w:tplc="39BC534A">
      <w:start w:val="1"/>
      <w:numFmt w:val="lowerRoman"/>
      <w:lvlText w:val="%3."/>
      <w:lvlJc w:val="right"/>
      <w:pPr>
        <w:ind w:left="2160" w:hanging="180"/>
      </w:pPr>
    </w:lvl>
    <w:lvl w:ilvl="3" w:tplc="913ACBC8">
      <w:start w:val="1"/>
      <w:numFmt w:val="decimal"/>
      <w:lvlText w:val="%4."/>
      <w:lvlJc w:val="left"/>
      <w:pPr>
        <w:ind w:left="2880" w:hanging="360"/>
      </w:pPr>
    </w:lvl>
    <w:lvl w:ilvl="4" w:tplc="2DEC15DC">
      <w:start w:val="1"/>
      <w:numFmt w:val="lowerLetter"/>
      <w:lvlText w:val="%5."/>
      <w:lvlJc w:val="left"/>
      <w:pPr>
        <w:ind w:left="3600" w:hanging="360"/>
      </w:pPr>
    </w:lvl>
    <w:lvl w:ilvl="5" w:tplc="05E8127C">
      <w:start w:val="1"/>
      <w:numFmt w:val="lowerRoman"/>
      <w:lvlText w:val="%6."/>
      <w:lvlJc w:val="right"/>
      <w:pPr>
        <w:ind w:left="4320" w:hanging="180"/>
      </w:pPr>
    </w:lvl>
    <w:lvl w:ilvl="6" w:tplc="69F4542E">
      <w:start w:val="1"/>
      <w:numFmt w:val="decimal"/>
      <w:lvlText w:val="%7."/>
      <w:lvlJc w:val="left"/>
      <w:pPr>
        <w:ind w:left="5040" w:hanging="360"/>
      </w:pPr>
    </w:lvl>
    <w:lvl w:ilvl="7" w:tplc="F73E8AEE">
      <w:start w:val="1"/>
      <w:numFmt w:val="lowerLetter"/>
      <w:lvlText w:val="%8."/>
      <w:lvlJc w:val="left"/>
      <w:pPr>
        <w:ind w:left="5760" w:hanging="360"/>
      </w:pPr>
    </w:lvl>
    <w:lvl w:ilvl="8" w:tplc="6090E294">
      <w:start w:val="1"/>
      <w:numFmt w:val="lowerRoman"/>
      <w:lvlText w:val="%9."/>
      <w:lvlJc w:val="right"/>
      <w:pPr>
        <w:ind w:left="6480" w:hanging="180"/>
      </w:pPr>
    </w:lvl>
  </w:abstractNum>
  <w:abstractNum w:abstractNumId="28" w15:restartNumberingAfterBreak="0">
    <w:nsid w:val="2843CBAC"/>
    <w:multiLevelType w:val="hybridMultilevel"/>
    <w:tmpl w:val="FFFFFFFF"/>
    <w:lvl w:ilvl="0" w:tplc="76B09E7C">
      <w:start w:val="1"/>
      <w:numFmt w:val="bullet"/>
      <w:lvlText w:val=""/>
      <w:lvlJc w:val="left"/>
      <w:pPr>
        <w:ind w:left="720" w:hanging="360"/>
      </w:pPr>
      <w:rPr>
        <w:rFonts w:ascii="Symbol" w:hAnsi="Symbol" w:hint="default"/>
      </w:rPr>
    </w:lvl>
    <w:lvl w:ilvl="1" w:tplc="824C39BA">
      <w:start w:val="1"/>
      <w:numFmt w:val="bullet"/>
      <w:lvlText w:val="o"/>
      <w:lvlJc w:val="left"/>
      <w:pPr>
        <w:ind w:left="1440" w:hanging="360"/>
      </w:pPr>
      <w:rPr>
        <w:rFonts w:ascii="Courier New" w:hAnsi="Courier New" w:hint="default"/>
      </w:rPr>
    </w:lvl>
    <w:lvl w:ilvl="2" w:tplc="E9B44704">
      <w:start w:val="1"/>
      <w:numFmt w:val="bullet"/>
      <w:lvlText w:val=""/>
      <w:lvlJc w:val="left"/>
      <w:pPr>
        <w:ind w:left="2160" w:hanging="360"/>
      </w:pPr>
      <w:rPr>
        <w:rFonts w:ascii="Wingdings" w:hAnsi="Wingdings" w:hint="default"/>
      </w:rPr>
    </w:lvl>
    <w:lvl w:ilvl="3" w:tplc="F17A8B50">
      <w:start w:val="1"/>
      <w:numFmt w:val="bullet"/>
      <w:lvlText w:val=""/>
      <w:lvlJc w:val="left"/>
      <w:pPr>
        <w:ind w:left="2880" w:hanging="360"/>
      </w:pPr>
      <w:rPr>
        <w:rFonts w:ascii="Symbol" w:hAnsi="Symbol" w:hint="default"/>
      </w:rPr>
    </w:lvl>
    <w:lvl w:ilvl="4" w:tplc="F072051A">
      <w:start w:val="1"/>
      <w:numFmt w:val="bullet"/>
      <w:lvlText w:val="o"/>
      <w:lvlJc w:val="left"/>
      <w:pPr>
        <w:ind w:left="3600" w:hanging="360"/>
      </w:pPr>
      <w:rPr>
        <w:rFonts w:ascii="Courier New" w:hAnsi="Courier New" w:hint="default"/>
      </w:rPr>
    </w:lvl>
    <w:lvl w:ilvl="5" w:tplc="F6C0E076">
      <w:start w:val="1"/>
      <w:numFmt w:val="bullet"/>
      <w:lvlText w:val=""/>
      <w:lvlJc w:val="left"/>
      <w:pPr>
        <w:ind w:left="4320" w:hanging="360"/>
      </w:pPr>
      <w:rPr>
        <w:rFonts w:ascii="Wingdings" w:hAnsi="Wingdings" w:hint="default"/>
      </w:rPr>
    </w:lvl>
    <w:lvl w:ilvl="6" w:tplc="B30A05C4">
      <w:start w:val="1"/>
      <w:numFmt w:val="bullet"/>
      <w:lvlText w:val=""/>
      <w:lvlJc w:val="left"/>
      <w:pPr>
        <w:ind w:left="5040" w:hanging="360"/>
      </w:pPr>
      <w:rPr>
        <w:rFonts w:ascii="Symbol" w:hAnsi="Symbol" w:hint="default"/>
      </w:rPr>
    </w:lvl>
    <w:lvl w:ilvl="7" w:tplc="AD0C482E">
      <w:start w:val="1"/>
      <w:numFmt w:val="bullet"/>
      <w:lvlText w:val="o"/>
      <w:lvlJc w:val="left"/>
      <w:pPr>
        <w:ind w:left="5760" w:hanging="360"/>
      </w:pPr>
      <w:rPr>
        <w:rFonts w:ascii="Courier New" w:hAnsi="Courier New" w:hint="default"/>
      </w:rPr>
    </w:lvl>
    <w:lvl w:ilvl="8" w:tplc="8834B12C">
      <w:start w:val="1"/>
      <w:numFmt w:val="bullet"/>
      <w:lvlText w:val=""/>
      <w:lvlJc w:val="left"/>
      <w:pPr>
        <w:ind w:left="6480" w:hanging="360"/>
      </w:pPr>
      <w:rPr>
        <w:rFonts w:ascii="Wingdings" w:hAnsi="Wingdings" w:hint="default"/>
      </w:rPr>
    </w:lvl>
  </w:abstractNum>
  <w:abstractNum w:abstractNumId="29" w15:restartNumberingAfterBreak="0">
    <w:nsid w:val="29B9CC4C"/>
    <w:multiLevelType w:val="hybridMultilevel"/>
    <w:tmpl w:val="ED240D5A"/>
    <w:lvl w:ilvl="0" w:tplc="7250C024">
      <w:start w:val="1"/>
      <w:numFmt w:val="bullet"/>
      <w:lvlText w:val=""/>
      <w:lvlJc w:val="left"/>
      <w:pPr>
        <w:ind w:left="720" w:hanging="360"/>
      </w:pPr>
      <w:rPr>
        <w:rFonts w:ascii="Symbol" w:hAnsi="Symbol" w:hint="default"/>
      </w:rPr>
    </w:lvl>
    <w:lvl w:ilvl="1" w:tplc="C26C5CB6">
      <w:start w:val="1"/>
      <w:numFmt w:val="bullet"/>
      <w:lvlText w:val="o"/>
      <w:lvlJc w:val="left"/>
      <w:pPr>
        <w:ind w:left="1440" w:hanging="360"/>
      </w:pPr>
      <w:rPr>
        <w:rFonts w:ascii="Courier New" w:hAnsi="Courier New" w:hint="default"/>
      </w:rPr>
    </w:lvl>
    <w:lvl w:ilvl="2" w:tplc="0FAED56A">
      <w:start w:val="1"/>
      <w:numFmt w:val="bullet"/>
      <w:lvlText w:val=""/>
      <w:lvlJc w:val="left"/>
      <w:pPr>
        <w:ind w:left="2160" w:hanging="360"/>
      </w:pPr>
      <w:rPr>
        <w:rFonts w:ascii="Wingdings" w:hAnsi="Wingdings" w:hint="default"/>
      </w:rPr>
    </w:lvl>
    <w:lvl w:ilvl="3" w:tplc="F0300694">
      <w:start w:val="1"/>
      <w:numFmt w:val="bullet"/>
      <w:lvlText w:val=""/>
      <w:lvlJc w:val="left"/>
      <w:pPr>
        <w:ind w:left="2880" w:hanging="360"/>
      </w:pPr>
      <w:rPr>
        <w:rFonts w:ascii="Symbol" w:hAnsi="Symbol" w:hint="default"/>
      </w:rPr>
    </w:lvl>
    <w:lvl w:ilvl="4" w:tplc="A1D2A2DE">
      <w:start w:val="1"/>
      <w:numFmt w:val="bullet"/>
      <w:lvlText w:val="o"/>
      <w:lvlJc w:val="left"/>
      <w:pPr>
        <w:ind w:left="3600" w:hanging="360"/>
      </w:pPr>
      <w:rPr>
        <w:rFonts w:ascii="Courier New" w:hAnsi="Courier New" w:hint="default"/>
      </w:rPr>
    </w:lvl>
    <w:lvl w:ilvl="5" w:tplc="C36C97C0">
      <w:start w:val="1"/>
      <w:numFmt w:val="bullet"/>
      <w:lvlText w:val=""/>
      <w:lvlJc w:val="left"/>
      <w:pPr>
        <w:ind w:left="4320" w:hanging="360"/>
      </w:pPr>
      <w:rPr>
        <w:rFonts w:ascii="Wingdings" w:hAnsi="Wingdings" w:hint="default"/>
      </w:rPr>
    </w:lvl>
    <w:lvl w:ilvl="6" w:tplc="4886A74A">
      <w:start w:val="1"/>
      <w:numFmt w:val="bullet"/>
      <w:lvlText w:val=""/>
      <w:lvlJc w:val="left"/>
      <w:pPr>
        <w:ind w:left="5040" w:hanging="360"/>
      </w:pPr>
      <w:rPr>
        <w:rFonts w:ascii="Symbol" w:hAnsi="Symbol" w:hint="default"/>
      </w:rPr>
    </w:lvl>
    <w:lvl w:ilvl="7" w:tplc="5D9CB8EE">
      <w:start w:val="1"/>
      <w:numFmt w:val="bullet"/>
      <w:lvlText w:val="o"/>
      <w:lvlJc w:val="left"/>
      <w:pPr>
        <w:ind w:left="5760" w:hanging="360"/>
      </w:pPr>
      <w:rPr>
        <w:rFonts w:ascii="Courier New" w:hAnsi="Courier New" w:hint="default"/>
      </w:rPr>
    </w:lvl>
    <w:lvl w:ilvl="8" w:tplc="F0F45960">
      <w:start w:val="1"/>
      <w:numFmt w:val="bullet"/>
      <w:lvlText w:val=""/>
      <w:lvlJc w:val="left"/>
      <w:pPr>
        <w:ind w:left="6480" w:hanging="360"/>
      </w:pPr>
      <w:rPr>
        <w:rFonts w:ascii="Wingdings" w:hAnsi="Wingdings" w:hint="default"/>
      </w:rPr>
    </w:lvl>
  </w:abstractNum>
  <w:abstractNum w:abstractNumId="30" w15:restartNumberingAfterBreak="0">
    <w:nsid w:val="2A2AA28F"/>
    <w:multiLevelType w:val="hybridMultilevel"/>
    <w:tmpl w:val="FFFFFFFF"/>
    <w:lvl w:ilvl="0" w:tplc="F74844CA">
      <w:start w:val="1"/>
      <w:numFmt w:val="bullet"/>
      <w:lvlText w:val=""/>
      <w:lvlJc w:val="left"/>
      <w:pPr>
        <w:ind w:left="720" w:hanging="360"/>
      </w:pPr>
      <w:rPr>
        <w:rFonts w:ascii="Symbol" w:hAnsi="Symbol" w:hint="default"/>
      </w:rPr>
    </w:lvl>
    <w:lvl w:ilvl="1" w:tplc="85B6406E">
      <w:start w:val="1"/>
      <w:numFmt w:val="bullet"/>
      <w:lvlText w:val="o"/>
      <w:lvlJc w:val="left"/>
      <w:pPr>
        <w:ind w:left="1440" w:hanging="360"/>
      </w:pPr>
      <w:rPr>
        <w:rFonts w:ascii="Courier New" w:hAnsi="Courier New" w:hint="default"/>
      </w:rPr>
    </w:lvl>
    <w:lvl w:ilvl="2" w:tplc="3BC456EA">
      <w:start w:val="1"/>
      <w:numFmt w:val="bullet"/>
      <w:lvlText w:val=""/>
      <w:lvlJc w:val="left"/>
      <w:pPr>
        <w:ind w:left="2160" w:hanging="360"/>
      </w:pPr>
      <w:rPr>
        <w:rFonts w:ascii="Wingdings" w:hAnsi="Wingdings" w:hint="default"/>
      </w:rPr>
    </w:lvl>
    <w:lvl w:ilvl="3" w:tplc="E24AB12E">
      <w:start w:val="1"/>
      <w:numFmt w:val="bullet"/>
      <w:lvlText w:val=""/>
      <w:lvlJc w:val="left"/>
      <w:pPr>
        <w:ind w:left="2880" w:hanging="360"/>
      </w:pPr>
      <w:rPr>
        <w:rFonts w:ascii="Symbol" w:hAnsi="Symbol" w:hint="default"/>
      </w:rPr>
    </w:lvl>
    <w:lvl w:ilvl="4" w:tplc="C784C086">
      <w:start w:val="1"/>
      <w:numFmt w:val="bullet"/>
      <w:lvlText w:val="o"/>
      <w:lvlJc w:val="left"/>
      <w:pPr>
        <w:ind w:left="3600" w:hanging="360"/>
      </w:pPr>
      <w:rPr>
        <w:rFonts w:ascii="Courier New" w:hAnsi="Courier New" w:hint="default"/>
      </w:rPr>
    </w:lvl>
    <w:lvl w:ilvl="5" w:tplc="7C8690FC">
      <w:start w:val="1"/>
      <w:numFmt w:val="bullet"/>
      <w:lvlText w:val=""/>
      <w:lvlJc w:val="left"/>
      <w:pPr>
        <w:ind w:left="4320" w:hanging="360"/>
      </w:pPr>
      <w:rPr>
        <w:rFonts w:ascii="Wingdings" w:hAnsi="Wingdings" w:hint="default"/>
      </w:rPr>
    </w:lvl>
    <w:lvl w:ilvl="6" w:tplc="AC6E827E">
      <w:start w:val="1"/>
      <w:numFmt w:val="bullet"/>
      <w:lvlText w:val=""/>
      <w:lvlJc w:val="left"/>
      <w:pPr>
        <w:ind w:left="5040" w:hanging="360"/>
      </w:pPr>
      <w:rPr>
        <w:rFonts w:ascii="Symbol" w:hAnsi="Symbol" w:hint="default"/>
      </w:rPr>
    </w:lvl>
    <w:lvl w:ilvl="7" w:tplc="89C82588">
      <w:start w:val="1"/>
      <w:numFmt w:val="bullet"/>
      <w:lvlText w:val="o"/>
      <w:lvlJc w:val="left"/>
      <w:pPr>
        <w:ind w:left="5760" w:hanging="360"/>
      </w:pPr>
      <w:rPr>
        <w:rFonts w:ascii="Courier New" w:hAnsi="Courier New" w:hint="default"/>
      </w:rPr>
    </w:lvl>
    <w:lvl w:ilvl="8" w:tplc="30741D32">
      <w:start w:val="1"/>
      <w:numFmt w:val="bullet"/>
      <w:lvlText w:val=""/>
      <w:lvlJc w:val="left"/>
      <w:pPr>
        <w:ind w:left="6480" w:hanging="360"/>
      </w:pPr>
      <w:rPr>
        <w:rFonts w:ascii="Wingdings" w:hAnsi="Wingdings" w:hint="default"/>
      </w:rPr>
    </w:lvl>
  </w:abstractNum>
  <w:abstractNum w:abstractNumId="31" w15:restartNumberingAfterBreak="0">
    <w:nsid w:val="2BC95F02"/>
    <w:multiLevelType w:val="hybridMultilevel"/>
    <w:tmpl w:val="FFFFFFFF"/>
    <w:lvl w:ilvl="0" w:tplc="755251B6">
      <w:start w:val="1"/>
      <w:numFmt w:val="bullet"/>
      <w:lvlText w:val=""/>
      <w:lvlJc w:val="left"/>
      <w:pPr>
        <w:ind w:left="720" w:hanging="360"/>
      </w:pPr>
      <w:rPr>
        <w:rFonts w:ascii="Symbol" w:hAnsi="Symbol" w:hint="default"/>
      </w:rPr>
    </w:lvl>
    <w:lvl w:ilvl="1" w:tplc="10BE964E">
      <w:start w:val="1"/>
      <w:numFmt w:val="bullet"/>
      <w:lvlText w:val="o"/>
      <w:lvlJc w:val="left"/>
      <w:pPr>
        <w:ind w:left="1440" w:hanging="360"/>
      </w:pPr>
      <w:rPr>
        <w:rFonts w:ascii="Courier New" w:hAnsi="Courier New" w:hint="default"/>
      </w:rPr>
    </w:lvl>
    <w:lvl w:ilvl="2" w:tplc="A9F21A2C">
      <w:start w:val="1"/>
      <w:numFmt w:val="bullet"/>
      <w:lvlText w:val=""/>
      <w:lvlJc w:val="left"/>
      <w:pPr>
        <w:ind w:left="2160" w:hanging="360"/>
      </w:pPr>
      <w:rPr>
        <w:rFonts w:ascii="Wingdings" w:hAnsi="Wingdings" w:hint="default"/>
      </w:rPr>
    </w:lvl>
    <w:lvl w:ilvl="3" w:tplc="64A807F6">
      <w:start w:val="1"/>
      <w:numFmt w:val="bullet"/>
      <w:lvlText w:val=""/>
      <w:lvlJc w:val="left"/>
      <w:pPr>
        <w:ind w:left="2880" w:hanging="360"/>
      </w:pPr>
      <w:rPr>
        <w:rFonts w:ascii="Symbol" w:hAnsi="Symbol" w:hint="default"/>
      </w:rPr>
    </w:lvl>
    <w:lvl w:ilvl="4" w:tplc="C78CB8A8">
      <w:start w:val="1"/>
      <w:numFmt w:val="bullet"/>
      <w:lvlText w:val="o"/>
      <w:lvlJc w:val="left"/>
      <w:pPr>
        <w:ind w:left="3600" w:hanging="360"/>
      </w:pPr>
      <w:rPr>
        <w:rFonts w:ascii="Courier New" w:hAnsi="Courier New" w:hint="default"/>
      </w:rPr>
    </w:lvl>
    <w:lvl w:ilvl="5" w:tplc="7B805932">
      <w:start w:val="1"/>
      <w:numFmt w:val="bullet"/>
      <w:lvlText w:val=""/>
      <w:lvlJc w:val="left"/>
      <w:pPr>
        <w:ind w:left="4320" w:hanging="360"/>
      </w:pPr>
      <w:rPr>
        <w:rFonts w:ascii="Wingdings" w:hAnsi="Wingdings" w:hint="default"/>
      </w:rPr>
    </w:lvl>
    <w:lvl w:ilvl="6" w:tplc="65143D24">
      <w:start w:val="1"/>
      <w:numFmt w:val="bullet"/>
      <w:lvlText w:val=""/>
      <w:lvlJc w:val="left"/>
      <w:pPr>
        <w:ind w:left="5040" w:hanging="360"/>
      </w:pPr>
      <w:rPr>
        <w:rFonts w:ascii="Symbol" w:hAnsi="Symbol" w:hint="default"/>
      </w:rPr>
    </w:lvl>
    <w:lvl w:ilvl="7" w:tplc="1B8C27A8">
      <w:start w:val="1"/>
      <w:numFmt w:val="bullet"/>
      <w:lvlText w:val="o"/>
      <w:lvlJc w:val="left"/>
      <w:pPr>
        <w:ind w:left="5760" w:hanging="360"/>
      </w:pPr>
      <w:rPr>
        <w:rFonts w:ascii="Courier New" w:hAnsi="Courier New" w:hint="default"/>
      </w:rPr>
    </w:lvl>
    <w:lvl w:ilvl="8" w:tplc="DDDA8D0C">
      <w:start w:val="1"/>
      <w:numFmt w:val="bullet"/>
      <w:lvlText w:val=""/>
      <w:lvlJc w:val="left"/>
      <w:pPr>
        <w:ind w:left="6480" w:hanging="360"/>
      </w:pPr>
      <w:rPr>
        <w:rFonts w:ascii="Wingdings" w:hAnsi="Wingdings" w:hint="default"/>
      </w:rPr>
    </w:lvl>
  </w:abstractNum>
  <w:abstractNum w:abstractNumId="32" w15:restartNumberingAfterBreak="0">
    <w:nsid w:val="2C411363"/>
    <w:multiLevelType w:val="hybridMultilevel"/>
    <w:tmpl w:val="F2229D76"/>
    <w:lvl w:ilvl="0" w:tplc="43686014">
      <w:start w:val="1"/>
      <w:numFmt w:val="bullet"/>
      <w:lvlText w:val=""/>
      <w:lvlJc w:val="left"/>
      <w:pPr>
        <w:ind w:left="720" w:hanging="360"/>
      </w:pPr>
      <w:rPr>
        <w:rFonts w:ascii="Symbol" w:hAnsi="Symbol" w:hint="default"/>
      </w:rPr>
    </w:lvl>
    <w:lvl w:ilvl="1" w:tplc="4F029368">
      <w:start w:val="1"/>
      <w:numFmt w:val="bullet"/>
      <w:lvlText w:val="o"/>
      <w:lvlJc w:val="left"/>
      <w:pPr>
        <w:ind w:left="1440" w:hanging="360"/>
      </w:pPr>
      <w:rPr>
        <w:rFonts w:ascii="Courier New" w:hAnsi="Courier New" w:hint="default"/>
      </w:rPr>
    </w:lvl>
    <w:lvl w:ilvl="2" w:tplc="753010C4">
      <w:start w:val="1"/>
      <w:numFmt w:val="bullet"/>
      <w:lvlText w:val=""/>
      <w:lvlJc w:val="left"/>
      <w:pPr>
        <w:ind w:left="2160" w:hanging="360"/>
      </w:pPr>
      <w:rPr>
        <w:rFonts w:ascii="Wingdings" w:hAnsi="Wingdings" w:hint="default"/>
      </w:rPr>
    </w:lvl>
    <w:lvl w:ilvl="3" w:tplc="99E6AE6C">
      <w:start w:val="1"/>
      <w:numFmt w:val="bullet"/>
      <w:lvlText w:val=""/>
      <w:lvlJc w:val="left"/>
      <w:pPr>
        <w:ind w:left="2880" w:hanging="360"/>
      </w:pPr>
      <w:rPr>
        <w:rFonts w:ascii="Symbol" w:hAnsi="Symbol" w:hint="default"/>
      </w:rPr>
    </w:lvl>
    <w:lvl w:ilvl="4" w:tplc="EAF8C73A">
      <w:start w:val="1"/>
      <w:numFmt w:val="bullet"/>
      <w:lvlText w:val="o"/>
      <w:lvlJc w:val="left"/>
      <w:pPr>
        <w:ind w:left="3600" w:hanging="360"/>
      </w:pPr>
      <w:rPr>
        <w:rFonts w:ascii="Courier New" w:hAnsi="Courier New" w:hint="default"/>
      </w:rPr>
    </w:lvl>
    <w:lvl w:ilvl="5" w:tplc="93943C14">
      <w:start w:val="1"/>
      <w:numFmt w:val="bullet"/>
      <w:lvlText w:val=""/>
      <w:lvlJc w:val="left"/>
      <w:pPr>
        <w:ind w:left="4320" w:hanging="360"/>
      </w:pPr>
      <w:rPr>
        <w:rFonts w:ascii="Wingdings" w:hAnsi="Wingdings" w:hint="default"/>
      </w:rPr>
    </w:lvl>
    <w:lvl w:ilvl="6" w:tplc="431281BE">
      <w:start w:val="1"/>
      <w:numFmt w:val="bullet"/>
      <w:lvlText w:val=""/>
      <w:lvlJc w:val="left"/>
      <w:pPr>
        <w:ind w:left="5040" w:hanging="360"/>
      </w:pPr>
      <w:rPr>
        <w:rFonts w:ascii="Symbol" w:hAnsi="Symbol" w:hint="default"/>
      </w:rPr>
    </w:lvl>
    <w:lvl w:ilvl="7" w:tplc="C60EB332">
      <w:start w:val="1"/>
      <w:numFmt w:val="bullet"/>
      <w:lvlText w:val="o"/>
      <w:lvlJc w:val="left"/>
      <w:pPr>
        <w:ind w:left="5760" w:hanging="360"/>
      </w:pPr>
      <w:rPr>
        <w:rFonts w:ascii="Courier New" w:hAnsi="Courier New" w:hint="default"/>
      </w:rPr>
    </w:lvl>
    <w:lvl w:ilvl="8" w:tplc="F12E36F0">
      <w:start w:val="1"/>
      <w:numFmt w:val="bullet"/>
      <w:lvlText w:val=""/>
      <w:lvlJc w:val="left"/>
      <w:pPr>
        <w:ind w:left="6480" w:hanging="360"/>
      </w:pPr>
      <w:rPr>
        <w:rFonts w:ascii="Wingdings" w:hAnsi="Wingdings" w:hint="default"/>
      </w:rPr>
    </w:lvl>
  </w:abstractNum>
  <w:abstractNum w:abstractNumId="33" w15:restartNumberingAfterBreak="0">
    <w:nsid w:val="2DDEBF69"/>
    <w:multiLevelType w:val="hybridMultilevel"/>
    <w:tmpl w:val="FFFFFFFF"/>
    <w:lvl w:ilvl="0" w:tplc="D85494BE">
      <w:start w:val="1"/>
      <w:numFmt w:val="bullet"/>
      <w:lvlText w:val=""/>
      <w:lvlJc w:val="left"/>
      <w:pPr>
        <w:ind w:left="720" w:hanging="360"/>
      </w:pPr>
      <w:rPr>
        <w:rFonts w:ascii="Symbol" w:hAnsi="Symbol" w:hint="default"/>
      </w:rPr>
    </w:lvl>
    <w:lvl w:ilvl="1" w:tplc="E066633C">
      <w:start w:val="1"/>
      <w:numFmt w:val="bullet"/>
      <w:lvlText w:val="o"/>
      <w:lvlJc w:val="left"/>
      <w:pPr>
        <w:ind w:left="1440" w:hanging="360"/>
      </w:pPr>
      <w:rPr>
        <w:rFonts w:ascii="Courier New" w:hAnsi="Courier New" w:hint="default"/>
      </w:rPr>
    </w:lvl>
    <w:lvl w:ilvl="2" w:tplc="5C64E720">
      <w:start w:val="1"/>
      <w:numFmt w:val="bullet"/>
      <w:lvlText w:val=""/>
      <w:lvlJc w:val="left"/>
      <w:pPr>
        <w:ind w:left="2160" w:hanging="360"/>
      </w:pPr>
      <w:rPr>
        <w:rFonts w:ascii="Wingdings" w:hAnsi="Wingdings" w:hint="default"/>
      </w:rPr>
    </w:lvl>
    <w:lvl w:ilvl="3" w:tplc="3D10DB7A">
      <w:start w:val="1"/>
      <w:numFmt w:val="bullet"/>
      <w:lvlText w:val=""/>
      <w:lvlJc w:val="left"/>
      <w:pPr>
        <w:ind w:left="2880" w:hanging="360"/>
      </w:pPr>
      <w:rPr>
        <w:rFonts w:ascii="Symbol" w:hAnsi="Symbol" w:hint="default"/>
      </w:rPr>
    </w:lvl>
    <w:lvl w:ilvl="4" w:tplc="8F80CB9A">
      <w:start w:val="1"/>
      <w:numFmt w:val="bullet"/>
      <w:lvlText w:val="o"/>
      <w:lvlJc w:val="left"/>
      <w:pPr>
        <w:ind w:left="3600" w:hanging="360"/>
      </w:pPr>
      <w:rPr>
        <w:rFonts w:ascii="Courier New" w:hAnsi="Courier New" w:hint="default"/>
      </w:rPr>
    </w:lvl>
    <w:lvl w:ilvl="5" w:tplc="6D42021A">
      <w:start w:val="1"/>
      <w:numFmt w:val="bullet"/>
      <w:lvlText w:val=""/>
      <w:lvlJc w:val="left"/>
      <w:pPr>
        <w:ind w:left="4320" w:hanging="360"/>
      </w:pPr>
      <w:rPr>
        <w:rFonts w:ascii="Wingdings" w:hAnsi="Wingdings" w:hint="default"/>
      </w:rPr>
    </w:lvl>
    <w:lvl w:ilvl="6" w:tplc="F1CA7E3A">
      <w:start w:val="1"/>
      <w:numFmt w:val="bullet"/>
      <w:lvlText w:val=""/>
      <w:lvlJc w:val="left"/>
      <w:pPr>
        <w:ind w:left="5040" w:hanging="360"/>
      </w:pPr>
      <w:rPr>
        <w:rFonts w:ascii="Symbol" w:hAnsi="Symbol" w:hint="default"/>
      </w:rPr>
    </w:lvl>
    <w:lvl w:ilvl="7" w:tplc="02CA82AC">
      <w:start w:val="1"/>
      <w:numFmt w:val="bullet"/>
      <w:lvlText w:val="o"/>
      <w:lvlJc w:val="left"/>
      <w:pPr>
        <w:ind w:left="5760" w:hanging="360"/>
      </w:pPr>
      <w:rPr>
        <w:rFonts w:ascii="Courier New" w:hAnsi="Courier New" w:hint="default"/>
      </w:rPr>
    </w:lvl>
    <w:lvl w:ilvl="8" w:tplc="7EFC0E52">
      <w:start w:val="1"/>
      <w:numFmt w:val="bullet"/>
      <w:lvlText w:val=""/>
      <w:lvlJc w:val="left"/>
      <w:pPr>
        <w:ind w:left="6480" w:hanging="360"/>
      </w:pPr>
      <w:rPr>
        <w:rFonts w:ascii="Wingdings" w:hAnsi="Wingdings" w:hint="default"/>
      </w:rPr>
    </w:lvl>
  </w:abstractNum>
  <w:abstractNum w:abstractNumId="34" w15:restartNumberingAfterBreak="0">
    <w:nsid w:val="2F0FB147"/>
    <w:multiLevelType w:val="hybridMultilevel"/>
    <w:tmpl w:val="4B403164"/>
    <w:lvl w:ilvl="0" w:tplc="5A969BA0">
      <w:start w:val="1"/>
      <w:numFmt w:val="bullet"/>
      <w:lvlText w:val=""/>
      <w:lvlJc w:val="left"/>
      <w:pPr>
        <w:ind w:left="720" w:hanging="360"/>
      </w:pPr>
      <w:rPr>
        <w:rFonts w:ascii="Symbol" w:hAnsi="Symbol" w:hint="default"/>
      </w:rPr>
    </w:lvl>
    <w:lvl w:ilvl="1" w:tplc="B25AD562">
      <w:start w:val="1"/>
      <w:numFmt w:val="bullet"/>
      <w:lvlText w:val="o"/>
      <w:lvlJc w:val="left"/>
      <w:pPr>
        <w:ind w:left="1440" w:hanging="360"/>
      </w:pPr>
      <w:rPr>
        <w:rFonts w:ascii="Courier New" w:hAnsi="Courier New" w:hint="default"/>
      </w:rPr>
    </w:lvl>
    <w:lvl w:ilvl="2" w:tplc="9268130A">
      <w:start w:val="1"/>
      <w:numFmt w:val="bullet"/>
      <w:lvlText w:val=""/>
      <w:lvlJc w:val="left"/>
      <w:pPr>
        <w:ind w:left="2160" w:hanging="360"/>
      </w:pPr>
      <w:rPr>
        <w:rFonts w:ascii="Wingdings" w:hAnsi="Wingdings" w:hint="default"/>
      </w:rPr>
    </w:lvl>
    <w:lvl w:ilvl="3" w:tplc="A3D46AA6">
      <w:start w:val="1"/>
      <w:numFmt w:val="bullet"/>
      <w:lvlText w:val=""/>
      <w:lvlJc w:val="left"/>
      <w:pPr>
        <w:ind w:left="2880" w:hanging="360"/>
      </w:pPr>
      <w:rPr>
        <w:rFonts w:ascii="Symbol" w:hAnsi="Symbol" w:hint="default"/>
      </w:rPr>
    </w:lvl>
    <w:lvl w:ilvl="4" w:tplc="C94C0532">
      <w:start w:val="1"/>
      <w:numFmt w:val="bullet"/>
      <w:lvlText w:val="o"/>
      <w:lvlJc w:val="left"/>
      <w:pPr>
        <w:ind w:left="3600" w:hanging="360"/>
      </w:pPr>
      <w:rPr>
        <w:rFonts w:ascii="Courier New" w:hAnsi="Courier New" w:hint="default"/>
      </w:rPr>
    </w:lvl>
    <w:lvl w:ilvl="5" w:tplc="9AA4271C">
      <w:start w:val="1"/>
      <w:numFmt w:val="bullet"/>
      <w:lvlText w:val=""/>
      <w:lvlJc w:val="left"/>
      <w:pPr>
        <w:ind w:left="4320" w:hanging="360"/>
      </w:pPr>
      <w:rPr>
        <w:rFonts w:ascii="Wingdings" w:hAnsi="Wingdings" w:hint="default"/>
      </w:rPr>
    </w:lvl>
    <w:lvl w:ilvl="6" w:tplc="D63C713A">
      <w:start w:val="1"/>
      <w:numFmt w:val="bullet"/>
      <w:lvlText w:val=""/>
      <w:lvlJc w:val="left"/>
      <w:pPr>
        <w:ind w:left="5040" w:hanging="360"/>
      </w:pPr>
      <w:rPr>
        <w:rFonts w:ascii="Symbol" w:hAnsi="Symbol" w:hint="default"/>
      </w:rPr>
    </w:lvl>
    <w:lvl w:ilvl="7" w:tplc="238E702E">
      <w:start w:val="1"/>
      <w:numFmt w:val="bullet"/>
      <w:lvlText w:val="o"/>
      <w:lvlJc w:val="left"/>
      <w:pPr>
        <w:ind w:left="5760" w:hanging="360"/>
      </w:pPr>
      <w:rPr>
        <w:rFonts w:ascii="Courier New" w:hAnsi="Courier New" w:hint="default"/>
      </w:rPr>
    </w:lvl>
    <w:lvl w:ilvl="8" w:tplc="203049BC">
      <w:start w:val="1"/>
      <w:numFmt w:val="bullet"/>
      <w:lvlText w:val=""/>
      <w:lvlJc w:val="left"/>
      <w:pPr>
        <w:ind w:left="6480" w:hanging="360"/>
      </w:pPr>
      <w:rPr>
        <w:rFonts w:ascii="Wingdings" w:hAnsi="Wingdings" w:hint="default"/>
      </w:rPr>
    </w:lvl>
  </w:abstractNum>
  <w:abstractNum w:abstractNumId="35" w15:restartNumberingAfterBreak="0">
    <w:nsid w:val="307D8252"/>
    <w:multiLevelType w:val="hybridMultilevel"/>
    <w:tmpl w:val="CD7EF822"/>
    <w:lvl w:ilvl="0" w:tplc="04100011">
      <w:start w:val="1"/>
      <w:numFmt w:val="decimal"/>
      <w:lvlText w:val="%1)"/>
      <w:lvlJc w:val="left"/>
      <w:pPr>
        <w:ind w:left="720" w:hanging="360"/>
      </w:pPr>
    </w:lvl>
    <w:lvl w:ilvl="1" w:tplc="590EFADA">
      <w:start w:val="1"/>
      <w:numFmt w:val="lowerLetter"/>
      <w:lvlText w:val="%2."/>
      <w:lvlJc w:val="left"/>
      <w:pPr>
        <w:ind w:left="1440" w:hanging="360"/>
      </w:pPr>
    </w:lvl>
    <w:lvl w:ilvl="2" w:tplc="0F987F52">
      <w:start w:val="1"/>
      <w:numFmt w:val="lowerRoman"/>
      <w:lvlText w:val="%3."/>
      <w:lvlJc w:val="right"/>
      <w:pPr>
        <w:ind w:left="2160" w:hanging="180"/>
      </w:pPr>
    </w:lvl>
    <w:lvl w:ilvl="3" w:tplc="D2384EDC">
      <w:start w:val="1"/>
      <w:numFmt w:val="decimal"/>
      <w:lvlText w:val="%4."/>
      <w:lvlJc w:val="left"/>
      <w:pPr>
        <w:ind w:left="2880" w:hanging="360"/>
      </w:pPr>
    </w:lvl>
    <w:lvl w:ilvl="4" w:tplc="AB7A0C20">
      <w:start w:val="1"/>
      <w:numFmt w:val="lowerLetter"/>
      <w:lvlText w:val="%5."/>
      <w:lvlJc w:val="left"/>
      <w:pPr>
        <w:ind w:left="3600" w:hanging="360"/>
      </w:pPr>
    </w:lvl>
    <w:lvl w:ilvl="5" w:tplc="A83A2F18">
      <w:start w:val="1"/>
      <w:numFmt w:val="lowerRoman"/>
      <w:lvlText w:val="%6."/>
      <w:lvlJc w:val="right"/>
      <w:pPr>
        <w:ind w:left="4320" w:hanging="180"/>
      </w:pPr>
    </w:lvl>
    <w:lvl w:ilvl="6" w:tplc="2B5A9428">
      <w:start w:val="1"/>
      <w:numFmt w:val="decimal"/>
      <w:lvlText w:val="%7."/>
      <w:lvlJc w:val="left"/>
      <w:pPr>
        <w:ind w:left="5040" w:hanging="360"/>
      </w:pPr>
    </w:lvl>
    <w:lvl w:ilvl="7" w:tplc="2C948D22">
      <w:start w:val="1"/>
      <w:numFmt w:val="lowerLetter"/>
      <w:lvlText w:val="%8."/>
      <w:lvlJc w:val="left"/>
      <w:pPr>
        <w:ind w:left="5760" w:hanging="360"/>
      </w:pPr>
    </w:lvl>
    <w:lvl w:ilvl="8" w:tplc="C6DECA20">
      <w:start w:val="1"/>
      <w:numFmt w:val="lowerRoman"/>
      <w:lvlText w:val="%9."/>
      <w:lvlJc w:val="right"/>
      <w:pPr>
        <w:ind w:left="6480" w:hanging="180"/>
      </w:pPr>
    </w:lvl>
  </w:abstractNum>
  <w:abstractNum w:abstractNumId="36" w15:restartNumberingAfterBreak="0">
    <w:nsid w:val="3393B247"/>
    <w:multiLevelType w:val="hybridMultilevel"/>
    <w:tmpl w:val="FFFFFFFF"/>
    <w:lvl w:ilvl="0" w:tplc="D004D358">
      <w:start w:val="1"/>
      <w:numFmt w:val="bullet"/>
      <w:lvlText w:val=""/>
      <w:lvlJc w:val="left"/>
      <w:pPr>
        <w:ind w:left="720" w:hanging="360"/>
      </w:pPr>
      <w:rPr>
        <w:rFonts w:ascii="Symbol" w:hAnsi="Symbol" w:hint="default"/>
      </w:rPr>
    </w:lvl>
    <w:lvl w:ilvl="1" w:tplc="89BEBD84">
      <w:start w:val="1"/>
      <w:numFmt w:val="bullet"/>
      <w:lvlText w:val="o"/>
      <w:lvlJc w:val="left"/>
      <w:pPr>
        <w:ind w:left="1440" w:hanging="360"/>
      </w:pPr>
      <w:rPr>
        <w:rFonts w:ascii="Courier New" w:hAnsi="Courier New" w:hint="default"/>
      </w:rPr>
    </w:lvl>
    <w:lvl w:ilvl="2" w:tplc="E2C8A088">
      <w:start w:val="1"/>
      <w:numFmt w:val="bullet"/>
      <w:lvlText w:val=""/>
      <w:lvlJc w:val="left"/>
      <w:pPr>
        <w:ind w:left="2160" w:hanging="360"/>
      </w:pPr>
      <w:rPr>
        <w:rFonts w:ascii="Wingdings" w:hAnsi="Wingdings" w:hint="default"/>
      </w:rPr>
    </w:lvl>
    <w:lvl w:ilvl="3" w:tplc="233AB1E8">
      <w:start w:val="1"/>
      <w:numFmt w:val="bullet"/>
      <w:lvlText w:val=""/>
      <w:lvlJc w:val="left"/>
      <w:pPr>
        <w:ind w:left="2880" w:hanging="360"/>
      </w:pPr>
      <w:rPr>
        <w:rFonts w:ascii="Symbol" w:hAnsi="Symbol" w:hint="default"/>
      </w:rPr>
    </w:lvl>
    <w:lvl w:ilvl="4" w:tplc="8C143DBC">
      <w:start w:val="1"/>
      <w:numFmt w:val="bullet"/>
      <w:lvlText w:val="o"/>
      <w:lvlJc w:val="left"/>
      <w:pPr>
        <w:ind w:left="3600" w:hanging="360"/>
      </w:pPr>
      <w:rPr>
        <w:rFonts w:ascii="Courier New" w:hAnsi="Courier New" w:hint="default"/>
      </w:rPr>
    </w:lvl>
    <w:lvl w:ilvl="5" w:tplc="ACFE134A">
      <w:start w:val="1"/>
      <w:numFmt w:val="bullet"/>
      <w:lvlText w:val=""/>
      <w:lvlJc w:val="left"/>
      <w:pPr>
        <w:ind w:left="4320" w:hanging="360"/>
      </w:pPr>
      <w:rPr>
        <w:rFonts w:ascii="Wingdings" w:hAnsi="Wingdings" w:hint="default"/>
      </w:rPr>
    </w:lvl>
    <w:lvl w:ilvl="6" w:tplc="4824084A">
      <w:start w:val="1"/>
      <w:numFmt w:val="bullet"/>
      <w:lvlText w:val=""/>
      <w:lvlJc w:val="left"/>
      <w:pPr>
        <w:ind w:left="5040" w:hanging="360"/>
      </w:pPr>
      <w:rPr>
        <w:rFonts w:ascii="Symbol" w:hAnsi="Symbol" w:hint="default"/>
      </w:rPr>
    </w:lvl>
    <w:lvl w:ilvl="7" w:tplc="80F26374">
      <w:start w:val="1"/>
      <w:numFmt w:val="bullet"/>
      <w:lvlText w:val="o"/>
      <w:lvlJc w:val="left"/>
      <w:pPr>
        <w:ind w:left="5760" w:hanging="360"/>
      </w:pPr>
      <w:rPr>
        <w:rFonts w:ascii="Courier New" w:hAnsi="Courier New" w:hint="default"/>
      </w:rPr>
    </w:lvl>
    <w:lvl w:ilvl="8" w:tplc="E6943DD8">
      <w:start w:val="1"/>
      <w:numFmt w:val="bullet"/>
      <w:lvlText w:val=""/>
      <w:lvlJc w:val="left"/>
      <w:pPr>
        <w:ind w:left="6480" w:hanging="360"/>
      </w:pPr>
      <w:rPr>
        <w:rFonts w:ascii="Wingdings" w:hAnsi="Wingdings" w:hint="default"/>
      </w:rPr>
    </w:lvl>
  </w:abstractNum>
  <w:abstractNum w:abstractNumId="37" w15:restartNumberingAfterBreak="0">
    <w:nsid w:val="3476F245"/>
    <w:multiLevelType w:val="hybridMultilevel"/>
    <w:tmpl w:val="FFFFFFFF"/>
    <w:lvl w:ilvl="0" w:tplc="98AA1A36">
      <w:start w:val="1"/>
      <w:numFmt w:val="bullet"/>
      <w:lvlText w:val=""/>
      <w:lvlJc w:val="left"/>
      <w:pPr>
        <w:ind w:left="720" w:hanging="360"/>
      </w:pPr>
      <w:rPr>
        <w:rFonts w:ascii="Symbol" w:hAnsi="Symbol" w:hint="default"/>
      </w:rPr>
    </w:lvl>
    <w:lvl w:ilvl="1" w:tplc="D0EC753A">
      <w:start w:val="1"/>
      <w:numFmt w:val="bullet"/>
      <w:lvlText w:val="o"/>
      <w:lvlJc w:val="left"/>
      <w:pPr>
        <w:ind w:left="1440" w:hanging="360"/>
      </w:pPr>
      <w:rPr>
        <w:rFonts w:ascii="Courier New" w:hAnsi="Courier New" w:hint="default"/>
      </w:rPr>
    </w:lvl>
    <w:lvl w:ilvl="2" w:tplc="BFA46DF6">
      <w:start w:val="1"/>
      <w:numFmt w:val="bullet"/>
      <w:lvlText w:val=""/>
      <w:lvlJc w:val="left"/>
      <w:pPr>
        <w:ind w:left="2160" w:hanging="360"/>
      </w:pPr>
      <w:rPr>
        <w:rFonts w:ascii="Wingdings" w:hAnsi="Wingdings" w:hint="default"/>
      </w:rPr>
    </w:lvl>
    <w:lvl w:ilvl="3" w:tplc="DE62FACA">
      <w:start w:val="1"/>
      <w:numFmt w:val="bullet"/>
      <w:lvlText w:val=""/>
      <w:lvlJc w:val="left"/>
      <w:pPr>
        <w:ind w:left="2880" w:hanging="360"/>
      </w:pPr>
      <w:rPr>
        <w:rFonts w:ascii="Symbol" w:hAnsi="Symbol" w:hint="default"/>
      </w:rPr>
    </w:lvl>
    <w:lvl w:ilvl="4" w:tplc="ABD44EE8">
      <w:start w:val="1"/>
      <w:numFmt w:val="bullet"/>
      <w:lvlText w:val="o"/>
      <w:lvlJc w:val="left"/>
      <w:pPr>
        <w:ind w:left="3600" w:hanging="360"/>
      </w:pPr>
      <w:rPr>
        <w:rFonts w:ascii="Courier New" w:hAnsi="Courier New" w:hint="default"/>
      </w:rPr>
    </w:lvl>
    <w:lvl w:ilvl="5" w:tplc="7B0CF2DE">
      <w:start w:val="1"/>
      <w:numFmt w:val="bullet"/>
      <w:lvlText w:val=""/>
      <w:lvlJc w:val="left"/>
      <w:pPr>
        <w:ind w:left="4320" w:hanging="360"/>
      </w:pPr>
      <w:rPr>
        <w:rFonts w:ascii="Wingdings" w:hAnsi="Wingdings" w:hint="default"/>
      </w:rPr>
    </w:lvl>
    <w:lvl w:ilvl="6" w:tplc="F320D8BC">
      <w:start w:val="1"/>
      <w:numFmt w:val="bullet"/>
      <w:lvlText w:val=""/>
      <w:lvlJc w:val="left"/>
      <w:pPr>
        <w:ind w:left="5040" w:hanging="360"/>
      </w:pPr>
      <w:rPr>
        <w:rFonts w:ascii="Symbol" w:hAnsi="Symbol" w:hint="default"/>
      </w:rPr>
    </w:lvl>
    <w:lvl w:ilvl="7" w:tplc="24042B50">
      <w:start w:val="1"/>
      <w:numFmt w:val="bullet"/>
      <w:lvlText w:val="o"/>
      <w:lvlJc w:val="left"/>
      <w:pPr>
        <w:ind w:left="5760" w:hanging="360"/>
      </w:pPr>
      <w:rPr>
        <w:rFonts w:ascii="Courier New" w:hAnsi="Courier New" w:hint="default"/>
      </w:rPr>
    </w:lvl>
    <w:lvl w:ilvl="8" w:tplc="077C748E">
      <w:start w:val="1"/>
      <w:numFmt w:val="bullet"/>
      <w:lvlText w:val=""/>
      <w:lvlJc w:val="left"/>
      <w:pPr>
        <w:ind w:left="6480" w:hanging="360"/>
      </w:pPr>
      <w:rPr>
        <w:rFonts w:ascii="Wingdings" w:hAnsi="Wingdings" w:hint="default"/>
      </w:rPr>
    </w:lvl>
  </w:abstractNum>
  <w:abstractNum w:abstractNumId="38" w15:restartNumberingAfterBreak="0">
    <w:nsid w:val="3BF1EF13"/>
    <w:multiLevelType w:val="hybridMultilevel"/>
    <w:tmpl w:val="FFFFFFFF"/>
    <w:lvl w:ilvl="0" w:tplc="789A2932">
      <w:start w:val="1"/>
      <w:numFmt w:val="bullet"/>
      <w:lvlText w:val=""/>
      <w:lvlJc w:val="left"/>
      <w:pPr>
        <w:ind w:left="720" w:hanging="360"/>
      </w:pPr>
      <w:rPr>
        <w:rFonts w:ascii="Symbol" w:hAnsi="Symbol" w:hint="default"/>
      </w:rPr>
    </w:lvl>
    <w:lvl w:ilvl="1" w:tplc="E6A60C90">
      <w:start w:val="1"/>
      <w:numFmt w:val="bullet"/>
      <w:lvlText w:val="o"/>
      <w:lvlJc w:val="left"/>
      <w:pPr>
        <w:ind w:left="1440" w:hanging="360"/>
      </w:pPr>
      <w:rPr>
        <w:rFonts w:ascii="Courier New" w:hAnsi="Courier New" w:hint="default"/>
      </w:rPr>
    </w:lvl>
    <w:lvl w:ilvl="2" w:tplc="4F8C1174">
      <w:start w:val="1"/>
      <w:numFmt w:val="bullet"/>
      <w:lvlText w:val=""/>
      <w:lvlJc w:val="left"/>
      <w:pPr>
        <w:ind w:left="2160" w:hanging="360"/>
      </w:pPr>
      <w:rPr>
        <w:rFonts w:ascii="Wingdings" w:hAnsi="Wingdings" w:hint="default"/>
      </w:rPr>
    </w:lvl>
    <w:lvl w:ilvl="3" w:tplc="D66ED9F4">
      <w:start w:val="1"/>
      <w:numFmt w:val="bullet"/>
      <w:lvlText w:val=""/>
      <w:lvlJc w:val="left"/>
      <w:pPr>
        <w:ind w:left="2880" w:hanging="360"/>
      </w:pPr>
      <w:rPr>
        <w:rFonts w:ascii="Symbol" w:hAnsi="Symbol" w:hint="default"/>
      </w:rPr>
    </w:lvl>
    <w:lvl w:ilvl="4" w:tplc="25244636">
      <w:start w:val="1"/>
      <w:numFmt w:val="bullet"/>
      <w:lvlText w:val="o"/>
      <w:lvlJc w:val="left"/>
      <w:pPr>
        <w:ind w:left="3600" w:hanging="360"/>
      </w:pPr>
      <w:rPr>
        <w:rFonts w:ascii="Courier New" w:hAnsi="Courier New" w:hint="default"/>
      </w:rPr>
    </w:lvl>
    <w:lvl w:ilvl="5" w:tplc="F3909104">
      <w:start w:val="1"/>
      <w:numFmt w:val="bullet"/>
      <w:lvlText w:val=""/>
      <w:lvlJc w:val="left"/>
      <w:pPr>
        <w:ind w:left="4320" w:hanging="360"/>
      </w:pPr>
      <w:rPr>
        <w:rFonts w:ascii="Wingdings" w:hAnsi="Wingdings" w:hint="default"/>
      </w:rPr>
    </w:lvl>
    <w:lvl w:ilvl="6" w:tplc="C5A6F6FA">
      <w:start w:val="1"/>
      <w:numFmt w:val="bullet"/>
      <w:lvlText w:val=""/>
      <w:lvlJc w:val="left"/>
      <w:pPr>
        <w:ind w:left="5040" w:hanging="360"/>
      </w:pPr>
      <w:rPr>
        <w:rFonts w:ascii="Symbol" w:hAnsi="Symbol" w:hint="default"/>
      </w:rPr>
    </w:lvl>
    <w:lvl w:ilvl="7" w:tplc="8A50BD7A">
      <w:start w:val="1"/>
      <w:numFmt w:val="bullet"/>
      <w:lvlText w:val="o"/>
      <w:lvlJc w:val="left"/>
      <w:pPr>
        <w:ind w:left="5760" w:hanging="360"/>
      </w:pPr>
      <w:rPr>
        <w:rFonts w:ascii="Courier New" w:hAnsi="Courier New" w:hint="default"/>
      </w:rPr>
    </w:lvl>
    <w:lvl w:ilvl="8" w:tplc="827AE488">
      <w:start w:val="1"/>
      <w:numFmt w:val="bullet"/>
      <w:lvlText w:val=""/>
      <w:lvlJc w:val="left"/>
      <w:pPr>
        <w:ind w:left="6480" w:hanging="360"/>
      </w:pPr>
      <w:rPr>
        <w:rFonts w:ascii="Wingdings" w:hAnsi="Wingdings" w:hint="default"/>
      </w:rPr>
    </w:lvl>
  </w:abstractNum>
  <w:abstractNum w:abstractNumId="39" w15:restartNumberingAfterBreak="0">
    <w:nsid w:val="3E823848"/>
    <w:multiLevelType w:val="hybridMultilevel"/>
    <w:tmpl w:val="E50EC86E"/>
    <w:lvl w:ilvl="0" w:tplc="FFFFFFFF">
      <w:numFmt w:val="bullet"/>
      <w:lvlText w:val=""/>
      <w:lvlJc w:val="left"/>
      <w:pPr>
        <w:ind w:left="720" w:hanging="360"/>
      </w:pPr>
      <w:rPr>
        <w:rFonts w:ascii="Wingdings" w:eastAsia="Calibri"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37DF82E"/>
    <w:multiLevelType w:val="hybridMultilevel"/>
    <w:tmpl w:val="9BE669AC"/>
    <w:lvl w:ilvl="0" w:tplc="846C9A9A">
      <w:start w:val="1"/>
      <w:numFmt w:val="bullet"/>
      <w:lvlText w:val=""/>
      <w:lvlJc w:val="left"/>
      <w:pPr>
        <w:ind w:left="720" w:hanging="360"/>
      </w:pPr>
      <w:rPr>
        <w:rFonts w:ascii="Symbol" w:hAnsi="Symbol" w:hint="default"/>
      </w:rPr>
    </w:lvl>
    <w:lvl w:ilvl="1" w:tplc="98521D52">
      <w:start w:val="1"/>
      <w:numFmt w:val="bullet"/>
      <w:lvlText w:val="o"/>
      <w:lvlJc w:val="left"/>
      <w:pPr>
        <w:ind w:left="1440" w:hanging="360"/>
      </w:pPr>
      <w:rPr>
        <w:rFonts w:ascii="Courier New" w:hAnsi="Courier New" w:hint="default"/>
      </w:rPr>
    </w:lvl>
    <w:lvl w:ilvl="2" w:tplc="53B82FCC">
      <w:start w:val="1"/>
      <w:numFmt w:val="bullet"/>
      <w:lvlText w:val=""/>
      <w:lvlJc w:val="left"/>
      <w:pPr>
        <w:ind w:left="2160" w:hanging="360"/>
      </w:pPr>
      <w:rPr>
        <w:rFonts w:ascii="Wingdings" w:hAnsi="Wingdings" w:hint="default"/>
      </w:rPr>
    </w:lvl>
    <w:lvl w:ilvl="3" w:tplc="12500EC2">
      <w:start w:val="1"/>
      <w:numFmt w:val="bullet"/>
      <w:lvlText w:val=""/>
      <w:lvlJc w:val="left"/>
      <w:pPr>
        <w:ind w:left="2880" w:hanging="360"/>
      </w:pPr>
      <w:rPr>
        <w:rFonts w:ascii="Symbol" w:hAnsi="Symbol" w:hint="default"/>
      </w:rPr>
    </w:lvl>
    <w:lvl w:ilvl="4" w:tplc="6E7C0ACA">
      <w:start w:val="1"/>
      <w:numFmt w:val="bullet"/>
      <w:lvlText w:val="o"/>
      <w:lvlJc w:val="left"/>
      <w:pPr>
        <w:ind w:left="3600" w:hanging="360"/>
      </w:pPr>
      <w:rPr>
        <w:rFonts w:ascii="Courier New" w:hAnsi="Courier New" w:hint="default"/>
      </w:rPr>
    </w:lvl>
    <w:lvl w:ilvl="5" w:tplc="4060F386">
      <w:start w:val="1"/>
      <w:numFmt w:val="bullet"/>
      <w:lvlText w:val=""/>
      <w:lvlJc w:val="left"/>
      <w:pPr>
        <w:ind w:left="4320" w:hanging="360"/>
      </w:pPr>
      <w:rPr>
        <w:rFonts w:ascii="Wingdings" w:hAnsi="Wingdings" w:hint="default"/>
      </w:rPr>
    </w:lvl>
    <w:lvl w:ilvl="6" w:tplc="E5D2425E">
      <w:start w:val="1"/>
      <w:numFmt w:val="bullet"/>
      <w:lvlText w:val=""/>
      <w:lvlJc w:val="left"/>
      <w:pPr>
        <w:ind w:left="5040" w:hanging="360"/>
      </w:pPr>
      <w:rPr>
        <w:rFonts w:ascii="Symbol" w:hAnsi="Symbol" w:hint="default"/>
      </w:rPr>
    </w:lvl>
    <w:lvl w:ilvl="7" w:tplc="91725B3C">
      <w:start w:val="1"/>
      <w:numFmt w:val="bullet"/>
      <w:lvlText w:val="o"/>
      <w:lvlJc w:val="left"/>
      <w:pPr>
        <w:ind w:left="5760" w:hanging="360"/>
      </w:pPr>
      <w:rPr>
        <w:rFonts w:ascii="Courier New" w:hAnsi="Courier New" w:hint="default"/>
      </w:rPr>
    </w:lvl>
    <w:lvl w:ilvl="8" w:tplc="9DF8B6DA">
      <w:start w:val="1"/>
      <w:numFmt w:val="bullet"/>
      <w:lvlText w:val=""/>
      <w:lvlJc w:val="left"/>
      <w:pPr>
        <w:ind w:left="6480" w:hanging="360"/>
      </w:pPr>
      <w:rPr>
        <w:rFonts w:ascii="Wingdings" w:hAnsi="Wingdings" w:hint="default"/>
      </w:rPr>
    </w:lvl>
  </w:abstractNum>
  <w:abstractNum w:abstractNumId="41" w15:restartNumberingAfterBreak="0">
    <w:nsid w:val="46D79C1F"/>
    <w:multiLevelType w:val="hybridMultilevel"/>
    <w:tmpl w:val="4C386422"/>
    <w:lvl w:ilvl="0" w:tplc="04100011">
      <w:start w:val="1"/>
      <w:numFmt w:val="decimal"/>
      <w:lvlText w:val="%1)"/>
      <w:lvlJc w:val="left"/>
      <w:pPr>
        <w:ind w:left="720" w:hanging="360"/>
      </w:pPr>
    </w:lvl>
    <w:lvl w:ilvl="1" w:tplc="4F0020F0">
      <w:start w:val="1"/>
      <w:numFmt w:val="lowerLetter"/>
      <w:lvlText w:val="%2."/>
      <w:lvlJc w:val="left"/>
      <w:pPr>
        <w:ind w:left="1440" w:hanging="360"/>
      </w:pPr>
    </w:lvl>
    <w:lvl w:ilvl="2" w:tplc="018A8446">
      <w:start w:val="1"/>
      <w:numFmt w:val="lowerRoman"/>
      <w:lvlText w:val="%3."/>
      <w:lvlJc w:val="right"/>
      <w:pPr>
        <w:ind w:left="2160" w:hanging="180"/>
      </w:pPr>
    </w:lvl>
    <w:lvl w:ilvl="3" w:tplc="EC6C7B44">
      <w:start w:val="1"/>
      <w:numFmt w:val="decimal"/>
      <w:lvlText w:val="%4."/>
      <w:lvlJc w:val="left"/>
      <w:pPr>
        <w:ind w:left="2880" w:hanging="360"/>
      </w:pPr>
    </w:lvl>
    <w:lvl w:ilvl="4" w:tplc="53C8921E">
      <w:start w:val="1"/>
      <w:numFmt w:val="lowerLetter"/>
      <w:lvlText w:val="%5."/>
      <w:lvlJc w:val="left"/>
      <w:pPr>
        <w:ind w:left="3600" w:hanging="360"/>
      </w:pPr>
    </w:lvl>
    <w:lvl w:ilvl="5" w:tplc="06AA0ACE">
      <w:start w:val="1"/>
      <w:numFmt w:val="lowerRoman"/>
      <w:lvlText w:val="%6."/>
      <w:lvlJc w:val="right"/>
      <w:pPr>
        <w:ind w:left="4320" w:hanging="180"/>
      </w:pPr>
    </w:lvl>
    <w:lvl w:ilvl="6" w:tplc="F40E3CFA">
      <w:start w:val="1"/>
      <w:numFmt w:val="decimal"/>
      <w:lvlText w:val="%7."/>
      <w:lvlJc w:val="left"/>
      <w:pPr>
        <w:ind w:left="5040" w:hanging="360"/>
      </w:pPr>
    </w:lvl>
    <w:lvl w:ilvl="7" w:tplc="C4FC7A70">
      <w:start w:val="1"/>
      <w:numFmt w:val="lowerLetter"/>
      <w:lvlText w:val="%8."/>
      <w:lvlJc w:val="left"/>
      <w:pPr>
        <w:ind w:left="5760" w:hanging="360"/>
      </w:pPr>
    </w:lvl>
    <w:lvl w:ilvl="8" w:tplc="919CA17E">
      <w:start w:val="1"/>
      <w:numFmt w:val="lowerRoman"/>
      <w:lvlText w:val="%9."/>
      <w:lvlJc w:val="right"/>
      <w:pPr>
        <w:ind w:left="6480" w:hanging="180"/>
      </w:pPr>
    </w:lvl>
  </w:abstractNum>
  <w:abstractNum w:abstractNumId="42" w15:restartNumberingAfterBreak="0">
    <w:nsid w:val="49B94A09"/>
    <w:multiLevelType w:val="hybridMultilevel"/>
    <w:tmpl w:val="FFFFFFFF"/>
    <w:lvl w:ilvl="0" w:tplc="774401A0">
      <w:start w:val="1"/>
      <w:numFmt w:val="lowerLetter"/>
      <w:lvlText w:val="%1)"/>
      <w:lvlJc w:val="left"/>
      <w:pPr>
        <w:ind w:left="720" w:hanging="360"/>
      </w:pPr>
    </w:lvl>
    <w:lvl w:ilvl="1" w:tplc="C3D8B2A6">
      <w:start w:val="1"/>
      <w:numFmt w:val="lowerLetter"/>
      <w:lvlText w:val="%2."/>
      <w:lvlJc w:val="left"/>
      <w:pPr>
        <w:ind w:left="1440" w:hanging="360"/>
      </w:pPr>
    </w:lvl>
    <w:lvl w:ilvl="2" w:tplc="39AA8756">
      <w:start w:val="1"/>
      <w:numFmt w:val="lowerRoman"/>
      <w:lvlText w:val="%3."/>
      <w:lvlJc w:val="right"/>
      <w:pPr>
        <w:ind w:left="2160" w:hanging="180"/>
      </w:pPr>
    </w:lvl>
    <w:lvl w:ilvl="3" w:tplc="87380ACE">
      <w:start w:val="1"/>
      <w:numFmt w:val="decimal"/>
      <w:lvlText w:val="%4."/>
      <w:lvlJc w:val="left"/>
      <w:pPr>
        <w:ind w:left="2880" w:hanging="360"/>
      </w:pPr>
    </w:lvl>
    <w:lvl w:ilvl="4" w:tplc="DE224E0C">
      <w:start w:val="1"/>
      <w:numFmt w:val="lowerLetter"/>
      <w:lvlText w:val="%5."/>
      <w:lvlJc w:val="left"/>
      <w:pPr>
        <w:ind w:left="3600" w:hanging="360"/>
      </w:pPr>
    </w:lvl>
    <w:lvl w:ilvl="5" w:tplc="7770A92C">
      <w:start w:val="1"/>
      <w:numFmt w:val="lowerRoman"/>
      <w:lvlText w:val="%6."/>
      <w:lvlJc w:val="right"/>
      <w:pPr>
        <w:ind w:left="4320" w:hanging="180"/>
      </w:pPr>
    </w:lvl>
    <w:lvl w:ilvl="6" w:tplc="95B84A20">
      <w:start w:val="1"/>
      <w:numFmt w:val="decimal"/>
      <w:lvlText w:val="%7."/>
      <w:lvlJc w:val="left"/>
      <w:pPr>
        <w:ind w:left="5040" w:hanging="360"/>
      </w:pPr>
    </w:lvl>
    <w:lvl w:ilvl="7" w:tplc="44420E5C">
      <w:start w:val="1"/>
      <w:numFmt w:val="lowerLetter"/>
      <w:lvlText w:val="%8."/>
      <w:lvlJc w:val="left"/>
      <w:pPr>
        <w:ind w:left="5760" w:hanging="360"/>
      </w:pPr>
    </w:lvl>
    <w:lvl w:ilvl="8" w:tplc="63AA0608">
      <w:start w:val="1"/>
      <w:numFmt w:val="lowerRoman"/>
      <w:lvlText w:val="%9."/>
      <w:lvlJc w:val="right"/>
      <w:pPr>
        <w:ind w:left="6480" w:hanging="180"/>
      </w:pPr>
    </w:lvl>
  </w:abstractNum>
  <w:abstractNum w:abstractNumId="43" w15:restartNumberingAfterBreak="0">
    <w:nsid w:val="4BE0B4B9"/>
    <w:multiLevelType w:val="hybridMultilevel"/>
    <w:tmpl w:val="FFFFFFFF"/>
    <w:lvl w:ilvl="0" w:tplc="059A1D48">
      <w:start w:val="1"/>
      <w:numFmt w:val="bullet"/>
      <w:lvlText w:val=""/>
      <w:lvlJc w:val="left"/>
      <w:pPr>
        <w:ind w:left="720" w:hanging="360"/>
      </w:pPr>
      <w:rPr>
        <w:rFonts w:ascii="Symbol" w:hAnsi="Symbol" w:hint="default"/>
      </w:rPr>
    </w:lvl>
    <w:lvl w:ilvl="1" w:tplc="996A1FE4">
      <w:start w:val="1"/>
      <w:numFmt w:val="bullet"/>
      <w:lvlText w:val="o"/>
      <w:lvlJc w:val="left"/>
      <w:pPr>
        <w:ind w:left="1440" w:hanging="360"/>
      </w:pPr>
      <w:rPr>
        <w:rFonts w:ascii="Courier New" w:hAnsi="Courier New" w:hint="default"/>
      </w:rPr>
    </w:lvl>
    <w:lvl w:ilvl="2" w:tplc="DF44E9CC">
      <w:start w:val="1"/>
      <w:numFmt w:val="bullet"/>
      <w:lvlText w:val=""/>
      <w:lvlJc w:val="left"/>
      <w:pPr>
        <w:ind w:left="2160" w:hanging="360"/>
      </w:pPr>
      <w:rPr>
        <w:rFonts w:ascii="Wingdings" w:hAnsi="Wingdings" w:hint="default"/>
      </w:rPr>
    </w:lvl>
    <w:lvl w:ilvl="3" w:tplc="EDA21BAA">
      <w:start w:val="1"/>
      <w:numFmt w:val="bullet"/>
      <w:lvlText w:val=""/>
      <w:lvlJc w:val="left"/>
      <w:pPr>
        <w:ind w:left="2880" w:hanging="360"/>
      </w:pPr>
      <w:rPr>
        <w:rFonts w:ascii="Symbol" w:hAnsi="Symbol" w:hint="default"/>
      </w:rPr>
    </w:lvl>
    <w:lvl w:ilvl="4" w:tplc="8DC2C42C">
      <w:start w:val="1"/>
      <w:numFmt w:val="bullet"/>
      <w:lvlText w:val="o"/>
      <w:lvlJc w:val="left"/>
      <w:pPr>
        <w:ind w:left="3600" w:hanging="360"/>
      </w:pPr>
      <w:rPr>
        <w:rFonts w:ascii="Courier New" w:hAnsi="Courier New" w:hint="default"/>
      </w:rPr>
    </w:lvl>
    <w:lvl w:ilvl="5" w:tplc="59AC6F00">
      <w:start w:val="1"/>
      <w:numFmt w:val="bullet"/>
      <w:lvlText w:val=""/>
      <w:lvlJc w:val="left"/>
      <w:pPr>
        <w:ind w:left="4320" w:hanging="360"/>
      </w:pPr>
      <w:rPr>
        <w:rFonts w:ascii="Wingdings" w:hAnsi="Wingdings" w:hint="default"/>
      </w:rPr>
    </w:lvl>
    <w:lvl w:ilvl="6" w:tplc="DB0026C4">
      <w:start w:val="1"/>
      <w:numFmt w:val="bullet"/>
      <w:lvlText w:val=""/>
      <w:lvlJc w:val="left"/>
      <w:pPr>
        <w:ind w:left="5040" w:hanging="360"/>
      </w:pPr>
      <w:rPr>
        <w:rFonts w:ascii="Symbol" w:hAnsi="Symbol" w:hint="default"/>
      </w:rPr>
    </w:lvl>
    <w:lvl w:ilvl="7" w:tplc="A134D85A">
      <w:start w:val="1"/>
      <w:numFmt w:val="bullet"/>
      <w:lvlText w:val="o"/>
      <w:lvlJc w:val="left"/>
      <w:pPr>
        <w:ind w:left="5760" w:hanging="360"/>
      </w:pPr>
      <w:rPr>
        <w:rFonts w:ascii="Courier New" w:hAnsi="Courier New" w:hint="default"/>
      </w:rPr>
    </w:lvl>
    <w:lvl w:ilvl="8" w:tplc="8C2AA522">
      <w:start w:val="1"/>
      <w:numFmt w:val="bullet"/>
      <w:lvlText w:val=""/>
      <w:lvlJc w:val="left"/>
      <w:pPr>
        <w:ind w:left="6480" w:hanging="360"/>
      </w:pPr>
      <w:rPr>
        <w:rFonts w:ascii="Wingdings" w:hAnsi="Wingdings" w:hint="default"/>
      </w:rPr>
    </w:lvl>
  </w:abstractNum>
  <w:abstractNum w:abstractNumId="44" w15:restartNumberingAfterBreak="0">
    <w:nsid w:val="4C183AF9"/>
    <w:multiLevelType w:val="hybridMultilevel"/>
    <w:tmpl w:val="2026B730"/>
    <w:lvl w:ilvl="0" w:tplc="45A4371A">
      <w:start w:val="1"/>
      <w:numFmt w:val="bullet"/>
      <w:lvlText w:val=""/>
      <w:lvlJc w:val="left"/>
      <w:pPr>
        <w:ind w:left="720" w:hanging="360"/>
      </w:pPr>
      <w:rPr>
        <w:rFonts w:ascii="Symbol" w:hAnsi="Symbol" w:hint="default"/>
      </w:rPr>
    </w:lvl>
    <w:lvl w:ilvl="1" w:tplc="4DD2DE9C">
      <w:start w:val="1"/>
      <w:numFmt w:val="bullet"/>
      <w:lvlText w:val="o"/>
      <w:lvlJc w:val="left"/>
      <w:pPr>
        <w:ind w:left="1440" w:hanging="360"/>
      </w:pPr>
      <w:rPr>
        <w:rFonts w:ascii="Courier New" w:hAnsi="Courier New" w:hint="default"/>
      </w:rPr>
    </w:lvl>
    <w:lvl w:ilvl="2" w:tplc="85F0DEB8">
      <w:start w:val="1"/>
      <w:numFmt w:val="bullet"/>
      <w:lvlText w:val=""/>
      <w:lvlJc w:val="left"/>
      <w:pPr>
        <w:ind w:left="2160" w:hanging="360"/>
      </w:pPr>
      <w:rPr>
        <w:rFonts w:ascii="Wingdings" w:hAnsi="Wingdings" w:hint="default"/>
      </w:rPr>
    </w:lvl>
    <w:lvl w:ilvl="3" w:tplc="CEA8BF58">
      <w:start w:val="1"/>
      <w:numFmt w:val="bullet"/>
      <w:lvlText w:val=""/>
      <w:lvlJc w:val="left"/>
      <w:pPr>
        <w:ind w:left="2880" w:hanging="360"/>
      </w:pPr>
      <w:rPr>
        <w:rFonts w:ascii="Symbol" w:hAnsi="Symbol" w:hint="default"/>
      </w:rPr>
    </w:lvl>
    <w:lvl w:ilvl="4" w:tplc="2CCE36F8">
      <w:start w:val="1"/>
      <w:numFmt w:val="bullet"/>
      <w:lvlText w:val="o"/>
      <w:lvlJc w:val="left"/>
      <w:pPr>
        <w:ind w:left="3600" w:hanging="360"/>
      </w:pPr>
      <w:rPr>
        <w:rFonts w:ascii="Courier New" w:hAnsi="Courier New" w:hint="default"/>
      </w:rPr>
    </w:lvl>
    <w:lvl w:ilvl="5" w:tplc="1736DAF4">
      <w:start w:val="1"/>
      <w:numFmt w:val="bullet"/>
      <w:lvlText w:val=""/>
      <w:lvlJc w:val="left"/>
      <w:pPr>
        <w:ind w:left="4320" w:hanging="360"/>
      </w:pPr>
      <w:rPr>
        <w:rFonts w:ascii="Wingdings" w:hAnsi="Wingdings" w:hint="default"/>
      </w:rPr>
    </w:lvl>
    <w:lvl w:ilvl="6" w:tplc="5664B21E">
      <w:start w:val="1"/>
      <w:numFmt w:val="bullet"/>
      <w:lvlText w:val=""/>
      <w:lvlJc w:val="left"/>
      <w:pPr>
        <w:ind w:left="5040" w:hanging="360"/>
      </w:pPr>
      <w:rPr>
        <w:rFonts w:ascii="Symbol" w:hAnsi="Symbol" w:hint="default"/>
      </w:rPr>
    </w:lvl>
    <w:lvl w:ilvl="7" w:tplc="98E889F4">
      <w:start w:val="1"/>
      <w:numFmt w:val="bullet"/>
      <w:lvlText w:val="o"/>
      <w:lvlJc w:val="left"/>
      <w:pPr>
        <w:ind w:left="5760" w:hanging="360"/>
      </w:pPr>
      <w:rPr>
        <w:rFonts w:ascii="Courier New" w:hAnsi="Courier New" w:hint="default"/>
      </w:rPr>
    </w:lvl>
    <w:lvl w:ilvl="8" w:tplc="E7125070">
      <w:start w:val="1"/>
      <w:numFmt w:val="bullet"/>
      <w:lvlText w:val=""/>
      <w:lvlJc w:val="left"/>
      <w:pPr>
        <w:ind w:left="6480" w:hanging="360"/>
      </w:pPr>
      <w:rPr>
        <w:rFonts w:ascii="Wingdings" w:hAnsi="Wingdings" w:hint="default"/>
      </w:rPr>
    </w:lvl>
  </w:abstractNum>
  <w:abstractNum w:abstractNumId="45" w15:restartNumberingAfterBreak="0">
    <w:nsid w:val="529ED02C"/>
    <w:multiLevelType w:val="hybridMultilevel"/>
    <w:tmpl w:val="FFFFFFFF"/>
    <w:lvl w:ilvl="0" w:tplc="473060DA">
      <w:start w:val="1"/>
      <w:numFmt w:val="bullet"/>
      <w:lvlText w:val=""/>
      <w:lvlJc w:val="left"/>
      <w:pPr>
        <w:ind w:left="720" w:hanging="360"/>
      </w:pPr>
      <w:rPr>
        <w:rFonts w:ascii="Symbol" w:hAnsi="Symbol" w:hint="default"/>
      </w:rPr>
    </w:lvl>
    <w:lvl w:ilvl="1" w:tplc="19809A76">
      <w:start w:val="1"/>
      <w:numFmt w:val="bullet"/>
      <w:lvlText w:val="o"/>
      <w:lvlJc w:val="left"/>
      <w:pPr>
        <w:ind w:left="1440" w:hanging="360"/>
      </w:pPr>
      <w:rPr>
        <w:rFonts w:ascii="Courier New" w:hAnsi="Courier New" w:hint="default"/>
      </w:rPr>
    </w:lvl>
    <w:lvl w:ilvl="2" w:tplc="4AECACEC">
      <w:start w:val="1"/>
      <w:numFmt w:val="bullet"/>
      <w:lvlText w:val=""/>
      <w:lvlJc w:val="left"/>
      <w:pPr>
        <w:ind w:left="2160" w:hanging="360"/>
      </w:pPr>
      <w:rPr>
        <w:rFonts w:ascii="Wingdings" w:hAnsi="Wingdings" w:hint="default"/>
      </w:rPr>
    </w:lvl>
    <w:lvl w:ilvl="3" w:tplc="5E8EE4D0">
      <w:start w:val="1"/>
      <w:numFmt w:val="bullet"/>
      <w:lvlText w:val=""/>
      <w:lvlJc w:val="left"/>
      <w:pPr>
        <w:ind w:left="2880" w:hanging="360"/>
      </w:pPr>
      <w:rPr>
        <w:rFonts w:ascii="Symbol" w:hAnsi="Symbol" w:hint="default"/>
      </w:rPr>
    </w:lvl>
    <w:lvl w:ilvl="4" w:tplc="B3C665FE">
      <w:start w:val="1"/>
      <w:numFmt w:val="bullet"/>
      <w:lvlText w:val="o"/>
      <w:lvlJc w:val="left"/>
      <w:pPr>
        <w:ind w:left="3600" w:hanging="360"/>
      </w:pPr>
      <w:rPr>
        <w:rFonts w:ascii="Courier New" w:hAnsi="Courier New" w:hint="default"/>
      </w:rPr>
    </w:lvl>
    <w:lvl w:ilvl="5" w:tplc="506480F8">
      <w:start w:val="1"/>
      <w:numFmt w:val="bullet"/>
      <w:lvlText w:val=""/>
      <w:lvlJc w:val="left"/>
      <w:pPr>
        <w:ind w:left="4320" w:hanging="360"/>
      </w:pPr>
      <w:rPr>
        <w:rFonts w:ascii="Wingdings" w:hAnsi="Wingdings" w:hint="default"/>
      </w:rPr>
    </w:lvl>
    <w:lvl w:ilvl="6" w:tplc="4704E3FE">
      <w:start w:val="1"/>
      <w:numFmt w:val="bullet"/>
      <w:lvlText w:val=""/>
      <w:lvlJc w:val="left"/>
      <w:pPr>
        <w:ind w:left="5040" w:hanging="360"/>
      </w:pPr>
      <w:rPr>
        <w:rFonts w:ascii="Symbol" w:hAnsi="Symbol" w:hint="default"/>
      </w:rPr>
    </w:lvl>
    <w:lvl w:ilvl="7" w:tplc="0AF8296C">
      <w:start w:val="1"/>
      <w:numFmt w:val="bullet"/>
      <w:lvlText w:val="o"/>
      <w:lvlJc w:val="left"/>
      <w:pPr>
        <w:ind w:left="5760" w:hanging="360"/>
      </w:pPr>
      <w:rPr>
        <w:rFonts w:ascii="Courier New" w:hAnsi="Courier New" w:hint="default"/>
      </w:rPr>
    </w:lvl>
    <w:lvl w:ilvl="8" w:tplc="85660E6E">
      <w:start w:val="1"/>
      <w:numFmt w:val="bullet"/>
      <w:lvlText w:val=""/>
      <w:lvlJc w:val="left"/>
      <w:pPr>
        <w:ind w:left="6480" w:hanging="360"/>
      </w:pPr>
      <w:rPr>
        <w:rFonts w:ascii="Wingdings" w:hAnsi="Wingdings" w:hint="default"/>
      </w:rPr>
    </w:lvl>
  </w:abstractNum>
  <w:abstractNum w:abstractNumId="46" w15:restartNumberingAfterBreak="0">
    <w:nsid w:val="53AC5844"/>
    <w:multiLevelType w:val="hybridMultilevel"/>
    <w:tmpl w:val="FFFFFFFF"/>
    <w:lvl w:ilvl="0" w:tplc="8D5C917A">
      <w:start w:val="1"/>
      <w:numFmt w:val="bullet"/>
      <w:lvlText w:val=""/>
      <w:lvlJc w:val="left"/>
      <w:pPr>
        <w:ind w:left="720" w:hanging="360"/>
      </w:pPr>
      <w:rPr>
        <w:rFonts w:ascii="Symbol" w:hAnsi="Symbol" w:hint="default"/>
      </w:rPr>
    </w:lvl>
    <w:lvl w:ilvl="1" w:tplc="94AC1218">
      <w:start w:val="1"/>
      <w:numFmt w:val="bullet"/>
      <w:lvlText w:val="o"/>
      <w:lvlJc w:val="left"/>
      <w:pPr>
        <w:ind w:left="1440" w:hanging="360"/>
      </w:pPr>
      <w:rPr>
        <w:rFonts w:ascii="Courier New" w:hAnsi="Courier New" w:hint="default"/>
      </w:rPr>
    </w:lvl>
    <w:lvl w:ilvl="2" w:tplc="95D69D18">
      <w:start w:val="1"/>
      <w:numFmt w:val="bullet"/>
      <w:lvlText w:val=""/>
      <w:lvlJc w:val="left"/>
      <w:pPr>
        <w:ind w:left="2160" w:hanging="360"/>
      </w:pPr>
      <w:rPr>
        <w:rFonts w:ascii="Wingdings" w:hAnsi="Wingdings" w:hint="default"/>
      </w:rPr>
    </w:lvl>
    <w:lvl w:ilvl="3" w:tplc="145A0D64">
      <w:start w:val="1"/>
      <w:numFmt w:val="bullet"/>
      <w:lvlText w:val=""/>
      <w:lvlJc w:val="left"/>
      <w:pPr>
        <w:ind w:left="2880" w:hanging="360"/>
      </w:pPr>
      <w:rPr>
        <w:rFonts w:ascii="Symbol" w:hAnsi="Symbol" w:hint="default"/>
      </w:rPr>
    </w:lvl>
    <w:lvl w:ilvl="4" w:tplc="FC226CDE">
      <w:start w:val="1"/>
      <w:numFmt w:val="bullet"/>
      <w:lvlText w:val="o"/>
      <w:lvlJc w:val="left"/>
      <w:pPr>
        <w:ind w:left="3600" w:hanging="360"/>
      </w:pPr>
      <w:rPr>
        <w:rFonts w:ascii="Courier New" w:hAnsi="Courier New" w:hint="default"/>
      </w:rPr>
    </w:lvl>
    <w:lvl w:ilvl="5" w:tplc="04B4EEC4">
      <w:start w:val="1"/>
      <w:numFmt w:val="bullet"/>
      <w:lvlText w:val=""/>
      <w:lvlJc w:val="left"/>
      <w:pPr>
        <w:ind w:left="4320" w:hanging="360"/>
      </w:pPr>
      <w:rPr>
        <w:rFonts w:ascii="Wingdings" w:hAnsi="Wingdings" w:hint="default"/>
      </w:rPr>
    </w:lvl>
    <w:lvl w:ilvl="6" w:tplc="79A2D4FE">
      <w:start w:val="1"/>
      <w:numFmt w:val="bullet"/>
      <w:lvlText w:val=""/>
      <w:lvlJc w:val="left"/>
      <w:pPr>
        <w:ind w:left="5040" w:hanging="360"/>
      </w:pPr>
      <w:rPr>
        <w:rFonts w:ascii="Symbol" w:hAnsi="Symbol" w:hint="default"/>
      </w:rPr>
    </w:lvl>
    <w:lvl w:ilvl="7" w:tplc="A7E0EAAC">
      <w:start w:val="1"/>
      <w:numFmt w:val="bullet"/>
      <w:lvlText w:val="o"/>
      <w:lvlJc w:val="left"/>
      <w:pPr>
        <w:ind w:left="5760" w:hanging="360"/>
      </w:pPr>
      <w:rPr>
        <w:rFonts w:ascii="Courier New" w:hAnsi="Courier New" w:hint="default"/>
      </w:rPr>
    </w:lvl>
    <w:lvl w:ilvl="8" w:tplc="6400E1D2">
      <w:start w:val="1"/>
      <w:numFmt w:val="bullet"/>
      <w:lvlText w:val=""/>
      <w:lvlJc w:val="left"/>
      <w:pPr>
        <w:ind w:left="6480" w:hanging="360"/>
      </w:pPr>
      <w:rPr>
        <w:rFonts w:ascii="Wingdings" w:hAnsi="Wingdings" w:hint="default"/>
      </w:rPr>
    </w:lvl>
  </w:abstractNum>
  <w:abstractNum w:abstractNumId="47" w15:restartNumberingAfterBreak="0">
    <w:nsid w:val="562C27F6"/>
    <w:multiLevelType w:val="hybridMultilevel"/>
    <w:tmpl w:val="24B2446C"/>
    <w:lvl w:ilvl="0" w:tplc="6F6A947E">
      <w:start w:val="1"/>
      <w:numFmt w:val="bullet"/>
      <w:lvlText w:val=""/>
      <w:lvlJc w:val="left"/>
      <w:pPr>
        <w:ind w:left="720" w:hanging="360"/>
      </w:pPr>
      <w:rPr>
        <w:rFonts w:ascii="Symbol" w:hAnsi="Symbol" w:hint="default"/>
      </w:rPr>
    </w:lvl>
    <w:lvl w:ilvl="1" w:tplc="52EA4E98">
      <w:start w:val="1"/>
      <w:numFmt w:val="bullet"/>
      <w:lvlText w:val="o"/>
      <w:lvlJc w:val="left"/>
      <w:pPr>
        <w:ind w:left="1440" w:hanging="360"/>
      </w:pPr>
      <w:rPr>
        <w:rFonts w:ascii="Courier New" w:hAnsi="Courier New" w:hint="default"/>
      </w:rPr>
    </w:lvl>
    <w:lvl w:ilvl="2" w:tplc="959ACDE6">
      <w:start w:val="1"/>
      <w:numFmt w:val="bullet"/>
      <w:lvlText w:val=""/>
      <w:lvlJc w:val="left"/>
      <w:pPr>
        <w:ind w:left="2160" w:hanging="360"/>
      </w:pPr>
      <w:rPr>
        <w:rFonts w:ascii="Wingdings" w:hAnsi="Wingdings" w:hint="default"/>
      </w:rPr>
    </w:lvl>
    <w:lvl w:ilvl="3" w:tplc="9394FC40">
      <w:start w:val="1"/>
      <w:numFmt w:val="bullet"/>
      <w:lvlText w:val=""/>
      <w:lvlJc w:val="left"/>
      <w:pPr>
        <w:ind w:left="2880" w:hanging="360"/>
      </w:pPr>
      <w:rPr>
        <w:rFonts w:ascii="Symbol" w:hAnsi="Symbol" w:hint="default"/>
      </w:rPr>
    </w:lvl>
    <w:lvl w:ilvl="4" w:tplc="E37247FE">
      <w:start w:val="1"/>
      <w:numFmt w:val="bullet"/>
      <w:lvlText w:val="o"/>
      <w:lvlJc w:val="left"/>
      <w:pPr>
        <w:ind w:left="3600" w:hanging="360"/>
      </w:pPr>
      <w:rPr>
        <w:rFonts w:ascii="Courier New" w:hAnsi="Courier New" w:hint="default"/>
      </w:rPr>
    </w:lvl>
    <w:lvl w:ilvl="5" w:tplc="4E22D3BC">
      <w:start w:val="1"/>
      <w:numFmt w:val="bullet"/>
      <w:lvlText w:val=""/>
      <w:lvlJc w:val="left"/>
      <w:pPr>
        <w:ind w:left="4320" w:hanging="360"/>
      </w:pPr>
      <w:rPr>
        <w:rFonts w:ascii="Wingdings" w:hAnsi="Wingdings" w:hint="default"/>
      </w:rPr>
    </w:lvl>
    <w:lvl w:ilvl="6" w:tplc="54DACA50">
      <w:start w:val="1"/>
      <w:numFmt w:val="bullet"/>
      <w:lvlText w:val=""/>
      <w:lvlJc w:val="left"/>
      <w:pPr>
        <w:ind w:left="5040" w:hanging="360"/>
      </w:pPr>
      <w:rPr>
        <w:rFonts w:ascii="Symbol" w:hAnsi="Symbol" w:hint="default"/>
      </w:rPr>
    </w:lvl>
    <w:lvl w:ilvl="7" w:tplc="DC52F37E">
      <w:start w:val="1"/>
      <w:numFmt w:val="bullet"/>
      <w:lvlText w:val="o"/>
      <w:lvlJc w:val="left"/>
      <w:pPr>
        <w:ind w:left="5760" w:hanging="360"/>
      </w:pPr>
      <w:rPr>
        <w:rFonts w:ascii="Courier New" w:hAnsi="Courier New" w:hint="default"/>
      </w:rPr>
    </w:lvl>
    <w:lvl w:ilvl="8" w:tplc="BAB413BA">
      <w:start w:val="1"/>
      <w:numFmt w:val="bullet"/>
      <w:lvlText w:val=""/>
      <w:lvlJc w:val="left"/>
      <w:pPr>
        <w:ind w:left="6480" w:hanging="360"/>
      </w:pPr>
      <w:rPr>
        <w:rFonts w:ascii="Wingdings" w:hAnsi="Wingdings" w:hint="default"/>
      </w:rPr>
    </w:lvl>
  </w:abstractNum>
  <w:abstractNum w:abstractNumId="48" w15:restartNumberingAfterBreak="0">
    <w:nsid w:val="5675CDC8"/>
    <w:multiLevelType w:val="hybridMultilevel"/>
    <w:tmpl w:val="FFFFFFFF"/>
    <w:lvl w:ilvl="0" w:tplc="F5D20E38">
      <w:start w:val="1"/>
      <w:numFmt w:val="bullet"/>
      <w:lvlText w:val=""/>
      <w:lvlJc w:val="left"/>
      <w:pPr>
        <w:ind w:left="720" w:hanging="360"/>
      </w:pPr>
      <w:rPr>
        <w:rFonts w:ascii="Symbol" w:hAnsi="Symbol" w:hint="default"/>
      </w:rPr>
    </w:lvl>
    <w:lvl w:ilvl="1" w:tplc="D678594C">
      <w:start w:val="1"/>
      <w:numFmt w:val="bullet"/>
      <w:lvlText w:val="o"/>
      <w:lvlJc w:val="left"/>
      <w:pPr>
        <w:ind w:left="1440" w:hanging="360"/>
      </w:pPr>
      <w:rPr>
        <w:rFonts w:ascii="Courier New" w:hAnsi="Courier New" w:hint="default"/>
      </w:rPr>
    </w:lvl>
    <w:lvl w:ilvl="2" w:tplc="40A6727A">
      <w:start w:val="1"/>
      <w:numFmt w:val="bullet"/>
      <w:lvlText w:val=""/>
      <w:lvlJc w:val="left"/>
      <w:pPr>
        <w:ind w:left="2160" w:hanging="360"/>
      </w:pPr>
      <w:rPr>
        <w:rFonts w:ascii="Wingdings" w:hAnsi="Wingdings" w:hint="default"/>
      </w:rPr>
    </w:lvl>
    <w:lvl w:ilvl="3" w:tplc="216205A2">
      <w:start w:val="1"/>
      <w:numFmt w:val="bullet"/>
      <w:lvlText w:val=""/>
      <w:lvlJc w:val="left"/>
      <w:pPr>
        <w:ind w:left="2880" w:hanging="360"/>
      </w:pPr>
      <w:rPr>
        <w:rFonts w:ascii="Symbol" w:hAnsi="Symbol" w:hint="default"/>
      </w:rPr>
    </w:lvl>
    <w:lvl w:ilvl="4" w:tplc="6870EA9C">
      <w:start w:val="1"/>
      <w:numFmt w:val="bullet"/>
      <w:lvlText w:val="o"/>
      <w:lvlJc w:val="left"/>
      <w:pPr>
        <w:ind w:left="3600" w:hanging="360"/>
      </w:pPr>
      <w:rPr>
        <w:rFonts w:ascii="Courier New" w:hAnsi="Courier New" w:hint="default"/>
      </w:rPr>
    </w:lvl>
    <w:lvl w:ilvl="5" w:tplc="F3849946">
      <w:start w:val="1"/>
      <w:numFmt w:val="bullet"/>
      <w:lvlText w:val=""/>
      <w:lvlJc w:val="left"/>
      <w:pPr>
        <w:ind w:left="4320" w:hanging="360"/>
      </w:pPr>
      <w:rPr>
        <w:rFonts w:ascii="Wingdings" w:hAnsi="Wingdings" w:hint="default"/>
      </w:rPr>
    </w:lvl>
    <w:lvl w:ilvl="6" w:tplc="A15600AA">
      <w:start w:val="1"/>
      <w:numFmt w:val="bullet"/>
      <w:lvlText w:val=""/>
      <w:lvlJc w:val="left"/>
      <w:pPr>
        <w:ind w:left="5040" w:hanging="360"/>
      </w:pPr>
      <w:rPr>
        <w:rFonts w:ascii="Symbol" w:hAnsi="Symbol" w:hint="default"/>
      </w:rPr>
    </w:lvl>
    <w:lvl w:ilvl="7" w:tplc="C95A0BBC">
      <w:start w:val="1"/>
      <w:numFmt w:val="bullet"/>
      <w:lvlText w:val="o"/>
      <w:lvlJc w:val="left"/>
      <w:pPr>
        <w:ind w:left="5760" w:hanging="360"/>
      </w:pPr>
      <w:rPr>
        <w:rFonts w:ascii="Courier New" w:hAnsi="Courier New" w:hint="default"/>
      </w:rPr>
    </w:lvl>
    <w:lvl w:ilvl="8" w:tplc="6560B260">
      <w:start w:val="1"/>
      <w:numFmt w:val="bullet"/>
      <w:lvlText w:val=""/>
      <w:lvlJc w:val="left"/>
      <w:pPr>
        <w:ind w:left="6480" w:hanging="360"/>
      </w:pPr>
      <w:rPr>
        <w:rFonts w:ascii="Wingdings" w:hAnsi="Wingdings" w:hint="default"/>
      </w:rPr>
    </w:lvl>
  </w:abstractNum>
  <w:abstractNum w:abstractNumId="49" w15:restartNumberingAfterBreak="0">
    <w:nsid w:val="575E81D0"/>
    <w:multiLevelType w:val="hybridMultilevel"/>
    <w:tmpl w:val="FFFFFFFF"/>
    <w:lvl w:ilvl="0" w:tplc="5C30FACA">
      <w:start w:val="1"/>
      <w:numFmt w:val="decimal"/>
      <w:lvlText w:val="%1)"/>
      <w:lvlJc w:val="left"/>
      <w:pPr>
        <w:ind w:left="720" w:hanging="360"/>
      </w:pPr>
    </w:lvl>
    <w:lvl w:ilvl="1" w:tplc="B83A06FC">
      <w:start w:val="1"/>
      <w:numFmt w:val="lowerLetter"/>
      <w:lvlText w:val="%2."/>
      <w:lvlJc w:val="left"/>
      <w:pPr>
        <w:ind w:left="1440" w:hanging="360"/>
      </w:pPr>
    </w:lvl>
    <w:lvl w:ilvl="2" w:tplc="7256E9A8">
      <w:start w:val="1"/>
      <w:numFmt w:val="lowerRoman"/>
      <w:lvlText w:val="%3."/>
      <w:lvlJc w:val="right"/>
      <w:pPr>
        <w:ind w:left="2160" w:hanging="180"/>
      </w:pPr>
    </w:lvl>
    <w:lvl w:ilvl="3" w:tplc="61F8C044">
      <w:start w:val="1"/>
      <w:numFmt w:val="decimal"/>
      <w:lvlText w:val="%4."/>
      <w:lvlJc w:val="left"/>
      <w:pPr>
        <w:ind w:left="2880" w:hanging="360"/>
      </w:pPr>
    </w:lvl>
    <w:lvl w:ilvl="4" w:tplc="AB6CC858">
      <w:start w:val="1"/>
      <w:numFmt w:val="lowerLetter"/>
      <w:lvlText w:val="%5."/>
      <w:lvlJc w:val="left"/>
      <w:pPr>
        <w:ind w:left="3600" w:hanging="360"/>
      </w:pPr>
    </w:lvl>
    <w:lvl w:ilvl="5" w:tplc="692AE1C2">
      <w:start w:val="1"/>
      <w:numFmt w:val="lowerRoman"/>
      <w:lvlText w:val="%6."/>
      <w:lvlJc w:val="right"/>
      <w:pPr>
        <w:ind w:left="4320" w:hanging="180"/>
      </w:pPr>
    </w:lvl>
    <w:lvl w:ilvl="6" w:tplc="8F5EB3EA">
      <w:start w:val="1"/>
      <w:numFmt w:val="decimal"/>
      <w:lvlText w:val="%7."/>
      <w:lvlJc w:val="left"/>
      <w:pPr>
        <w:ind w:left="5040" w:hanging="360"/>
      </w:pPr>
    </w:lvl>
    <w:lvl w:ilvl="7" w:tplc="9998E8C0">
      <w:start w:val="1"/>
      <w:numFmt w:val="lowerLetter"/>
      <w:lvlText w:val="%8."/>
      <w:lvlJc w:val="left"/>
      <w:pPr>
        <w:ind w:left="5760" w:hanging="360"/>
      </w:pPr>
    </w:lvl>
    <w:lvl w:ilvl="8" w:tplc="A1F6E1C0">
      <w:start w:val="1"/>
      <w:numFmt w:val="lowerRoman"/>
      <w:lvlText w:val="%9."/>
      <w:lvlJc w:val="right"/>
      <w:pPr>
        <w:ind w:left="6480" w:hanging="180"/>
      </w:pPr>
    </w:lvl>
  </w:abstractNum>
  <w:abstractNum w:abstractNumId="50" w15:restartNumberingAfterBreak="0">
    <w:nsid w:val="5B767978"/>
    <w:multiLevelType w:val="hybridMultilevel"/>
    <w:tmpl w:val="FFFFFFFF"/>
    <w:lvl w:ilvl="0" w:tplc="1F22BB98">
      <w:start w:val="1"/>
      <w:numFmt w:val="bullet"/>
      <w:lvlText w:val=""/>
      <w:lvlJc w:val="left"/>
      <w:pPr>
        <w:ind w:left="720" w:hanging="360"/>
      </w:pPr>
      <w:rPr>
        <w:rFonts w:ascii="Symbol" w:hAnsi="Symbol" w:hint="default"/>
      </w:rPr>
    </w:lvl>
    <w:lvl w:ilvl="1" w:tplc="5372ADE8">
      <w:start w:val="1"/>
      <w:numFmt w:val="bullet"/>
      <w:lvlText w:val="o"/>
      <w:lvlJc w:val="left"/>
      <w:pPr>
        <w:ind w:left="1440" w:hanging="360"/>
      </w:pPr>
      <w:rPr>
        <w:rFonts w:ascii="Courier New" w:hAnsi="Courier New" w:hint="default"/>
      </w:rPr>
    </w:lvl>
    <w:lvl w:ilvl="2" w:tplc="345296F6">
      <w:start w:val="1"/>
      <w:numFmt w:val="bullet"/>
      <w:lvlText w:val=""/>
      <w:lvlJc w:val="left"/>
      <w:pPr>
        <w:ind w:left="2160" w:hanging="360"/>
      </w:pPr>
      <w:rPr>
        <w:rFonts w:ascii="Wingdings" w:hAnsi="Wingdings" w:hint="default"/>
      </w:rPr>
    </w:lvl>
    <w:lvl w:ilvl="3" w:tplc="ECAE89FE">
      <w:start w:val="1"/>
      <w:numFmt w:val="bullet"/>
      <w:lvlText w:val=""/>
      <w:lvlJc w:val="left"/>
      <w:pPr>
        <w:ind w:left="2880" w:hanging="360"/>
      </w:pPr>
      <w:rPr>
        <w:rFonts w:ascii="Symbol" w:hAnsi="Symbol" w:hint="default"/>
      </w:rPr>
    </w:lvl>
    <w:lvl w:ilvl="4" w:tplc="6BDE88DA">
      <w:start w:val="1"/>
      <w:numFmt w:val="bullet"/>
      <w:lvlText w:val="o"/>
      <w:lvlJc w:val="left"/>
      <w:pPr>
        <w:ind w:left="3600" w:hanging="360"/>
      </w:pPr>
      <w:rPr>
        <w:rFonts w:ascii="Courier New" w:hAnsi="Courier New" w:hint="default"/>
      </w:rPr>
    </w:lvl>
    <w:lvl w:ilvl="5" w:tplc="98B49B54">
      <w:start w:val="1"/>
      <w:numFmt w:val="bullet"/>
      <w:lvlText w:val=""/>
      <w:lvlJc w:val="left"/>
      <w:pPr>
        <w:ind w:left="4320" w:hanging="360"/>
      </w:pPr>
      <w:rPr>
        <w:rFonts w:ascii="Wingdings" w:hAnsi="Wingdings" w:hint="default"/>
      </w:rPr>
    </w:lvl>
    <w:lvl w:ilvl="6" w:tplc="895867B6">
      <w:start w:val="1"/>
      <w:numFmt w:val="bullet"/>
      <w:lvlText w:val=""/>
      <w:lvlJc w:val="left"/>
      <w:pPr>
        <w:ind w:left="5040" w:hanging="360"/>
      </w:pPr>
      <w:rPr>
        <w:rFonts w:ascii="Symbol" w:hAnsi="Symbol" w:hint="default"/>
      </w:rPr>
    </w:lvl>
    <w:lvl w:ilvl="7" w:tplc="52329D62">
      <w:start w:val="1"/>
      <w:numFmt w:val="bullet"/>
      <w:lvlText w:val="o"/>
      <w:lvlJc w:val="left"/>
      <w:pPr>
        <w:ind w:left="5760" w:hanging="360"/>
      </w:pPr>
      <w:rPr>
        <w:rFonts w:ascii="Courier New" w:hAnsi="Courier New" w:hint="default"/>
      </w:rPr>
    </w:lvl>
    <w:lvl w:ilvl="8" w:tplc="56F43E88">
      <w:start w:val="1"/>
      <w:numFmt w:val="bullet"/>
      <w:lvlText w:val=""/>
      <w:lvlJc w:val="left"/>
      <w:pPr>
        <w:ind w:left="6480" w:hanging="360"/>
      </w:pPr>
      <w:rPr>
        <w:rFonts w:ascii="Wingdings" w:hAnsi="Wingdings" w:hint="default"/>
      </w:rPr>
    </w:lvl>
  </w:abstractNum>
  <w:abstractNum w:abstractNumId="51" w15:restartNumberingAfterBreak="0">
    <w:nsid w:val="609EE76C"/>
    <w:multiLevelType w:val="hybridMultilevel"/>
    <w:tmpl w:val="FFFFFFFF"/>
    <w:lvl w:ilvl="0" w:tplc="E3B2AEF2">
      <w:start w:val="1"/>
      <w:numFmt w:val="decimal"/>
      <w:lvlText w:val="%1)"/>
      <w:lvlJc w:val="left"/>
      <w:pPr>
        <w:ind w:left="720" w:hanging="360"/>
      </w:pPr>
    </w:lvl>
    <w:lvl w:ilvl="1" w:tplc="29C021E2">
      <w:start w:val="1"/>
      <w:numFmt w:val="lowerLetter"/>
      <w:lvlText w:val="%2."/>
      <w:lvlJc w:val="left"/>
      <w:pPr>
        <w:ind w:left="1440" w:hanging="360"/>
      </w:pPr>
    </w:lvl>
    <w:lvl w:ilvl="2" w:tplc="4634B102">
      <w:start w:val="1"/>
      <w:numFmt w:val="lowerRoman"/>
      <w:lvlText w:val="%3."/>
      <w:lvlJc w:val="right"/>
      <w:pPr>
        <w:ind w:left="2160" w:hanging="180"/>
      </w:pPr>
    </w:lvl>
    <w:lvl w:ilvl="3" w:tplc="077EA8A4">
      <w:start w:val="1"/>
      <w:numFmt w:val="decimal"/>
      <w:lvlText w:val="%4."/>
      <w:lvlJc w:val="left"/>
      <w:pPr>
        <w:ind w:left="2880" w:hanging="360"/>
      </w:pPr>
    </w:lvl>
    <w:lvl w:ilvl="4" w:tplc="32D6ACBC">
      <w:start w:val="1"/>
      <w:numFmt w:val="lowerLetter"/>
      <w:lvlText w:val="%5."/>
      <w:lvlJc w:val="left"/>
      <w:pPr>
        <w:ind w:left="3600" w:hanging="360"/>
      </w:pPr>
    </w:lvl>
    <w:lvl w:ilvl="5" w:tplc="2FBCCA32">
      <w:start w:val="1"/>
      <w:numFmt w:val="lowerRoman"/>
      <w:lvlText w:val="%6."/>
      <w:lvlJc w:val="right"/>
      <w:pPr>
        <w:ind w:left="4320" w:hanging="180"/>
      </w:pPr>
    </w:lvl>
    <w:lvl w:ilvl="6" w:tplc="7F36B796">
      <w:start w:val="1"/>
      <w:numFmt w:val="decimal"/>
      <w:lvlText w:val="%7."/>
      <w:lvlJc w:val="left"/>
      <w:pPr>
        <w:ind w:left="5040" w:hanging="360"/>
      </w:pPr>
    </w:lvl>
    <w:lvl w:ilvl="7" w:tplc="9CA2712C">
      <w:start w:val="1"/>
      <w:numFmt w:val="lowerLetter"/>
      <w:lvlText w:val="%8."/>
      <w:lvlJc w:val="left"/>
      <w:pPr>
        <w:ind w:left="5760" w:hanging="360"/>
      </w:pPr>
    </w:lvl>
    <w:lvl w:ilvl="8" w:tplc="2C8EB766">
      <w:start w:val="1"/>
      <w:numFmt w:val="lowerRoman"/>
      <w:lvlText w:val="%9."/>
      <w:lvlJc w:val="right"/>
      <w:pPr>
        <w:ind w:left="6480" w:hanging="180"/>
      </w:pPr>
    </w:lvl>
  </w:abstractNum>
  <w:abstractNum w:abstractNumId="52" w15:restartNumberingAfterBreak="0">
    <w:nsid w:val="6312EEBE"/>
    <w:multiLevelType w:val="hybridMultilevel"/>
    <w:tmpl w:val="BFE694BE"/>
    <w:lvl w:ilvl="0" w:tplc="C88E8882">
      <w:start w:val="1"/>
      <w:numFmt w:val="decimal"/>
      <w:lvlText w:val="%1)"/>
      <w:lvlJc w:val="left"/>
      <w:pPr>
        <w:ind w:left="720" w:hanging="360"/>
      </w:pPr>
    </w:lvl>
    <w:lvl w:ilvl="1" w:tplc="79AE9134">
      <w:start w:val="1"/>
      <w:numFmt w:val="lowerLetter"/>
      <w:lvlText w:val="%2."/>
      <w:lvlJc w:val="left"/>
      <w:pPr>
        <w:ind w:left="1440" w:hanging="360"/>
      </w:pPr>
    </w:lvl>
    <w:lvl w:ilvl="2" w:tplc="1B26F7E0">
      <w:start w:val="1"/>
      <w:numFmt w:val="lowerRoman"/>
      <w:lvlText w:val="%3."/>
      <w:lvlJc w:val="right"/>
      <w:pPr>
        <w:ind w:left="2160" w:hanging="180"/>
      </w:pPr>
    </w:lvl>
    <w:lvl w:ilvl="3" w:tplc="0292FF7E">
      <w:start w:val="1"/>
      <w:numFmt w:val="decimal"/>
      <w:lvlText w:val="%4."/>
      <w:lvlJc w:val="left"/>
      <w:pPr>
        <w:ind w:left="2880" w:hanging="360"/>
      </w:pPr>
    </w:lvl>
    <w:lvl w:ilvl="4" w:tplc="0994D026">
      <w:start w:val="1"/>
      <w:numFmt w:val="lowerLetter"/>
      <w:lvlText w:val="%5."/>
      <w:lvlJc w:val="left"/>
      <w:pPr>
        <w:ind w:left="3600" w:hanging="360"/>
      </w:pPr>
    </w:lvl>
    <w:lvl w:ilvl="5" w:tplc="FC0881DE">
      <w:start w:val="1"/>
      <w:numFmt w:val="lowerRoman"/>
      <w:lvlText w:val="%6."/>
      <w:lvlJc w:val="right"/>
      <w:pPr>
        <w:ind w:left="4320" w:hanging="180"/>
      </w:pPr>
    </w:lvl>
    <w:lvl w:ilvl="6" w:tplc="80E44036">
      <w:start w:val="1"/>
      <w:numFmt w:val="decimal"/>
      <w:lvlText w:val="%7."/>
      <w:lvlJc w:val="left"/>
      <w:pPr>
        <w:ind w:left="5040" w:hanging="360"/>
      </w:pPr>
    </w:lvl>
    <w:lvl w:ilvl="7" w:tplc="E4402B9E">
      <w:start w:val="1"/>
      <w:numFmt w:val="lowerLetter"/>
      <w:lvlText w:val="%8."/>
      <w:lvlJc w:val="left"/>
      <w:pPr>
        <w:ind w:left="5760" w:hanging="360"/>
      </w:pPr>
    </w:lvl>
    <w:lvl w:ilvl="8" w:tplc="C5E0CFF8">
      <w:start w:val="1"/>
      <w:numFmt w:val="lowerRoman"/>
      <w:lvlText w:val="%9."/>
      <w:lvlJc w:val="right"/>
      <w:pPr>
        <w:ind w:left="6480" w:hanging="180"/>
      </w:pPr>
    </w:lvl>
  </w:abstractNum>
  <w:abstractNum w:abstractNumId="53" w15:restartNumberingAfterBreak="0">
    <w:nsid w:val="666CFD29"/>
    <w:multiLevelType w:val="hybridMultilevel"/>
    <w:tmpl w:val="16AACFDE"/>
    <w:lvl w:ilvl="0" w:tplc="20C2FD22">
      <w:start w:val="1"/>
      <w:numFmt w:val="bullet"/>
      <w:lvlText w:val=""/>
      <w:lvlJc w:val="left"/>
      <w:pPr>
        <w:ind w:left="720" w:hanging="360"/>
      </w:pPr>
      <w:rPr>
        <w:rFonts w:ascii="Symbol" w:hAnsi="Symbol" w:hint="default"/>
      </w:rPr>
    </w:lvl>
    <w:lvl w:ilvl="1" w:tplc="C914ACEA">
      <w:start w:val="1"/>
      <w:numFmt w:val="bullet"/>
      <w:lvlText w:val="o"/>
      <w:lvlJc w:val="left"/>
      <w:pPr>
        <w:ind w:left="1440" w:hanging="360"/>
      </w:pPr>
      <w:rPr>
        <w:rFonts w:ascii="Courier New" w:hAnsi="Courier New" w:hint="default"/>
      </w:rPr>
    </w:lvl>
    <w:lvl w:ilvl="2" w:tplc="2B5009D0">
      <w:start w:val="1"/>
      <w:numFmt w:val="bullet"/>
      <w:lvlText w:val=""/>
      <w:lvlJc w:val="left"/>
      <w:pPr>
        <w:ind w:left="2160" w:hanging="360"/>
      </w:pPr>
      <w:rPr>
        <w:rFonts w:ascii="Wingdings" w:hAnsi="Wingdings" w:hint="default"/>
      </w:rPr>
    </w:lvl>
    <w:lvl w:ilvl="3" w:tplc="D954EB24">
      <w:start w:val="1"/>
      <w:numFmt w:val="bullet"/>
      <w:lvlText w:val=""/>
      <w:lvlJc w:val="left"/>
      <w:pPr>
        <w:ind w:left="2880" w:hanging="360"/>
      </w:pPr>
      <w:rPr>
        <w:rFonts w:ascii="Symbol" w:hAnsi="Symbol" w:hint="default"/>
      </w:rPr>
    </w:lvl>
    <w:lvl w:ilvl="4" w:tplc="5A665FB2">
      <w:start w:val="1"/>
      <w:numFmt w:val="bullet"/>
      <w:lvlText w:val="o"/>
      <w:lvlJc w:val="left"/>
      <w:pPr>
        <w:ind w:left="3600" w:hanging="360"/>
      </w:pPr>
      <w:rPr>
        <w:rFonts w:ascii="Courier New" w:hAnsi="Courier New" w:hint="default"/>
      </w:rPr>
    </w:lvl>
    <w:lvl w:ilvl="5" w:tplc="C26C4118">
      <w:start w:val="1"/>
      <w:numFmt w:val="bullet"/>
      <w:lvlText w:val=""/>
      <w:lvlJc w:val="left"/>
      <w:pPr>
        <w:ind w:left="4320" w:hanging="360"/>
      </w:pPr>
      <w:rPr>
        <w:rFonts w:ascii="Wingdings" w:hAnsi="Wingdings" w:hint="default"/>
      </w:rPr>
    </w:lvl>
    <w:lvl w:ilvl="6" w:tplc="CA802E70">
      <w:start w:val="1"/>
      <w:numFmt w:val="bullet"/>
      <w:lvlText w:val=""/>
      <w:lvlJc w:val="left"/>
      <w:pPr>
        <w:ind w:left="5040" w:hanging="360"/>
      </w:pPr>
      <w:rPr>
        <w:rFonts w:ascii="Symbol" w:hAnsi="Symbol" w:hint="default"/>
      </w:rPr>
    </w:lvl>
    <w:lvl w:ilvl="7" w:tplc="F34AE0EE">
      <w:start w:val="1"/>
      <w:numFmt w:val="bullet"/>
      <w:lvlText w:val="o"/>
      <w:lvlJc w:val="left"/>
      <w:pPr>
        <w:ind w:left="5760" w:hanging="360"/>
      </w:pPr>
      <w:rPr>
        <w:rFonts w:ascii="Courier New" w:hAnsi="Courier New" w:hint="default"/>
      </w:rPr>
    </w:lvl>
    <w:lvl w:ilvl="8" w:tplc="B7084D20">
      <w:start w:val="1"/>
      <w:numFmt w:val="bullet"/>
      <w:lvlText w:val=""/>
      <w:lvlJc w:val="left"/>
      <w:pPr>
        <w:ind w:left="6480" w:hanging="360"/>
      </w:pPr>
      <w:rPr>
        <w:rFonts w:ascii="Wingdings" w:hAnsi="Wingdings" w:hint="default"/>
      </w:rPr>
    </w:lvl>
  </w:abstractNum>
  <w:abstractNum w:abstractNumId="54" w15:restartNumberingAfterBreak="0">
    <w:nsid w:val="66F99C6B"/>
    <w:multiLevelType w:val="hybridMultilevel"/>
    <w:tmpl w:val="60340322"/>
    <w:lvl w:ilvl="0" w:tplc="04100011">
      <w:start w:val="1"/>
      <w:numFmt w:val="decimal"/>
      <w:lvlText w:val="%1)"/>
      <w:lvlJc w:val="left"/>
      <w:pPr>
        <w:ind w:left="720" w:hanging="360"/>
      </w:pPr>
    </w:lvl>
    <w:lvl w:ilvl="1" w:tplc="B9D25E2C">
      <w:start w:val="1"/>
      <w:numFmt w:val="lowerLetter"/>
      <w:lvlText w:val="%2."/>
      <w:lvlJc w:val="left"/>
      <w:pPr>
        <w:ind w:left="1440" w:hanging="360"/>
      </w:pPr>
    </w:lvl>
    <w:lvl w:ilvl="2" w:tplc="14AEBE32">
      <w:start w:val="1"/>
      <w:numFmt w:val="lowerRoman"/>
      <w:lvlText w:val="%3."/>
      <w:lvlJc w:val="right"/>
      <w:pPr>
        <w:ind w:left="2160" w:hanging="180"/>
      </w:pPr>
    </w:lvl>
    <w:lvl w:ilvl="3" w:tplc="F6888B70">
      <w:start w:val="1"/>
      <w:numFmt w:val="decimal"/>
      <w:lvlText w:val="%4."/>
      <w:lvlJc w:val="left"/>
      <w:pPr>
        <w:ind w:left="2880" w:hanging="360"/>
      </w:pPr>
    </w:lvl>
    <w:lvl w:ilvl="4" w:tplc="BA2CE0DC">
      <w:start w:val="1"/>
      <w:numFmt w:val="lowerLetter"/>
      <w:lvlText w:val="%5."/>
      <w:lvlJc w:val="left"/>
      <w:pPr>
        <w:ind w:left="3600" w:hanging="360"/>
      </w:pPr>
    </w:lvl>
    <w:lvl w:ilvl="5" w:tplc="DA989D5E">
      <w:start w:val="1"/>
      <w:numFmt w:val="lowerRoman"/>
      <w:lvlText w:val="%6."/>
      <w:lvlJc w:val="right"/>
      <w:pPr>
        <w:ind w:left="4320" w:hanging="180"/>
      </w:pPr>
    </w:lvl>
    <w:lvl w:ilvl="6" w:tplc="9ADC8D82">
      <w:start w:val="1"/>
      <w:numFmt w:val="decimal"/>
      <w:lvlText w:val="%7."/>
      <w:lvlJc w:val="left"/>
      <w:pPr>
        <w:ind w:left="5040" w:hanging="360"/>
      </w:pPr>
    </w:lvl>
    <w:lvl w:ilvl="7" w:tplc="264A6AD0">
      <w:start w:val="1"/>
      <w:numFmt w:val="lowerLetter"/>
      <w:lvlText w:val="%8."/>
      <w:lvlJc w:val="left"/>
      <w:pPr>
        <w:ind w:left="5760" w:hanging="360"/>
      </w:pPr>
    </w:lvl>
    <w:lvl w:ilvl="8" w:tplc="21449448">
      <w:start w:val="1"/>
      <w:numFmt w:val="lowerRoman"/>
      <w:lvlText w:val="%9."/>
      <w:lvlJc w:val="right"/>
      <w:pPr>
        <w:ind w:left="6480" w:hanging="180"/>
      </w:pPr>
    </w:lvl>
  </w:abstractNum>
  <w:abstractNum w:abstractNumId="55" w15:restartNumberingAfterBreak="0">
    <w:nsid w:val="698F2936"/>
    <w:multiLevelType w:val="hybridMultilevel"/>
    <w:tmpl w:val="FFFFFFFF"/>
    <w:lvl w:ilvl="0" w:tplc="01BABA98">
      <w:start w:val="1"/>
      <w:numFmt w:val="decimal"/>
      <w:lvlText w:val="%1)"/>
      <w:lvlJc w:val="left"/>
      <w:pPr>
        <w:ind w:left="720" w:hanging="360"/>
      </w:pPr>
    </w:lvl>
    <w:lvl w:ilvl="1" w:tplc="EE749B00">
      <w:start w:val="1"/>
      <w:numFmt w:val="lowerLetter"/>
      <w:lvlText w:val="%2."/>
      <w:lvlJc w:val="left"/>
      <w:pPr>
        <w:ind w:left="1440" w:hanging="360"/>
      </w:pPr>
    </w:lvl>
    <w:lvl w:ilvl="2" w:tplc="D55CB112">
      <w:start w:val="1"/>
      <w:numFmt w:val="lowerRoman"/>
      <w:lvlText w:val="%3."/>
      <w:lvlJc w:val="right"/>
      <w:pPr>
        <w:ind w:left="2160" w:hanging="180"/>
      </w:pPr>
    </w:lvl>
    <w:lvl w:ilvl="3" w:tplc="B44A1AA0">
      <w:start w:val="1"/>
      <w:numFmt w:val="decimal"/>
      <w:lvlText w:val="%4."/>
      <w:lvlJc w:val="left"/>
      <w:pPr>
        <w:ind w:left="2880" w:hanging="360"/>
      </w:pPr>
    </w:lvl>
    <w:lvl w:ilvl="4" w:tplc="E572F4B8">
      <w:start w:val="1"/>
      <w:numFmt w:val="lowerLetter"/>
      <w:lvlText w:val="%5."/>
      <w:lvlJc w:val="left"/>
      <w:pPr>
        <w:ind w:left="3600" w:hanging="360"/>
      </w:pPr>
    </w:lvl>
    <w:lvl w:ilvl="5" w:tplc="022A4C04">
      <w:start w:val="1"/>
      <w:numFmt w:val="lowerRoman"/>
      <w:lvlText w:val="%6."/>
      <w:lvlJc w:val="right"/>
      <w:pPr>
        <w:ind w:left="4320" w:hanging="180"/>
      </w:pPr>
    </w:lvl>
    <w:lvl w:ilvl="6" w:tplc="B692769A">
      <w:start w:val="1"/>
      <w:numFmt w:val="decimal"/>
      <w:lvlText w:val="%7."/>
      <w:lvlJc w:val="left"/>
      <w:pPr>
        <w:ind w:left="5040" w:hanging="360"/>
      </w:pPr>
    </w:lvl>
    <w:lvl w:ilvl="7" w:tplc="527CB076">
      <w:start w:val="1"/>
      <w:numFmt w:val="lowerLetter"/>
      <w:lvlText w:val="%8."/>
      <w:lvlJc w:val="left"/>
      <w:pPr>
        <w:ind w:left="5760" w:hanging="360"/>
      </w:pPr>
    </w:lvl>
    <w:lvl w:ilvl="8" w:tplc="22FA2F74">
      <w:start w:val="1"/>
      <w:numFmt w:val="lowerRoman"/>
      <w:lvlText w:val="%9."/>
      <w:lvlJc w:val="right"/>
      <w:pPr>
        <w:ind w:left="6480" w:hanging="180"/>
      </w:pPr>
    </w:lvl>
  </w:abstractNum>
  <w:abstractNum w:abstractNumId="56" w15:restartNumberingAfterBreak="0">
    <w:nsid w:val="6BA57DEC"/>
    <w:multiLevelType w:val="hybridMultilevel"/>
    <w:tmpl w:val="FFFFFFFF"/>
    <w:lvl w:ilvl="0" w:tplc="1EB443FA">
      <w:start w:val="1"/>
      <w:numFmt w:val="bullet"/>
      <w:lvlText w:val=""/>
      <w:lvlJc w:val="left"/>
      <w:pPr>
        <w:ind w:left="720" w:hanging="360"/>
      </w:pPr>
      <w:rPr>
        <w:rFonts w:ascii="Symbol" w:hAnsi="Symbol" w:hint="default"/>
      </w:rPr>
    </w:lvl>
    <w:lvl w:ilvl="1" w:tplc="2E6650C8">
      <w:start w:val="1"/>
      <w:numFmt w:val="bullet"/>
      <w:lvlText w:val="o"/>
      <w:lvlJc w:val="left"/>
      <w:pPr>
        <w:ind w:left="1440" w:hanging="360"/>
      </w:pPr>
      <w:rPr>
        <w:rFonts w:ascii="Courier New" w:hAnsi="Courier New" w:hint="default"/>
      </w:rPr>
    </w:lvl>
    <w:lvl w:ilvl="2" w:tplc="9F040206">
      <w:start w:val="1"/>
      <w:numFmt w:val="bullet"/>
      <w:lvlText w:val=""/>
      <w:lvlJc w:val="left"/>
      <w:pPr>
        <w:ind w:left="2160" w:hanging="360"/>
      </w:pPr>
      <w:rPr>
        <w:rFonts w:ascii="Wingdings" w:hAnsi="Wingdings" w:hint="default"/>
      </w:rPr>
    </w:lvl>
    <w:lvl w:ilvl="3" w:tplc="F26E03E4">
      <w:start w:val="1"/>
      <w:numFmt w:val="bullet"/>
      <w:lvlText w:val=""/>
      <w:lvlJc w:val="left"/>
      <w:pPr>
        <w:ind w:left="2880" w:hanging="360"/>
      </w:pPr>
      <w:rPr>
        <w:rFonts w:ascii="Symbol" w:hAnsi="Symbol" w:hint="default"/>
      </w:rPr>
    </w:lvl>
    <w:lvl w:ilvl="4" w:tplc="9F840738">
      <w:start w:val="1"/>
      <w:numFmt w:val="bullet"/>
      <w:lvlText w:val="o"/>
      <w:lvlJc w:val="left"/>
      <w:pPr>
        <w:ind w:left="3600" w:hanging="360"/>
      </w:pPr>
      <w:rPr>
        <w:rFonts w:ascii="Courier New" w:hAnsi="Courier New" w:hint="default"/>
      </w:rPr>
    </w:lvl>
    <w:lvl w:ilvl="5" w:tplc="6BBA47BC">
      <w:start w:val="1"/>
      <w:numFmt w:val="bullet"/>
      <w:lvlText w:val=""/>
      <w:lvlJc w:val="left"/>
      <w:pPr>
        <w:ind w:left="4320" w:hanging="360"/>
      </w:pPr>
      <w:rPr>
        <w:rFonts w:ascii="Wingdings" w:hAnsi="Wingdings" w:hint="default"/>
      </w:rPr>
    </w:lvl>
    <w:lvl w:ilvl="6" w:tplc="58C61B9C">
      <w:start w:val="1"/>
      <w:numFmt w:val="bullet"/>
      <w:lvlText w:val=""/>
      <w:lvlJc w:val="left"/>
      <w:pPr>
        <w:ind w:left="5040" w:hanging="360"/>
      </w:pPr>
      <w:rPr>
        <w:rFonts w:ascii="Symbol" w:hAnsi="Symbol" w:hint="default"/>
      </w:rPr>
    </w:lvl>
    <w:lvl w:ilvl="7" w:tplc="B54A8660">
      <w:start w:val="1"/>
      <w:numFmt w:val="bullet"/>
      <w:lvlText w:val="o"/>
      <w:lvlJc w:val="left"/>
      <w:pPr>
        <w:ind w:left="5760" w:hanging="360"/>
      </w:pPr>
      <w:rPr>
        <w:rFonts w:ascii="Courier New" w:hAnsi="Courier New" w:hint="default"/>
      </w:rPr>
    </w:lvl>
    <w:lvl w:ilvl="8" w:tplc="9B4E659C">
      <w:start w:val="1"/>
      <w:numFmt w:val="bullet"/>
      <w:lvlText w:val=""/>
      <w:lvlJc w:val="left"/>
      <w:pPr>
        <w:ind w:left="6480" w:hanging="360"/>
      </w:pPr>
      <w:rPr>
        <w:rFonts w:ascii="Wingdings" w:hAnsi="Wingdings" w:hint="default"/>
      </w:rPr>
    </w:lvl>
  </w:abstractNum>
  <w:abstractNum w:abstractNumId="57" w15:restartNumberingAfterBreak="0">
    <w:nsid w:val="6EE61D05"/>
    <w:multiLevelType w:val="hybridMultilevel"/>
    <w:tmpl w:val="F06C17D0"/>
    <w:lvl w:ilvl="0" w:tplc="D1B47600">
      <w:start w:val="1"/>
      <w:numFmt w:val="bullet"/>
      <w:lvlText w:val=""/>
      <w:lvlJc w:val="left"/>
      <w:pPr>
        <w:ind w:left="720" w:hanging="360"/>
      </w:pPr>
      <w:rPr>
        <w:rFonts w:ascii="Symbol" w:hAnsi="Symbol" w:hint="default"/>
      </w:rPr>
    </w:lvl>
    <w:lvl w:ilvl="1" w:tplc="39FE2DC8">
      <w:start w:val="1"/>
      <w:numFmt w:val="bullet"/>
      <w:lvlText w:val="o"/>
      <w:lvlJc w:val="left"/>
      <w:pPr>
        <w:ind w:left="1440" w:hanging="360"/>
      </w:pPr>
      <w:rPr>
        <w:rFonts w:ascii="Courier New" w:hAnsi="Courier New" w:hint="default"/>
      </w:rPr>
    </w:lvl>
    <w:lvl w:ilvl="2" w:tplc="E01ABEF4">
      <w:start w:val="1"/>
      <w:numFmt w:val="bullet"/>
      <w:lvlText w:val=""/>
      <w:lvlJc w:val="left"/>
      <w:pPr>
        <w:ind w:left="2160" w:hanging="360"/>
      </w:pPr>
      <w:rPr>
        <w:rFonts w:ascii="Wingdings" w:hAnsi="Wingdings" w:hint="default"/>
      </w:rPr>
    </w:lvl>
    <w:lvl w:ilvl="3" w:tplc="1CA2F9C6">
      <w:start w:val="1"/>
      <w:numFmt w:val="bullet"/>
      <w:lvlText w:val=""/>
      <w:lvlJc w:val="left"/>
      <w:pPr>
        <w:ind w:left="2880" w:hanging="360"/>
      </w:pPr>
      <w:rPr>
        <w:rFonts w:ascii="Symbol" w:hAnsi="Symbol" w:hint="default"/>
      </w:rPr>
    </w:lvl>
    <w:lvl w:ilvl="4" w:tplc="DE8C5E92">
      <w:start w:val="1"/>
      <w:numFmt w:val="bullet"/>
      <w:lvlText w:val="o"/>
      <w:lvlJc w:val="left"/>
      <w:pPr>
        <w:ind w:left="3600" w:hanging="360"/>
      </w:pPr>
      <w:rPr>
        <w:rFonts w:ascii="Courier New" w:hAnsi="Courier New" w:hint="default"/>
      </w:rPr>
    </w:lvl>
    <w:lvl w:ilvl="5" w:tplc="9906FBA6">
      <w:start w:val="1"/>
      <w:numFmt w:val="bullet"/>
      <w:lvlText w:val=""/>
      <w:lvlJc w:val="left"/>
      <w:pPr>
        <w:ind w:left="4320" w:hanging="360"/>
      </w:pPr>
      <w:rPr>
        <w:rFonts w:ascii="Wingdings" w:hAnsi="Wingdings" w:hint="default"/>
      </w:rPr>
    </w:lvl>
    <w:lvl w:ilvl="6" w:tplc="A5FC3C6A">
      <w:start w:val="1"/>
      <w:numFmt w:val="bullet"/>
      <w:lvlText w:val=""/>
      <w:lvlJc w:val="left"/>
      <w:pPr>
        <w:ind w:left="5040" w:hanging="360"/>
      </w:pPr>
      <w:rPr>
        <w:rFonts w:ascii="Symbol" w:hAnsi="Symbol" w:hint="default"/>
      </w:rPr>
    </w:lvl>
    <w:lvl w:ilvl="7" w:tplc="0C7AFCDC">
      <w:start w:val="1"/>
      <w:numFmt w:val="bullet"/>
      <w:lvlText w:val="o"/>
      <w:lvlJc w:val="left"/>
      <w:pPr>
        <w:ind w:left="5760" w:hanging="360"/>
      </w:pPr>
      <w:rPr>
        <w:rFonts w:ascii="Courier New" w:hAnsi="Courier New" w:hint="default"/>
      </w:rPr>
    </w:lvl>
    <w:lvl w:ilvl="8" w:tplc="3D2088CC">
      <w:start w:val="1"/>
      <w:numFmt w:val="bullet"/>
      <w:lvlText w:val=""/>
      <w:lvlJc w:val="left"/>
      <w:pPr>
        <w:ind w:left="6480" w:hanging="360"/>
      </w:pPr>
      <w:rPr>
        <w:rFonts w:ascii="Wingdings" w:hAnsi="Wingdings" w:hint="default"/>
      </w:rPr>
    </w:lvl>
  </w:abstractNum>
  <w:abstractNum w:abstractNumId="58" w15:restartNumberingAfterBreak="0">
    <w:nsid w:val="6FAB2E2F"/>
    <w:multiLevelType w:val="hybridMultilevel"/>
    <w:tmpl w:val="FFFFFFFF"/>
    <w:lvl w:ilvl="0" w:tplc="F0BE5948">
      <w:start w:val="1"/>
      <w:numFmt w:val="lowerLetter"/>
      <w:lvlText w:val="%1)"/>
      <w:lvlJc w:val="left"/>
      <w:pPr>
        <w:ind w:left="720" w:hanging="360"/>
      </w:pPr>
    </w:lvl>
    <w:lvl w:ilvl="1" w:tplc="A75865BE">
      <w:start w:val="1"/>
      <w:numFmt w:val="lowerLetter"/>
      <w:lvlText w:val="%2."/>
      <w:lvlJc w:val="left"/>
      <w:pPr>
        <w:ind w:left="1440" w:hanging="360"/>
      </w:pPr>
    </w:lvl>
    <w:lvl w:ilvl="2" w:tplc="BA48FB8A">
      <w:start w:val="1"/>
      <w:numFmt w:val="lowerRoman"/>
      <w:lvlText w:val="%3."/>
      <w:lvlJc w:val="right"/>
      <w:pPr>
        <w:ind w:left="2160" w:hanging="180"/>
      </w:pPr>
    </w:lvl>
    <w:lvl w:ilvl="3" w:tplc="86F4DDF8">
      <w:start w:val="1"/>
      <w:numFmt w:val="decimal"/>
      <w:lvlText w:val="%4."/>
      <w:lvlJc w:val="left"/>
      <w:pPr>
        <w:ind w:left="2880" w:hanging="360"/>
      </w:pPr>
    </w:lvl>
    <w:lvl w:ilvl="4" w:tplc="338A96F2">
      <w:start w:val="1"/>
      <w:numFmt w:val="lowerLetter"/>
      <w:lvlText w:val="%5."/>
      <w:lvlJc w:val="left"/>
      <w:pPr>
        <w:ind w:left="3600" w:hanging="360"/>
      </w:pPr>
    </w:lvl>
    <w:lvl w:ilvl="5" w:tplc="37A636D0">
      <w:start w:val="1"/>
      <w:numFmt w:val="lowerRoman"/>
      <w:lvlText w:val="%6."/>
      <w:lvlJc w:val="right"/>
      <w:pPr>
        <w:ind w:left="4320" w:hanging="180"/>
      </w:pPr>
    </w:lvl>
    <w:lvl w:ilvl="6" w:tplc="1F7667CA">
      <w:start w:val="1"/>
      <w:numFmt w:val="decimal"/>
      <w:lvlText w:val="%7."/>
      <w:lvlJc w:val="left"/>
      <w:pPr>
        <w:ind w:left="5040" w:hanging="360"/>
      </w:pPr>
    </w:lvl>
    <w:lvl w:ilvl="7" w:tplc="334A1F1C">
      <w:start w:val="1"/>
      <w:numFmt w:val="lowerLetter"/>
      <w:lvlText w:val="%8."/>
      <w:lvlJc w:val="left"/>
      <w:pPr>
        <w:ind w:left="5760" w:hanging="360"/>
      </w:pPr>
    </w:lvl>
    <w:lvl w:ilvl="8" w:tplc="FAE48B36">
      <w:start w:val="1"/>
      <w:numFmt w:val="lowerRoman"/>
      <w:lvlText w:val="%9."/>
      <w:lvlJc w:val="right"/>
      <w:pPr>
        <w:ind w:left="6480" w:hanging="180"/>
      </w:pPr>
    </w:lvl>
  </w:abstractNum>
  <w:abstractNum w:abstractNumId="59" w15:restartNumberingAfterBreak="0">
    <w:nsid w:val="72B28D97"/>
    <w:multiLevelType w:val="hybridMultilevel"/>
    <w:tmpl w:val="8D625854"/>
    <w:lvl w:ilvl="0" w:tplc="EEBADFFC">
      <w:start w:val="1"/>
      <w:numFmt w:val="bullet"/>
      <w:lvlText w:val=""/>
      <w:lvlJc w:val="left"/>
      <w:pPr>
        <w:ind w:left="720" w:hanging="360"/>
      </w:pPr>
      <w:rPr>
        <w:rFonts w:ascii="Symbol" w:hAnsi="Symbol" w:hint="default"/>
      </w:rPr>
    </w:lvl>
    <w:lvl w:ilvl="1" w:tplc="51244CF0">
      <w:start w:val="1"/>
      <w:numFmt w:val="bullet"/>
      <w:lvlText w:val="o"/>
      <w:lvlJc w:val="left"/>
      <w:pPr>
        <w:ind w:left="1440" w:hanging="360"/>
      </w:pPr>
      <w:rPr>
        <w:rFonts w:ascii="Courier New" w:hAnsi="Courier New" w:hint="default"/>
      </w:rPr>
    </w:lvl>
    <w:lvl w:ilvl="2" w:tplc="EA0A48D2">
      <w:start w:val="1"/>
      <w:numFmt w:val="bullet"/>
      <w:lvlText w:val=""/>
      <w:lvlJc w:val="left"/>
      <w:pPr>
        <w:ind w:left="2160" w:hanging="360"/>
      </w:pPr>
      <w:rPr>
        <w:rFonts w:ascii="Wingdings" w:hAnsi="Wingdings" w:hint="default"/>
      </w:rPr>
    </w:lvl>
    <w:lvl w:ilvl="3" w:tplc="2AE862F6">
      <w:start w:val="1"/>
      <w:numFmt w:val="bullet"/>
      <w:lvlText w:val=""/>
      <w:lvlJc w:val="left"/>
      <w:pPr>
        <w:ind w:left="2880" w:hanging="360"/>
      </w:pPr>
      <w:rPr>
        <w:rFonts w:ascii="Symbol" w:hAnsi="Symbol" w:hint="default"/>
      </w:rPr>
    </w:lvl>
    <w:lvl w:ilvl="4" w:tplc="E17296B8">
      <w:start w:val="1"/>
      <w:numFmt w:val="bullet"/>
      <w:lvlText w:val="o"/>
      <w:lvlJc w:val="left"/>
      <w:pPr>
        <w:ind w:left="3600" w:hanging="360"/>
      </w:pPr>
      <w:rPr>
        <w:rFonts w:ascii="Courier New" w:hAnsi="Courier New" w:hint="default"/>
      </w:rPr>
    </w:lvl>
    <w:lvl w:ilvl="5" w:tplc="8976DDC6">
      <w:start w:val="1"/>
      <w:numFmt w:val="bullet"/>
      <w:lvlText w:val=""/>
      <w:lvlJc w:val="left"/>
      <w:pPr>
        <w:ind w:left="4320" w:hanging="360"/>
      </w:pPr>
      <w:rPr>
        <w:rFonts w:ascii="Wingdings" w:hAnsi="Wingdings" w:hint="default"/>
      </w:rPr>
    </w:lvl>
    <w:lvl w:ilvl="6" w:tplc="908CC468">
      <w:start w:val="1"/>
      <w:numFmt w:val="bullet"/>
      <w:lvlText w:val=""/>
      <w:lvlJc w:val="left"/>
      <w:pPr>
        <w:ind w:left="5040" w:hanging="360"/>
      </w:pPr>
      <w:rPr>
        <w:rFonts w:ascii="Symbol" w:hAnsi="Symbol" w:hint="default"/>
      </w:rPr>
    </w:lvl>
    <w:lvl w:ilvl="7" w:tplc="60C03550">
      <w:start w:val="1"/>
      <w:numFmt w:val="bullet"/>
      <w:lvlText w:val="o"/>
      <w:lvlJc w:val="left"/>
      <w:pPr>
        <w:ind w:left="5760" w:hanging="360"/>
      </w:pPr>
      <w:rPr>
        <w:rFonts w:ascii="Courier New" w:hAnsi="Courier New" w:hint="default"/>
      </w:rPr>
    </w:lvl>
    <w:lvl w:ilvl="8" w:tplc="B61826EC">
      <w:start w:val="1"/>
      <w:numFmt w:val="bullet"/>
      <w:lvlText w:val=""/>
      <w:lvlJc w:val="left"/>
      <w:pPr>
        <w:ind w:left="6480" w:hanging="360"/>
      </w:pPr>
      <w:rPr>
        <w:rFonts w:ascii="Wingdings" w:hAnsi="Wingdings" w:hint="default"/>
      </w:rPr>
    </w:lvl>
  </w:abstractNum>
  <w:abstractNum w:abstractNumId="60" w15:restartNumberingAfterBreak="0">
    <w:nsid w:val="7445749A"/>
    <w:multiLevelType w:val="hybridMultilevel"/>
    <w:tmpl w:val="C3867218"/>
    <w:lvl w:ilvl="0" w:tplc="5D4A3766">
      <w:start w:val="1"/>
      <w:numFmt w:val="bullet"/>
      <w:lvlText w:val=""/>
      <w:lvlJc w:val="left"/>
      <w:pPr>
        <w:ind w:left="720" w:hanging="360"/>
      </w:pPr>
      <w:rPr>
        <w:rFonts w:ascii="Symbol" w:hAnsi="Symbol" w:hint="default"/>
      </w:rPr>
    </w:lvl>
    <w:lvl w:ilvl="1" w:tplc="C0589F0A">
      <w:start w:val="1"/>
      <w:numFmt w:val="bullet"/>
      <w:lvlText w:val="o"/>
      <w:lvlJc w:val="left"/>
      <w:pPr>
        <w:ind w:left="1440" w:hanging="360"/>
      </w:pPr>
      <w:rPr>
        <w:rFonts w:ascii="Courier New" w:hAnsi="Courier New" w:hint="default"/>
      </w:rPr>
    </w:lvl>
    <w:lvl w:ilvl="2" w:tplc="DC6E0C0C">
      <w:start w:val="1"/>
      <w:numFmt w:val="bullet"/>
      <w:lvlText w:val=""/>
      <w:lvlJc w:val="left"/>
      <w:pPr>
        <w:ind w:left="2160" w:hanging="360"/>
      </w:pPr>
      <w:rPr>
        <w:rFonts w:ascii="Wingdings" w:hAnsi="Wingdings" w:hint="default"/>
      </w:rPr>
    </w:lvl>
    <w:lvl w:ilvl="3" w:tplc="6EC27CB2">
      <w:start w:val="1"/>
      <w:numFmt w:val="bullet"/>
      <w:lvlText w:val=""/>
      <w:lvlJc w:val="left"/>
      <w:pPr>
        <w:ind w:left="2880" w:hanging="360"/>
      </w:pPr>
      <w:rPr>
        <w:rFonts w:ascii="Symbol" w:hAnsi="Symbol" w:hint="default"/>
      </w:rPr>
    </w:lvl>
    <w:lvl w:ilvl="4" w:tplc="2B50F786">
      <w:start w:val="1"/>
      <w:numFmt w:val="bullet"/>
      <w:lvlText w:val="o"/>
      <w:lvlJc w:val="left"/>
      <w:pPr>
        <w:ind w:left="3600" w:hanging="360"/>
      </w:pPr>
      <w:rPr>
        <w:rFonts w:ascii="Courier New" w:hAnsi="Courier New" w:hint="default"/>
      </w:rPr>
    </w:lvl>
    <w:lvl w:ilvl="5" w:tplc="5700F3B4">
      <w:start w:val="1"/>
      <w:numFmt w:val="bullet"/>
      <w:lvlText w:val=""/>
      <w:lvlJc w:val="left"/>
      <w:pPr>
        <w:ind w:left="4320" w:hanging="360"/>
      </w:pPr>
      <w:rPr>
        <w:rFonts w:ascii="Wingdings" w:hAnsi="Wingdings" w:hint="default"/>
      </w:rPr>
    </w:lvl>
    <w:lvl w:ilvl="6" w:tplc="0748D204">
      <w:start w:val="1"/>
      <w:numFmt w:val="bullet"/>
      <w:lvlText w:val=""/>
      <w:lvlJc w:val="left"/>
      <w:pPr>
        <w:ind w:left="5040" w:hanging="360"/>
      </w:pPr>
      <w:rPr>
        <w:rFonts w:ascii="Symbol" w:hAnsi="Symbol" w:hint="default"/>
      </w:rPr>
    </w:lvl>
    <w:lvl w:ilvl="7" w:tplc="A1C2FBFC">
      <w:start w:val="1"/>
      <w:numFmt w:val="bullet"/>
      <w:lvlText w:val="o"/>
      <w:lvlJc w:val="left"/>
      <w:pPr>
        <w:ind w:left="5760" w:hanging="360"/>
      </w:pPr>
      <w:rPr>
        <w:rFonts w:ascii="Courier New" w:hAnsi="Courier New" w:hint="default"/>
      </w:rPr>
    </w:lvl>
    <w:lvl w:ilvl="8" w:tplc="9C9A6336">
      <w:start w:val="1"/>
      <w:numFmt w:val="bullet"/>
      <w:lvlText w:val=""/>
      <w:lvlJc w:val="left"/>
      <w:pPr>
        <w:ind w:left="6480" w:hanging="360"/>
      </w:pPr>
      <w:rPr>
        <w:rFonts w:ascii="Wingdings" w:hAnsi="Wingdings" w:hint="default"/>
      </w:rPr>
    </w:lvl>
  </w:abstractNum>
  <w:abstractNum w:abstractNumId="61" w15:restartNumberingAfterBreak="0">
    <w:nsid w:val="74933107"/>
    <w:multiLevelType w:val="hybridMultilevel"/>
    <w:tmpl w:val="FFFFFFFF"/>
    <w:lvl w:ilvl="0" w:tplc="938A80EE">
      <w:start w:val="1"/>
      <w:numFmt w:val="bullet"/>
      <w:lvlText w:val=""/>
      <w:lvlJc w:val="left"/>
      <w:pPr>
        <w:ind w:left="720" w:hanging="360"/>
      </w:pPr>
      <w:rPr>
        <w:rFonts w:ascii="Symbol" w:hAnsi="Symbol" w:hint="default"/>
      </w:rPr>
    </w:lvl>
    <w:lvl w:ilvl="1" w:tplc="C434A692">
      <w:start w:val="1"/>
      <w:numFmt w:val="bullet"/>
      <w:lvlText w:val="o"/>
      <w:lvlJc w:val="left"/>
      <w:pPr>
        <w:ind w:left="1440" w:hanging="360"/>
      </w:pPr>
      <w:rPr>
        <w:rFonts w:ascii="Courier New" w:hAnsi="Courier New" w:hint="default"/>
      </w:rPr>
    </w:lvl>
    <w:lvl w:ilvl="2" w:tplc="9BE08884">
      <w:start w:val="1"/>
      <w:numFmt w:val="bullet"/>
      <w:lvlText w:val=""/>
      <w:lvlJc w:val="left"/>
      <w:pPr>
        <w:ind w:left="2160" w:hanging="360"/>
      </w:pPr>
      <w:rPr>
        <w:rFonts w:ascii="Wingdings" w:hAnsi="Wingdings" w:hint="default"/>
      </w:rPr>
    </w:lvl>
    <w:lvl w:ilvl="3" w:tplc="D7265688">
      <w:start w:val="1"/>
      <w:numFmt w:val="bullet"/>
      <w:lvlText w:val=""/>
      <w:lvlJc w:val="left"/>
      <w:pPr>
        <w:ind w:left="2880" w:hanging="360"/>
      </w:pPr>
      <w:rPr>
        <w:rFonts w:ascii="Symbol" w:hAnsi="Symbol" w:hint="default"/>
      </w:rPr>
    </w:lvl>
    <w:lvl w:ilvl="4" w:tplc="0D025D3C">
      <w:start w:val="1"/>
      <w:numFmt w:val="bullet"/>
      <w:lvlText w:val="o"/>
      <w:lvlJc w:val="left"/>
      <w:pPr>
        <w:ind w:left="3600" w:hanging="360"/>
      </w:pPr>
      <w:rPr>
        <w:rFonts w:ascii="Courier New" w:hAnsi="Courier New" w:hint="default"/>
      </w:rPr>
    </w:lvl>
    <w:lvl w:ilvl="5" w:tplc="2E0ABA78">
      <w:start w:val="1"/>
      <w:numFmt w:val="bullet"/>
      <w:lvlText w:val=""/>
      <w:lvlJc w:val="left"/>
      <w:pPr>
        <w:ind w:left="4320" w:hanging="360"/>
      </w:pPr>
      <w:rPr>
        <w:rFonts w:ascii="Wingdings" w:hAnsi="Wingdings" w:hint="default"/>
      </w:rPr>
    </w:lvl>
    <w:lvl w:ilvl="6" w:tplc="29D06244">
      <w:start w:val="1"/>
      <w:numFmt w:val="bullet"/>
      <w:lvlText w:val=""/>
      <w:lvlJc w:val="left"/>
      <w:pPr>
        <w:ind w:left="5040" w:hanging="360"/>
      </w:pPr>
      <w:rPr>
        <w:rFonts w:ascii="Symbol" w:hAnsi="Symbol" w:hint="default"/>
      </w:rPr>
    </w:lvl>
    <w:lvl w:ilvl="7" w:tplc="613E00E6">
      <w:start w:val="1"/>
      <w:numFmt w:val="bullet"/>
      <w:lvlText w:val="o"/>
      <w:lvlJc w:val="left"/>
      <w:pPr>
        <w:ind w:left="5760" w:hanging="360"/>
      </w:pPr>
      <w:rPr>
        <w:rFonts w:ascii="Courier New" w:hAnsi="Courier New" w:hint="default"/>
      </w:rPr>
    </w:lvl>
    <w:lvl w:ilvl="8" w:tplc="F3B63F34">
      <w:start w:val="1"/>
      <w:numFmt w:val="bullet"/>
      <w:lvlText w:val=""/>
      <w:lvlJc w:val="left"/>
      <w:pPr>
        <w:ind w:left="6480" w:hanging="360"/>
      </w:pPr>
      <w:rPr>
        <w:rFonts w:ascii="Wingdings" w:hAnsi="Wingdings" w:hint="default"/>
      </w:rPr>
    </w:lvl>
  </w:abstractNum>
  <w:abstractNum w:abstractNumId="62" w15:restartNumberingAfterBreak="0">
    <w:nsid w:val="772EA154"/>
    <w:multiLevelType w:val="hybridMultilevel"/>
    <w:tmpl w:val="A766780E"/>
    <w:lvl w:ilvl="0" w:tplc="30BE5396">
      <w:start w:val="1"/>
      <w:numFmt w:val="bullet"/>
      <w:lvlText w:val=""/>
      <w:lvlJc w:val="left"/>
      <w:pPr>
        <w:ind w:left="720" w:hanging="360"/>
      </w:pPr>
      <w:rPr>
        <w:rFonts w:ascii="Symbol" w:hAnsi="Symbol" w:hint="default"/>
      </w:rPr>
    </w:lvl>
    <w:lvl w:ilvl="1" w:tplc="1F763FF2">
      <w:start w:val="1"/>
      <w:numFmt w:val="bullet"/>
      <w:lvlText w:val="o"/>
      <w:lvlJc w:val="left"/>
      <w:pPr>
        <w:ind w:left="1440" w:hanging="360"/>
      </w:pPr>
      <w:rPr>
        <w:rFonts w:ascii="Courier New" w:hAnsi="Courier New" w:hint="default"/>
      </w:rPr>
    </w:lvl>
    <w:lvl w:ilvl="2" w:tplc="B4A84886">
      <w:start w:val="1"/>
      <w:numFmt w:val="bullet"/>
      <w:lvlText w:val=""/>
      <w:lvlJc w:val="left"/>
      <w:pPr>
        <w:ind w:left="2160" w:hanging="360"/>
      </w:pPr>
      <w:rPr>
        <w:rFonts w:ascii="Wingdings" w:hAnsi="Wingdings" w:hint="default"/>
      </w:rPr>
    </w:lvl>
    <w:lvl w:ilvl="3" w:tplc="AB4ACE58">
      <w:start w:val="1"/>
      <w:numFmt w:val="bullet"/>
      <w:lvlText w:val=""/>
      <w:lvlJc w:val="left"/>
      <w:pPr>
        <w:ind w:left="2880" w:hanging="360"/>
      </w:pPr>
      <w:rPr>
        <w:rFonts w:ascii="Symbol" w:hAnsi="Symbol" w:hint="default"/>
      </w:rPr>
    </w:lvl>
    <w:lvl w:ilvl="4" w:tplc="9DF6565E">
      <w:start w:val="1"/>
      <w:numFmt w:val="bullet"/>
      <w:lvlText w:val="o"/>
      <w:lvlJc w:val="left"/>
      <w:pPr>
        <w:ind w:left="3600" w:hanging="360"/>
      </w:pPr>
      <w:rPr>
        <w:rFonts w:ascii="Courier New" w:hAnsi="Courier New" w:hint="default"/>
      </w:rPr>
    </w:lvl>
    <w:lvl w:ilvl="5" w:tplc="A442FEBC">
      <w:start w:val="1"/>
      <w:numFmt w:val="bullet"/>
      <w:lvlText w:val=""/>
      <w:lvlJc w:val="left"/>
      <w:pPr>
        <w:ind w:left="4320" w:hanging="360"/>
      </w:pPr>
      <w:rPr>
        <w:rFonts w:ascii="Wingdings" w:hAnsi="Wingdings" w:hint="default"/>
      </w:rPr>
    </w:lvl>
    <w:lvl w:ilvl="6" w:tplc="18668724">
      <w:start w:val="1"/>
      <w:numFmt w:val="bullet"/>
      <w:lvlText w:val=""/>
      <w:lvlJc w:val="left"/>
      <w:pPr>
        <w:ind w:left="5040" w:hanging="360"/>
      </w:pPr>
      <w:rPr>
        <w:rFonts w:ascii="Symbol" w:hAnsi="Symbol" w:hint="default"/>
      </w:rPr>
    </w:lvl>
    <w:lvl w:ilvl="7" w:tplc="01DA694C">
      <w:start w:val="1"/>
      <w:numFmt w:val="bullet"/>
      <w:lvlText w:val="o"/>
      <w:lvlJc w:val="left"/>
      <w:pPr>
        <w:ind w:left="5760" w:hanging="360"/>
      </w:pPr>
      <w:rPr>
        <w:rFonts w:ascii="Courier New" w:hAnsi="Courier New" w:hint="default"/>
      </w:rPr>
    </w:lvl>
    <w:lvl w:ilvl="8" w:tplc="1A1E34B0">
      <w:start w:val="1"/>
      <w:numFmt w:val="bullet"/>
      <w:lvlText w:val=""/>
      <w:lvlJc w:val="left"/>
      <w:pPr>
        <w:ind w:left="6480" w:hanging="360"/>
      </w:pPr>
      <w:rPr>
        <w:rFonts w:ascii="Wingdings" w:hAnsi="Wingdings" w:hint="default"/>
      </w:rPr>
    </w:lvl>
  </w:abstractNum>
  <w:abstractNum w:abstractNumId="63" w15:restartNumberingAfterBreak="0">
    <w:nsid w:val="77FF1435"/>
    <w:multiLevelType w:val="hybridMultilevel"/>
    <w:tmpl w:val="A8A201D8"/>
    <w:lvl w:ilvl="0" w:tplc="04100011">
      <w:start w:val="1"/>
      <w:numFmt w:val="decimal"/>
      <w:lvlText w:val="%1)"/>
      <w:lvlJc w:val="left"/>
      <w:pPr>
        <w:ind w:left="720" w:hanging="360"/>
      </w:pPr>
    </w:lvl>
    <w:lvl w:ilvl="1" w:tplc="04100017">
      <w:start w:val="1"/>
      <w:numFmt w:val="lowerLetter"/>
      <w:lvlText w:val="%2)"/>
      <w:lvlJc w:val="left"/>
      <w:pPr>
        <w:ind w:left="1440" w:hanging="360"/>
      </w:pPr>
    </w:lvl>
    <w:lvl w:ilvl="2" w:tplc="10784A6A">
      <w:start w:val="1"/>
      <w:numFmt w:val="lowerRoman"/>
      <w:lvlText w:val="%3."/>
      <w:lvlJc w:val="right"/>
      <w:pPr>
        <w:ind w:left="2160" w:hanging="180"/>
      </w:pPr>
    </w:lvl>
    <w:lvl w:ilvl="3" w:tplc="3A1A79E2">
      <w:start w:val="1"/>
      <w:numFmt w:val="decimal"/>
      <w:lvlText w:val="%4."/>
      <w:lvlJc w:val="left"/>
      <w:pPr>
        <w:ind w:left="2880" w:hanging="360"/>
      </w:pPr>
    </w:lvl>
    <w:lvl w:ilvl="4" w:tplc="67B04702">
      <w:start w:val="1"/>
      <w:numFmt w:val="lowerLetter"/>
      <w:lvlText w:val="%5."/>
      <w:lvlJc w:val="left"/>
      <w:pPr>
        <w:ind w:left="3600" w:hanging="360"/>
      </w:pPr>
    </w:lvl>
    <w:lvl w:ilvl="5" w:tplc="A252D290">
      <w:start w:val="1"/>
      <w:numFmt w:val="lowerRoman"/>
      <w:lvlText w:val="%6."/>
      <w:lvlJc w:val="right"/>
      <w:pPr>
        <w:ind w:left="4320" w:hanging="180"/>
      </w:pPr>
    </w:lvl>
    <w:lvl w:ilvl="6" w:tplc="74FC8494">
      <w:start w:val="1"/>
      <w:numFmt w:val="decimal"/>
      <w:lvlText w:val="%7."/>
      <w:lvlJc w:val="left"/>
      <w:pPr>
        <w:ind w:left="5040" w:hanging="360"/>
      </w:pPr>
    </w:lvl>
    <w:lvl w:ilvl="7" w:tplc="A60EFC5C">
      <w:start w:val="1"/>
      <w:numFmt w:val="lowerLetter"/>
      <w:lvlText w:val="%8."/>
      <w:lvlJc w:val="left"/>
      <w:pPr>
        <w:ind w:left="5760" w:hanging="360"/>
      </w:pPr>
    </w:lvl>
    <w:lvl w:ilvl="8" w:tplc="E8663FE0">
      <w:start w:val="1"/>
      <w:numFmt w:val="lowerRoman"/>
      <w:lvlText w:val="%9."/>
      <w:lvlJc w:val="right"/>
      <w:pPr>
        <w:ind w:left="6480" w:hanging="180"/>
      </w:pPr>
    </w:lvl>
  </w:abstractNum>
  <w:abstractNum w:abstractNumId="64" w15:restartNumberingAfterBreak="0">
    <w:nsid w:val="7830571D"/>
    <w:multiLevelType w:val="hybridMultilevel"/>
    <w:tmpl w:val="FFFFFFFF"/>
    <w:lvl w:ilvl="0" w:tplc="EF30B158">
      <w:start w:val="1"/>
      <w:numFmt w:val="bullet"/>
      <w:lvlText w:val=""/>
      <w:lvlJc w:val="left"/>
      <w:pPr>
        <w:ind w:left="720" w:hanging="360"/>
      </w:pPr>
      <w:rPr>
        <w:rFonts w:ascii="Symbol" w:hAnsi="Symbol" w:hint="default"/>
      </w:rPr>
    </w:lvl>
    <w:lvl w:ilvl="1" w:tplc="09B6DA60">
      <w:start w:val="1"/>
      <w:numFmt w:val="bullet"/>
      <w:lvlText w:val="o"/>
      <w:lvlJc w:val="left"/>
      <w:pPr>
        <w:ind w:left="1440" w:hanging="360"/>
      </w:pPr>
      <w:rPr>
        <w:rFonts w:ascii="Courier New" w:hAnsi="Courier New" w:hint="default"/>
      </w:rPr>
    </w:lvl>
    <w:lvl w:ilvl="2" w:tplc="51E88D8E">
      <w:start w:val="1"/>
      <w:numFmt w:val="bullet"/>
      <w:lvlText w:val=""/>
      <w:lvlJc w:val="left"/>
      <w:pPr>
        <w:ind w:left="2160" w:hanging="360"/>
      </w:pPr>
      <w:rPr>
        <w:rFonts w:ascii="Wingdings" w:hAnsi="Wingdings" w:hint="default"/>
      </w:rPr>
    </w:lvl>
    <w:lvl w:ilvl="3" w:tplc="F712FFCC">
      <w:start w:val="1"/>
      <w:numFmt w:val="bullet"/>
      <w:lvlText w:val=""/>
      <w:lvlJc w:val="left"/>
      <w:pPr>
        <w:ind w:left="2880" w:hanging="360"/>
      </w:pPr>
      <w:rPr>
        <w:rFonts w:ascii="Symbol" w:hAnsi="Symbol" w:hint="default"/>
      </w:rPr>
    </w:lvl>
    <w:lvl w:ilvl="4" w:tplc="DD4E8BF0">
      <w:start w:val="1"/>
      <w:numFmt w:val="bullet"/>
      <w:lvlText w:val="o"/>
      <w:lvlJc w:val="left"/>
      <w:pPr>
        <w:ind w:left="3600" w:hanging="360"/>
      </w:pPr>
      <w:rPr>
        <w:rFonts w:ascii="Courier New" w:hAnsi="Courier New" w:hint="default"/>
      </w:rPr>
    </w:lvl>
    <w:lvl w:ilvl="5" w:tplc="DA0E0B34">
      <w:start w:val="1"/>
      <w:numFmt w:val="bullet"/>
      <w:lvlText w:val=""/>
      <w:lvlJc w:val="left"/>
      <w:pPr>
        <w:ind w:left="4320" w:hanging="360"/>
      </w:pPr>
      <w:rPr>
        <w:rFonts w:ascii="Wingdings" w:hAnsi="Wingdings" w:hint="default"/>
      </w:rPr>
    </w:lvl>
    <w:lvl w:ilvl="6" w:tplc="09C87A3A">
      <w:start w:val="1"/>
      <w:numFmt w:val="bullet"/>
      <w:lvlText w:val=""/>
      <w:lvlJc w:val="left"/>
      <w:pPr>
        <w:ind w:left="5040" w:hanging="360"/>
      </w:pPr>
      <w:rPr>
        <w:rFonts w:ascii="Symbol" w:hAnsi="Symbol" w:hint="default"/>
      </w:rPr>
    </w:lvl>
    <w:lvl w:ilvl="7" w:tplc="895AA2C2">
      <w:start w:val="1"/>
      <w:numFmt w:val="bullet"/>
      <w:lvlText w:val="o"/>
      <w:lvlJc w:val="left"/>
      <w:pPr>
        <w:ind w:left="5760" w:hanging="360"/>
      </w:pPr>
      <w:rPr>
        <w:rFonts w:ascii="Courier New" w:hAnsi="Courier New" w:hint="default"/>
      </w:rPr>
    </w:lvl>
    <w:lvl w:ilvl="8" w:tplc="5C9C3742">
      <w:start w:val="1"/>
      <w:numFmt w:val="bullet"/>
      <w:lvlText w:val=""/>
      <w:lvlJc w:val="left"/>
      <w:pPr>
        <w:ind w:left="6480" w:hanging="360"/>
      </w:pPr>
      <w:rPr>
        <w:rFonts w:ascii="Wingdings" w:hAnsi="Wingdings" w:hint="default"/>
      </w:rPr>
    </w:lvl>
  </w:abstractNum>
  <w:abstractNum w:abstractNumId="65" w15:restartNumberingAfterBreak="0">
    <w:nsid w:val="7A021F36"/>
    <w:multiLevelType w:val="hybridMultilevel"/>
    <w:tmpl w:val="FFFFFFFF"/>
    <w:lvl w:ilvl="0" w:tplc="EAC04EE6">
      <w:start w:val="1"/>
      <w:numFmt w:val="bullet"/>
      <w:lvlText w:val=""/>
      <w:lvlJc w:val="left"/>
      <w:pPr>
        <w:ind w:left="720" w:hanging="360"/>
      </w:pPr>
      <w:rPr>
        <w:rFonts w:ascii="Symbol" w:hAnsi="Symbol" w:hint="default"/>
      </w:rPr>
    </w:lvl>
    <w:lvl w:ilvl="1" w:tplc="53E84474">
      <w:start w:val="1"/>
      <w:numFmt w:val="bullet"/>
      <w:lvlText w:val="o"/>
      <w:lvlJc w:val="left"/>
      <w:pPr>
        <w:ind w:left="1440" w:hanging="360"/>
      </w:pPr>
      <w:rPr>
        <w:rFonts w:ascii="Courier New" w:hAnsi="Courier New" w:hint="default"/>
      </w:rPr>
    </w:lvl>
    <w:lvl w:ilvl="2" w:tplc="7E1A4AE4">
      <w:start w:val="1"/>
      <w:numFmt w:val="bullet"/>
      <w:lvlText w:val=""/>
      <w:lvlJc w:val="left"/>
      <w:pPr>
        <w:ind w:left="2160" w:hanging="360"/>
      </w:pPr>
      <w:rPr>
        <w:rFonts w:ascii="Wingdings" w:hAnsi="Wingdings" w:hint="default"/>
      </w:rPr>
    </w:lvl>
    <w:lvl w:ilvl="3" w:tplc="8B1C4A7C">
      <w:start w:val="1"/>
      <w:numFmt w:val="bullet"/>
      <w:lvlText w:val=""/>
      <w:lvlJc w:val="left"/>
      <w:pPr>
        <w:ind w:left="2880" w:hanging="360"/>
      </w:pPr>
      <w:rPr>
        <w:rFonts w:ascii="Symbol" w:hAnsi="Symbol" w:hint="default"/>
      </w:rPr>
    </w:lvl>
    <w:lvl w:ilvl="4" w:tplc="DFCC3936">
      <w:start w:val="1"/>
      <w:numFmt w:val="bullet"/>
      <w:lvlText w:val="o"/>
      <w:lvlJc w:val="left"/>
      <w:pPr>
        <w:ind w:left="3600" w:hanging="360"/>
      </w:pPr>
      <w:rPr>
        <w:rFonts w:ascii="Courier New" w:hAnsi="Courier New" w:hint="default"/>
      </w:rPr>
    </w:lvl>
    <w:lvl w:ilvl="5" w:tplc="50402882">
      <w:start w:val="1"/>
      <w:numFmt w:val="bullet"/>
      <w:lvlText w:val=""/>
      <w:lvlJc w:val="left"/>
      <w:pPr>
        <w:ind w:left="4320" w:hanging="360"/>
      </w:pPr>
      <w:rPr>
        <w:rFonts w:ascii="Wingdings" w:hAnsi="Wingdings" w:hint="default"/>
      </w:rPr>
    </w:lvl>
    <w:lvl w:ilvl="6" w:tplc="579A1D32">
      <w:start w:val="1"/>
      <w:numFmt w:val="bullet"/>
      <w:lvlText w:val=""/>
      <w:lvlJc w:val="left"/>
      <w:pPr>
        <w:ind w:left="5040" w:hanging="360"/>
      </w:pPr>
      <w:rPr>
        <w:rFonts w:ascii="Symbol" w:hAnsi="Symbol" w:hint="default"/>
      </w:rPr>
    </w:lvl>
    <w:lvl w:ilvl="7" w:tplc="4650B8A2">
      <w:start w:val="1"/>
      <w:numFmt w:val="bullet"/>
      <w:lvlText w:val="o"/>
      <w:lvlJc w:val="left"/>
      <w:pPr>
        <w:ind w:left="5760" w:hanging="360"/>
      </w:pPr>
      <w:rPr>
        <w:rFonts w:ascii="Courier New" w:hAnsi="Courier New" w:hint="default"/>
      </w:rPr>
    </w:lvl>
    <w:lvl w:ilvl="8" w:tplc="ABD0D86A">
      <w:start w:val="1"/>
      <w:numFmt w:val="bullet"/>
      <w:lvlText w:val=""/>
      <w:lvlJc w:val="left"/>
      <w:pPr>
        <w:ind w:left="6480" w:hanging="360"/>
      </w:pPr>
      <w:rPr>
        <w:rFonts w:ascii="Wingdings" w:hAnsi="Wingdings" w:hint="default"/>
      </w:rPr>
    </w:lvl>
  </w:abstractNum>
  <w:abstractNum w:abstractNumId="66" w15:restartNumberingAfterBreak="0">
    <w:nsid w:val="7AD1ECE3"/>
    <w:multiLevelType w:val="hybridMultilevel"/>
    <w:tmpl w:val="FFFFFFFF"/>
    <w:lvl w:ilvl="0" w:tplc="6C72BB46">
      <w:start w:val="1"/>
      <w:numFmt w:val="bullet"/>
      <w:lvlText w:val=""/>
      <w:lvlJc w:val="left"/>
      <w:pPr>
        <w:ind w:left="720" w:hanging="360"/>
      </w:pPr>
      <w:rPr>
        <w:rFonts w:ascii="Symbol" w:hAnsi="Symbol" w:hint="default"/>
      </w:rPr>
    </w:lvl>
    <w:lvl w:ilvl="1" w:tplc="0BECE150">
      <w:start w:val="1"/>
      <w:numFmt w:val="bullet"/>
      <w:lvlText w:val="o"/>
      <w:lvlJc w:val="left"/>
      <w:pPr>
        <w:ind w:left="1440" w:hanging="360"/>
      </w:pPr>
      <w:rPr>
        <w:rFonts w:ascii="Courier New" w:hAnsi="Courier New" w:hint="default"/>
      </w:rPr>
    </w:lvl>
    <w:lvl w:ilvl="2" w:tplc="538EF1B4">
      <w:start w:val="1"/>
      <w:numFmt w:val="bullet"/>
      <w:lvlText w:val=""/>
      <w:lvlJc w:val="left"/>
      <w:pPr>
        <w:ind w:left="2160" w:hanging="360"/>
      </w:pPr>
      <w:rPr>
        <w:rFonts w:ascii="Wingdings" w:hAnsi="Wingdings" w:hint="default"/>
      </w:rPr>
    </w:lvl>
    <w:lvl w:ilvl="3" w:tplc="3A86A30A">
      <w:start w:val="1"/>
      <w:numFmt w:val="bullet"/>
      <w:lvlText w:val=""/>
      <w:lvlJc w:val="left"/>
      <w:pPr>
        <w:ind w:left="2880" w:hanging="360"/>
      </w:pPr>
      <w:rPr>
        <w:rFonts w:ascii="Symbol" w:hAnsi="Symbol" w:hint="default"/>
      </w:rPr>
    </w:lvl>
    <w:lvl w:ilvl="4" w:tplc="31D8A916">
      <w:start w:val="1"/>
      <w:numFmt w:val="bullet"/>
      <w:lvlText w:val="o"/>
      <w:lvlJc w:val="left"/>
      <w:pPr>
        <w:ind w:left="3600" w:hanging="360"/>
      </w:pPr>
      <w:rPr>
        <w:rFonts w:ascii="Courier New" w:hAnsi="Courier New" w:hint="default"/>
      </w:rPr>
    </w:lvl>
    <w:lvl w:ilvl="5" w:tplc="45068C4E">
      <w:start w:val="1"/>
      <w:numFmt w:val="bullet"/>
      <w:lvlText w:val=""/>
      <w:lvlJc w:val="left"/>
      <w:pPr>
        <w:ind w:left="4320" w:hanging="360"/>
      </w:pPr>
      <w:rPr>
        <w:rFonts w:ascii="Wingdings" w:hAnsi="Wingdings" w:hint="default"/>
      </w:rPr>
    </w:lvl>
    <w:lvl w:ilvl="6" w:tplc="0BF8A65C">
      <w:start w:val="1"/>
      <w:numFmt w:val="bullet"/>
      <w:lvlText w:val=""/>
      <w:lvlJc w:val="left"/>
      <w:pPr>
        <w:ind w:left="5040" w:hanging="360"/>
      </w:pPr>
      <w:rPr>
        <w:rFonts w:ascii="Symbol" w:hAnsi="Symbol" w:hint="default"/>
      </w:rPr>
    </w:lvl>
    <w:lvl w:ilvl="7" w:tplc="8C5AE3CC">
      <w:start w:val="1"/>
      <w:numFmt w:val="bullet"/>
      <w:lvlText w:val="o"/>
      <w:lvlJc w:val="left"/>
      <w:pPr>
        <w:ind w:left="5760" w:hanging="360"/>
      </w:pPr>
      <w:rPr>
        <w:rFonts w:ascii="Courier New" w:hAnsi="Courier New" w:hint="default"/>
      </w:rPr>
    </w:lvl>
    <w:lvl w:ilvl="8" w:tplc="CEC4CF5E">
      <w:start w:val="1"/>
      <w:numFmt w:val="bullet"/>
      <w:lvlText w:val=""/>
      <w:lvlJc w:val="left"/>
      <w:pPr>
        <w:ind w:left="6480" w:hanging="360"/>
      </w:pPr>
      <w:rPr>
        <w:rFonts w:ascii="Wingdings" w:hAnsi="Wingdings" w:hint="default"/>
      </w:rPr>
    </w:lvl>
  </w:abstractNum>
  <w:abstractNum w:abstractNumId="67" w15:restartNumberingAfterBreak="0">
    <w:nsid w:val="7B765865"/>
    <w:multiLevelType w:val="hybridMultilevel"/>
    <w:tmpl w:val="FFFFFFFF"/>
    <w:lvl w:ilvl="0" w:tplc="B064836A">
      <w:start w:val="1"/>
      <w:numFmt w:val="bullet"/>
      <w:lvlText w:val=""/>
      <w:lvlJc w:val="left"/>
      <w:pPr>
        <w:ind w:left="720" w:hanging="360"/>
      </w:pPr>
      <w:rPr>
        <w:rFonts w:ascii="Symbol" w:hAnsi="Symbol" w:hint="default"/>
      </w:rPr>
    </w:lvl>
    <w:lvl w:ilvl="1" w:tplc="EDDA43B2">
      <w:start w:val="1"/>
      <w:numFmt w:val="bullet"/>
      <w:lvlText w:val="o"/>
      <w:lvlJc w:val="left"/>
      <w:pPr>
        <w:ind w:left="1440" w:hanging="360"/>
      </w:pPr>
      <w:rPr>
        <w:rFonts w:ascii="Courier New" w:hAnsi="Courier New" w:hint="default"/>
      </w:rPr>
    </w:lvl>
    <w:lvl w:ilvl="2" w:tplc="799614F0">
      <w:start w:val="1"/>
      <w:numFmt w:val="bullet"/>
      <w:lvlText w:val=""/>
      <w:lvlJc w:val="left"/>
      <w:pPr>
        <w:ind w:left="2160" w:hanging="360"/>
      </w:pPr>
      <w:rPr>
        <w:rFonts w:ascii="Wingdings" w:hAnsi="Wingdings" w:hint="default"/>
      </w:rPr>
    </w:lvl>
    <w:lvl w:ilvl="3" w:tplc="BA5854D4">
      <w:start w:val="1"/>
      <w:numFmt w:val="bullet"/>
      <w:lvlText w:val=""/>
      <w:lvlJc w:val="left"/>
      <w:pPr>
        <w:ind w:left="2880" w:hanging="360"/>
      </w:pPr>
      <w:rPr>
        <w:rFonts w:ascii="Symbol" w:hAnsi="Symbol" w:hint="default"/>
      </w:rPr>
    </w:lvl>
    <w:lvl w:ilvl="4" w:tplc="CB5E5A46">
      <w:start w:val="1"/>
      <w:numFmt w:val="bullet"/>
      <w:lvlText w:val="o"/>
      <w:lvlJc w:val="left"/>
      <w:pPr>
        <w:ind w:left="3600" w:hanging="360"/>
      </w:pPr>
      <w:rPr>
        <w:rFonts w:ascii="Courier New" w:hAnsi="Courier New" w:hint="default"/>
      </w:rPr>
    </w:lvl>
    <w:lvl w:ilvl="5" w:tplc="BB842F1A">
      <w:start w:val="1"/>
      <w:numFmt w:val="bullet"/>
      <w:lvlText w:val=""/>
      <w:lvlJc w:val="left"/>
      <w:pPr>
        <w:ind w:left="4320" w:hanging="360"/>
      </w:pPr>
      <w:rPr>
        <w:rFonts w:ascii="Wingdings" w:hAnsi="Wingdings" w:hint="default"/>
      </w:rPr>
    </w:lvl>
    <w:lvl w:ilvl="6" w:tplc="5A7A51CE">
      <w:start w:val="1"/>
      <w:numFmt w:val="bullet"/>
      <w:lvlText w:val=""/>
      <w:lvlJc w:val="left"/>
      <w:pPr>
        <w:ind w:left="5040" w:hanging="360"/>
      </w:pPr>
      <w:rPr>
        <w:rFonts w:ascii="Symbol" w:hAnsi="Symbol" w:hint="default"/>
      </w:rPr>
    </w:lvl>
    <w:lvl w:ilvl="7" w:tplc="D590AC30">
      <w:start w:val="1"/>
      <w:numFmt w:val="bullet"/>
      <w:lvlText w:val="o"/>
      <w:lvlJc w:val="left"/>
      <w:pPr>
        <w:ind w:left="5760" w:hanging="360"/>
      </w:pPr>
      <w:rPr>
        <w:rFonts w:ascii="Courier New" w:hAnsi="Courier New" w:hint="default"/>
      </w:rPr>
    </w:lvl>
    <w:lvl w:ilvl="8" w:tplc="2984FC96">
      <w:start w:val="1"/>
      <w:numFmt w:val="bullet"/>
      <w:lvlText w:val=""/>
      <w:lvlJc w:val="left"/>
      <w:pPr>
        <w:ind w:left="6480" w:hanging="360"/>
      </w:pPr>
      <w:rPr>
        <w:rFonts w:ascii="Wingdings" w:hAnsi="Wingdings" w:hint="default"/>
      </w:rPr>
    </w:lvl>
  </w:abstractNum>
  <w:abstractNum w:abstractNumId="68" w15:restartNumberingAfterBreak="0">
    <w:nsid w:val="7BF3B035"/>
    <w:multiLevelType w:val="hybridMultilevel"/>
    <w:tmpl w:val="FFFFFFFF"/>
    <w:lvl w:ilvl="0" w:tplc="E50C9B0C">
      <w:start w:val="1"/>
      <w:numFmt w:val="bullet"/>
      <w:lvlText w:val=""/>
      <w:lvlJc w:val="left"/>
      <w:pPr>
        <w:ind w:left="720" w:hanging="360"/>
      </w:pPr>
      <w:rPr>
        <w:rFonts w:ascii="Symbol" w:hAnsi="Symbol" w:hint="default"/>
      </w:rPr>
    </w:lvl>
    <w:lvl w:ilvl="1" w:tplc="BBB0E50C">
      <w:start w:val="1"/>
      <w:numFmt w:val="bullet"/>
      <w:lvlText w:val="o"/>
      <w:lvlJc w:val="left"/>
      <w:pPr>
        <w:ind w:left="1440" w:hanging="360"/>
      </w:pPr>
      <w:rPr>
        <w:rFonts w:ascii="Courier New" w:hAnsi="Courier New" w:hint="default"/>
      </w:rPr>
    </w:lvl>
    <w:lvl w:ilvl="2" w:tplc="ADCCFF84">
      <w:start w:val="1"/>
      <w:numFmt w:val="bullet"/>
      <w:lvlText w:val=""/>
      <w:lvlJc w:val="left"/>
      <w:pPr>
        <w:ind w:left="2160" w:hanging="360"/>
      </w:pPr>
      <w:rPr>
        <w:rFonts w:ascii="Wingdings" w:hAnsi="Wingdings" w:hint="default"/>
      </w:rPr>
    </w:lvl>
    <w:lvl w:ilvl="3" w:tplc="0B005AB2">
      <w:start w:val="1"/>
      <w:numFmt w:val="bullet"/>
      <w:lvlText w:val=""/>
      <w:lvlJc w:val="left"/>
      <w:pPr>
        <w:ind w:left="2880" w:hanging="360"/>
      </w:pPr>
      <w:rPr>
        <w:rFonts w:ascii="Symbol" w:hAnsi="Symbol" w:hint="default"/>
      </w:rPr>
    </w:lvl>
    <w:lvl w:ilvl="4" w:tplc="DB5011AC">
      <w:start w:val="1"/>
      <w:numFmt w:val="bullet"/>
      <w:lvlText w:val="o"/>
      <w:lvlJc w:val="left"/>
      <w:pPr>
        <w:ind w:left="3600" w:hanging="360"/>
      </w:pPr>
      <w:rPr>
        <w:rFonts w:ascii="Courier New" w:hAnsi="Courier New" w:hint="default"/>
      </w:rPr>
    </w:lvl>
    <w:lvl w:ilvl="5" w:tplc="39D066BC">
      <w:start w:val="1"/>
      <w:numFmt w:val="bullet"/>
      <w:lvlText w:val=""/>
      <w:lvlJc w:val="left"/>
      <w:pPr>
        <w:ind w:left="4320" w:hanging="360"/>
      </w:pPr>
      <w:rPr>
        <w:rFonts w:ascii="Wingdings" w:hAnsi="Wingdings" w:hint="default"/>
      </w:rPr>
    </w:lvl>
    <w:lvl w:ilvl="6" w:tplc="A3BE3B08">
      <w:start w:val="1"/>
      <w:numFmt w:val="bullet"/>
      <w:lvlText w:val=""/>
      <w:lvlJc w:val="left"/>
      <w:pPr>
        <w:ind w:left="5040" w:hanging="360"/>
      </w:pPr>
      <w:rPr>
        <w:rFonts w:ascii="Symbol" w:hAnsi="Symbol" w:hint="default"/>
      </w:rPr>
    </w:lvl>
    <w:lvl w:ilvl="7" w:tplc="21C628C8">
      <w:start w:val="1"/>
      <w:numFmt w:val="bullet"/>
      <w:lvlText w:val="o"/>
      <w:lvlJc w:val="left"/>
      <w:pPr>
        <w:ind w:left="5760" w:hanging="360"/>
      </w:pPr>
      <w:rPr>
        <w:rFonts w:ascii="Courier New" w:hAnsi="Courier New" w:hint="default"/>
      </w:rPr>
    </w:lvl>
    <w:lvl w:ilvl="8" w:tplc="D2105748">
      <w:start w:val="1"/>
      <w:numFmt w:val="bullet"/>
      <w:lvlText w:val=""/>
      <w:lvlJc w:val="left"/>
      <w:pPr>
        <w:ind w:left="6480" w:hanging="360"/>
      </w:pPr>
      <w:rPr>
        <w:rFonts w:ascii="Wingdings" w:hAnsi="Wingdings" w:hint="default"/>
      </w:rPr>
    </w:lvl>
  </w:abstractNum>
  <w:abstractNum w:abstractNumId="69" w15:restartNumberingAfterBreak="0">
    <w:nsid w:val="7CF4556B"/>
    <w:multiLevelType w:val="hybridMultilevel"/>
    <w:tmpl w:val="FFFFFFFF"/>
    <w:lvl w:ilvl="0" w:tplc="7FE63D96">
      <w:start w:val="1"/>
      <w:numFmt w:val="bullet"/>
      <w:lvlText w:val=""/>
      <w:lvlJc w:val="left"/>
      <w:pPr>
        <w:ind w:left="720" w:hanging="360"/>
      </w:pPr>
      <w:rPr>
        <w:rFonts w:ascii="Symbol" w:hAnsi="Symbol" w:hint="default"/>
      </w:rPr>
    </w:lvl>
    <w:lvl w:ilvl="1" w:tplc="0D26ECDE">
      <w:start w:val="1"/>
      <w:numFmt w:val="bullet"/>
      <w:lvlText w:val="o"/>
      <w:lvlJc w:val="left"/>
      <w:pPr>
        <w:ind w:left="1440" w:hanging="360"/>
      </w:pPr>
      <w:rPr>
        <w:rFonts w:ascii="Courier New" w:hAnsi="Courier New" w:hint="default"/>
      </w:rPr>
    </w:lvl>
    <w:lvl w:ilvl="2" w:tplc="9B50EB80">
      <w:start w:val="1"/>
      <w:numFmt w:val="bullet"/>
      <w:lvlText w:val=""/>
      <w:lvlJc w:val="left"/>
      <w:pPr>
        <w:ind w:left="2160" w:hanging="360"/>
      </w:pPr>
      <w:rPr>
        <w:rFonts w:ascii="Wingdings" w:hAnsi="Wingdings" w:hint="default"/>
      </w:rPr>
    </w:lvl>
    <w:lvl w:ilvl="3" w:tplc="221A93A0">
      <w:start w:val="1"/>
      <w:numFmt w:val="bullet"/>
      <w:lvlText w:val=""/>
      <w:lvlJc w:val="left"/>
      <w:pPr>
        <w:ind w:left="2880" w:hanging="360"/>
      </w:pPr>
      <w:rPr>
        <w:rFonts w:ascii="Symbol" w:hAnsi="Symbol" w:hint="default"/>
      </w:rPr>
    </w:lvl>
    <w:lvl w:ilvl="4" w:tplc="044E7388">
      <w:start w:val="1"/>
      <w:numFmt w:val="bullet"/>
      <w:lvlText w:val="o"/>
      <w:lvlJc w:val="left"/>
      <w:pPr>
        <w:ind w:left="3600" w:hanging="360"/>
      </w:pPr>
      <w:rPr>
        <w:rFonts w:ascii="Courier New" w:hAnsi="Courier New" w:hint="default"/>
      </w:rPr>
    </w:lvl>
    <w:lvl w:ilvl="5" w:tplc="8AC05522">
      <w:start w:val="1"/>
      <w:numFmt w:val="bullet"/>
      <w:lvlText w:val=""/>
      <w:lvlJc w:val="left"/>
      <w:pPr>
        <w:ind w:left="4320" w:hanging="360"/>
      </w:pPr>
      <w:rPr>
        <w:rFonts w:ascii="Wingdings" w:hAnsi="Wingdings" w:hint="default"/>
      </w:rPr>
    </w:lvl>
    <w:lvl w:ilvl="6" w:tplc="6ABABEEA">
      <w:start w:val="1"/>
      <w:numFmt w:val="bullet"/>
      <w:lvlText w:val=""/>
      <w:lvlJc w:val="left"/>
      <w:pPr>
        <w:ind w:left="5040" w:hanging="360"/>
      </w:pPr>
      <w:rPr>
        <w:rFonts w:ascii="Symbol" w:hAnsi="Symbol" w:hint="default"/>
      </w:rPr>
    </w:lvl>
    <w:lvl w:ilvl="7" w:tplc="A1C46B36">
      <w:start w:val="1"/>
      <w:numFmt w:val="bullet"/>
      <w:lvlText w:val="o"/>
      <w:lvlJc w:val="left"/>
      <w:pPr>
        <w:ind w:left="5760" w:hanging="360"/>
      </w:pPr>
      <w:rPr>
        <w:rFonts w:ascii="Courier New" w:hAnsi="Courier New" w:hint="default"/>
      </w:rPr>
    </w:lvl>
    <w:lvl w:ilvl="8" w:tplc="77B601F4">
      <w:start w:val="1"/>
      <w:numFmt w:val="bullet"/>
      <w:lvlText w:val=""/>
      <w:lvlJc w:val="left"/>
      <w:pPr>
        <w:ind w:left="6480" w:hanging="360"/>
      </w:pPr>
      <w:rPr>
        <w:rFonts w:ascii="Wingdings" w:hAnsi="Wingdings" w:hint="default"/>
      </w:rPr>
    </w:lvl>
  </w:abstractNum>
  <w:abstractNum w:abstractNumId="70" w15:restartNumberingAfterBreak="0">
    <w:nsid w:val="7D44CE09"/>
    <w:multiLevelType w:val="hybridMultilevel"/>
    <w:tmpl w:val="FFFFFFFF"/>
    <w:lvl w:ilvl="0" w:tplc="949A5116">
      <w:start w:val="1"/>
      <w:numFmt w:val="bullet"/>
      <w:lvlText w:val=""/>
      <w:lvlJc w:val="left"/>
      <w:pPr>
        <w:ind w:left="720" w:hanging="360"/>
      </w:pPr>
      <w:rPr>
        <w:rFonts w:ascii="Symbol" w:hAnsi="Symbol" w:hint="default"/>
      </w:rPr>
    </w:lvl>
    <w:lvl w:ilvl="1" w:tplc="34701594">
      <w:start w:val="1"/>
      <w:numFmt w:val="bullet"/>
      <w:lvlText w:val="o"/>
      <w:lvlJc w:val="left"/>
      <w:pPr>
        <w:ind w:left="1440" w:hanging="360"/>
      </w:pPr>
      <w:rPr>
        <w:rFonts w:ascii="Courier New" w:hAnsi="Courier New" w:hint="default"/>
      </w:rPr>
    </w:lvl>
    <w:lvl w:ilvl="2" w:tplc="5454B0DE">
      <w:start w:val="1"/>
      <w:numFmt w:val="bullet"/>
      <w:lvlText w:val=""/>
      <w:lvlJc w:val="left"/>
      <w:pPr>
        <w:ind w:left="2160" w:hanging="360"/>
      </w:pPr>
      <w:rPr>
        <w:rFonts w:ascii="Wingdings" w:hAnsi="Wingdings" w:hint="default"/>
      </w:rPr>
    </w:lvl>
    <w:lvl w:ilvl="3" w:tplc="E56E5382">
      <w:start w:val="1"/>
      <w:numFmt w:val="bullet"/>
      <w:lvlText w:val=""/>
      <w:lvlJc w:val="left"/>
      <w:pPr>
        <w:ind w:left="2880" w:hanging="360"/>
      </w:pPr>
      <w:rPr>
        <w:rFonts w:ascii="Symbol" w:hAnsi="Symbol" w:hint="default"/>
      </w:rPr>
    </w:lvl>
    <w:lvl w:ilvl="4" w:tplc="1414AAB4">
      <w:start w:val="1"/>
      <w:numFmt w:val="bullet"/>
      <w:lvlText w:val="o"/>
      <w:lvlJc w:val="left"/>
      <w:pPr>
        <w:ind w:left="3600" w:hanging="360"/>
      </w:pPr>
      <w:rPr>
        <w:rFonts w:ascii="Courier New" w:hAnsi="Courier New" w:hint="default"/>
      </w:rPr>
    </w:lvl>
    <w:lvl w:ilvl="5" w:tplc="31FE569C">
      <w:start w:val="1"/>
      <w:numFmt w:val="bullet"/>
      <w:lvlText w:val=""/>
      <w:lvlJc w:val="left"/>
      <w:pPr>
        <w:ind w:left="4320" w:hanging="360"/>
      </w:pPr>
      <w:rPr>
        <w:rFonts w:ascii="Wingdings" w:hAnsi="Wingdings" w:hint="default"/>
      </w:rPr>
    </w:lvl>
    <w:lvl w:ilvl="6" w:tplc="10D888B0">
      <w:start w:val="1"/>
      <w:numFmt w:val="bullet"/>
      <w:lvlText w:val=""/>
      <w:lvlJc w:val="left"/>
      <w:pPr>
        <w:ind w:left="5040" w:hanging="360"/>
      </w:pPr>
      <w:rPr>
        <w:rFonts w:ascii="Symbol" w:hAnsi="Symbol" w:hint="default"/>
      </w:rPr>
    </w:lvl>
    <w:lvl w:ilvl="7" w:tplc="40F689A0">
      <w:start w:val="1"/>
      <w:numFmt w:val="bullet"/>
      <w:lvlText w:val="o"/>
      <w:lvlJc w:val="left"/>
      <w:pPr>
        <w:ind w:left="5760" w:hanging="360"/>
      </w:pPr>
      <w:rPr>
        <w:rFonts w:ascii="Courier New" w:hAnsi="Courier New" w:hint="default"/>
      </w:rPr>
    </w:lvl>
    <w:lvl w:ilvl="8" w:tplc="69BA88BC">
      <w:start w:val="1"/>
      <w:numFmt w:val="bullet"/>
      <w:lvlText w:val=""/>
      <w:lvlJc w:val="left"/>
      <w:pPr>
        <w:ind w:left="6480" w:hanging="360"/>
      </w:pPr>
      <w:rPr>
        <w:rFonts w:ascii="Wingdings" w:hAnsi="Wingdings" w:hint="default"/>
      </w:rPr>
    </w:lvl>
  </w:abstractNum>
  <w:abstractNum w:abstractNumId="71" w15:restartNumberingAfterBreak="0">
    <w:nsid w:val="7E6D521D"/>
    <w:multiLevelType w:val="hybridMultilevel"/>
    <w:tmpl w:val="FFFFFFFF"/>
    <w:lvl w:ilvl="0" w:tplc="C60A0028">
      <w:start w:val="1"/>
      <w:numFmt w:val="bullet"/>
      <w:lvlText w:val=""/>
      <w:lvlJc w:val="left"/>
      <w:pPr>
        <w:ind w:left="720" w:hanging="360"/>
      </w:pPr>
      <w:rPr>
        <w:rFonts w:ascii="Symbol" w:hAnsi="Symbol" w:hint="default"/>
      </w:rPr>
    </w:lvl>
    <w:lvl w:ilvl="1" w:tplc="6C4AB5F4">
      <w:start w:val="1"/>
      <w:numFmt w:val="bullet"/>
      <w:lvlText w:val="o"/>
      <w:lvlJc w:val="left"/>
      <w:pPr>
        <w:ind w:left="1440" w:hanging="360"/>
      </w:pPr>
      <w:rPr>
        <w:rFonts w:ascii="Courier New" w:hAnsi="Courier New" w:hint="default"/>
      </w:rPr>
    </w:lvl>
    <w:lvl w:ilvl="2" w:tplc="D3588A9A">
      <w:start w:val="1"/>
      <w:numFmt w:val="bullet"/>
      <w:lvlText w:val=""/>
      <w:lvlJc w:val="left"/>
      <w:pPr>
        <w:ind w:left="2160" w:hanging="360"/>
      </w:pPr>
      <w:rPr>
        <w:rFonts w:ascii="Wingdings" w:hAnsi="Wingdings" w:hint="default"/>
      </w:rPr>
    </w:lvl>
    <w:lvl w:ilvl="3" w:tplc="A24CEE6C">
      <w:start w:val="1"/>
      <w:numFmt w:val="bullet"/>
      <w:lvlText w:val=""/>
      <w:lvlJc w:val="left"/>
      <w:pPr>
        <w:ind w:left="2880" w:hanging="360"/>
      </w:pPr>
      <w:rPr>
        <w:rFonts w:ascii="Symbol" w:hAnsi="Symbol" w:hint="default"/>
      </w:rPr>
    </w:lvl>
    <w:lvl w:ilvl="4" w:tplc="5B229940">
      <w:start w:val="1"/>
      <w:numFmt w:val="bullet"/>
      <w:lvlText w:val="o"/>
      <w:lvlJc w:val="left"/>
      <w:pPr>
        <w:ind w:left="3600" w:hanging="360"/>
      </w:pPr>
      <w:rPr>
        <w:rFonts w:ascii="Courier New" w:hAnsi="Courier New" w:hint="default"/>
      </w:rPr>
    </w:lvl>
    <w:lvl w:ilvl="5" w:tplc="C6F094A4">
      <w:start w:val="1"/>
      <w:numFmt w:val="bullet"/>
      <w:lvlText w:val=""/>
      <w:lvlJc w:val="left"/>
      <w:pPr>
        <w:ind w:left="4320" w:hanging="360"/>
      </w:pPr>
      <w:rPr>
        <w:rFonts w:ascii="Wingdings" w:hAnsi="Wingdings" w:hint="default"/>
      </w:rPr>
    </w:lvl>
    <w:lvl w:ilvl="6" w:tplc="F2CE5B34">
      <w:start w:val="1"/>
      <w:numFmt w:val="bullet"/>
      <w:lvlText w:val=""/>
      <w:lvlJc w:val="left"/>
      <w:pPr>
        <w:ind w:left="5040" w:hanging="360"/>
      </w:pPr>
      <w:rPr>
        <w:rFonts w:ascii="Symbol" w:hAnsi="Symbol" w:hint="default"/>
      </w:rPr>
    </w:lvl>
    <w:lvl w:ilvl="7" w:tplc="403CC264">
      <w:start w:val="1"/>
      <w:numFmt w:val="bullet"/>
      <w:lvlText w:val="o"/>
      <w:lvlJc w:val="left"/>
      <w:pPr>
        <w:ind w:left="5760" w:hanging="360"/>
      </w:pPr>
      <w:rPr>
        <w:rFonts w:ascii="Courier New" w:hAnsi="Courier New" w:hint="default"/>
      </w:rPr>
    </w:lvl>
    <w:lvl w:ilvl="8" w:tplc="EBCA5FC8">
      <w:start w:val="1"/>
      <w:numFmt w:val="bullet"/>
      <w:lvlText w:val=""/>
      <w:lvlJc w:val="left"/>
      <w:pPr>
        <w:ind w:left="6480" w:hanging="360"/>
      </w:pPr>
      <w:rPr>
        <w:rFonts w:ascii="Wingdings" w:hAnsi="Wingdings" w:hint="default"/>
      </w:rPr>
    </w:lvl>
  </w:abstractNum>
  <w:abstractNum w:abstractNumId="72" w15:restartNumberingAfterBreak="0">
    <w:nsid w:val="7E9AD27D"/>
    <w:multiLevelType w:val="hybridMultilevel"/>
    <w:tmpl w:val="FFFFFFFF"/>
    <w:lvl w:ilvl="0" w:tplc="B51EE22C">
      <w:start w:val="1"/>
      <w:numFmt w:val="bullet"/>
      <w:lvlText w:val=""/>
      <w:lvlJc w:val="left"/>
      <w:pPr>
        <w:ind w:left="720" w:hanging="360"/>
      </w:pPr>
      <w:rPr>
        <w:rFonts w:ascii="Symbol" w:hAnsi="Symbol" w:hint="default"/>
      </w:rPr>
    </w:lvl>
    <w:lvl w:ilvl="1" w:tplc="2F4CE69A">
      <w:start w:val="1"/>
      <w:numFmt w:val="bullet"/>
      <w:lvlText w:val="o"/>
      <w:lvlJc w:val="left"/>
      <w:pPr>
        <w:ind w:left="1440" w:hanging="360"/>
      </w:pPr>
      <w:rPr>
        <w:rFonts w:ascii="Courier New" w:hAnsi="Courier New" w:hint="default"/>
      </w:rPr>
    </w:lvl>
    <w:lvl w:ilvl="2" w:tplc="670002AA">
      <w:start w:val="1"/>
      <w:numFmt w:val="bullet"/>
      <w:lvlText w:val=""/>
      <w:lvlJc w:val="left"/>
      <w:pPr>
        <w:ind w:left="2160" w:hanging="360"/>
      </w:pPr>
      <w:rPr>
        <w:rFonts w:ascii="Wingdings" w:hAnsi="Wingdings" w:hint="default"/>
      </w:rPr>
    </w:lvl>
    <w:lvl w:ilvl="3" w:tplc="7F66FA46">
      <w:start w:val="1"/>
      <w:numFmt w:val="bullet"/>
      <w:lvlText w:val=""/>
      <w:lvlJc w:val="left"/>
      <w:pPr>
        <w:ind w:left="2880" w:hanging="360"/>
      </w:pPr>
      <w:rPr>
        <w:rFonts w:ascii="Symbol" w:hAnsi="Symbol" w:hint="default"/>
      </w:rPr>
    </w:lvl>
    <w:lvl w:ilvl="4" w:tplc="1A163296">
      <w:start w:val="1"/>
      <w:numFmt w:val="bullet"/>
      <w:lvlText w:val="o"/>
      <w:lvlJc w:val="left"/>
      <w:pPr>
        <w:ind w:left="3600" w:hanging="360"/>
      </w:pPr>
      <w:rPr>
        <w:rFonts w:ascii="Courier New" w:hAnsi="Courier New" w:hint="default"/>
      </w:rPr>
    </w:lvl>
    <w:lvl w:ilvl="5" w:tplc="2020E006">
      <w:start w:val="1"/>
      <w:numFmt w:val="bullet"/>
      <w:lvlText w:val=""/>
      <w:lvlJc w:val="left"/>
      <w:pPr>
        <w:ind w:left="4320" w:hanging="360"/>
      </w:pPr>
      <w:rPr>
        <w:rFonts w:ascii="Wingdings" w:hAnsi="Wingdings" w:hint="default"/>
      </w:rPr>
    </w:lvl>
    <w:lvl w:ilvl="6" w:tplc="EDAA4D3C">
      <w:start w:val="1"/>
      <w:numFmt w:val="bullet"/>
      <w:lvlText w:val=""/>
      <w:lvlJc w:val="left"/>
      <w:pPr>
        <w:ind w:left="5040" w:hanging="360"/>
      </w:pPr>
      <w:rPr>
        <w:rFonts w:ascii="Symbol" w:hAnsi="Symbol" w:hint="default"/>
      </w:rPr>
    </w:lvl>
    <w:lvl w:ilvl="7" w:tplc="5DFE4874">
      <w:start w:val="1"/>
      <w:numFmt w:val="bullet"/>
      <w:lvlText w:val="o"/>
      <w:lvlJc w:val="left"/>
      <w:pPr>
        <w:ind w:left="5760" w:hanging="360"/>
      </w:pPr>
      <w:rPr>
        <w:rFonts w:ascii="Courier New" w:hAnsi="Courier New" w:hint="default"/>
      </w:rPr>
    </w:lvl>
    <w:lvl w:ilvl="8" w:tplc="1A52457C">
      <w:start w:val="1"/>
      <w:numFmt w:val="bullet"/>
      <w:lvlText w:val=""/>
      <w:lvlJc w:val="left"/>
      <w:pPr>
        <w:ind w:left="6480" w:hanging="360"/>
      </w:pPr>
      <w:rPr>
        <w:rFonts w:ascii="Wingdings" w:hAnsi="Wingdings" w:hint="default"/>
      </w:rPr>
    </w:lvl>
  </w:abstractNum>
  <w:abstractNum w:abstractNumId="73" w15:restartNumberingAfterBreak="0">
    <w:nsid w:val="7F30C416"/>
    <w:multiLevelType w:val="hybridMultilevel"/>
    <w:tmpl w:val="FFFFFFFF"/>
    <w:lvl w:ilvl="0" w:tplc="57027E78">
      <w:start w:val="1"/>
      <w:numFmt w:val="decimal"/>
      <w:lvlText w:val="%1)"/>
      <w:lvlJc w:val="left"/>
      <w:pPr>
        <w:ind w:left="720" w:hanging="360"/>
      </w:pPr>
    </w:lvl>
    <w:lvl w:ilvl="1" w:tplc="5C2C638C">
      <w:start w:val="1"/>
      <w:numFmt w:val="lowerLetter"/>
      <w:lvlText w:val="%2."/>
      <w:lvlJc w:val="left"/>
      <w:pPr>
        <w:ind w:left="1440" w:hanging="360"/>
      </w:pPr>
    </w:lvl>
    <w:lvl w:ilvl="2" w:tplc="76EEE352">
      <w:start w:val="1"/>
      <w:numFmt w:val="lowerRoman"/>
      <w:lvlText w:val="%3."/>
      <w:lvlJc w:val="right"/>
      <w:pPr>
        <w:ind w:left="2160" w:hanging="180"/>
      </w:pPr>
    </w:lvl>
    <w:lvl w:ilvl="3" w:tplc="6DD06480">
      <w:start w:val="1"/>
      <w:numFmt w:val="decimal"/>
      <w:lvlText w:val="%4."/>
      <w:lvlJc w:val="left"/>
      <w:pPr>
        <w:ind w:left="2880" w:hanging="360"/>
      </w:pPr>
    </w:lvl>
    <w:lvl w:ilvl="4" w:tplc="05CCD7F0">
      <w:start w:val="1"/>
      <w:numFmt w:val="lowerLetter"/>
      <w:lvlText w:val="%5."/>
      <w:lvlJc w:val="left"/>
      <w:pPr>
        <w:ind w:left="3600" w:hanging="360"/>
      </w:pPr>
    </w:lvl>
    <w:lvl w:ilvl="5" w:tplc="A97C8922">
      <w:start w:val="1"/>
      <w:numFmt w:val="lowerRoman"/>
      <w:lvlText w:val="%6."/>
      <w:lvlJc w:val="right"/>
      <w:pPr>
        <w:ind w:left="4320" w:hanging="180"/>
      </w:pPr>
    </w:lvl>
    <w:lvl w:ilvl="6" w:tplc="5DB44D54">
      <w:start w:val="1"/>
      <w:numFmt w:val="decimal"/>
      <w:lvlText w:val="%7."/>
      <w:lvlJc w:val="left"/>
      <w:pPr>
        <w:ind w:left="5040" w:hanging="360"/>
      </w:pPr>
    </w:lvl>
    <w:lvl w:ilvl="7" w:tplc="FCD65CF8">
      <w:start w:val="1"/>
      <w:numFmt w:val="lowerLetter"/>
      <w:lvlText w:val="%8."/>
      <w:lvlJc w:val="left"/>
      <w:pPr>
        <w:ind w:left="5760" w:hanging="360"/>
      </w:pPr>
    </w:lvl>
    <w:lvl w:ilvl="8" w:tplc="0AF817C4">
      <w:start w:val="1"/>
      <w:numFmt w:val="lowerRoman"/>
      <w:lvlText w:val="%9."/>
      <w:lvlJc w:val="right"/>
      <w:pPr>
        <w:ind w:left="6480" w:hanging="180"/>
      </w:pPr>
    </w:lvl>
  </w:abstractNum>
  <w:abstractNum w:abstractNumId="74" w15:restartNumberingAfterBreak="0">
    <w:nsid w:val="7F3F9009"/>
    <w:multiLevelType w:val="hybridMultilevel"/>
    <w:tmpl w:val="481CC1F6"/>
    <w:lvl w:ilvl="0" w:tplc="04100011">
      <w:start w:val="1"/>
      <w:numFmt w:val="decimal"/>
      <w:lvlText w:val="%1)"/>
      <w:lvlJc w:val="left"/>
      <w:pPr>
        <w:ind w:left="720" w:hanging="360"/>
      </w:pPr>
      <w:rPr>
        <w:rFonts w:hint="default"/>
      </w:rPr>
    </w:lvl>
    <w:lvl w:ilvl="1" w:tplc="68DC2880">
      <w:start w:val="1"/>
      <w:numFmt w:val="lowerLetter"/>
      <w:lvlText w:val="%2."/>
      <w:lvlJc w:val="left"/>
      <w:pPr>
        <w:ind w:left="1440" w:hanging="360"/>
      </w:pPr>
    </w:lvl>
    <w:lvl w:ilvl="2" w:tplc="2B5CD1F0">
      <w:start w:val="1"/>
      <w:numFmt w:val="lowerRoman"/>
      <w:lvlText w:val="%3."/>
      <w:lvlJc w:val="right"/>
      <w:pPr>
        <w:ind w:left="2160" w:hanging="180"/>
      </w:pPr>
    </w:lvl>
    <w:lvl w:ilvl="3" w:tplc="A348B45E">
      <w:start w:val="1"/>
      <w:numFmt w:val="decimal"/>
      <w:lvlText w:val="%4."/>
      <w:lvlJc w:val="left"/>
      <w:pPr>
        <w:ind w:left="2880" w:hanging="360"/>
      </w:pPr>
    </w:lvl>
    <w:lvl w:ilvl="4" w:tplc="2110C7CA">
      <w:start w:val="1"/>
      <w:numFmt w:val="lowerLetter"/>
      <w:lvlText w:val="%5."/>
      <w:lvlJc w:val="left"/>
      <w:pPr>
        <w:ind w:left="3600" w:hanging="360"/>
      </w:pPr>
    </w:lvl>
    <w:lvl w:ilvl="5" w:tplc="0E4A81B8">
      <w:start w:val="1"/>
      <w:numFmt w:val="lowerRoman"/>
      <w:lvlText w:val="%6."/>
      <w:lvlJc w:val="right"/>
      <w:pPr>
        <w:ind w:left="4320" w:hanging="180"/>
      </w:pPr>
    </w:lvl>
    <w:lvl w:ilvl="6" w:tplc="E3328E90">
      <w:start w:val="1"/>
      <w:numFmt w:val="decimal"/>
      <w:lvlText w:val="%7."/>
      <w:lvlJc w:val="left"/>
      <w:pPr>
        <w:ind w:left="5040" w:hanging="360"/>
      </w:pPr>
    </w:lvl>
    <w:lvl w:ilvl="7" w:tplc="9FC48B1A">
      <w:start w:val="1"/>
      <w:numFmt w:val="lowerLetter"/>
      <w:lvlText w:val="%8."/>
      <w:lvlJc w:val="left"/>
      <w:pPr>
        <w:ind w:left="5760" w:hanging="360"/>
      </w:pPr>
    </w:lvl>
    <w:lvl w:ilvl="8" w:tplc="03F64C9A">
      <w:start w:val="1"/>
      <w:numFmt w:val="lowerRoman"/>
      <w:lvlText w:val="%9."/>
      <w:lvlJc w:val="right"/>
      <w:pPr>
        <w:ind w:left="6480" w:hanging="180"/>
      </w:pPr>
    </w:lvl>
  </w:abstractNum>
  <w:num w:numId="1" w16cid:durableId="303001567">
    <w:abstractNumId w:val="60"/>
  </w:num>
  <w:num w:numId="2" w16cid:durableId="949243023">
    <w:abstractNumId w:val="53"/>
  </w:num>
  <w:num w:numId="3" w16cid:durableId="140268216">
    <w:abstractNumId w:val="20"/>
  </w:num>
  <w:num w:numId="4" w16cid:durableId="369847100">
    <w:abstractNumId w:val="47"/>
  </w:num>
  <w:num w:numId="5" w16cid:durableId="181208883">
    <w:abstractNumId w:val="29"/>
  </w:num>
  <w:num w:numId="6" w16cid:durableId="1797874498">
    <w:abstractNumId w:val="74"/>
  </w:num>
  <w:num w:numId="7" w16cid:durableId="900292023">
    <w:abstractNumId w:val="15"/>
  </w:num>
  <w:num w:numId="8" w16cid:durableId="855466772">
    <w:abstractNumId w:val="17"/>
  </w:num>
  <w:num w:numId="9" w16cid:durableId="708914060">
    <w:abstractNumId w:val="52"/>
  </w:num>
  <w:num w:numId="10" w16cid:durableId="540678566">
    <w:abstractNumId w:val="18"/>
  </w:num>
  <w:num w:numId="11" w16cid:durableId="1785540553">
    <w:abstractNumId w:val="54"/>
  </w:num>
  <w:num w:numId="12" w16cid:durableId="1753963422">
    <w:abstractNumId w:val="31"/>
  </w:num>
  <w:num w:numId="13" w16cid:durableId="1383283293">
    <w:abstractNumId w:val="37"/>
  </w:num>
  <w:num w:numId="14" w16cid:durableId="978536925">
    <w:abstractNumId w:val="28"/>
  </w:num>
  <w:num w:numId="15" w16cid:durableId="81028474">
    <w:abstractNumId w:val="8"/>
  </w:num>
  <w:num w:numId="16" w16cid:durableId="1813516526">
    <w:abstractNumId w:val="24"/>
  </w:num>
  <w:num w:numId="17" w16cid:durableId="1016729805">
    <w:abstractNumId w:val="30"/>
  </w:num>
  <w:num w:numId="18" w16cid:durableId="1671062061">
    <w:abstractNumId w:val="42"/>
  </w:num>
  <w:num w:numId="19" w16cid:durableId="765618256">
    <w:abstractNumId w:val="67"/>
  </w:num>
  <w:num w:numId="20" w16cid:durableId="386270552">
    <w:abstractNumId w:val="68"/>
  </w:num>
  <w:num w:numId="21" w16cid:durableId="596864625">
    <w:abstractNumId w:val="49"/>
  </w:num>
  <w:num w:numId="22" w16cid:durableId="705450688">
    <w:abstractNumId w:val="51"/>
  </w:num>
  <w:num w:numId="23" w16cid:durableId="1532451042">
    <w:abstractNumId w:val="41"/>
  </w:num>
  <w:num w:numId="24" w16cid:durableId="680162521">
    <w:abstractNumId w:val="21"/>
  </w:num>
  <w:num w:numId="25" w16cid:durableId="2122722235">
    <w:abstractNumId w:val="58"/>
  </w:num>
  <w:num w:numId="26" w16cid:durableId="688331845">
    <w:abstractNumId w:val="43"/>
  </w:num>
  <w:num w:numId="27" w16cid:durableId="801655087">
    <w:abstractNumId w:val="26"/>
  </w:num>
  <w:num w:numId="28" w16cid:durableId="1518809629">
    <w:abstractNumId w:val="14"/>
  </w:num>
  <w:num w:numId="29" w16cid:durableId="1714189612">
    <w:abstractNumId w:val="39"/>
  </w:num>
  <w:num w:numId="30" w16cid:durableId="1140924911">
    <w:abstractNumId w:val="50"/>
  </w:num>
  <w:num w:numId="31" w16cid:durableId="173880327">
    <w:abstractNumId w:val="70"/>
  </w:num>
  <w:num w:numId="32" w16cid:durableId="970865162">
    <w:abstractNumId w:val="61"/>
  </w:num>
  <w:num w:numId="33" w16cid:durableId="1661733291">
    <w:abstractNumId w:val="35"/>
  </w:num>
  <w:num w:numId="34" w16cid:durableId="237640556">
    <w:abstractNumId w:val="36"/>
  </w:num>
  <w:num w:numId="35" w16cid:durableId="953709482">
    <w:abstractNumId w:val="10"/>
  </w:num>
  <w:num w:numId="36" w16cid:durableId="445275233">
    <w:abstractNumId w:val="46"/>
  </w:num>
  <w:num w:numId="37" w16cid:durableId="907499434">
    <w:abstractNumId w:val="45"/>
  </w:num>
  <w:num w:numId="38" w16cid:durableId="1793085961">
    <w:abstractNumId w:val="69"/>
  </w:num>
  <w:num w:numId="39" w16cid:durableId="1921060196">
    <w:abstractNumId w:val="4"/>
  </w:num>
  <w:num w:numId="40" w16cid:durableId="1654481532">
    <w:abstractNumId w:val="11"/>
  </w:num>
  <w:num w:numId="41" w16cid:durableId="21788490">
    <w:abstractNumId w:val="55"/>
  </w:num>
  <w:num w:numId="42" w16cid:durableId="696854110">
    <w:abstractNumId w:val="6"/>
  </w:num>
  <w:num w:numId="43" w16cid:durableId="753626125">
    <w:abstractNumId w:val="12"/>
  </w:num>
  <w:num w:numId="44" w16cid:durableId="2110007854">
    <w:abstractNumId w:val="73"/>
  </w:num>
  <w:num w:numId="45" w16cid:durableId="1939290997">
    <w:abstractNumId w:val="33"/>
  </w:num>
  <w:num w:numId="46" w16cid:durableId="808285775">
    <w:abstractNumId w:val="27"/>
  </w:num>
  <w:num w:numId="47" w16cid:durableId="232861503">
    <w:abstractNumId w:val="48"/>
  </w:num>
  <w:num w:numId="48" w16cid:durableId="1202673176">
    <w:abstractNumId w:val="38"/>
  </w:num>
  <w:num w:numId="49" w16cid:durableId="681517473">
    <w:abstractNumId w:val="19"/>
  </w:num>
  <w:num w:numId="50" w16cid:durableId="1679113157">
    <w:abstractNumId w:val="66"/>
  </w:num>
  <w:num w:numId="51" w16cid:durableId="782845992">
    <w:abstractNumId w:val="56"/>
  </w:num>
  <w:num w:numId="52" w16cid:durableId="1677076890">
    <w:abstractNumId w:val="71"/>
  </w:num>
  <w:num w:numId="53" w16cid:durableId="744304572">
    <w:abstractNumId w:val="64"/>
  </w:num>
  <w:num w:numId="54" w16cid:durableId="2087804744">
    <w:abstractNumId w:val="63"/>
  </w:num>
  <w:num w:numId="55" w16cid:durableId="539248746">
    <w:abstractNumId w:val="3"/>
  </w:num>
  <w:num w:numId="56" w16cid:durableId="1610434557">
    <w:abstractNumId w:val="25"/>
  </w:num>
  <w:num w:numId="57" w16cid:durableId="26950299">
    <w:abstractNumId w:val="72"/>
  </w:num>
  <w:num w:numId="58" w16cid:durableId="434331694">
    <w:abstractNumId w:val="23"/>
  </w:num>
  <w:num w:numId="59" w16cid:durableId="388192523">
    <w:abstractNumId w:val="22"/>
  </w:num>
  <w:num w:numId="60" w16cid:durableId="946540293">
    <w:abstractNumId w:val="65"/>
  </w:num>
  <w:num w:numId="61" w16cid:durableId="1131023850">
    <w:abstractNumId w:val="0"/>
  </w:num>
  <w:num w:numId="62" w16cid:durableId="58868080">
    <w:abstractNumId w:val="34"/>
  </w:num>
  <w:num w:numId="63" w16cid:durableId="684331426">
    <w:abstractNumId w:val="9"/>
  </w:num>
  <w:num w:numId="64" w16cid:durableId="494107905">
    <w:abstractNumId w:val="62"/>
  </w:num>
  <w:num w:numId="65" w16cid:durableId="1801485763">
    <w:abstractNumId w:val="40"/>
  </w:num>
  <w:num w:numId="66" w16cid:durableId="2040663328">
    <w:abstractNumId w:val="59"/>
  </w:num>
  <w:num w:numId="67" w16cid:durableId="979578365">
    <w:abstractNumId w:val="1"/>
  </w:num>
  <w:num w:numId="68" w16cid:durableId="119764592">
    <w:abstractNumId w:val="32"/>
  </w:num>
  <w:num w:numId="69" w16cid:durableId="2133208104">
    <w:abstractNumId w:val="16"/>
  </w:num>
  <w:num w:numId="70" w16cid:durableId="862594161">
    <w:abstractNumId w:val="7"/>
  </w:num>
  <w:num w:numId="71" w16cid:durableId="1149905568">
    <w:abstractNumId w:val="13"/>
  </w:num>
  <w:num w:numId="72" w16cid:durableId="1960914025">
    <w:abstractNumId w:val="44"/>
  </w:num>
  <w:num w:numId="73" w16cid:durableId="1705907628">
    <w:abstractNumId w:val="2"/>
  </w:num>
  <w:num w:numId="74" w16cid:durableId="206650711">
    <w:abstractNumId w:val="57"/>
  </w:num>
  <w:num w:numId="75" w16cid:durableId="576332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362FC2"/>
    <w:rsid w:val="0000349A"/>
    <w:rsid w:val="000138F9"/>
    <w:rsid w:val="00013D13"/>
    <w:rsid w:val="00014E37"/>
    <w:rsid w:val="0004001A"/>
    <w:rsid w:val="00046618"/>
    <w:rsid w:val="00047068"/>
    <w:rsid w:val="00064DA3"/>
    <w:rsid w:val="00066BB6"/>
    <w:rsid w:val="000D5872"/>
    <w:rsid w:val="000D7D1E"/>
    <w:rsid w:val="000F0437"/>
    <w:rsid w:val="001020CF"/>
    <w:rsid w:val="00110372"/>
    <w:rsid w:val="001138EE"/>
    <w:rsid w:val="00114B52"/>
    <w:rsid w:val="00142205"/>
    <w:rsid w:val="00151297"/>
    <w:rsid w:val="00160F48"/>
    <w:rsid w:val="00171F82"/>
    <w:rsid w:val="001918C0"/>
    <w:rsid w:val="00196E28"/>
    <w:rsid w:val="001A0941"/>
    <w:rsid w:val="001B0BAA"/>
    <w:rsid w:val="001B2EAE"/>
    <w:rsid w:val="001B59DA"/>
    <w:rsid w:val="001C14BB"/>
    <w:rsid w:val="001D13BC"/>
    <w:rsid w:val="001D57A2"/>
    <w:rsid w:val="001D6B62"/>
    <w:rsid w:val="001E01D5"/>
    <w:rsid w:val="001E4D47"/>
    <w:rsid w:val="00206BA4"/>
    <w:rsid w:val="00210FB2"/>
    <w:rsid w:val="00234CEA"/>
    <w:rsid w:val="002360BB"/>
    <w:rsid w:val="00236880"/>
    <w:rsid w:val="00261B91"/>
    <w:rsid w:val="0026211B"/>
    <w:rsid w:val="00277A41"/>
    <w:rsid w:val="00280F66"/>
    <w:rsid w:val="00291E5D"/>
    <w:rsid w:val="00295D63"/>
    <w:rsid w:val="002B0BF5"/>
    <w:rsid w:val="002B775B"/>
    <w:rsid w:val="003104EB"/>
    <w:rsid w:val="00316655"/>
    <w:rsid w:val="0033519D"/>
    <w:rsid w:val="00356EED"/>
    <w:rsid w:val="00384772"/>
    <w:rsid w:val="0039577C"/>
    <w:rsid w:val="003A3291"/>
    <w:rsid w:val="003A5709"/>
    <w:rsid w:val="003B6266"/>
    <w:rsid w:val="003C5A4A"/>
    <w:rsid w:val="003E150F"/>
    <w:rsid w:val="003F1172"/>
    <w:rsid w:val="004058F1"/>
    <w:rsid w:val="00414718"/>
    <w:rsid w:val="00440D0D"/>
    <w:rsid w:val="00443B42"/>
    <w:rsid w:val="00446B9F"/>
    <w:rsid w:val="00453EB1"/>
    <w:rsid w:val="00465D05"/>
    <w:rsid w:val="00481C2F"/>
    <w:rsid w:val="004C4DDE"/>
    <w:rsid w:val="004C5967"/>
    <w:rsid w:val="004D0831"/>
    <w:rsid w:val="004E4E84"/>
    <w:rsid w:val="004F6206"/>
    <w:rsid w:val="005133BD"/>
    <w:rsid w:val="00521C95"/>
    <w:rsid w:val="00521CD1"/>
    <w:rsid w:val="00527FE2"/>
    <w:rsid w:val="00532E93"/>
    <w:rsid w:val="00540032"/>
    <w:rsid w:val="00540898"/>
    <w:rsid w:val="005433C6"/>
    <w:rsid w:val="00551AC2"/>
    <w:rsid w:val="005524BA"/>
    <w:rsid w:val="00561028"/>
    <w:rsid w:val="00570BFD"/>
    <w:rsid w:val="0057558E"/>
    <w:rsid w:val="005B0E95"/>
    <w:rsid w:val="005C0C86"/>
    <w:rsid w:val="005C1B69"/>
    <w:rsid w:val="005C5BE4"/>
    <w:rsid w:val="005F64B8"/>
    <w:rsid w:val="00607EF7"/>
    <w:rsid w:val="00614036"/>
    <w:rsid w:val="006203BC"/>
    <w:rsid w:val="006349CC"/>
    <w:rsid w:val="00637168"/>
    <w:rsid w:val="006425F7"/>
    <w:rsid w:val="006456BB"/>
    <w:rsid w:val="0065541B"/>
    <w:rsid w:val="00677E38"/>
    <w:rsid w:val="00685A43"/>
    <w:rsid w:val="00694BF4"/>
    <w:rsid w:val="006A2105"/>
    <w:rsid w:val="006C5718"/>
    <w:rsid w:val="006C60D6"/>
    <w:rsid w:val="006D2F1D"/>
    <w:rsid w:val="006D3B1D"/>
    <w:rsid w:val="006E6FDB"/>
    <w:rsid w:val="006F3630"/>
    <w:rsid w:val="006F709A"/>
    <w:rsid w:val="00704553"/>
    <w:rsid w:val="00731200"/>
    <w:rsid w:val="007354BD"/>
    <w:rsid w:val="00742356"/>
    <w:rsid w:val="007429B2"/>
    <w:rsid w:val="00754FCE"/>
    <w:rsid w:val="007744C2"/>
    <w:rsid w:val="00792574"/>
    <w:rsid w:val="007B4607"/>
    <w:rsid w:val="007C2429"/>
    <w:rsid w:val="007E1697"/>
    <w:rsid w:val="00805793"/>
    <w:rsid w:val="0082561A"/>
    <w:rsid w:val="00834419"/>
    <w:rsid w:val="00884929"/>
    <w:rsid w:val="008B00D0"/>
    <w:rsid w:val="008B37FA"/>
    <w:rsid w:val="008B45CC"/>
    <w:rsid w:val="008C016F"/>
    <w:rsid w:val="008C063D"/>
    <w:rsid w:val="008E316D"/>
    <w:rsid w:val="00911591"/>
    <w:rsid w:val="00932C54"/>
    <w:rsid w:val="00933902"/>
    <w:rsid w:val="00936018"/>
    <w:rsid w:val="00947BAC"/>
    <w:rsid w:val="00953183"/>
    <w:rsid w:val="00970457"/>
    <w:rsid w:val="00971EA5"/>
    <w:rsid w:val="00973B68"/>
    <w:rsid w:val="00975687"/>
    <w:rsid w:val="00992697"/>
    <w:rsid w:val="00997E0D"/>
    <w:rsid w:val="009A4537"/>
    <w:rsid w:val="009A4C7F"/>
    <w:rsid w:val="009B4785"/>
    <w:rsid w:val="009C3A66"/>
    <w:rsid w:val="009F13BD"/>
    <w:rsid w:val="009F4BD5"/>
    <w:rsid w:val="00A0236A"/>
    <w:rsid w:val="00A2185F"/>
    <w:rsid w:val="00A410A3"/>
    <w:rsid w:val="00A43EC4"/>
    <w:rsid w:val="00A4798B"/>
    <w:rsid w:val="00A61FC3"/>
    <w:rsid w:val="00A64ECB"/>
    <w:rsid w:val="00A72650"/>
    <w:rsid w:val="00A77D0D"/>
    <w:rsid w:val="00A977C1"/>
    <w:rsid w:val="00AA18E0"/>
    <w:rsid w:val="00AA268B"/>
    <w:rsid w:val="00AB0CAA"/>
    <w:rsid w:val="00AB1EA9"/>
    <w:rsid w:val="00AC0CC7"/>
    <w:rsid w:val="00AE5AF5"/>
    <w:rsid w:val="00AF3645"/>
    <w:rsid w:val="00AF557B"/>
    <w:rsid w:val="00B03468"/>
    <w:rsid w:val="00B12E15"/>
    <w:rsid w:val="00B16C46"/>
    <w:rsid w:val="00B402B7"/>
    <w:rsid w:val="00B42E5D"/>
    <w:rsid w:val="00B563EF"/>
    <w:rsid w:val="00B776EF"/>
    <w:rsid w:val="00BA67ED"/>
    <w:rsid w:val="00BB4374"/>
    <w:rsid w:val="00BD4C87"/>
    <w:rsid w:val="00BE43BF"/>
    <w:rsid w:val="00BE5089"/>
    <w:rsid w:val="00BF4EE4"/>
    <w:rsid w:val="00C3150D"/>
    <w:rsid w:val="00C32633"/>
    <w:rsid w:val="00C95EBE"/>
    <w:rsid w:val="00CB17D5"/>
    <w:rsid w:val="00CE5E6D"/>
    <w:rsid w:val="00CE76C1"/>
    <w:rsid w:val="00D039A5"/>
    <w:rsid w:val="00D06FD8"/>
    <w:rsid w:val="00D11839"/>
    <w:rsid w:val="00D15778"/>
    <w:rsid w:val="00D16CFE"/>
    <w:rsid w:val="00D20258"/>
    <w:rsid w:val="00D33A3B"/>
    <w:rsid w:val="00D3709D"/>
    <w:rsid w:val="00DA39F8"/>
    <w:rsid w:val="00DE7B61"/>
    <w:rsid w:val="00DF6666"/>
    <w:rsid w:val="00E01BC4"/>
    <w:rsid w:val="00E3239D"/>
    <w:rsid w:val="00E352B3"/>
    <w:rsid w:val="00E4332D"/>
    <w:rsid w:val="00E641A4"/>
    <w:rsid w:val="00E65ED3"/>
    <w:rsid w:val="00E726E1"/>
    <w:rsid w:val="00E86DE6"/>
    <w:rsid w:val="00EA45EC"/>
    <w:rsid w:val="00EB284D"/>
    <w:rsid w:val="00EE29E7"/>
    <w:rsid w:val="00EF076B"/>
    <w:rsid w:val="00F06E94"/>
    <w:rsid w:val="00F146E8"/>
    <w:rsid w:val="00F1500E"/>
    <w:rsid w:val="00F1584C"/>
    <w:rsid w:val="00F42FDF"/>
    <w:rsid w:val="00F529FC"/>
    <w:rsid w:val="00F57022"/>
    <w:rsid w:val="00F67C44"/>
    <w:rsid w:val="00F7018C"/>
    <w:rsid w:val="00F77342"/>
    <w:rsid w:val="00F77CE7"/>
    <w:rsid w:val="00F97E1B"/>
    <w:rsid w:val="00FA3FDE"/>
    <w:rsid w:val="00FC6F07"/>
    <w:rsid w:val="00FE5037"/>
    <w:rsid w:val="00FE5AA0"/>
    <w:rsid w:val="00FF799F"/>
    <w:rsid w:val="05CA04CA"/>
    <w:rsid w:val="08D0C293"/>
    <w:rsid w:val="09232051"/>
    <w:rsid w:val="0A719DE3"/>
    <w:rsid w:val="0B41A042"/>
    <w:rsid w:val="0C2457C5"/>
    <w:rsid w:val="0E5F5D5B"/>
    <w:rsid w:val="0F362FC2"/>
    <w:rsid w:val="0FA4EBAF"/>
    <w:rsid w:val="104D6C7E"/>
    <w:rsid w:val="12F5E337"/>
    <w:rsid w:val="16E76147"/>
    <w:rsid w:val="1CF31EDD"/>
    <w:rsid w:val="1D7BFF14"/>
    <w:rsid w:val="216BDF62"/>
    <w:rsid w:val="229975C5"/>
    <w:rsid w:val="2A0DFA5A"/>
    <w:rsid w:val="2AA8835D"/>
    <w:rsid w:val="2F3AFC3E"/>
    <w:rsid w:val="3323A7C7"/>
    <w:rsid w:val="3329EEC6"/>
    <w:rsid w:val="35BD753A"/>
    <w:rsid w:val="35EA3E85"/>
    <w:rsid w:val="3C14D72C"/>
    <w:rsid w:val="3CB0D049"/>
    <w:rsid w:val="3CBF54C8"/>
    <w:rsid w:val="3CFB9C6D"/>
    <w:rsid w:val="411CC485"/>
    <w:rsid w:val="41D411CF"/>
    <w:rsid w:val="44FCDF3F"/>
    <w:rsid w:val="466AAE5F"/>
    <w:rsid w:val="4844083D"/>
    <w:rsid w:val="48492362"/>
    <w:rsid w:val="48BDD4D5"/>
    <w:rsid w:val="4CEF0BE2"/>
    <w:rsid w:val="4D37784E"/>
    <w:rsid w:val="55452A65"/>
    <w:rsid w:val="57A11204"/>
    <w:rsid w:val="57EE0045"/>
    <w:rsid w:val="5832C8DC"/>
    <w:rsid w:val="59167EED"/>
    <w:rsid w:val="597E02AB"/>
    <w:rsid w:val="5FFF8711"/>
    <w:rsid w:val="6156991A"/>
    <w:rsid w:val="6173FE83"/>
    <w:rsid w:val="618861F3"/>
    <w:rsid w:val="61E0A778"/>
    <w:rsid w:val="638E67F3"/>
    <w:rsid w:val="647DCC5C"/>
    <w:rsid w:val="65A9325A"/>
    <w:rsid w:val="685173FD"/>
    <w:rsid w:val="689C5CF4"/>
    <w:rsid w:val="6D7E0B5C"/>
    <w:rsid w:val="6FD01EBC"/>
    <w:rsid w:val="6FD44D59"/>
    <w:rsid w:val="702FE22C"/>
    <w:rsid w:val="7046DEDB"/>
    <w:rsid w:val="718494C2"/>
    <w:rsid w:val="76BD306B"/>
    <w:rsid w:val="7745A259"/>
    <w:rsid w:val="7A30992B"/>
    <w:rsid w:val="7A9FA7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62FC2"/>
  <w15:chartTrackingRefBased/>
  <w15:docId w15:val="{D4C79739-6586-45E1-9BFF-224B959B9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14E37"/>
    <w:pPr>
      <w:keepNext/>
      <w:keepLines/>
      <w:spacing w:after="200" w:line="360" w:lineRule="auto"/>
      <w:contextualSpacing/>
      <w:jc w:val="center"/>
      <w:outlineLvl w:val="0"/>
    </w:pPr>
    <w:rPr>
      <w:rFonts w:ascii="Tahoma" w:eastAsia="Times New Roman" w:hAnsi="Tahoma" w:cs="Times New Roman"/>
      <w:b/>
      <w:color w:val="000000"/>
      <w:sz w:val="32"/>
      <w:szCs w:val="32"/>
      <w:lang w:eastAsia="it-IT"/>
    </w:rPr>
  </w:style>
  <w:style w:type="paragraph" w:styleId="Titolo2">
    <w:name w:val="heading 2"/>
    <w:basedOn w:val="Normale"/>
    <w:next w:val="Normale"/>
    <w:link w:val="Titolo2Carattere"/>
    <w:uiPriority w:val="9"/>
    <w:unhideWhenUsed/>
    <w:qFormat/>
    <w:rsid w:val="00014E37"/>
    <w:pPr>
      <w:keepNext/>
      <w:keepLines/>
      <w:spacing w:after="200" w:line="360" w:lineRule="auto"/>
      <w:jc w:val="both"/>
      <w:outlineLvl w:val="1"/>
    </w:pPr>
    <w:rPr>
      <w:rFonts w:ascii="Tahoma" w:eastAsiaTheme="majorEastAsia" w:hAnsi="Tahoma" w:cstheme="majorBidi"/>
      <w:b/>
      <w:color w:val="000000" w:themeColor="text1"/>
      <w:szCs w:val="26"/>
      <w:u w:val="single"/>
      <w:lang w:eastAsia="it-IT"/>
    </w:rPr>
  </w:style>
  <w:style w:type="paragraph" w:styleId="Titolo3">
    <w:name w:val="heading 3"/>
    <w:basedOn w:val="Normale"/>
    <w:next w:val="Normale"/>
    <w:link w:val="Titolo3Carattere"/>
    <w:uiPriority w:val="9"/>
    <w:unhideWhenUsed/>
    <w:qFormat/>
    <w:rsid w:val="00AA18E0"/>
    <w:pPr>
      <w:keepNext/>
      <w:keepLines/>
      <w:spacing w:after="200" w:line="360" w:lineRule="auto"/>
      <w:jc w:val="both"/>
      <w:outlineLvl w:val="2"/>
    </w:pPr>
    <w:rPr>
      <w:rFonts w:ascii="Tahoma" w:eastAsia="Rubik" w:hAnsi="Tahoma" w:cs="Times New Roman"/>
      <w:b/>
      <w:bCs/>
      <w:i/>
      <w:color w:val="000000"/>
      <w:sz w:val="2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pPr>
      <w:ind w:left="720"/>
      <w:contextualSpacing/>
    </w:pPr>
  </w:style>
  <w:style w:type="character" w:styleId="Rimandonotaapidipagina">
    <w:name w:val="footnote reference"/>
    <w:basedOn w:val="Carpredefinitoparagrafo"/>
    <w:uiPriority w:val="99"/>
    <w:semiHidden/>
    <w:unhideWhenUsed/>
    <w:rPr>
      <w:vertAlign w:val="superscript"/>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paragraph" w:styleId="Testonotaapidipagina">
    <w:name w:val="footnote text"/>
    <w:basedOn w:val="Normale"/>
    <w:link w:val="TestonotaapidipaginaCarattere"/>
    <w:uiPriority w:val="99"/>
    <w:semiHidden/>
    <w:unhideWhenUsed/>
    <w:pPr>
      <w:spacing w:after="0" w:line="240" w:lineRule="auto"/>
    </w:pPr>
    <w:rPr>
      <w:sz w:val="20"/>
      <w:szCs w:val="20"/>
    </w:rPr>
  </w:style>
  <w:style w:type="paragraph" w:styleId="Intestazione">
    <w:name w:val="header"/>
    <w:basedOn w:val="Normale"/>
    <w:link w:val="IntestazioneCarattere"/>
    <w:unhideWhenUsed/>
    <w:rsid w:val="00F146E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F146E8"/>
  </w:style>
  <w:style w:type="paragraph" w:styleId="Pidipagina">
    <w:name w:val="footer"/>
    <w:basedOn w:val="Normale"/>
    <w:link w:val="PidipaginaCarattere"/>
    <w:uiPriority w:val="99"/>
    <w:unhideWhenUsed/>
    <w:rsid w:val="00F146E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146E8"/>
  </w:style>
  <w:style w:type="table" w:styleId="Grigliatabella">
    <w:name w:val="Table Grid"/>
    <w:basedOn w:val="Tabellanormale"/>
    <w:uiPriority w:val="59"/>
    <w:rsid w:val="008057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e">
    <w:name w:val="Revision"/>
    <w:hidden/>
    <w:uiPriority w:val="99"/>
    <w:semiHidden/>
    <w:rsid w:val="009B4785"/>
    <w:pPr>
      <w:spacing w:after="0" w:line="240" w:lineRule="auto"/>
    </w:pPr>
  </w:style>
  <w:style w:type="character" w:customStyle="1" w:styleId="Titolo2Carattere">
    <w:name w:val="Titolo 2 Carattere"/>
    <w:basedOn w:val="Carpredefinitoparagrafo"/>
    <w:link w:val="Titolo2"/>
    <w:uiPriority w:val="9"/>
    <w:rsid w:val="00014E37"/>
    <w:rPr>
      <w:rFonts w:ascii="Tahoma" w:eastAsiaTheme="majorEastAsia" w:hAnsi="Tahoma" w:cstheme="majorBidi"/>
      <w:b/>
      <w:color w:val="000000" w:themeColor="text1"/>
      <w:szCs w:val="26"/>
      <w:u w:val="single"/>
      <w:lang w:eastAsia="it-IT"/>
    </w:rPr>
  </w:style>
  <w:style w:type="character" w:customStyle="1" w:styleId="Titolo1Carattere">
    <w:name w:val="Titolo 1 Carattere"/>
    <w:basedOn w:val="Carpredefinitoparagrafo"/>
    <w:link w:val="Titolo1"/>
    <w:uiPriority w:val="9"/>
    <w:rsid w:val="00014E37"/>
    <w:rPr>
      <w:rFonts w:ascii="Tahoma" w:eastAsia="Times New Roman" w:hAnsi="Tahoma" w:cs="Times New Roman"/>
      <w:b/>
      <w:color w:val="000000"/>
      <w:sz w:val="32"/>
      <w:szCs w:val="32"/>
      <w:lang w:eastAsia="it-IT"/>
    </w:rPr>
  </w:style>
  <w:style w:type="character" w:customStyle="1" w:styleId="Titolo3Carattere">
    <w:name w:val="Titolo 3 Carattere"/>
    <w:basedOn w:val="Carpredefinitoparagrafo"/>
    <w:link w:val="Titolo3"/>
    <w:uiPriority w:val="9"/>
    <w:rsid w:val="00AA18E0"/>
    <w:rPr>
      <w:rFonts w:ascii="Tahoma" w:eastAsia="Rubik" w:hAnsi="Tahoma" w:cs="Times New Roman"/>
      <w:b/>
      <w:bCs/>
      <w:i/>
      <w:color w:val="000000"/>
      <w:sz w:val="20"/>
      <w:szCs w:val="24"/>
      <w:lang w:eastAsia="it-IT"/>
    </w:rPr>
  </w:style>
  <w:style w:type="character" w:styleId="Collegamentoipertestuale">
    <w:name w:val="Hyperlink"/>
    <w:basedOn w:val="Carpredefinitoparagrafo"/>
    <w:uiPriority w:val="99"/>
    <w:unhideWhenUsed/>
    <w:rsid w:val="00B12E15"/>
    <w:rPr>
      <w:color w:val="0563C1" w:themeColor="hyperlink"/>
      <w:u w:val="single"/>
    </w:rPr>
  </w:style>
  <w:style w:type="character" w:styleId="Menzionenonrisolta">
    <w:name w:val="Unresolved Mention"/>
    <w:basedOn w:val="Carpredefinitoparagrafo"/>
    <w:uiPriority w:val="99"/>
    <w:semiHidden/>
    <w:unhideWhenUsed/>
    <w:rsid w:val="00B12E15"/>
    <w:rPr>
      <w:color w:val="605E5C"/>
      <w:shd w:val="clear" w:color="auto" w:fill="E1DFDD"/>
    </w:rPr>
  </w:style>
  <w:style w:type="paragraph" w:styleId="Titolosommario">
    <w:name w:val="TOC Heading"/>
    <w:basedOn w:val="Titolo1"/>
    <w:next w:val="Normale"/>
    <w:uiPriority w:val="39"/>
    <w:unhideWhenUsed/>
    <w:qFormat/>
    <w:rsid w:val="00B12E15"/>
    <w:pPr>
      <w:spacing w:before="240" w:after="0" w:line="259" w:lineRule="auto"/>
      <w:contextualSpacing w:val="0"/>
      <w:jc w:val="left"/>
      <w:outlineLvl w:val="9"/>
    </w:pPr>
    <w:rPr>
      <w:rFonts w:asciiTheme="majorHAnsi" w:eastAsiaTheme="majorEastAsia" w:hAnsiTheme="majorHAnsi" w:cstheme="majorBidi"/>
      <w:b w:val="0"/>
      <w:color w:val="2F5496" w:themeColor="accent1" w:themeShade="BF"/>
    </w:rPr>
  </w:style>
  <w:style w:type="paragraph" w:styleId="Sommario1">
    <w:name w:val="toc 1"/>
    <w:basedOn w:val="Normale"/>
    <w:next w:val="Normale"/>
    <w:autoRedefine/>
    <w:uiPriority w:val="39"/>
    <w:unhideWhenUsed/>
    <w:rsid w:val="00B12E15"/>
    <w:pPr>
      <w:tabs>
        <w:tab w:val="right" w:leader="dot" w:pos="9628"/>
      </w:tabs>
      <w:spacing w:before="60" w:after="60" w:line="326" w:lineRule="auto"/>
    </w:pPr>
    <w:rPr>
      <w:rFonts w:ascii="Tahoma" w:hAnsi="Tahoma" w:cs="Tahoma"/>
      <w:b/>
      <w:bCs/>
      <w:noProof/>
      <w:sz w:val="20"/>
      <w:szCs w:val="20"/>
    </w:rPr>
  </w:style>
  <w:style w:type="paragraph" w:styleId="Sommario2">
    <w:name w:val="toc 2"/>
    <w:basedOn w:val="Normale"/>
    <w:next w:val="Normale"/>
    <w:autoRedefine/>
    <w:uiPriority w:val="39"/>
    <w:unhideWhenUsed/>
    <w:rsid w:val="00B12E15"/>
    <w:pPr>
      <w:spacing w:after="100"/>
      <w:ind w:left="220"/>
    </w:pPr>
  </w:style>
  <w:style w:type="paragraph" w:styleId="Sommario3">
    <w:name w:val="toc 3"/>
    <w:basedOn w:val="Normale"/>
    <w:next w:val="Normale"/>
    <w:autoRedefine/>
    <w:uiPriority w:val="39"/>
    <w:unhideWhenUsed/>
    <w:rsid w:val="00B12E15"/>
    <w:pPr>
      <w:tabs>
        <w:tab w:val="right" w:leader="dot" w:pos="9628"/>
      </w:tabs>
      <w:spacing w:before="60" w:after="60" w:line="326" w:lineRule="auto"/>
      <w:ind w:left="440"/>
    </w:pPr>
    <w:rPr>
      <w:rFonts w:ascii="Tahoma" w:hAnsi="Tahoma" w:cs="Tahoma"/>
      <w:i/>
      <w:iCs/>
      <w:noProof/>
      <w:sz w:val="20"/>
      <w:szCs w:val="20"/>
    </w:rPr>
  </w:style>
  <w:style w:type="paragraph" w:styleId="Sommario4">
    <w:name w:val="toc 4"/>
    <w:basedOn w:val="Normale"/>
    <w:next w:val="Normale"/>
    <w:autoRedefine/>
    <w:uiPriority w:val="39"/>
    <w:unhideWhenUsed/>
    <w:rsid w:val="007C2429"/>
    <w:pPr>
      <w:spacing w:after="100"/>
      <w:ind w:left="660"/>
    </w:pPr>
    <w:rPr>
      <w:rFonts w:eastAsiaTheme="minorEastAsia"/>
      <w:kern w:val="2"/>
      <w:lang w:eastAsia="it-IT"/>
      <w14:ligatures w14:val="standardContextual"/>
    </w:rPr>
  </w:style>
  <w:style w:type="paragraph" w:styleId="Sommario5">
    <w:name w:val="toc 5"/>
    <w:basedOn w:val="Normale"/>
    <w:next w:val="Normale"/>
    <w:autoRedefine/>
    <w:uiPriority w:val="39"/>
    <w:unhideWhenUsed/>
    <w:rsid w:val="007C2429"/>
    <w:pPr>
      <w:spacing w:after="100"/>
      <w:ind w:left="880"/>
    </w:pPr>
    <w:rPr>
      <w:rFonts w:eastAsiaTheme="minorEastAsia"/>
      <w:kern w:val="2"/>
      <w:lang w:eastAsia="it-IT"/>
      <w14:ligatures w14:val="standardContextual"/>
    </w:rPr>
  </w:style>
  <w:style w:type="paragraph" w:styleId="Sommario6">
    <w:name w:val="toc 6"/>
    <w:basedOn w:val="Normale"/>
    <w:next w:val="Normale"/>
    <w:autoRedefine/>
    <w:uiPriority w:val="39"/>
    <w:unhideWhenUsed/>
    <w:rsid w:val="007C2429"/>
    <w:pPr>
      <w:spacing w:after="100"/>
      <w:ind w:left="1100"/>
    </w:pPr>
    <w:rPr>
      <w:rFonts w:eastAsiaTheme="minorEastAsia"/>
      <w:kern w:val="2"/>
      <w:lang w:eastAsia="it-IT"/>
      <w14:ligatures w14:val="standardContextual"/>
    </w:rPr>
  </w:style>
  <w:style w:type="paragraph" w:styleId="Sommario7">
    <w:name w:val="toc 7"/>
    <w:basedOn w:val="Normale"/>
    <w:next w:val="Normale"/>
    <w:autoRedefine/>
    <w:uiPriority w:val="39"/>
    <w:unhideWhenUsed/>
    <w:rsid w:val="007C2429"/>
    <w:pPr>
      <w:spacing w:after="100"/>
      <w:ind w:left="1320"/>
    </w:pPr>
    <w:rPr>
      <w:rFonts w:eastAsiaTheme="minorEastAsia"/>
      <w:kern w:val="2"/>
      <w:lang w:eastAsia="it-IT"/>
      <w14:ligatures w14:val="standardContextual"/>
    </w:rPr>
  </w:style>
  <w:style w:type="paragraph" w:styleId="Sommario8">
    <w:name w:val="toc 8"/>
    <w:basedOn w:val="Normale"/>
    <w:next w:val="Normale"/>
    <w:autoRedefine/>
    <w:uiPriority w:val="39"/>
    <w:unhideWhenUsed/>
    <w:rsid w:val="007C2429"/>
    <w:pPr>
      <w:spacing w:after="100"/>
      <w:ind w:left="1540"/>
    </w:pPr>
    <w:rPr>
      <w:rFonts w:eastAsiaTheme="minorEastAsia"/>
      <w:kern w:val="2"/>
      <w:lang w:eastAsia="it-IT"/>
      <w14:ligatures w14:val="standardContextual"/>
    </w:rPr>
  </w:style>
  <w:style w:type="paragraph" w:styleId="Sommario9">
    <w:name w:val="toc 9"/>
    <w:basedOn w:val="Normale"/>
    <w:next w:val="Normale"/>
    <w:autoRedefine/>
    <w:uiPriority w:val="39"/>
    <w:unhideWhenUsed/>
    <w:rsid w:val="007C2429"/>
    <w:pPr>
      <w:spacing w:after="100"/>
      <w:ind w:left="1760"/>
    </w:pPr>
    <w:rPr>
      <w:rFonts w:eastAsiaTheme="minorEastAsia"/>
      <w:kern w:val="2"/>
      <w:lang w:eastAsia="it-I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fiscoetasse.com/download-file/16985/business-plan-per-temporary-shop-allegat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iscoetasse.com" TargetMode="External"/><Relationship Id="rId22" Type="http://schemas.openxmlformats.org/officeDocument/2006/relationships/hyperlink" Target="https://www.fiscoetasse.com/download-file/16972/formule-temporary-sho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48EF4-906E-4833-98B1-E6AF3F6D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97</Pages>
  <Words>27242</Words>
  <Characters>155280</Characters>
  <Application>Microsoft Office Word</Application>
  <DocSecurity>0</DocSecurity>
  <Lines>1294</Lines>
  <Paragraphs>364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Santangelo</dc:creator>
  <cp:keywords/>
  <dc:description/>
  <cp:lastModifiedBy>Fisco Tasse</cp:lastModifiedBy>
  <cp:revision>4</cp:revision>
  <dcterms:created xsi:type="dcterms:W3CDTF">2023-09-12T14:54:00Z</dcterms:created>
  <dcterms:modified xsi:type="dcterms:W3CDTF">2023-09-14T15:55:00Z</dcterms:modified>
</cp:coreProperties>
</file>