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A736" w14:textId="70633BDD" w:rsidR="00C17809" w:rsidRDefault="003A37D3" w:rsidP="009F2912">
      <w:pPr>
        <w:pStyle w:val="Stile1"/>
      </w:pPr>
      <w:bookmarkStart w:id="0" w:name="_Toc82700029"/>
      <w:r>
        <w:rPr>
          <w:noProof/>
        </w:rPr>
        <w:drawing>
          <wp:anchor distT="0" distB="0" distL="114300" distR="114300" simplePos="0" relativeHeight="251702272" behindDoc="1" locked="0" layoutInCell="1" allowOverlap="1" wp14:anchorId="29FC8253" wp14:editId="169871C6">
            <wp:simplePos x="0" y="0"/>
            <wp:positionH relativeFrom="page">
              <wp:posOffset>-14748</wp:posOffset>
            </wp:positionH>
            <wp:positionV relativeFrom="paragraph">
              <wp:posOffset>-915178</wp:posOffset>
            </wp:positionV>
            <wp:extent cx="7580612" cy="10707329"/>
            <wp:effectExtent l="0" t="0" r="1905" b="0"/>
            <wp:wrapNone/>
            <wp:docPr id="464" name="Im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magine 464"/>
                    <pic:cNvPicPr/>
                  </pic:nvPicPr>
                  <pic:blipFill>
                    <a:blip r:embed="rId8"/>
                    <a:stretch>
                      <a:fillRect/>
                    </a:stretch>
                  </pic:blipFill>
                  <pic:spPr>
                    <a:xfrm>
                      <a:off x="0" y="0"/>
                      <a:ext cx="7591786" cy="10723112"/>
                    </a:xfrm>
                    <a:prstGeom prst="rect">
                      <a:avLst/>
                    </a:prstGeom>
                  </pic:spPr>
                </pic:pic>
              </a:graphicData>
            </a:graphic>
            <wp14:sizeRelH relativeFrom="margin">
              <wp14:pctWidth>0</wp14:pctWidth>
            </wp14:sizeRelH>
            <wp14:sizeRelV relativeFrom="margin">
              <wp14:pctHeight>0</wp14:pctHeight>
            </wp14:sizeRelV>
          </wp:anchor>
        </w:drawing>
      </w:r>
      <w:bookmarkEnd w:id="0"/>
    </w:p>
    <w:p w14:paraId="655C3ABD" w14:textId="40793BF0" w:rsidR="00C17809" w:rsidRDefault="00C17809" w:rsidP="009F2912">
      <w:pPr>
        <w:pStyle w:val="Stile1"/>
        <w:sectPr w:rsidR="00C17809" w:rsidSect="006452A5">
          <w:headerReference w:type="default" r:id="rId9"/>
          <w:footerReference w:type="even" r:id="rId10"/>
          <w:footerReference w:type="default" r:id="rId11"/>
          <w:footerReference w:type="first" r:id="rId12"/>
          <w:footnotePr>
            <w:numStart w:val="2"/>
          </w:footnotePr>
          <w:pgSz w:w="11906" w:h="16838" w:code="9"/>
          <w:pgMar w:top="1418" w:right="1418" w:bottom="510" w:left="1276" w:header="709" w:footer="1191" w:gutter="0"/>
          <w:pgNumType w:start="1" w:chapStyle="1"/>
          <w:cols w:space="708"/>
          <w:titlePg/>
          <w:docGrid w:linePitch="360"/>
        </w:sectPr>
      </w:pPr>
    </w:p>
    <w:p w14:paraId="1E4656EE" w14:textId="77777777" w:rsidR="00991514" w:rsidRPr="007047BE" w:rsidRDefault="00403DA5" w:rsidP="00E52310">
      <w:pPr>
        <w:outlineLvl w:val="0"/>
        <w:rPr>
          <w:rFonts w:ascii="Tahoma" w:hAnsi="Tahoma" w:cs="Tahoma"/>
          <w:b/>
          <w:bCs/>
          <w:sz w:val="32"/>
          <w:szCs w:val="32"/>
        </w:rPr>
      </w:pPr>
      <w:r w:rsidRPr="007047BE">
        <w:rPr>
          <w:rFonts w:ascii="Tahoma" w:hAnsi="Tahoma" w:cs="Tahoma"/>
          <w:b/>
          <w:bCs/>
          <w:sz w:val="32"/>
          <w:szCs w:val="32"/>
        </w:rPr>
        <w:lastRenderedPageBreak/>
        <w:t>Luca Santi</w:t>
      </w:r>
    </w:p>
    <w:p w14:paraId="0B819C04" w14:textId="77777777" w:rsidR="00991514" w:rsidRPr="004E768F" w:rsidRDefault="00991514" w:rsidP="007536C9">
      <w:pPr>
        <w:pStyle w:val="Intestazione"/>
        <w:jc w:val="both"/>
        <w:rPr>
          <w:rFonts w:ascii="Tahoma" w:hAnsi="Tahoma" w:cs="Tahoma"/>
          <w:color w:val="808080"/>
          <w:sz w:val="48"/>
          <w:szCs w:val="48"/>
        </w:rPr>
      </w:pPr>
    </w:p>
    <w:p w14:paraId="050E9635" w14:textId="77777777" w:rsidR="004450F2" w:rsidRPr="004E768F" w:rsidRDefault="004450F2" w:rsidP="007536C9">
      <w:pPr>
        <w:pStyle w:val="Intestazione"/>
        <w:jc w:val="both"/>
        <w:rPr>
          <w:rFonts w:ascii="Tahoma" w:hAnsi="Tahoma" w:cs="Tahoma"/>
          <w:b/>
          <w:color w:val="000000"/>
          <w:sz w:val="48"/>
          <w:szCs w:val="48"/>
        </w:rPr>
      </w:pPr>
    </w:p>
    <w:p w14:paraId="693A85C9" w14:textId="77777777" w:rsidR="007047BE" w:rsidRDefault="00F03651" w:rsidP="007047BE">
      <w:pPr>
        <w:pStyle w:val="Intestazione"/>
        <w:contextualSpacing/>
        <w:jc w:val="center"/>
        <w:rPr>
          <w:rFonts w:ascii="Tahoma" w:hAnsi="Tahoma" w:cs="Tahoma"/>
          <w:b/>
          <w:color w:val="000000"/>
          <w:sz w:val="72"/>
          <w:szCs w:val="72"/>
        </w:rPr>
      </w:pPr>
      <w:r w:rsidRPr="007047BE">
        <w:rPr>
          <w:rFonts w:ascii="Tahoma" w:hAnsi="Tahoma" w:cs="Tahoma"/>
          <w:b/>
          <w:color w:val="000000"/>
          <w:sz w:val="72"/>
          <w:szCs w:val="72"/>
        </w:rPr>
        <w:t xml:space="preserve">LA DISCIPLINA </w:t>
      </w:r>
    </w:p>
    <w:p w14:paraId="1BA5177E" w14:textId="28B9568F" w:rsidR="00594887" w:rsidRPr="007047BE" w:rsidRDefault="00F03651" w:rsidP="00594887">
      <w:pPr>
        <w:pStyle w:val="Intestazione"/>
        <w:jc w:val="center"/>
        <w:rPr>
          <w:rFonts w:ascii="Tahoma" w:hAnsi="Tahoma" w:cs="Tahoma"/>
          <w:b/>
          <w:color w:val="000000"/>
          <w:sz w:val="72"/>
          <w:szCs w:val="72"/>
        </w:rPr>
      </w:pPr>
      <w:r w:rsidRPr="007047BE">
        <w:rPr>
          <w:rFonts w:ascii="Tahoma" w:hAnsi="Tahoma" w:cs="Tahoma"/>
          <w:b/>
          <w:color w:val="000000"/>
          <w:sz w:val="72"/>
          <w:szCs w:val="72"/>
        </w:rPr>
        <w:t>DELLE RETI DI IMPRESA</w:t>
      </w:r>
    </w:p>
    <w:p w14:paraId="27830502" w14:textId="77777777" w:rsidR="00594887" w:rsidRDefault="00594887" w:rsidP="007047BE">
      <w:pPr>
        <w:pStyle w:val="Intestazione"/>
        <w:rPr>
          <w:rFonts w:ascii="Tahoma" w:hAnsi="Tahoma" w:cs="Tahoma"/>
          <w:b/>
          <w:color w:val="000000"/>
          <w:sz w:val="48"/>
          <w:szCs w:val="48"/>
        </w:rPr>
      </w:pPr>
    </w:p>
    <w:p w14:paraId="6863D519" w14:textId="579ED29F" w:rsidR="001C67F1" w:rsidRPr="007047BE" w:rsidRDefault="001C67F1" w:rsidP="001C67F1">
      <w:pPr>
        <w:pStyle w:val="Intestazione"/>
        <w:jc w:val="center"/>
        <w:rPr>
          <w:rFonts w:ascii="Tahoma" w:hAnsi="Tahoma" w:cs="Tahoma"/>
          <w:b/>
          <w:sz w:val="48"/>
          <w:szCs w:val="48"/>
        </w:rPr>
      </w:pPr>
      <w:r w:rsidRPr="007047BE">
        <w:rPr>
          <w:rFonts w:ascii="Tahoma" w:hAnsi="Tahoma" w:cs="Tahoma"/>
          <w:b/>
          <w:sz w:val="48"/>
          <w:szCs w:val="48"/>
        </w:rPr>
        <w:t>I</w:t>
      </w:r>
      <w:r w:rsidR="0060370A" w:rsidRPr="007047BE">
        <w:rPr>
          <w:rFonts w:ascii="Tahoma" w:hAnsi="Tahoma" w:cs="Tahoma"/>
          <w:b/>
          <w:sz w:val="48"/>
          <w:szCs w:val="48"/>
        </w:rPr>
        <w:t>V</w:t>
      </w:r>
      <w:r w:rsidRPr="007047BE">
        <w:rPr>
          <w:rFonts w:ascii="Tahoma" w:hAnsi="Tahoma" w:cs="Tahoma"/>
          <w:b/>
          <w:sz w:val="48"/>
          <w:szCs w:val="48"/>
        </w:rPr>
        <w:t xml:space="preserve"> E</w:t>
      </w:r>
      <w:r w:rsidR="003A37D3" w:rsidRPr="007047BE">
        <w:rPr>
          <w:rFonts w:ascii="Tahoma" w:hAnsi="Tahoma" w:cs="Tahoma"/>
          <w:b/>
          <w:sz w:val="48"/>
          <w:szCs w:val="48"/>
        </w:rPr>
        <w:t>DIZIONE</w:t>
      </w:r>
      <w:r w:rsidRPr="007047BE">
        <w:rPr>
          <w:rFonts w:ascii="Tahoma" w:hAnsi="Tahoma" w:cs="Tahoma"/>
          <w:b/>
          <w:sz w:val="48"/>
          <w:szCs w:val="48"/>
        </w:rPr>
        <w:t xml:space="preserve"> </w:t>
      </w:r>
      <w:r w:rsidR="003A37D3" w:rsidRPr="007047BE">
        <w:rPr>
          <w:rFonts w:ascii="Tahoma" w:hAnsi="Tahoma" w:cs="Tahoma"/>
          <w:b/>
          <w:sz w:val="48"/>
          <w:szCs w:val="48"/>
        </w:rPr>
        <w:t>2021</w:t>
      </w:r>
    </w:p>
    <w:p w14:paraId="58F302D6" w14:textId="77777777" w:rsidR="009A686D" w:rsidRPr="003A37D3" w:rsidRDefault="009A686D" w:rsidP="007536C9">
      <w:pPr>
        <w:pStyle w:val="Intestazione"/>
        <w:jc w:val="both"/>
        <w:rPr>
          <w:rFonts w:ascii="Tahoma" w:hAnsi="Tahoma" w:cs="Tahoma"/>
          <w:sz w:val="48"/>
          <w:szCs w:val="48"/>
        </w:rPr>
      </w:pPr>
    </w:p>
    <w:p w14:paraId="4B4C214D" w14:textId="77777777" w:rsidR="003A37D3" w:rsidRPr="003A37D3" w:rsidRDefault="003A37D3" w:rsidP="003A37D3">
      <w:pPr>
        <w:pStyle w:val="Intestazione"/>
        <w:jc w:val="both"/>
        <w:rPr>
          <w:rFonts w:ascii="Tahoma" w:hAnsi="Tahoma" w:cs="Tahoma"/>
          <w:sz w:val="48"/>
          <w:szCs w:val="48"/>
        </w:rPr>
      </w:pPr>
    </w:p>
    <w:p w14:paraId="42A65666" w14:textId="4169C8FF" w:rsidR="003A37D3" w:rsidRPr="003A37D3" w:rsidRDefault="003A37D3" w:rsidP="003A2DBF">
      <w:pPr>
        <w:pStyle w:val="Intestazione"/>
        <w:numPr>
          <w:ilvl w:val="0"/>
          <w:numId w:val="50"/>
        </w:numPr>
        <w:jc w:val="both"/>
        <w:rPr>
          <w:rFonts w:ascii="Tahoma" w:hAnsi="Tahoma" w:cs="Tahoma"/>
          <w:sz w:val="32"/>
          <w:szCs w:val="32"/>
        </w:rPr>
      </w:pPr>
      <w:r w:rsidRPr="003A37D3">
        <w:rPr>
          <w:rFonts w:ascii="Tahoma" w:hAnsi="Tahoma" w:cs="Tahoma"/>
          <w:sz w:val="32"/>
          <w:szCs w:val="32"/>
        </w:rPr>
        <w:t xml:space="preserve">Rete contratto </w:t>
      </w:r>
    </w:p>
    <w:p w14:paraId="024D4F37" w14:textId="1250C225" w:rsidR="003A37D3" w:rsidRPr="003A37D3" w:rsidRDefault="003A37D3" w:rsidP="003A2DBF">
      <w:pPr>
        <w:pStyle w:val="Intestazione"/>
        <w:numPr>
          <w:ilvl w:val="0"/>
          <w:numId w:val="50"/>
        </w:numPr>
        <w:jc w:val="both"/>
        <w:rPr>
          <w:rFonts w:ascii="Tahoma" w:hAnsi="Tahoma" w:cs="Tahoma"/>
          <w:sz w:val="32"/>
          <w:szCs w:val="32"/>
        </w:rPr>
      </w:pPr>
      <w:r w:rsidRPr="003A37D3">
        <w:rPr>
          <w:rFonts w:ascii="Tahoma" w:hAnsi="Tahoma" w:cs="Tahoma"/>
          <w:sz w:val="32"/>
          <w:szCs w:val="32"/>
        </w:rPr>
        <w:t>Rete soggetto</w:t>
      </w:r>
    </w:p>
    <w:p w14:paraId="6AE4A162" w14:textId="3F34C14F" w:rsidR="003A37D3" w:rsidRPr="003A37D3" w:rsidRDefault="003A37D3" w:rsidP="003A2DBF">
      <w:pPr>
        <w:pStyle w:val="Intestazione"/>
        <w:numPr>
          <w:ilvl w:val="0"/>
          <w:numId w:val="50"/>
        </w:numPr>
        <w:jc w:val="both"/>
        <w:rPr>
          <w:rFonts w:ascii="Tahoma" w:hAnsi="Tahoma" w:cs="Tahoma"/>
          <w:sz w:val="32"/>
          <w:szCs w:val="32"/>
        </w:rPr>
      </w:pPr>
      <w:r w:rsidRPr="003A37D3">
        <w:rPr>
          <w:rFonts w:ascii="Tahoma" w:hAnsi="Tahoma" w:cs="Tahoma"/>
          <w:sz w:val="32"/>
          <w:szCs w:val="32"/>
        </w:rPr>
        <w:t>Rete tra professionisti</w:t>
      </w:r>
    </w:p>
    <w:p w14:paraId="6010137B" w14:textId="65E8D28E" w:rsidR="003A37D3" w:rsidRPr="003A37D3" w:rsidRDefault="003A37D3" w:rsidP="003A2DBF">
      <w:pPr>
        <w:pStyle w:val="Intestazione"/>
        <w:numPr>
          <w:ilvl w:val="0"/>
          <w:numId w:val="50"/>
        </w:numPr>
        <w:jc w:val="both"/>
        <w:rPr>
          <w:rFonts w:ascii="Tahoma" w:hAnsi="Tahoma" w:cs="Tahoma"/>
          <w:sz w:val="32"/>
          <w:szCs w:val="32"/>
        </w:rPr>
      </w:pPr>
      <w:r w:rsidRPr="003A37D3">
        <w:rPr>
          <w:rFonts w:ascii="Tahoma" w:hAnsi="Tahoma" w:cs="Tahoma"/>
          <w:sz w:val="32"/>
          <w:szCs w:val="32"/>
        </w:rPr>
        <w:t>Aspetti contabili e fiscali</w:t>
      </w:r>
    </w:p>
    <w:p w14:paraId="7DC0B503" w14:textId="20F2ED2A" w:rsidR="00991514" w:rsidRDefault="003A37D3" w:rsidP="003A2DBF">
      <w:pPr>
        <w:pStyle w:val="Intestazione"/>
        <w:numPr>
          <w:ilvl w:val="0"/>
          <w:numId w:val="50"/>
        </w:numPr>
        <w:jc w:val="both"/>
        <w:rPr>
          <w:rFonts w:ascii="Tahoma" w:hAnsi="Tahoma" w:cs="Tahoma"/>
          <w:sz w:val="32"/>
          <w:szCs w:val="32"/>
        </w:rPr>
      </w:pPr>
      <w:r w:rsidRPr="003A37D3">
        <w:rPr>
          <w:rFonts w:ascii="Tahoma" w:hAnsi="Tahoma" w:cs="Tahoma"/>
          <w:sz w:val="32"/>
          <w:szCs w:val="32"/>
        </w:rPr>
        <w:t>Distacco dei dipendenti e codatorialità</w:t>
      </w:r>
    </w:p>
    <w:p w14:paraId="6D81E558" w14:textId="77777777" w:rsidR="003A37D3" w:rsidRPr="003A37D3" w:rsidRDefault="003A37D3" w:rsidP="003A37D3">
      <w:pPr>
        <w:pStyle w:val="Intestazione"/>
        <w:jc w:val="both"/>
        <w:rPr>
          <w:rFonts w:ascii="Tahoma" w:hAnsi="Tahoma" w:cs="Tahoma"/>
          <w:sz w:val="32"/>
          <w:szCs w:val="32"/>
        </w:rPr>
      </w:pPr>
    </w:p>
    <w:p w14:paraId="23D4B766" w14:textId="77777777" w:rsidR="00991514" w:rsidRPr="004E768F" w:rsidRDefault="00991514" w:rsidP="007536C9">
      <w:pPr>
        <w:pStyle w:val="Intestazione"/>
        <w:jc w:val="both"/>
        <w:rPr>
          <w:rFonts w:ascii="Tahoma" w:hAnsi="Tahoma" w:cs="Tahoma"/>
          <w:color w:val="808080"/>
          <w:sz w:val="48"/>
          <w:szCs w:val="48"/>
        </w:rPr>
      </w:pPr>
    </w:p>
    <w:p w14:paraId="328C8432" w14:textId="77777777" w:rsidR="00991514" w:rsidRPr="004E768F" w:rsidRDefault="0096040B" w:rsidP="00FE3C90">
      <w:pPr>
        <w:pStyle w:val="Intestazione"/>
        <w:jc w:val="right"/>
        <w:rPr>
          <w:rFonts w:ascii="Tahoma" w:hAnsi="Tahoma" w:cs="Tahoma"/>
          <w:color w:val="808080"/>
          <w:sz w:val="48"/>
          <w:szCs w:val="48"/>
        </w:rPr>
      </w:pPr>
      <w:r>
        <w:rPr>
          <w:rFonts w:ascii="Tahoma" w:hAnsi="Tahoma" w:cs="Tahoma"/>
          <w:noProof/>
          <w:color w:val="808080"/>
          <w:sz w:val="48"/>
          <w:szCs w:val="48"/>
        </w:rPr>
        <w:drawing>
          <wp:anchor distT="0" distB="0" distL="114300" distR="114300" simplePos="0" relativeHeight="251703296" behindDoc="0" locked="0" layoutInCell="1" allowOverlap="1" wp14:anchorId="3C397B15" wp14:editId="0DF26E80">
            <wp:simplePos x="4188542" y="8273845"/>
            <wp:positionH relativeFrom="margin">
              <wp:align>right</wp:align>
            </wp:positionH>
            <wp:positionV relativeFrom="margin">
              <wp:align>bottom</wp:align>
            </wp:positionV>
            <wp:extent cx="2474255" cy="678426"/>
            <wp:effectExtent l="0" t="0" r="2540" b="762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scoetassemaggioli.png"/>
                    <pic:cNvPicPr/>
                  </pic:nvPicPr>
                  <pic:blipFill>
                    <a:blip r:embed="rId13"/>
                    <a:stretch>
                      <a:fillRect/>
                    </a:stretch>
                  </pic:blipFill>
                  <pic:spPr>
                    <a:xfrm>
                      <a:off x="0" y="0"/>
                      <a:ext cx="2474255" cy="678426"/>
                    </a:xfrm>
                    <a:prstGeom prst="rect">
                      <a:avLst/>
                    </a:prstGeom>
                  </pic:spPr>
                </pic:pic>
              </a:graphicData>
            </a:graphic>
          </wp:anchor>
        </w:drawing>
      </w:r>
    </w:p>
    <w:p w14:paraId="53B83839" w14:textId="77777777" w:rsidR="00FE3C90" w:rsidRPr="004E768F" w:rsidRDefault="00FE3C90" w:rsidP="007536C9">
      <w:pPr>
        <w:pStyle w:val="Intestazione"/>
        <w:jc w:val="both"/>
        <w:rPr>
          <w:rFonts w:ascii="Tahoma" w:hAnsi="Tahoma" w:cs="Tahoma"/>
          <w:color w:val="808080"/>
          <w:sz w:val="48"/>
          <w:szCs w:val="48"/>
        </w:rPr>
        <w:sectPr w:rsidR="00FE3C90" w:rsidRPr="004E768F" w:rsidSect="000E6649">
          <w:headerReference w:type="first" r:id="rId14"/>
          <w:footnotePr>
            <w:numStart w:val="2"/>
          </w:footnotePr>
          <w:pgSz w:w="11906" w:h="16838" w:code="9"/>
          <w:pgMar w:top="1418" w:right="1418" w:bottom="510" w:left="1276" w:header="709" w:footer="1191" w:gutter="0"/>
          <w:pgNumType w:chapStyle="1"/>
          <w:cols w:space="708"/>
          <w:titlePg/>
          <w:docGrid w:linePitch="360"/>
        </w:sectPr>
      </w:pPr>
    </w:p>
    <w:p w14:paraId="5D51B62D" w14:textId="77777777" w:rsidR="00BC2FB0" w:rsidRDefault="00BC2FB0" w:rsidP="003A37D3">
      <w:pPr>
        <w:pStyle w:val="Titolo"/>
      </w:pPr>
      <w:bookmarkStart w:id="1" w:name="_Toc82700030"/>
      <w:r w:rsidRPr="004E768F">
        <w:lastRenderedPageBreak/>
        <w:t>Sintesi</w:t>
      </w:r>
      <w:r w:rsidR="00F04911">
        <w:t xml:space="preserve"> e Presentazione</w:t>
      </w:r>
      <w:bookmarkEnd w:id="1"/>
    </w:p>
    <w:p w14:paraId="22C6C387" w14:textId="7DE3843C" w:rsidR="00241064" w:rsidRDefault="00241064" w:rsidP="003A37D3">
      <w:pPr>
        <w:spacing w:line="360" w:lineRule="auto"/>
        <w:jc w:val="both"/>
        <w:rPr>
          <w:rFonts w:ascii="Tahoma" w:hAnsi="Tahoma" w:cs="Tahoma"/>
          <w:sz w:val="20"/>
          <w:szCs w:val="20"/>
          <w:highlight w:val="yellow"/>
        </w:rPr>
      </w:pPr>
    </w:p>
    <w:p w14:paraId="1C54FD17" w14:textId="037E289C" w:rsidR="003A37D3" w:rsidRDefault="003A37D3" w:rsidP="003A37D3">
      <w:pPr>
        <w:spacing w:line="360" w:lineRule="auto"/>
        <w:jc w:val="both"/>
        <w:rPr>
          <w:rFonts w:ascii="Tahoma" w:hAnsi="Tahoma" w:cs="Tahoma"/>
          <w:sz w:val="20"/>
          <w:szCs w:val="20"/>
          <w:highlight w:val="yellow"/>
        </w:rPr>
      </w:pPr>
    </w:p>
    <w:p w14:paraId="19E8A691" w14:textId="0D4ABD81" w:rsidR="003A37D3" w:rsidRDefault="003A37D3" w:rsidP="003A37D3">
      <w:pPr>
        <w:spacing w:line="360" w:lineRule="auto"/>
        <w:jc w:val="both"/>
        <w:rPr>
          <w:rFonts w:ascii="Tahoma" w:hAnsi="Tahoma" w:cs="Tahoma"/>
          <w:sz w:val="20"/>
          <w:szCs w:val="20"/>
          <w:highlight w:val="yellow"/>
        </w:rPr>
      </w:pPr>
    </w:p>
    <w:p w14:paraId="0754B384" w14:textId="57778487" w:rsidR="003A37D3" w:rsidRDefault="003A37D3" w:rsidP="003A37D3">
      <w:pPr>
        <w:spacing w:line="360" w:lineRule="auto"/>
        <w:jc w:val="both"/>
        <w:rPr>
          <w:rFonts w:ascii="Tahoma" w:hAnsi="Tahoma" w:cs="Tahoma"/>
          <w:sz w:val="20"/>
          <w:szCs w:val="20"/>
          <w:highlight w:val="yellow"/>
        </w:rPr>
      </w:pPr>
    </w:p>
    <w:p w14:paraId="1F240404" w14:textId="43BAC02E" w:rsidR="003A37D3" w:rsidRDefault="003A37D3" w:rsidP="003A37D3">
      <w:pPr>
        <w:spacing w:line="360" w:lineRule="auto"/>
        <w:jc w:val="both"/>
        <w:rPr>
          <w:rFonts w:ascii="Tahoma" w:hAnsi="Tahoma" w:cs="Tahoma"/>
          <w:sz w:val="20"/>
          <w:szCs w:val="20"/>
          <w:highlight w:val="yellow"/>
        </w:rPr>
      </w:pPr>
    </w:p>
    <w:p w14:paraId="6E6B7D6C" w14:textId="2CB79AD6" w:rsidR="003A37D3" w:rsidRDefault="003A37D3" w:rsidP="003A37D3">
      <w:pPr>
        <w:spacing w:line="360" w:lineRule="auto"/>
        <w:jc w:val="both"/>
        <w:rPr>
          <w:rFonts w:ascii="Tahoma" w:hAnsi="Tahoma" w:cs="Tahoma"/>
          <w:sz w:val="20"/>
          <w:szCs w:val="20"/>
          <w:highlight w:val="yellow"/>
        </w:rPr>
      </w:pPr>
    </w:p>
    <w:p w14:paraId="1ABBCE4C" w14:textId="77777777" w:rsidR="003A37D3" w:rsidRDefault="003A37D3" w:rsidP="003A37D3">
      <w:pPr>
        <w:spacing w:line="360" w:lineRule="auto"/>
        <w:jc w:val="both"/>
        <w:rPr>
          <w:rFonts w:ascii="Tahoma" w:hAnsi="Tahoma" w:cs="Tahoma"/>
          <w:sz w:val="20"/>
          <w:szCs w:val="20"/>
          <w:highlight w:val="yellow"/>
        </w:rPr>
      </w:pPr>
    </w:p>
    <w:p w14:paraId="3E47CA17" w14:textId="6A256004" w:rsidR="00EE21A3" w:rsidRPr="00EE21A3" w:rsidRDefault="00EE21A3" w:rsidP="003A37D3">
      <w:pPr>
        <w:spacing w:line="360" w:lineRule="auto"/>
        <w:jc w:val="both"/>
        <w:rPr>
          <w:rFonts w:ascii="Tahoma" w:hAnsi="Tahoma" w:cs="Tahoma"/>
          <w:b/>
          <w:i/>
          <w:sz w:val="20"/>
          <w:szCs w:val="20"/>
        </w:rPr>
      </w:pPr>
      <w:r w:rsidRPr="00EE21A3">
        <w:rPr>
          <w:rFonts w:ascii="Tahoma" w:hAnsi="Tahoma" w:cs="Tahoma"/>
          <w:b/>
          <w:i/>
          <w:sz w:val="20"/>
          <w:szCs w:val="20"/>
        </w:rPr>
        <w:t>NOVIT</w:t>
      </w:r>
      <w:r w:rsidR="00E159A4">
        <w:rPr>
          <w:rFonts w:ascii="Tahoma" w:hAnsi="Tahoma" w:cs="Tahoma"/>
          <w:b/>
          <w:i/>
          <w:sz w:val="20"/>
          <w:szCs w:val="20"/>
        </w:rPr>
        <w:t xml:space="preserve">À </w:t>
      </w:r>
      <w:r w:rsidRPr="00EE21A3">
        <w:rPr>
          <w:rFonts w:ascii="Tahoma" w:hAnsi="Tahoma" w:cs="Tahoma"/>
          <w:b/>
          <w:i/>
          <w:sz w:val="20"/>
          <w:szCs w:val="20"/>
        </w:rPr>
        <w:t xml:space="preserve">DELLA </w:t>
      </w:r>
      <w:r w:rsidR="0060370A">
        <w:rPr>
          <w:rFonts w:ascii="Tahoma" w:hAnsi="Tahoma" w:cs="Tahoma"/>
          <w:b/>
          <w:i/>
          <w:sz w:val="20"/>
          <w:szCs w:val="20"/>
        </w:rPr>
        <w:t>IV</w:t>
      </w:r>
      <w:r w:rsidRPr="00EE21A3">
        <w:rPr>
          <w:rFonts w:ascii="Tahoma" w:hAnsi="Tahoma" w:cs="Tahoma"/>
          <w:b/>
          <w:i/>
          <w:sz w:val="20"/>
          <w:szCs w:val="20"/>
        </w:rPr>
        <w:t xml:space="preserve"> EDIZIONE</w:t>
      </w:r>
    </w:p>
    <w:p w14:paraId="77040EA1" w14:textId="30DCFDEC" w:rsidR="00EE21A3" w:rsidRDefault="00EE21A3" w:rsidP="003A37D3">
      <w:pPr>
        <w:spacing w:line="360" w:lineRule="auto"/>
        <w:jc w:val="both"/>
        <w:rPr>
          <w:rFonts w:ascii="Tahoma" w:hAnsi="Tahoma" w:cs="Tahoma"/>
          <w:sz w:val="20"/>
          <w:szCs w:val="20"/>
        </w:rPr>
      </w:pPr>
      <w:r w:rsidRPr="00EE21A3">
        <w:rPr>
          <w:rFonts w:ascii="Tahoma" w:hAnsi="Tahoma" w:cs="Tahoma"/>
          <w:sz w:val="20"/>
          <w:szCs w:val="20"/>
        </w:rPr>
        <w:t xml:space="preserve">La pubblicazione, che aggiorna ed approfondisce la precedente versione, si rivolge a quelle imprese che intendono valutare l’opportunità di realizzare un </w:t>
      </w:r>
      <w:r w:rsidRPr="00EE21A3">
        <w:rPr>
          <w:rFonts w:ascii="Tahoma" w:hAnsi="Tahoma" w:cs="Tahoma"/>
          <w:b/>
          <w:sz w:val="20"/>
          <w:szCs w:val="20"/>
        </w:rPr>
        <w:t>contratto di rete</w:t>
      </w:r>
      <w:r w:rsidRPr="00EE21A3">
        <w:rPr>
          <w:rFonts w:ascii="Tahoma" w:hAnsi="Tahoma" w:cs="Tahoma"/>
          <w:sz w:val="20"/>
          <w:szCs w:val="20"/>
        </w:rPr>
        <w:t xml:space="preserve"> in funzione dei propri obiettivi strategici e dei programmi di sviluppo condivisi con altre imprese.</w:t>
      </w:r>
      <w:r w:rsidR="0060370A">
        <w:rPr>
          <w:rFonts w:ascii="Tahoma" w:hAnsi="Tahoma" w:cs="Tahoma"/>
          <w:sz w:val="20"/>
          <w:szCs w:val="20"/>
        </w:rPr>
        <w:t xml:space="preserve"> Il volume, redatto appositamente in maniera pratica e di immediato utilizzo, si completa, in questa nuova versione con </w:t>
      </w:r>
      <w:r w:rsidR="004A7D24">
        <w:rPr>
          <w:rFonts w:ascii="Tahoma" w:hAnsi="Tahoma" w:cs="Tahoma"/>
          <w:sz w:val="20"/>
          <w:szCs w:val="20"/>
        </w:rPr>
        <w:t xml:space="preserve">alcuni </w:t>
      </w:r>
      <w:r w:rsidR="004A7D24" w:rsidRPr="004A7D24">
        <w:rPr>
          <w:rFonts w:ascii="Tahoma" w:hAnsi="Tahoma" w:cs="Tahoma"/>
          <w:b/>
          <w:bCs/>
          <w:sz w:val="20"/>
          <w:szCs w:val="20"/>
          <w:u w:val="single"/>
        </w:rPr>
        <w:t>nuovi capitoli</w:t>
      </w:r>
      <w:r w:rsidR="004A7D24">
        <w:rPr>
          <w:rFonts w:ascii="Tahoma" w:hAnsi="Tahoma" w:cs="Tahoma"/>
          <w:sz w:val="20"/>
          <w:szCs w:val="20"/>
        </w:rPr>
        <w:t xml:space="preserve">, fra cui </w:t>
      </w:r>
      <w:r w:rsidR="0060370A" w:rsidRPr="00043B8A">
        <w:rPr>
          <w:rFonts w:ascii="Tahoma" w:hAnsi="Tahoma" w:cs="Tahoma"/>
          <w:b/>
          <w:bCs/>
          <w:sz w:val="20"/>
          <w:szCs w:val="20"/>
        </w:rPr>
        <w:t>Domande &amp; Risposte</w:t>
      </w:r>
      <w:r w:rsidR="0060370A">
        <w:rPr>
          <w:rFonts w:ascii="Tahoma" w:hAnsi="Tahoma" w:cs="Tahoma"/>
          <w:sz w:val="20"/>
          <w:szCs w:val="20"/>
        </w:rPr>
        <w:t xml:space="preserve"> che riassume e risponde alle domande che un’impresa e/o un imprenditore si fanno prima di valutare di creare e/o aderire ad un contratto di rete</w:t>
      </w:r>
      <w:r w:rsidR="004A7D24">
        <w:rPr>
          <w:rFonts w:ascii="Tahoma" w:hAnsi="Tahoma" w:cs="Tahoma"/>
          <w:sz w:val="20"/>
          <w:szCs w:val="20"/>
        </w:rPr>
        <w:t xml:space="preserve"> e </w:t>
      </w:r>
      <w:r w:rsidR="004A7D24" w:rsidRPr="004A7D24">
        <w:rPr>
          <w:rFonts w:ascii="Tahoma" w:hAnsi="Tahoma" w:cs="Tahoma"/>
          <w:b/>
          <w:bCs/>
          <w:sz w:val="20"/>
          <w:szCs w:val="20"/>
        </w:rPr>
        <w:t>nuovi paragrafi</w:t>
      </w:r>
      <w:r w:rsidR="004A7D24">
        <w:rPr>
          <w:rFonts w:ascii="Tahoma" w:hAnsi="Tahoma" w:cs="Tahoma"/>
          <w:sz w:val="20"/>
          <w:szCs w:val="20"/>
        </w:rPr>
        <w:t xml:space="preserve">, per esempio, </w:t>
      </w:r>
      <w:r w:rsidR="004A7D24" w:rsidRPr="0010249C">
        <w:rPr>
          <w:rFonts w:ascii="Tahoma" w:hAnsi="Tahoma" w:cs="Tahoma"/>
          <w:sz w:val="20"/>
          <w:szCs w:val="20"/>
        </w:rPr>
        <w:t xml:space="preserve">sul </w:t>
      </w:r>
      <w:r w:rsidR="004A7D24" w:rsidRPr="0010249C">
        <w:rPr>
          <w:rFonts w:ascii="Tahoma" w:hAnsi="Tahoma" w:cs="Tahoma"/>
          <w:b/>
          <w:bCs/>
          <w:sz w:val="20"/>
          <w:szCs w:val="20"/>
        </w:rPr>
        <w:t xml:space="preserve">Regime IVA del distacco del personale, </w:t>
      </w:r>
      <w:r w:rsidR="004A7D24" w:rsidRPr="0010249C">
        <w:rPr>
          <w:rFonts w:ascii="Tahoma" w:hAnsi="Tahoma" w:cs="Tahoma"/>
          <w:sz w:val="20"/>
          <w:szCs w:val="20"/>
        </w:rPr>
        <w:t xml:space="preserve">dove viene stabilito, a seguito di alcune sentenze della Corte di Cassazione che recepiscono una sentenza della Corte di Giustizia UE, che l’operazione del distacco è esente IVA se non vi è </w:t>
      </w:r>
      <w:proofErr w:type="spellStart"/>
      <w:r w:rsidR="004A7D24" w:rsidRPr="0010249C">
        <w:rPr>
          <w:rFonts w:ascii="Tahoma" w:hAnsi="Tahoma" w:cs="Tahoma"/>
          <w:sz w:val="20"/>
          <w:szCs w:val="20"/>
        </w:rPr>
        <w:t>mark</w:t>
      </w:r>
      <w:proofErr w:type="spellEnd"/>
      <w:r w:rsidR="004A7D24" w:rsidRPr="0010249C">
        <w:rPr>
          <w:rFonts w:ascii="Tahoma" w:hAnsi="Tahoma" w:cs="Tahoma"/>
          <w:sz w:val="20"/>
          <w:szCs w:val="20"/>
        </w:rPr>
        <w:t xml:space="preserve"> up tra costo del distaccante e del </w:t>
      </w:r>
      <w:proofErr w:type="spellStart"/>
      <w:r w:rsidR="004A7D24" w:rsidRPr="0010249C">
        <w:rPr>
          <w:rFonts w:ascii="Tahoma" w:hAnsi="Tahoma" w:cs="Tahoma"/>
          <w:sz w:val="20"/>
          <w:szCs w:val="20"/>
        </w:rPr>
        <w:t>distaccatario</w:t>
      </w:r>
      <w:proofErr w:type="spellEnd"/>
      <w:r w:rsidR="004A7D24" w:rsidRPr="0010249C">
        <w:rPr>
          <w:rFonts w:ascii="Tahoma" w:hAnsi="Tahoma" w:cs="Tahoma"/>
          <w:sz w:val="20"/>
          <w:szCs w:val="20"/>
        </w:rPr>
        <w:t>,</w:t>
      </w:r>
      <w:r w:rsidR="004A7D24" w:rsidRPr="0010249C">
        <w:rPr>
          <w:rFonts w:ascii="Tahoma" w:hAnsi="Tahoma" w:cs="Tahoma"/>
          <w:b/>
          <w:bCs/>
          <w:sz w:val="20"/>
          <w:szCs w:val="20"/>
        </w:rPr>
        <w:t xml:space="preserve"> e la deducibilità ai fini IRAP </w:t>
      </w:r>
      <w:r w:rsidR="004A7D24" w:rsidRPr="0010249C">
        <w:rPr>
          <w:rFonts w:ascii="Tahoma" w:hAnsi="Tahoma" w:cs="Tahoma"/>
          <w:sz w:val="20"/>
          <w:szCs w:val="20"/>
        </w:rPr>
        <w:t>del distacco stesso, ove si vedrà che la deducibilità (o</w:t>
      </w:r>
      <w:r w:rsidR="004A7D24">
        <w:rPr>
          <w:rFonts w:ascii="Tahoma" w:hAnsi="Tahoma" w:cs="Tahoma"/>
          <w:sz w:val="20"/>
          <w:szCs w:val="20"/>
        </w:rPr>
        <w:t xml:space="preserve"> l</w:t>
      </w:r>
      <w:r w:rsidR="004A7D24" w:rsidRPr="00CC138A">
        <w:rPr>
          <w:rFonts w:ascii="Tahoma" w:hAnsi="Tahoma" w:cs="Tahoma"/>
          <w:sz w:val="20"/>
          <w:szCs w:val="20"/>
        </w:rPr>
        <w:t>’indeducibilità</w:t>
      </w:r>
      <w:r w:rsidR="004A7D24">
        <w:rPr>
          <w:rFonts w:ascii="Tahoma" w:hAnsi="Tahoma" w:cs="Tahoma"/>
          <w:sz w:val="20"/>
          <w:szCs w:val="20"/>
        </w:rPr>
        <w:t xml:space="preserve">) </w:t>
      </w:r>
      <w:r w:rsidR="004A7D24" w:rsidRPr="00CC138A">
        <w:rPr>
          <w:rFonts w:ascii="Tahoma" w:hAnsi="Tahoma" w:cs="Tahoma"/>
          <w:sz w:val="20"/>
          <w:szCs w:val="20"/>
        </w:rPr>
        <w:t xml:space="preserve">del costo </w:t>
      </w:r>
      <w:r w:rsidR="004A7D24">
        <w:rPr>
          <w:rFonts w:ascii="Tahoma" w:hAnsi="Tahoma" w:cs="Tahoma"/>
          <w:sz w:val="20"/>
          <w:szCs w:val="20"/>
        </w:rPr>
        <w:t xml:space="preserve">rimane </w:t>
      </w:r>
      <w:r w:rsidR="004A7D24" w:rsidRPr="00CC138A">
        <w:rPr>
          <w:rFonts w:ascii="Tahoma" w:hAnsi="Tahoma" w:cs="Tahoma"/>
          <w:sz w:val="20"/>
          <w:szCs w:val="20"/>
        </w:rPr>
        <w:t>in capo al destinatario della prestazione lavorativa</w:t>
      </w:r>
      <w:r w:rsidR="004A7D24">
        <w:rPr>
          <w:rFonts w:ascii="Tahoma" w:hAnsi="Tahoma" w:cs="Tahoma"/>
          <w:sz w:val="20"/>
          <w:szCs w:val="20"/>
        </w:rPr>
        <w:t xml:space="preserve">. </w:t>
      </w:r>
    </w:p>
    <w:p w14:paraId="36A3F80A" w14:textId="77777777" w:rsidR="004A7D24" w:rsidRPr="0010249C" w:rsidRDefault="004A7D24" w:rsidP="003A37D3">
      <w:pPr>
        <w:spacing w:line="360" w:lineRule="auto"/>
        <w:jc w:val="both"/>
        <w:rPr>
          <w:rFonts w:ascii="Tahoma" w:hAnsi="Tahoma" w:cs="Tahoma"/>
          <w:sz w:val="20"/>
          <w:szCs w:val="20"/>
        </w:rPr>
      </w:pPr>
      <w:r>
        <w:rPr>
          <w:rFonts w:ascii="Tahoma" w:hAnsi="Tahoma" w:cs="Tahoma"/>
          <w:sz w:val="20"/>
          <w:szCs w:val="20"/>
        </w:rPr>
        <w:t xml:space="preserve">È stato introdotto un </w:t>
      </w:r>
      <w:r w:rsidRPr="0010249C">
        <w:rPr>
          <w:rFonts w:ascii="Tahoma" w:hAnsi="Tahoma" w:cs="Tahoma"/>
          <w:b/>
          <w:bCs/>
          <w:sz w:val="20"/>
          <w:szCs w:val="20"/>
        </w:rPr>
        <w:t>capitolo</w:t>
      </w:r>
      <w:r w:rsidRPr="0010249C">
        <w:rPr>
          <w:rFonts w:ascii="Tahoma" w:hAnsi="Tahoma" w:cs="Tahoma"/>
          <w:sz w:val="20"/>
          <w:szCs w:val="20"/>
        </w:rPr>
        <w:t xml:space="preserve"> sul </w:t>
      </w:r>
      <w:r w:rsidRPr="0010249C">
        <w:rPr>
          <w:rFonts w:ascii="Tahoma" w:hAnsi="Tahoma" w:cs="Tahoma"/>
          <w:b/>
          <w:bCs/>
          <w:sz w:val="20"/>
          <w:szCs w:val="20"/>
        </w:rPr>
        <w:t>Manager di rete</w:t>
      </w:r>
      <w:r w:rsidRPr="0010249C">
        <w:rPr>
          <w:rFonts w:ascii="Tahoma" w:hAnsi="Tahoma" w:cs="Tahoma"/>
          <w:sz w:val="20"/>
          <w:szCs w:val="20"/>
        </w:rPr>
        <w:t>.</w:t>
      </w:r>
    </w:p>
    <w:p w14:paraId="4EFEA08C" w14:textId="0E36C893" w:rsidR="0060370A" w:rsidRDefault="00EE21A3" w:rsidP="003A37D3">
      <w:pPr>
        <w:spacing w:line="360" w:lineRule="auto"/>
        <w:jc w:val="both"/>
        <w:rPr>
          <w:rFonts w:ascii="Tahoma" w:hAnsi="Tahoma" w:cs="Tahoma"/>
          <w:sz w:val="20"/>
          <w:szCs w:val="20"/>
        </w:rPr>
      </w:pPr>
      <w:r w:rsidRPr="00EE21A3">
        <w:rPr>
          <w:rFonts w:ascii="Tahoma" w:hAnsi="Tahoma" w:cs="Tahoma"/>
          <w:sz w:val="20"/>
          <w:szCs w:val="20"/>
        </w:rPr>
        <w:t xml:space="preserve">Questa </w:t>
      </w:r>
      <w:r w:rsidRPr="00EE21A3">
        <w:rPr>
          <w:rFonts w:ascii="Tahoma" w:hAnsi="Tahoma" w:cs="Tahoma"/>
          <w:b/>
          <w:sz w:val="20"/>
          <w:szCs w:val="20"/>
        </w:rPr>
        <w:t>edizione</w:t>
      </w:r>
      <w:r w:rsidR="004A7D24">
        <w:rPr>
          <w:rFonts w:ascii="Tahoma" w:hAnsi="Tahoma" w:cs="Tahoma"/>
          <w:bCs/>
          <w:sz w:val="20"/>
          <w:szCs w:val="20"/>
        </w:rPr>
        <w:t>, inoltre,</w:t>
      </w:r>
      <w:r w:rsidRPr="00EE21A3">
        <w:rPr>
          <w:rFonts w:ascii="Tahoma" w:hAnsi="Tahoma" w:cs="Tahoma"/>
          <w:b/>
          <w:sz w:val="20"/>
          <w:szCs w:val="20"/>
        </w:rPr>
        <w:t xml:space="preserve"> approfondisce</w:t>
      </w:r>
      <w:r w:rsidRPr="00EE21A3">
        <w:rPr>
          <w:rFonts w:ascii="Tahoma" w:hAnsi="Tahoma" w:cs="Tahoma"/>
          <w:sz w:val="20"/>
          <w:szCs w:val="20"/>
        </w:rPr>
        <w:t xml:space="preserve"> alcuni aspetti relativi</w:t>
      </w:r>
      <w:r w:rsidR="0060370A">
        <w:rPr>
          <w:rFonts w:ascii="Tahoma" w:hAnsi="Tahoma" w:cs="Tahoma"/>
          <w:sz w:val="20"/>
          <w:szCs w:val="20"/>
        </w:rPr>
        <w:t xml:space="preserve"> alla </w:t>
      </w:r>
      <w:r w:rsidR="0060370A">
        <w:rPr>
          <w:rFonts w:ascii="Tahoma" w:hAnsi="Tahoma" w:cs="Tahoma"/>
          <w:b/>
          <w:bCs/>
          <w:sz w:val="20"/>
          <w:szCs w:val="20"/>
        </w:rPr>
        <w:t>rete fra professionisti</w:t>
      </w:r>
      <w:r w:rsidR="0060370A">
        <w:rPr>
          <w:rFonts w:ascii="Tahoma" w:hAnsi="Tahoma" w:cs="Tahoma"/>
          <w:sz w:val="20"/>
          <w:szCs w:val="20"/>
        </w:rPr>
        <w:t>,</w:t>
      </w:r>
      <w:r w:rsidRPr="00EE21A3">
        <w:rPr>
          <w:rFonts w:ascii="Tahoma" w:hAnsi="Tahoma" w:cs="Tahoma"/>
          <w:sz w:val="20"/>
          <w:szCs w:val="20"/>
        </w:rPr>
        <w:t xml:space="preserve"> </w:t>
      </w:r>
      <w:r w:rsidR="0060370A">
        <w:rPr>
          <w:rFonts w:ascii="Tahoma" w:hAnsi="Tahoma" w:cs="Tahoma"/>
          <w:sz w:val="20"/>
          <w:szCs w:val="20"/>
        </w:rPr>
        <w:t>che sebbene</w:t>
      </w:r>
      <w:r w:rsidRPr="00EE21A3">
        <w:rPr>
          <w:rFonts w:ascii="Tahoma" w:hAnsi="Tahoma" w:cs="Tahoma"/>
          <w:sz w:val="20"/>
          <w:szCs w:val="20"/>
        </w:rPr>
        <w:t xml:space="preserve"> già </w:t>
      </w:r>
      <w:r w:rsidR="0060370A">
        <w:rPr>
          <w:rFonts w:ascii="Tahoma" w:hAnsi="Tahoma" w:cs="Tahoma"/>
          <w:sz w:val="20"/>
          <w:szCs w:val="20"/>
        </w:rPr>
        <w:t>analizzati in precedenza, sono stati “risolti”</w:t>
      </w:r>
      <w:r w:rsidR="004A7D24">
        <w:rPr>
          <w:rFonts w:ascii="Tahoma" w:hAnsi="Tahoma" w:cs="Tahoma"/>
          <w:sz w:val="20"/>
          <w:szCs w:val="20"/>
        </w:rPr>
        <w:t xml:space="preserve"> a seguito di note ministeriali</w:t>
      </w:r>
      <w:r w:rsidR="0060370A">
        <w:rPr>
          <w:rFonts w:ascii="Tahoma" w:hAnsi="Tahoma" w:cs="Tahoma"/>
          <w:sz w:val="20"/>
          <w:szCs w:val="20"/>
        </w:rPr>
        <w:t>.</w:t>
      </w:r>
    </w:p>
    <w:p w14:paraId="659590DF" w14:textId="3AD091F1" w:rsidR="0060370A" w:rsidRPr="0010249C" w:rsidRDefault="0060370A" w:rsidP="00E159A4">
      <w:pPr>
        <w:spacing w:line="360" w:lineRule="auto"/>
        <w:jc w:val="both"/>
        <w:rPr>
          <w:rFonts w:ascii="Tahoma" w:hAnsi="Tahoma" w:cs="Tahoma"/>
          <w:sz w:val="20"/>
          <w:szCs w:val="20"/>
        </w:rPr>
      </w:pPr>
      <w:r w:rsidRPr="0010249C">
        <w:rPr>
          <w:rFonts w:ascii="Tahoma" w:hAnsi="Tahoma" w:cs="Tahoma"/>
          <w:sz w:val="20"/>
          <w:szCs w:val="20"/>
        </w:rPr>
        <w:t xml:space="preserve">Oltre a </w:t>
      </w:r>
      <w:r w:rsidR="004A7D24">
        <w:rPr>
          <w:rFonts w:ascii="Tahoma" w:hAnsi="Tahoma" w:cs="Tahoma"/>
          <w:sz w:val="20"/>
          <w:szCs w:val="20"/>
        </w:rPr>
        <w:t>quanto sopra indicato</w:t>
      </w:r>
      <w:r w:rsidRPr="0010249C">
        <w:rPr>
          <w:rFonts w:ascii="Tahoma" w:hAnsi="Tahoma" w:cs="Tahoma"/>
          <w:sz w:val="20"/>
          <w:szCs w:val="20"/>
        </w:rPr>
        <w:t>,</w:t>
      </w:r>
      <w:r w:rsidR="00EE21A3" w:rsidRPr="0010249C">
        <w:rPr>
          <w:rFonts w:ascii="Tahoma" w:hAnsi="Tahoma" w:cs="Tahoma"/>
          <w:sz w:val="20"/>
          <w:szCs w:val="20"/>
        </w:rPr>
        <w:t xml:space="preserve"> </w:t>
      </w:r>
      <w:r w:rsidRPr="0010249C">
        <w:rPr>
          <w:rFonts w:ascii="Tahoma" w:hAnsi="Tahoma" w:cs="Tahoma"/>
          <w:sz w:val="20"/>
          <w:szCs w:val="20"/>
        </w:rPr>
        <w:t>vi è stata una revisione completa della</w:t>
      </w:r>
      <w:r w:rsidR="00062B6E">
        <w:rPr>
          <w:rFonts w:ascii="Tahoma" w:hAnsi="Tahoma" w:cs="Tahoma"/>
          <w:sz w:val="20"/>
          <w:szCs w:val="20"/>
        </w:rPr>
        <w:t xml:space="preserve"> parte relativa alla </w:t>
      </w:r>
      <w:r w:rsidR="00062B6E" w:rsidRPr="004A7D24">
        <w:rPr>
          <w:rFonts w:ascii="Tahoma" w:hAnsi="Tahoma" w:cs="Tahoma"/>
          <w:b/>
          <w:bCs/>
          <w:sz w:val="20"/>
          <w:szCs w:val="20"/>
        </w:rPr>
        <w:t>registrazione del contratto</w:t>
      </w:r>
      <w:r w:rsidR="00062B6E">
        <w:rPr>
          <w:rFonts w:ascii="Tahoma" w:hAnsi="Tahoma" w:cs="Tahoma"/>
          <w:sz w:val="20"/>
          <w:szCs w:val="20"/>
        </w:rPr>
        <w:t xml:space="preserve"> </w:t>
      </w:r>
      <w:r w:rsidR="00062B6E" w:rsidRPr="004A7D24">
        <w:rPr>
          <w:rFonts w:ascii="Tahoma" w:hAnsi="Tahoma" w:cs="Tahoma"/>
          <w:b/>
          <w:bCs/>
          <w:sz w:val="20"/>
          <w:szCs w:val="20"/>
        </w:rPr>
        <w:t>di rete secondo il modello standard tipizzato</w:t>
      </w:r>
      <w:r w:rsidR="00062B6E">
        <w:rPr>
          <w:rFonts w:ascii="Tahoma" w:hAnsi="Tahoma" w:cs="Tahoma"/>
          <w:sz w:val="20"/>
          <w:szCs w:val="20"/>
        </w:rPr>
        <w:t xml:space="preserve"> (Allegato A del DM 122/14 </w:t>
      </w:r>
      <w:r w:rsidR="00062B6E" w:rsidRPr="00062B6E">
        <w:rPr>
          <w:rFonts w:ascii="Tahoma" w:hAnsi="Tahoma" w:cs="Tahoma"/>
          <w:sz w:val="20"/>
          <w:szCs w:val="20"/>
        </w:rPr>
        <w:t>interministeriale del Ministero della giustizia, Ministero dell’economia e delle finanze e Ministero dello sviluppo economico</w:t>
      </w:r>
      <w:r w:rsidR="004A7D24">
        <w:rPr>
          <w:rFonts w:ascii="Tahoma" w:hAnsi="Tahoma" w:cs="Tahoma"/>
          <w:sz w:val="20"/>
          <w:szCs w:val="20"/>
        </w:rPr>
        <w:t>)</w:t>
      </w:r>
      <w:r w:rsidR="007C4681" w:rsidRPr="0010249C">
        <w:rPr>
          <w:rFonts w:ascii="Tahoma" w:hAnsi="Tahoma" w:cs="Tahoma"/>
          <w:sz w:val="20"/>
          <w:szCs w:val="20"/>
        </w:rPr>
        <w:t xml:space="preserve">, accompagnata da una </w:t>
      </w:r>
      <w:r w:rsidR="007C4681" w:rsidRPr="004A7D24">
        <w:rPr>
          <w:rFonts w:ascii="Tahoma" w:hAnsi="Tahoma" w:cs="Tahoma"/>
          <w:b/>
          <w:bCs/>
          <w:sz w:val="20"/>
          <w:szCs w:val="20"/>
        </w:rPr>
        <w:t>revisione complessiva</w:t>
      </w:r>
      <w:r w:rsidR="007C4681" w:rsidRPr="0010249C">
        <w:rPr>
          <w:rFonts w:ascii="Tahoma" w:hAnsi="Tahoma" w:cs="Tahoma"/>
          <w:sz w:val="20"/>
          <w:szCs w:val="20"/>
        </w:rPr>
        <w:t xml:space="preserve"> del testo precedente.</w:t>
      </w:r>
      <w:r w:rsidR="00043B8A" w:rsidRPr="0010249C">
        <w:rPr>
          <w:rFonts w:ascii="Tahoma" w:hAnsi="Tahoma" w:cs="Tahoma"/>
          <w:sz w:val="20"/>
          <w:szCs w:val="20"/>
        </w:rPr>
        <w:t xml:space="preserve"> </w:t>
      </w:r>
    </w:p>
    <w:p w14:paraId="7D69AD63" w14:textId="2A072290" w:rsidR="0010249C" w:rsidRPr="00EE21A3" w:rsidRDefault="004A7D24" w:rsidP="0010249C">
      <w:pPr>
        <w:spacing w:line="360" w:lineRule="auto"/>
        <w:jc w:val="both"/>
        <w:rPr>
          <w:rFonts w:ascii="Tahoma" w:hAnsi="Tahoma" w:cs="Tahoma"/>
          <w:sz w:val="20"/>
          <w:szCs w:val="20"/>
        </w:rPr>
      </w:pPr>
      <w:r>
        <w:rPr>
          <w:rFonts w:ascii="Tahoma" w:hAnsi="Tahoma" w:cs="Tahoma"/>
          <w:sz w:val="20"/>
          <w:szCs w:val="20"/>
        </w:rPr>
        <w:t>Ricordo, poi, che n</w:t>
      </w:r>
      <w:r w:rsidR="000559D0">
        <w:rPr>
          <w:rFonts w:ascii="Tahoma" w:hAnsi="Tahoma" w:cs="Tahoma"/>
          <w:sz w:val="20"/>
          <w:szCs w:val="20"/>
        </w:rPr>
        <w:t>el testo v</w:t>
      </w:r>
      <w:r w:rsidR="0010249C" w:rsidRPr="00EE21A3">
        <w:rPr>
          <w:rFonts w:ascii="Tahoma" w:hAnsi="Tahoma" w:cs="Tahoma"/>
          <w:sz w:val="20"/>
          <w:szCs w:val="20"/>
        </w:rPr>
        <w:t>erranno analizzate</w:t>
      </w:r>
      <w:r>
        <w:rPr>
          <w:rFonts w:ascii="Tahoma" w:hAnsi="Tahoma" w:cs="Tahoma"/>
          <w:sz w:val="20"/>
          <w:szCs w:val="20"/>
        </w:rPr>
        <w:t xml:space="preserve"> sia dal punto di vista giuridico, fiscale e contabile,</w:t>
      </w:r>
      <w:r w:rsidR="0010249C" w:rsidRPr="00EE21A3">
        <w:rPr>
          <w:rFonts w:ascii="Tahoma" w:hAnsi="Tahoma" w:cs="Tahoma"/>
          <w:sz w:val="20"/>
          <w:szCs w:val="20"/>
        </w:rPr>
        <w:t xml:space="preserve"> le due principali figure delle reti d’impresa vale a dire la Rete-contratto (o leggera) e la rete-soggetto (o pesante) </w:t>
      </w:r>
      <w:r w:rsidR="0010249C" w:rsidRPr="00EE21A3">
        <w:rPr>
          <w:rFonts w:ascii="Tahoma" w:hAnsi="Tahoma" w:cs="Tahoma"/>
          <w:sz w:val="20"/>
          <w:szCs w:val="20"/>
        </w:rPr>
        <w:lastRenderedPageBreak/>
        <w:t>sia dal punto di vista giuridico che contabile. Il tutto con un taglio pratico utile sia a professionisti che direttamente alle aziende stesse.</w:t>
      </w:r>
    </w:p>
    <w:p w14:paraId="6DAFBD12" w14:textId="0C67C884" w:rsidR="008C5495" w:rsidRDefault="007A3E44" w:rsidP="00E159A4">
      <w:pPr>
        <w:spacing w:line="360" w:lineRule="auto"/>
        <w:jc w:val="both"/>
        <w:rPr>
          <w:rFonts w:ascii="Tahoma" w:hAnsi="Tahoma" w:cs="Tahoma"/>
          <w:sz w:val="20"/>
          <w:szCs w:val="20"/>
        </w:rPr>
      </w:pPr>
      <w:r w:rsidRPr="002D1207">
        <w:rPr>
          <w:rFonts w:ascii="Tahoma" w:hAnsi="Tahoma" w:cs="Tahoma"/>
          <w:sz w:val="20"/>
          <w:szCs w:val="20"/>
        </w:rPr>
        <w:t xml:space="preserve">Al </w:t>
      </w:r>
      <w:r w:rsidR="008C5495" w:rsidRPr="002D1207">
        <w:rPr>
          <w:rFonts w:ascii="Tahoma" w:hAnsi="Tahoma" w:cs="Tahoma"/>
          <w:b/>
          <w:sz w:val="20"/>
          <w:szCs w:val="20"/>
        </w:rPr>
        <w:t xml:space="preserve">3 </w:t>
      </w:r>
      <w:r w:rsidR="002D1207" w:rsidRPr="002D1207">
        <w:rPr>
          <w:rFonts w:ascii="Tahoma" w:hAnsi="Tahoma" w:cs="Tahoma"/>
          <w:b/>
          <w:sz w:val="20"/>
          <w:szCs w:val="20"/>
        </w:rPr>
        <w:t>settembre</w:t>
      </w:r>
      <w:r w:rsidR="00BA0E35" w:rsidRPr="002D1207">
        <w:rPr>
          <w:rFonts w:ascii="Tahoma" w:hAnsi="Tahoma" w:cs="Tahoma"/>
          <w:b/>
          <w:sz w:val="20"/>
          <w:szCs w:val="20"/>
        </w:rPr>
        <w:t xml:space="preserve"> 20</w:t>
      </w:r>
      <w:r w:rsidR="002D1207" w:rsidRPr="002D1207">
        <w:rPr>
          <w:rFonts w:ascii="Tahoma" w:hAnsi="Tahoma" w:cs="Tahoma"/>
          <w:b/>
          <w:sz w:val="20"/>
          <w:szCs w:val="20"/>
        </w:rPr>
        <w:t>21</w:t>
      </w:r>
      <w:r w:rsidRPr="002D1207">
        <w:rPr>
          <w:rFonts w:ascii="Tahoma" w:hAnsi="Tahoma" w:cs="Tahoma"/>
          <w:sz w:val="20"/>
          <w:szCs w:val="20"/>
        </w:rPr>
        <w:t xml:space="preserve"> </w:t>
      </w:r>
      <w:r w:rsidR="00241064" w:rsidRPr="002D1207">
        <w:rPr>
          <w:rFonts w:ascii="Tahoma" w:hAnsi="Tahoma" w:cs="Tahoma"/>
          <w:b/>
          <w:bCs/>
          <w:sz w:val="20"/>
          <w:szCs w:val="20"/>
        </w:rPr>
        <w:t>INFOCAMERE</w:t>
      </w:r>
      <w:r w:rsidR="00241064" w:rsidRPr="002D1207">
        <w:rPr>
          <w:rFonts w:ascii="Tahoma" w:hAnsi="Tahoma" w:cs="Tahoma"/>
          <w:sz w:val="20"/>
          <w:szCs w:val="20"/>
        </w:rPr>
        <w:t xml:space="preserve"> </w:t>
      </w:r>
      <w:r w:rsidRPr="002D1207">
        <w:rPr>
          <w:rFonts w:ascii="Tahoma" w:hAnsi="Tahoma" w:cs="Tahoma"/>
          <w:sz w:val="20"/>
          <w:szCs w:val="20"/>
        </w:rPr>
        <w:t xml:space="preserve">ha registrato </w:t>
      </w:r>
      <w:r w:rsidR="002D1207" w:rsidRPr="002D1207">
        <w:rPr>
          <w:rFonts w:ascii="Tahoma" w:hAnsi="Tahoma" w:cs="Tahoma"/>
          <w:b/>
          <w:bCs/>
          <w:sz w:val="20"/>
          <w:szCs w:val="20"/>
        </w:rPr>
        <w:t>7.310</w:t>
      </w:r>
      <w:r w:rsidR="00EB0CFF" w:rsidRPr="002D1207">
        <w:rPr>
          <w:rFonts w:ascii="Tahoma" w:hAnsi="Tahoma" w:cs="Tahoma"/>
          <w:bCs/>
          <w:sz w:val="20"/>
          <w:szCs w:val="20"/>
        </w:rPr>
        <w:t xml:space="preserve"> </w:t>
      </w:r>
      <w:r w:rsidR="00EB0CFF" w:rsidRPr="002D1207">
        <w:rPr>
          <w:rFonts w:ascii="Tahoma" w:hAnsi="Tahoma" w:cs="Tahoma"/>
          <w:b/>
          <w:sz w:val="20"/>
          <w:szCs w:val="20"/>
        </w:rPr>
        <w:t>contratti di rete</w:t>
      </w:r>
      <w:r w:rsidR="00EB0CFF" w:rsidRPr="002D1207">
        <w:rPr>
          <w:rFonts w:ascii="Tahoma" w:hAnsi="Tahoma" w:cs="Tahoma"/>
          <w:bCs/>
          <w:sz w:val="20"/>
          <w:szCs w:val="20"/>
        </w:rPr>
        <w:t xml:space="preserve"> di cui </w:t>
      </w:r>
      <w:r w:rsidR="002D1207" w:rsidRPr="002D1207">
        <w:rPr>
          <w:rFonts w:ascii="Tahoma" w:hAnsi="Tahoma" w:cs="Tahoma"/>
          <w:bCs/>
          <w:sz w:val="20"/>
          <w:szCs w:val="20"/>
        </w:rPr>
        <w:t>1</w:t>
      </w:r>
      <w:r w:rsidR="002D1207" w:rsidRPr="002D1207">
        <w:rPr>
          <w:rFonts w:ascii="Tahoma" w:hAnsi="Tahoma" w:cs="Tahoma"/>
          <w:b/>
          <w:sz w:val="20"/>
          <w:szCs w:val="20"/>
        </w:rPr>
        <w:t xml:space="preserve">080 </w:t>
      </w:r>
      <w:r w:rsidR="00EB0CFF" w:rsidRPr="002D1207">
        <w:rPr>
          <w:rFonts w:ascii="Tahoma" w:hAnsi="Tahoma" w:cs="Tahoma"/>
          <w:b/>
          <w:sz w:val="20"/>
          <w:szCs w:val="20"/>
        </w:rPr>
        <w:t>con</w:t>
      </w:r>
      <w:r w:rsidR="008C5495" w:rsidRPr="002D1207">
        <w:rPr>
          <w:rFonts w:ascii="Tahoma" w:hAnsi="Tahoma" w:cs="Tahoma"/>
          <w:b/>
          <w:sz w:val="20"/>
          <w:szCs w:val="20"/>
        </w:rPr>
        <w:t xml:space="preserve"> soggettività giuridica</w:t>
      </w:r>
      <w:r w:rsidRPr="002D1207">
        <w:rPr>
          <w:rFonts w:ascii="Tahoma" w:hAnsi="Tahoma" w:cs="Tahoma"/>
          <w:sz w:val="20"/>
          <w:szCs w:val="20"/>
        </w:rPr>
        <w:t>, presenti in tutte le regioni di Italia, che coinvolgono</w:t>
      </w:r>
      <w:r w:rsidR="002D1207">
        <w:rPr>
          <w:rFonts w:ascii="Tahoma" w:hAnsi="Tahoma" w:cs="Tahoma"/>
          <w:sz w:val="20"/>
          <w:szCs w:val="20"/>
        </w:rPr>
        <w:t xml:space="preserve"> ben </w:t>
      </w:r>
      <w:r w:rsidR="002D1207" w:rsidRPr="002D1207">
        <w:rPr>
          <w:rFonts w:ascii="Tahoma" w:hAnsi="Tahoma" w:cs="Tahoma"/>
          <w:b/>
          <w:bCs/>
          <w:sz w:val="20"/>
          <w:szCs w:val="20"/>
        </w:rPr>
        <w:t>41.212</w:t>
      </w:r>
      <w:r w:rsidR="00BA0E35" w:rsidRPr="002D1207">
        <w:rPr>
          <w:rFonts w:ascii="Tahoma" w:hAnsi="Tahoma" w:cs="Tahoma"/>
          <w:b/>
          <w:bCs/>
          <w:sz w:val="20"/>
          <w:szCs w:val="20"/>
        </w:rPr>
        <w:t xml:space="preserve"> imprese</w:t>
      </w:r>
      <w:r w:rsidR="00BA0E35" w:rsidRPr="002D1207">
        <w:rPr>
          <w:rFonts w:ascii="Tahoma" w:hAnsi="Tahoma" w:cs="Tahoma"/>
          <w:sz w:val="20"/>
          <w:szCs w:val="20"/>
        </w:rPr>
        <w:t xml:space="preserve"> (nel 2015 erano </w:t>
      </w:r>
      <w:r w:rsidR="00EB0CFF" w:rsidRPr="002D1207">
        <w:rPr>
          <w:rFonts w:ascii="Tahoma" w:hAnsi="Tahoma" w:cs="Tahoma"/>
          <w:sz w:val="20"/>
          <w:szCs w:val="20"/>
        </w:rPr>
        <w:t>11.674</w:t>
      </w:r>
      <w:r w:rsidR="00BA0E35" w:rsidRPr="002D1207">
        <w:rPr>
          <w:rFonts w:ascii="Tahoma" w:hAnsi="Tahoma" w:cs="Tahoma"/>
          <w:sz w:val="20"/>
          <w:szCs w:val="20"/>
        </w:rPr>
        <w:t>)</w:t>
      </w:r>
      <w:r w:rsidRPr="002D1207">
        <w:rPr>
          <w:rFonts w:ascii="Tahoma" w:hAnsi="Tahoma" w:cs="Tahoma"/>
          <w:sz w:val="20"/>
          <w:szCs w:val="20"/>
        </w:rPr>
        <w:t>, certificando lo sviluppo notevole del fenomeno.</w:t>
      </w:r>
      <w:r w:rsidR="00EB0CFF" w:rsidRPr="002D1207">
        <w:rPr>
          <w:rFonts w:ascii="Tahoma" w:hAnsi="Tahoma" w:cs="Tahoma"/>
          <w:sz w:val="20"/>
          <w:szCs w:val="20"/>
        </w:rPr>
        <w:t xml:space="preserve"> </w:t>
      </w:r>
      <w:r w:rsidR="008C5495" w:rsidRPr="002D1207">
        <w:rPr>
          <w:rFonts w:ascii="Tahoma" w:hAnsi="Tahoma" w:cs="Tahoma"/>
          <w:sz w:val="20"/>
          <w:szCs w:val="20"/>
        </w:rPr>
        <w:t>Le imprese che hanno stipulato un contratto di rete, divise per regione:</w:t>
      </w:r>
      <w:r w:rsidR="008C5495" w:rsidRPr="002F2ADC">
        <w:rPr>
          <w:rFonts w:ascii="Tahoma" w:hAnsi="Tahoma" w:cs="Tahoma"/>
          <w:sz w:val="20"/>
          <w:szCs w:val="20"/>
        </w:rPr>
        <w:t xml:space="preserve"> </w:t>
      </w:r>
    </w:p>
    <w:tbl>
      <w:tblPr>
        <w:tblStyle w:val="Grigliatabella"/>
        <w:tblW w:w="0" w:type="auto"/>
        <w:jc w:val="center"/>
        <w:tblLook w:val="04A0" w:firstRow="1" w:lastRow="0" w:firstColumn="1" w:lastColumn="0" w:noHBand="0" w:noVBand="1"/>
      </w:tblPr>
      <w:tblGrid>
        <w:gridCol w:w="2972"/>
        <w:gridCol w:w="1843"/>
      </w:tblGrid>
      <w:tr w:rsidR="002D1207" w:rsidRPr="002D1207" w14:paraId="72066B8B" w14:textId="77777777" w:rsidTr="002D1207">
        <w:trPr>
          <w:trHeight w:val="300"/>
          <w:jc w:val="center"/>
        </w:trPr>
        <w:tc>
          <w:tcPr>
            <w:tcW w:w="2972" w:type="dxa"/>
            <w:hideMark/>
          </w:tcPr>
          <w:p w14:paraId="495EE2ED"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ABRUZZO</w:t>
            </w:r>
          </w:p>
        </w:tc>
        <w:tc>
          <w:tcPr>
            <w:tcW w:w="1843" w:type="dxa"/>
            <w:hideMark/>
          </w:tcPr>
          <w:p w14:paraId="58348606"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1337</w:t>
            </w:r>
          </w:p>
        </w:tc>
      </w:tr>
      <w:tr w:rsidR="002D1207" w:rsidRPr="002D1207" w14:paraId="138CD2F5" w14:textId="77777777" w:rsidTr="002D1207">
        <w:trPr>
          <w:trHeight w:val="300"/>
          <w:jc w:val="center"/>
        </w:trPr>
        <w:tc>
          <w:tcPr>
            <w:tcW w:w="2972" w:type="dxa"/>
            <w:hideMark/>
          </w:tcPr>
          <w:p w14:paraId="7B58ABC1"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BASILICATA</w:t>
            </w:r>
          </w:p>
        </w:tc>
        <w:tc>
          <w:tcPr>
            <w:tcW w:w="1843" w:type="dxa"/>
            <w:hideMark/>
          </w:tcPr>
          <w:p w14:paraId="13C1F97C"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376</w:t>
            </w:r>
          </w:p>
        </w:tc>
      </w:tr>
      <w:tr w:rsidR="002D1207" w:rsidRPr="002D1207" w14:paraId="58B13935" w14:textId="77777777" w:rsidTr="002D1207">
        <w:trPr>
          <w:trHeight w:val="300"/>
          <w:jc w:val="center"/>
        </w:trPr>
        <w:tc>
          <w:tcPr>
            <w:tcW w:w="2972" w:type="dxa"/>
            <w:hideMark/>
          </w:tcPr>
          <w:p w14:paraId="1C85AA5E"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CALABRIA</w:t>
            </w:r>
          </w:p>
        </w:tc>
        <w:tc>
          <w:tcPr>
            <w:tcW w:w="1843" w:type="dxa"/>
            <w:hideMark/>
          </w:tcPr>
          <w:p w14:paraId="4EE595D0"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799</w:t>
            </w:r>
          </w:p>
        </w:tc>
      </w:tr>
      <w:tr w:rsidR="002D1207" w:rsidRPr="002D1207" w14:paraId="2E5B1682" w14:textId="77777777" w:rsidTr="002D1207">
        <w:trPr>
          <w:trHeight w:val="300"/>
          <w:jc w:val="center"/>
        </w:trPr>
        <w:tc>
          <w:tcPr>
            <w:tcW w:w="2972" w:type="dxa"/>
            <w:hideMark/>
          </w:tcPr>
          <w:p w14:paraId="21EC8EA2"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CAMPANIA</w:t>
            </w:r>
          </w:p>
        </w:tc>
        <w:tc>
          <w:tcPr>
            <w:tcW w:w="1843" w:type="dxa"/>
            <w:hideMark/>
          </w:tcPr>
          <w:p w14:paraId="0B28914E"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3082</w:t>
            </w:r>
          </w:p>
        </w:tc>
      </w:tr>
      <w:tr w:rsidR="002D1207" w:rsidRPr="002D1207" w14:paraId="792EDF25" w14:textId="77777777" w:rsidTr="002D1207">
        <w:trPr>
          <w:trHeight w:val="300"/>
          <w:jc w:val="center"/>
        </w:trPr>
        <w:tc>
          <w:tcPr>
            <w:tcW w:w="2972" w:type="dxa"/>
            <w:hideMark/>
          </w:tcPr>
          <w:p w14:paraId="777B4367"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EMILIA-ROMAGNA</w:t>
            </w:r>
          </w:p>
        </w:tc>
        <w:tc>
          <w:tcPr>
            <w:tcW w:w="1843" w:type="dxa"/>
            <w:hideMark/>
          </w:tcPr>
          <w:p w14:paraId="4ED5BFE0"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2477</w:t>
            </w:r>
          </w:p>
        </w:tc>
      </w:tr>
      <w:tr w:rsidR="002D1207" w:rsidRPr="002D1207" w14:paraId="39E60880" w14:textId="77777777" w:rsidTr="002D1207">
        <w:trPr>
          <w:trHeight w:val="300"/>
          <w:jc w:val="center"/>
        </w:trPr>
        <w:tc>
          <w:tcPr>
            <w:tcW w:w="2972" w:type="dxa"/>
            <w:hideMark/>
          </w:tcPr>
          <w:p w14:paraId="1633886D"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FRIULI-VENEZIA GIULIA</w:t>
            </w:r>
          </w:p>
        </w:tc>
        <w:tc>
          <w:tcPr>
            <w:tcW w:w="1843" w:type="dxa"/>
            <w:hideMark/>
          </w:tcPr>
          <w:p w14:paraId="52058C59"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2095</w:t>
            </w:r>
          </w:p>
        </w:tc>
      </w:tr>
      <w:tr w:rsidR="002D1207" w:rsidRPr="002D1207" w14:paraId="27D67E87" w14:textId="77777777" w:rsidTr="002D1207">
        <w:trPr>
          <w:trHeight w:val="300"/>
          <w:jc w:val="center"/>
        </w:trPr>
        <w:tc>
          <w:tcPr>
            <w:tcW w:w="2972" w:type="dxa"/>
            <w:hideMark/>
          </w:tcPr>
          <w:p w14:paraId="48E0EBFE"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LAZIO</w:t>
            </w:r>
          </w:p>
        </w:tc>
        <w:tc>
          <w:tcPr>
            <w:tcW w:w="1843" w:type="dxa"/>
            <w:hideMark/>
          </w:tcPr>
          <w:p w14:paraId="77CA52C6"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9988</w:t>
            </w:r>
          </w:p>
        </w:tc>
      </w:tr>
      <w:tr w:rsidR="002D1207" w:rsidRPr="002D1207" w14:paraId="7F579ADC" w14:textId="77777777" w:rsidTr="002D1207">
        <w:trPr>
          <w:trHeight w:val="300"/>
          <w:jc w:val="center"/>
        </w:trPr>
        <w:tc>
          <w:tcPr>
            <w:tcW w:w="2972" w:type="dxa"/>
            <w:hideMark/>
          </w:tcPr>
          <w:p w14:paraId="6AC0B99D"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LIGURIA</w:t>
            </w:r>
          </w:p>
        </w:tc>
        <w:tc>
          <w:tcPr>
            <w:tcW w:w="1843" w:type="dxa"/>
            <w:hideMark/>
          </w:tcPr>
          <w:p w14:paraId="7E9D9B31"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1004</w:t>
            </w:r>
          </w:p>
        </w:tc>
      </w:tr>
      <w:tr w:rsidR="002D1207" w:rsidRPr="002D1207" w14:paraId="572DCF88" w14:textId="77777777" w:rsidTr="002D1207">
        <w:trPr>
          <w:trHeight w:val="300"/>
          <w:jc w:val="center"/>
        </w:trPr>
        <w:tc>
          <w:tcPr>
            <w:tcW w:w="2972" w:type="dxa"/>
            <w:hideMark/>
          </w:tcPr>
          <w:p w14:paraId="5EDCF80F"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LOMBARDIA</w:t>
            </w:r>
          </w:p>
        </w:tc>
        <w:tc>
          <w:tcPr>
            <w:tcW w:w="1843" w:type="dxa"/>
            <w:hideMark/>
          </w:tcPr>
          <w:p w14:paraId="5E254751"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4312</w:t>
            </w:r>
          </w:p>
        </w:tc>
      </w:tr>
      <w:tr w:rsidR="002D1207" w:rsidRPr="002D1207" w14:paraId="4E7DA899" w14:textId="77777777" w:rsidTr="002D1207">
        <w:trPr>
          <w:trHeight w:val="300"/>
          <w:jc w:val="center"/>
        </w:trPr>
        <w:tc>
          <w:tcPr>
            <w:tcW w:w="2972" w:type="dxa"/>
            <w:hideMark/>
          </w:tcPr>
          <w:p w14:paraId="137F7DD5"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MARCHE</w:t>
            </w:r>
          </w:p>
        </w:tc>
        <w:tc>
          <w:tcPr>
            <w:tcW w:w="1843" w:type="dxa"/>
            <w:hideMark/>
          </w:tcPr>
          <w:p w14:paraId="1D0B1DA9"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1118</w:t>
            </w:r>
          </w:p>
        </w:tc>
      </w:tr>
      <w:tr w:rsidR="002D1207" w:rsidRPr="002D1207" w14:paraId="4033A5DE" w14:textId="77777777" w:rsidTr="002D1207">
        <w:trPr>
          <w:trHeight w:val="300"/>
          <w:jc w:val="center"/>
        </w:trPr>
        <w:tc>
          <w:tcPr>
            <w:tcW w:w="2972" w:type="dxa"/>
            <w:hideMark/>
          </w:tcPr>
          <w:p w14:paraId="45B9C502"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MOLISE</w:t>
            </w:r>
          </w:p>
        </w:tc>
        <w:tc>
          <w:tcPr>
            <w:tcW w:w="1843" w:type="dxa"/>
            <w:hideMark/>
          </w:tcPr>
          <w:p w14:paraId="02C7A5E3"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94</w:t>
            </w:r>
          </w:p>
        </w:tc>
      </w:tr>
      <w:tr w:rsidR="002D1207" w:rsidRPr="002D1207" w14:paraId="7A08704A" w14:textId="77777777" w:rsidTr="002D1207">
        <w:trPr>
          <w:trHeight w:val="300"/>
          <w:jc w:val="center"/>
        </w:trPr>
        <w:tc>
          <w:tcPr>
            <w:tcW w:w="2972" w:type="dxa"/>
            <w:hideMark/>
          </w:tcPr>
          <w:p w14:paraId="186F1C88"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PIEMONTE</w:t>
            </w:r>
          </w:p>
        </w:tc>
        <w:tc>
          <w:tcPr>
            <w:tcW w:w="1843" w:type="dxa"/>
            <w:hideMark/>
          </w:tcPr>
          <w:p w14:paraId="79A64094"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2033</w:t>
            </w:r>
          </w:p>
        </w:tc>
      </w:tr>
      <w:tr w:rsidR="002D1207" w:rsidRPr="002D1207" w14:paraId="54768B61" w14:textId="77777777" w:rsidTr="002D1207">
        <w:trPr>
          <w:trHeight w:val="300"/>
          <w:jc w:val="center"/>
        </w:trPr>
        <w:tc>
          <w:tcPr>
            <w:tcW w:w="2972" w:type="dxa"/>
            <w:hideMark/>
          </w:tcPr>
          <w:p w14:paraId="30C8B0E8"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PUGLIA</w:t>
            </w:r>
          </w:p>
        </w:tc>
        <w:tc>
          <w:tcPr>
            <w:tcW w:w="1843" w:type="dxa"/>
            <w:hideMark/>
          </w:tcPr>
          <w:p w14:paraId="1E378F06"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2342</w:t>
            </w:r>
          </w:p>
        </w:tc>
      </w:tr>
      <w:tr w:rsidR="002D1207" w:rsidRPr="002D1207" w14:paraId="30C7E770" w14:textId="77777777" w:rsidTr="002D1207">
        <w:trPr>
          <w:trHeight w:val="300"/>
          <w:jc w:val="center"/>
        </w:trPr>
        <w:tc>
          <w:tcPr>
            <w:tcW w:w="2972" w:type="dxa"/>
            <w:hideMark/>
          </w:tcPr>
          <w:p w14:paraId="62CDFCE6"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SARDEGNA</w:t>
            </w:r>
          </w:p>
        </w:tc>
        <w:tc>
          <w:tcPr>
            <w:tcW w:w="1843" w:type="dxa"/>
            <w:hideMark/>
          </w:tcPr>
          <w:p w14:paraId="136BFCA4"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819</w:t>
            </w:r>
          </w:p>
        </w:tc>
      </w:tr>
      <w:tr w:rsidR="002D1207" w:rsidRPr="002D1207" w14:paraId="04968208" w14:textId="77777777" w:rsidTr="002D1207">
        <w:trPr>
          <w:trHeight w:val="300"/>
          <w:jc w:val="center"/>
        </w:trPr>
        <w:tc>
          <w:tcPr>
            <w:tcW w:w="2972" w:type="dxa"/>
            <w:hideMark/>
          </w:tcPr>
          <w:p w14:paraId="00066E96"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SICILIA</w:t>
            </w:r>
          </w:p>
        </w:tc>
        <w:tc>
          <w:tcPr>
            <w:tcW w:w="1843" w:type="dxa"/>
            <w:hideMark/>
          </w:tcPr>
          <w:p w14:paraId="11CD1B21" w14:textId="77777777" w:rsidR="002D1207" w:rsidRPr="002D1207" w:rsidRDefault="002D1207" w:rsidP="002D1207">
            <w:pPr>
              <w:jc w:val="right"/>
              <w:rPr>
                <w:rFonts w:ascii="Tahoma" w:hAnsi="Tahoma" w:cs="Tahoma"/>
                <w:b/>
                <w:bCs/>
                <w:i/>
                <w:iCs/>
                <w:sz w:val="20"/>
                <w:szCs w:val="20"/>
              </w:rPr>
            </w:pPr>
            <w:r w:rsidRPr="002D1207">
              <w:rPr>
                <w:rFonts w:ascii="Tahoma" w:hAnsi="Tahoma" w:cs="Tahoma"/>
                <w:b/>
                <w:bCs/>
                <w:i/>
                <w:iCs/>
                <w:sz w:val="20"/>
                <w:szCs w:val="20"/>
              </w:rPr>
              <w:t>1338</w:t>
            </w:r>
          </w:p>
        </w:tc>
      </w:tr>
      <w:tr w:rsidR="002D1207" w:rsidRPr="002D1207" w14:paraId="60C5112E" w14:textId="77777777" w:rsidTr="002D1207">
        <w:trPr>
          <w:trHeight w:val="300"/>
          <w:jc w:val="center"/>
        </w:trPr>
        <w:tc>
          <w:tcPr>
            <w:tcW w:w="2972" w:type="dxa"/>
            <w:hideMark/>
          </w:tcPr>
          <w:p w14:paraId="1D072127"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TOSCANA</w:t>
            </w:r>
          </w:p>
        </w:tc>
        <w:tc>
          <w:tcPr>
            <w:tcW w:w="1843" w:type="dxa"/>
            <w:hideMark/>
          </w:tcPr>
          <w:p w14:paraId="358F97F3" w14:textId="77777777" w:rsidR="002D1207" w:rsidRPr="002D1207" w:rsidRDefault="002D1207" w:rsidP="002D1207">
            <w:pPr>
              <w:jc w:val="right"/>
              <w:rPr>
                <w:rFonts w:ascii="Tahoma" w:hAnsi="Tahoma" w:cs="Tahoma"/>
                <w:b/>
                <w:bCs/>
                <w:sz w:val="20"/>
                <w:szCs w:val="20"/>
              </w:rPr>
            </w:pPr>
            <w:r w:rsidRPr="002D1207">
              <w:rPr>
                <w:rFonts w:ascii="Tahoma" w:hAnsi="Tahoma" w:cs="Tahoma"/>
                <w:b/>
                <w:bCs/>
                <w:sz w:val="20"/>
                <w:szCs w:val="20"/>
              </w:rPr>
              <w:t>2938</w:t>
            </w:r>
          </w:p>
        </w:tc>
      </w:tr>
      <w:tr w:rsidR="002D1207" w:rsidRPr="002D1207" w14:paraId="629E0179" w14:textId="77777777" w:rsidTr="002D1207">
        <w:trPr>
          <w:trHeight w:val="300"/>
          <w:jc w:val="center"/>
        </w:trPr>
        <w:tc>
          <w:tcPr>
            <w:tcW w:w="2972" w:type="dxa"/>
            <w:hideMark/>
          </w:tcPr>
          <w:p w14:paraId="0330EBA1"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TRENTINO-ALTO ADIGE</w:t>
            </w:r>
          </w:p>
        </w:tc>
        <w:tc>
          <w:tcPr>
            <w:tcW w:w="1843" w:type="dxa"/>
            <w:hideMark/>
          </w:tcPr>
          <w:p w14:paraId="06CC31C5" w14:textId="77777777" w:rsidR="002D1207" w:rsidRPr="002D1207" w:rsidRDefault="002D1207" w:rsidP="002D1207">
            <w:pPr>
              <w:jc w:val="right"/>
              <w:rPr>
                <w:rFonts w:ascii="Tahoma" w:hAnsi="Tahoma" w:cs="Tahoma"/>
                <w:b/>
                <w:bCs/>
                <w:sz w:val="20"/>
                <w:szCs w:val="20"/>
              </w:rPr>
            </w:pPr>
            <w:r w:rsidRPr="002D1207">
              <w:rPr>
                <w:rFonts w:ascii="Tahoma" w:hAnsi="Tahoma" w:cs="Tahoma"/>
                <w:b/>
                <w:bCs/>
                <w:sz w:val="20"/>
                <w:szCs w:val="20"/>
              </w:rPr>
              <w:t>701</w:t>
            </w:r>
          </w:p>
        </w:tc>
      </w:tr>
      <w:tr w:rsidR="002D1207" w:rsidRPr="002D1207" w14:paraId="1E84F0B2" w14:textId="77777777" w:rsidTr="002D1207">
        <w:trPr>
          <w:trHeight w:val="300"/>
          <w:jc w:val="center"/>
        </w:trPr>
        <w:tc>
          <w:tcPr>
            <w:tcW w:w="2972" w:type="dxa"/>
            <w:hideMark/>
          </w:tcPr>
          <w:p w14:paraId="62AB648C"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UMBRIA</w:t>
            </w:r>
          </w:p>
        </w:tc>
        <w:tc>
          <w:tcPr>
            <w:tcW w:w="1843" w:type="dxa"/>
            <w:hideMark/>
          </w:tcPr>
          <w:p w14:paraId="643D4B77" w14:textId="77777777" w:rsidR="002D1207" w:rsidRPr="002D1207" w:rsidRDefault="002D1207" w:rsidP="002D1207">
            <w:pPr>
              <w:jc w:val="right"/>
              <w:rPr>
                <w:rFonts w:ascii="Tahoma" w:hAnsi="Tahoma" w:cs="Tahoma"/>
                <w:b/>
                <w:bCs/>
                <w:sz w:val="20"/>
                <w:szCs w:val="20"/>
              </w:rPr>
            </w:pPr>
            <w:r w:rsidRPr="002D1207">
              <w:rPr>
                <w:rFonts w:ascii="Tahoma" w:hAnsi="Tahoma" w:cs="Tahoma"/>
                <w:b/>
                <w:bCs/>
                <w:sz w:val="20"/>
                <w:szCs w:val="20"/>
              </w:rPr>
              <w:t>925</w:t>
            </w:r>
          </w:p>
        </w:tc>
      </w:tr>
      <w:tr w:rsidR="002D1207" w:rsidRPr="002D1207" w14:paraId="4D08E90C" w14:textId="77777777" w:rsidTr="002D1207">
        <w:trPr>
          <w:trHeight w:val="300"/>
          <w:jc w:val="center"/>
        </w:trPr>
        <w:tc>
          <w:tcPr>
            <w:tcW w:w="2972" w:type="dxa"/>
            <w:hideMark/>
          </w:tcPr>
          <w:p w14:paraId="6D1295AF"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VALLE D'OSTA</w:t>
            </w:r>
          </w:p>
        </w:tc>
        <w:tc>
          <w:tcPr>
            <w:tcW w:w="1843" w:type="dxa"/>
            <w:hideMark/>
          </w:tcPr>
          <w:p w14:paraId="7D053D2D" w14:textId="77777777" w:rsidR="002D1207" w:rsidRPr="002D1207" w:rsidRDefault="002D1207" w:rsidP="002D1207">
            <w:pPr>
              <w:jc w:val="right"/>
              <w:rPr>
                <w:rFonts w:ascii="Tahoma" w:hAnsi="Tahoma" w:cs="Tahoma"/>
                <w:b/>
                <w:bCs/>
                <w:sz w:val="20"/>
                <w:szCs w:val="20"/>
              </w:rPr>
            </w:pPr>
            <w:r w:rsidRPr="002D1207">
              <w:rPr>
                <w:rFonts w:ascii="Tahoma" w:hAnsi="Tahoma" w:cs="Tahoma"/>
                <w:b/>
                <w:bCs/>
                <w:sz w:val="20"/>
                <w:szCs w:val="20"/>
              </w:rPr>
              <w:t>144</w:t>
            </w:r>
          </w:p>
        </w:tc>
      </w:tr>
      <w:tr w:rsidR="002D1207" w:rsidRPr="002D1207" w14:paraId="71B3974C" w14:textId="77777777" w:rsidTr="002D1207">
        <w:trPr>
          <w:trHeight w:val="300"/>
          <w:jc w:val="center"/>
        </w:trPr>
        <w:tc>
          <w:tcPr>
            <w:tcW w:w="2972" w:type="dxa"/>
            <w:hideMark/>
          </w:tcPr>
          <w:p w14:paraId="69E15B61" w14:textId="77777777" w:rsidR="002D1207" w:rsidRPr="002D1207" w:rsidRDefault="002D1207" w:rsidP="002D1207">
            <w:pPr>
              <w:jc w:val="both"/>
              <w:rPr>
                <w:rFonts w:ascii="Tahoma" w:hAnsi="Tahoma" w:cs="Tahoma"/>
                <w:b/>
                <w:bCs/>
                <w:i/>
                <w:iCs/>
                <w:sz w:val="20"/>
                <w:szCs w:val="20"/>
              </w:rPr>
            </w:pPr>
            <w:r w:rsidRPr="002D1207">
              <w:rPr>
                <w:rFonts w:ascii="Tahoma" w:hAnsi="Tahoma" w:cs="Tahoma"/>
                <w:b/>
                <w:bCs/>
                <w:i/>
                <w:iCs/>
                <w:sz w:val="20"/>
                <w:szCs w:val="20"/>
              </w:rPr>
              <w:t>VENETO</w:t>
            </w:r>
          </w:p>
        </w:tc>
        <w:tc>
          <w:tcPr>
            <w:tcW w:w="1843" w:type="dxa"/>
            <w:hideMark/>
          </w:tcPr>
          <w:p w14:paraId="057B9945" w14:textId="77777777" w:rsidR="002D1207" w:rsidRPr="002D1207" w:rsidRDefault="002D1207" w:rsidP="002D1207">
            <w:pPr>
              <w:jc w:val="right"/>
              <w:rPr>
                <w:rFonts w:ascii="Tahoma" w:hAnsi="Tahoma" w:cs="Tahoma"/>
                <w:b/>
                <w:bCs/>
                <w:sz w:val="20"/>
                <w:szCs w:val="20"/>
              </w:rPr>
            </w:pPr>
            <w:r w:rsidRPr="002D1207">
              <w:rPr>
                <w:rFonts w:ascii="Tahoma" w:hAnsi="Tahoma" w:cs="Tahoma"/>
                <w:b/>
                <w:bCs/>
                <w:sz w:val="20"/>
                <w:szCs w:val="20"/>
              </w:rPr>
              <w:t>3290</w:t>
            </w:r>
          </w:p>
        </w:tc>
      </w:tr>
    </w:tbl>
    <w:p w14:paraId="2822DF2A" w14:textId="048419D8" w:rsidR="00E159A4" w:rsidRDefault="00E159A4" w:rsidP="008C5495">
      <w:pPr>
        <w:jc w:val="both"/>
        <w:rPr>
          <w:rFonts w:ascii="Tahoma" w:hAnsi="Tahoma" w:cs="Tahoma"/>
          <w:sz w:val="20"/>
          <w:szCs w:val="20"/>
        </w:rPr>
      </w:pPr>
    </w:p>
    <w:p w14:paraId="15244845" w14:textId="77777777" w:rsidR="008B48C4" w:rsidRPr="002F2ADC" w:rsidRDefault="002F2ADC" w:rsidP="00E159A4">
      <w:pPr>
        <w:spacing w:line="360" w:lineRule="auto"/>
        <w:jc w:val="both"/>
        <w:rPr>
          <w:rFonts w:ascii="Tahoma" w:hAnsi="Tahoma" w:cs="Tahoma"/>
          <w:sz w:val="20"/>
          <w:szCs w:val="20"/>
        </w:rPr>
      </w:pPr>
      <w:r>
        <w:rPr>
          <w:rFonts w:ascii="Tahoma" w:hAnsi="Tahoma" w:cs="Tahoma"/>
          <w:sz w:val="20"/>
          <w:szCs w:val="20"/>
        </w:rPr>
        <w:t xml:space="preserve">Come si constaterà nel proseguo della lettura, </w:t>
      </w:r>
      <w:r w:rsidRPr="002D1207">
        <w:rPr>
          <w:rFonts w:ascii="Tahoma" w:hAnsi="Tahoma" w:cs="Tahoma"/>
          <w:b/>
          <w:bCs/>
          <w:sz w:val="20"/>
          <w:szCs w:val="20"/>
        </w:rPr>
        <w:t>i</w:t>
      </w:r>
      <w:r w:rsidR="004D3BEB" w:rsidRPr="002D1207">
        <w:rPr>
          <w:rFonts w:ascii="Tahoma" w:hAnsi="Tahoma" w:cs="Tahoma"/>
          <w:b/>
          <w:bCs/>
          <w:sz w:val="20"/>
          <w:szCs w:val="20"/>
        </w:rPr>
        <w:t xml:space="preserve"> vantaggi</w:t>
      </w:r>
      <w:r w:rsidR="004D3BEB" w:rsidRPr="002F2ADC">
        <w:rPr>
          <w:rFonts w:ascii="Tahoma" w:hAnsi="Tahoma" w:cs="Tahoma"/>
          <w:sz w:val="20"/>
          <w:szCs w:val="20"/>
        </w:rPr>
        <w:t xml:space="preserve"> per cui scegliere di costituire una rete </w:t>
      </w:r>
      <w:r>
        <w:rPr>
          <w:rFonts w:ascii="Tahoma" w:hAnsi="Tahoma" w:cs="Tahoma"/>
          <w:sz w:val="20"/>
          <w:szCs w:val="20"/>
        </w:rPr>
        <w:t>fra</w:t>
      </w:r>
      <w:r w:rsidR="004D3BEB" w:rsidRPr="002F2ADC">
        <w:rPr>
          <w:rFonts w:ascii="Tahoma" w:hAnsi="Tahoma" w:cs="Tahoma"/>
          <w:sz w:val="20"/>
          <w:szCs w:val="20"/>
        </w:rPr>
        <w:t xml:space="preserve"> imprese</w:t>
      </w:r>
      <w:r w:rsidR="00040A26" w:rsidRPr="002F2ADC">
        <w:rPr>
          <w:rFonts w:ascii="Tahoma" w:hAnsi="Tahoma" w:cs="Tahoma"/>
          <w:sz w:val="20"/>
          <w:szCs w:val="20"/>
        </w:rPr>
        <w:t xml:space="preserve"> sono tanti</w:t>
      </w:r>
      <w:r w:rsidR="004D3BEB" w:rsidRPr="002F2ADC">
        <w:rPr>
          <w:rFonts w:ascii="Tahoma" w:hAnsi="Tahoma" w:cs="Tahoma"/>
          <w:sz w:val="20"/>
          <w:szCs w:val="20"/>
        </w:rPr>
        <w:t>, nonostante quelli fiscali (</w:t>
      </w:r>
      <w:r w:rsidR="004D3BEB" w:rsidRPr="002D1207">
        <w:rPr>
          <w:rFonts w:ascii="Tahoma" w:hAnsi="Tahoma" w:cs="Tahoma"/>
          <w:b/>
          <w:bCs/>
          <w:sz w:val="20"/>
          <w:szCs w:val="20"/>
        </w:rPr>
        <w:t>per le reti contratto</w:t>
      </w:r>
      <w:r w:rsidR="004D3BEB" w:rsidRPr="002F2ADC">
        <w:rPr>
          <w:rFonts w:ascii="Tahoma" w:hAnsi="Tahoma" w:cs="Tahoma"/>
          <w:sz w:val="20"/>
          <w:szCs w:val="20"/>
        </w:rPr>
        <w:t>) siano attualmente non usufruibili</w:t>
      </w:r>
      <w:r w:rsidR="008B48C4" w:rsidRPr="002F2ADC">
        <w:rPr>
          <w:rFonts w:ascii="Tahoma" w:hAnsi="Tahoma" w:cs="Tahoma"/>
          <w:sz w:val="20"/>
          <w:szCs w:val="20"/>
        </w:rPr>
        <w:t>.</w:t>
      </w:r>
    </w:p>
    <w:p w14:paraId="2BF52F19" w14:textId="77777777" w:rsidR="004D3BEB" w:rsidRPr="002F2ADC" w:rsidRDefault="004D3BEB" w:rsidP="00E159A4">
      <w:pPr>
        <w:spacing w:line="360" w:lineRule="auto"/>
        <w:jc w:val="both"/>
        <w:rPr>
          <w:rFonts w:ascii="Tahoma" w:hAnsi="Tahoma" w:cs="Tahoma"/>
          <w:iCs/>
          <w:sz w:val="20"/>
          <w:szCs w:val="20"/>
        </w:rPr>
      </w:pPr>
      <w:r w:rsidRPr="002D1207">
        <w:rPr>
          <w:rFonts w:ascii="Tahoma" w:hAnsi="Tahoma" w:cs="Tahoma"/>
          <w:b/>
          <w:bCs/>
          <w:sz w:val="20"/>
          <w:szCs w:val="20"/>
        </w:rPr>
        <w:lastRenderedPageBreak/>
        <w:t>Alcuni vantaggi sono</w:t>
      </w:r>
      <w:r w:rsidRPr="002F2ADC">
        <w:rPr>
          <w:rFonts w:ascii="Tahoma" w:hAnsi="Tahoma" w:cs="Tahoma"/>
          <w:sz w:val="20"/>
          <w:szCs w:val="20"/>
        </w:rPr>
        <w:t xml:space="preserve">: miglioramento del rating bancario per i soggetti retisti, possibilità di incrementare la produttività e la competitività, di condividere conoscenze e competenze, di sviluppare </w:t>
      </w:r>
      <w:r w:rsidRPr="002F2ADC">
        <w:rPr>
          <w:rFonts w:ascii="Tahoma" w:hAnsi="Tahoma" w:cs="Tahoma"/>
          <w:b/>
          <w:sz w:val="20"/>
          <w:szCs w:val="20"/>
        </w:rPr>
        <w:t>maggiore potenzialità</w:t>
      </w:r>
      <w:r w:rsidRPr="002F2ADC">
        <w:rPr>
          <w:rFonts w:ascii="Tahoma" w:hAnsi="Tahoma" w:cs="Tahoma"/>
          <w:sz w:val="20"/>
          <w:szCs w:val="20"/>
        </w:rPr>
        <w:t xml:space="preserve"> innovativa, di </w:t>
      </w:r>
      <w:r w:rsidRPr="002F2ADC">
        <w:rPr>
          <w:rFonts w:ascii="Tahoma" w:hAnsi="Tahoma" w:cs="Tahoma"/>
          <w:b/>
          <w:sz w:val="20"/>
          <w:szCs w:val="20"/>
        </w:rPr>
        <w:t>conquistare nuovi mercati</w:t>
      </w:r>
      <w:r w:rsidRPr="002F2ADC">
        <w:rPr>
          <w:rFonts w:ascii="Tahoma" w:hAnsi="Tahoma" w:cs="Tahoma"/>
          <w:sz w:val="20"/>
          <w:szCs w:val="20"/>
        </w:rPr>
        <w:t xml:space="preserve"> e </w:t>
      </w:r>
      <w:r w:rsidRPr="002F2ADC">
        <w:rPr>
          <w:rFonts w:ascii="Tahoma" w:hAnsi="Tahoma" w:cs="Tahoma"/>
          <w:b/>
          <w:sz w:val="20"/>
          <w:szCs w:val="20"/>
        </w:rPr>
        <w:t>internazionalizzarsi</w:t>
      </w:r>
      <w:r w:rsidRPr="002F2ADC">
        <w:rPr>
          <w:rFonts w:ascii="Tahoma" w:hAnsi="Tahoma" w:cs="Tahoma"/>
          <w:sz w:val="20"/>
          <w:szCs w:val="20"/>
        </w:rPr>
        <w:t xml:space="preserve">, vantaggi fiscali (per ora “sospesi”); infine, </w:t>
      </w:r>
      <w:r w:rsidRPr="002F2ADC">
        <w:rPr>
          <w:rFonts w:ascii="Tahoma" w:hAnsi="Tahoma" w:cs="Tahoma"/>
          <w:iCs/>
          <w:sz w:val="20"/>
          <w:szCs w:val="20"/>
        </w:rPr>
        <w:t xml:space="preserve">per le imprese retiste è ammessa la codatorialità dei dipendenti ingaggiati con </w:t>
      </w:r>
      <w:r w:rsidR="00227009" w:rsidRPr="002F2ADC">
        <w:rPr>
          <w:rFonts w:ascii="Tahoma" w:hAnsi="Tahoma" w:cs="Tahoma"/>
          <w:iCs/>
          <w:sz w:val="20"/>
          <w:szCs w:val="20"/>
        </w:rPr>
        <w:t xml:space="preserve">le </w:t>
      </w:r>
      <w:r w:rsidRPr="002F2ADC">
        <w:rPr>
          <w:rFonts w:ascii="Tahoma" w:hAnsi="Tahoma" w:cs="Tahoma"/>
          <w:iCs/>
          <w:sz w:val="20"/>
          <w:szCs w:val="20"/>
        </w:rPr>
        <w:t>regole stabilite attraverso il contratto di rete stesso.</w:t>
      </w:r>
    </w:p>
    <w:p w14:paraId="781C961D" w14:textId="7276A872" w:rsidR="002E6F2A" w:rsidRPr="002F2ADC" w:rsidRDefault="004D3BEB" w:rsidP="00E159A4">
      <w:pPr>
        <w:spacing w:line="360" w:lineRule="auto"/>
        <w:jc w:val="both"/>
        <w:rPr>
          <w:rFonts w:ascii="Tahoma" w:hAnsi="Tahoma" w:cs="Tahoma"/>
          <w:iCs/>
          <w:sz w:val="20"/>
          <w:szCs w:val="20"/>
        </w:rPr>
      </w:pPr>
      <w:r w:rsidRPr="002F2ADC">
        <w:rPr>
          <w:rFonts w:ascii="Tahoma" w:hAnsi="Tahoma" w:cs="Tahoma"/>
          <w:sz w:val="20"/>
          <w:szCs w:val="20"/>
        </w:rPr>
        <w:t xml:space="preserve">La Rete di impresa, pertanto, può essere considerata un </w:t>
      </w:r>
      <w:r w:rsidRPr="002D1207">
        <w:rPr>
          <w:rFonts w:ascii="Tahoma" w:hAnsi="Tahoma" w:cs="Tahoma"/>
          <w:b/>
          <w:bCs/>
          <w:sz w:val="20"/>
          <w:szCs w:val="20"/>
        </w:rPr>
        <w:t>valido strumento per permettere alle piccole</w:t>
      </w:r>
      <w:r w:rsidRPr="002F2ADC">
        <w:rPr>
          <w:rFonts w:ascii="Tahoma" w:hAnsi="Tahoma" w:cs="Tahoma"/>
          <w:sz w:val="20"/>
          <w:szCs w:val="20"/>
        </w:rPr>
        <w:t xml:space="preserve"> </w:t>
      </w:r>
      <w:r w:rsidRPr="002D1207">
        <w:rPr>
          <w:rFonts w:ascii="Tahoma" w:hAnsi="Tahoma" w:cs="Tahoma"/>
          <w:b/>
          <w:bCs/>
          <w:sz w:val="20"/>
          <w:szCs w:val="20"/>
        </w:rPr>
        <w:t>e medie imprese di raggiungere una massa critica</w:t>
      </w:r>
      <w:r w:rsidRPr="002F2ADC">
        <w:rPr>
          <w:rFonts w:ascii="Tahoma" w:hAnsi="Tahoma" w:cs="Tahoma"/>
          <w:sz w:val="20"/>
          <w:szCs w:val="20"/>
        </w:rPr>
        <w:t xml:space="preserve"> per competere a livello globale</w:t>
      </w:r>
      <w:r w:rsidR="00B632D4" w:rsidRPr="002F2ADC">
        <w:rPr>
          <w:rFonts w:ascii="Tahoma" w:hAnsi="Tahoma" w:cs="Tahoma"/>
          <w:sz w:val="20"/>
          <w:szCs w:val="20"/>
        </w:rPr>
        <w:t>.</w:t>
      </w:r>
      <w:r w:rsidR="002D1207">
        <w:rPr>
          <w:rFonts w:ascii="Tahoma" w:hAnsi="Tahoma" w:cs="Tahoma"/>
          <w:sz w:val="20"/>
          <w:szCs w:val="20"/>
        </w:rPr>
        <w:t xml:space="preserve"> Soprattutto in anni come quelli che stiamo vivendo questo strumento dovrebbe essere più che mai tenuto in considerazione.</w:t>
      </w:r>
    </w:p>
    <w:p w14:paraId="7BB7D409" w14:textId="77777777" w:rsidR="00610AE4" w:rsidRPr="00E349BB" w:rsidRDefault="002E6F2A" w:rsidP="00E159A4">
      <w:pPr>
        <w:spacing w:line="360" w:lineRule="auto"/>
        <w:jc w:val="both"/>
        <w:rPr>
          <w:rFonts w:ascii="Tahoma" w:hAnsi="Tahoma" w:cs="Tahoma"/>
          <w:sz w:val="20"/>
          <w:szCs w:val="20"/>
        </w:rPr>
      </w:pPr>
      <w:r w:rsidRPr="002F2ADC">
        <w:rPr>
          <w:rFonts w:ascii="Tahoma" w:hAnsi="Tahoma" w:cs="Tahoma"/>
          <w:sz w:val="20"/>
          <w:szCs w:val="20"/>
        </w:rPr>
        <w:t>Con</w:t>
      </w:r>
      <w:r w:rsidR="00610AE4" w:rsidRPr="002F2ADC">
        <w:rPr>
          <w:rFonts w:ascii="Tahoma" w:hAnsi="Tahoma" w:cs="Tahoma"/>
          <w:sz w:val="20"/>
          <w:szCs w:val="20"/>
        </w:rPr>
        <w:t xml:space="preserve"> il presente lavoro si vuole sintetizzare e riepilogare la normativa</w:t>
      </w:r>
      <w:r w:rsidR="000F41E7" w:rsidRPr="002F2ADC">
        <w:rPr>
          <w:rFonts w:ascii="Tahoma" w:hAnsi="Tahoma" w:cs="Tahoma"/>
          <w:sz w:val="20"/>
          <w:szCs w:val="20"/>
        </w:rPr>
        <w:t xml:space="preserve"> di riferimento</w:t>
      </w:r>
      <w:r w:rsidR="00610AE4" w:rsidRPr="002F2ADC">
        <w:rPr>
          <w:rFonts w:ascii="Tahoma" w:hAnsi="Tahoma" w:cs="Tahoma"/>
          <w:sz w:val="20"/>
          <w:szCs w:val="20"/>
        </w:rPr>
        <w:t xml:space="preserve"> analizzandone </w:t>
      </w:r>
      <w:r w:rsidR="002206CE" w:rsidRPr="002F2ADC">
        <w:rPr>
          <w:rFonts w:ascii="Tahoma" w:hAnsi="Tahoma" w:cs="Tahoma"/>
          <w:sz w:val="20"/>
          <w:szCs w:val="20"/>
        </w:rPr>
        <w:t>gli aspetti contabili e fiscali, tenendo presente che il lavoro è stato completamente rivisto ed aggiornato tranne</w:t>
      </w:r>
      <w:r w:rsidR="0016031B" w:rsidRPr="002F2ADC">
        <w:rPr>
          <w:rFonts w:ascii="Tahoma" w:hAnsi="Tahoma" w:cs="Tahoma"/>
          <w:sz w:val="20"/>
          <w:szCs w:val="20"/>
        </w:rPr>
        <w:t xml:space="preserve"> che per la parte dei “vantaggi</w:t>
      </w:r>
      <w:r w:rsidR="002206CE" w:rsidRPr="002F2ADC">
        <w:rPr>
          <w:rFonts w:ascii="Tahoma" w:hAnsi="Tahoma" w:cs="Tahoma"/>
          <w:sz w:val="20"/>
          <w:szCs w:val="20"/>
        </w:rPr>
        <w:t xml:space="preserve"> fiscali</w:t>
      </w:r>
      <w:r w:rsidR="0016031B" w:rsidRPr="002F2ADC">
        <w:rPr>
          <w:rFonts w:ascii="Tahoma" w:hAnsi="Tahoma" w:cs="Tahoma"/>
          <w:sz w:val="20"/>
          <w:szCs w:val="20"/>
        </w:rPr>
        <w:t>”</w:t>
      </w:r>
      <w:r w:rsidR="002206CE" w:rsidRPr="002F2ADC">
        <w:rPr>
          <w:rFonts w:ascii="Tahoma" w:hAnsi="Tahoma" w:cs="Tahoma"/>
          <w:sz w:val="20"/>
          <w:szCs w:val="20"/>
        </w:rPr>
        <w:t xml:space="preserve"> perché temporaneamente sospesi. Sul tema si è riportato</w:t>
      </w:r>
      <w:r w:rsidR="004B6C45" w:rsidRPr="002F2ADC">
        <w:rPr>
          <w:rFonts w:ascii="Tahoma" w:hAnsi="Tahoma" w:cs="Tahoma"/>
          <w:sz w:val="20"/>
          <w:szCs w:val="20"/>
        </w:rPr>
        <w:t xml:space="preserve"> quanto in precedenza elaborato, ben coscienti che il regime agevolativo fiscale sia non più applicabile, tuttavia si ritiene</w:t>
      </w:r>
      <w:r w:rsidR="0016031B" w:rsidRPr="002F2ADC">
        <w:rPr>
          <w:rFonts w:ascii="Tahoma" w:hAnsi="Tahoma" w:cs="Tahoma"/>
          <w:sz w:val="20"/>
          <w:szCs w:val="20"/>
        </w:rPr>
        <w:t xml:space="preserve"> che il meccanismo agevolativo presenti interessanti spunti e che, se dovesse essere “rispristinato” come più volte “promesso” dal legislatore, verrebbe molto probabilmente reintrodotto con le stesse caratteristiche precedenti.</w:t>
      </w:r>
    </w:p>
    <w:p w14:paraId="564E6710" w14:textId="77777777" w:rsidR="00327D4B" w:rsidRDefault="00327D4B" w:rsidP="00360386">
      <w:pPr>
        <w:tabs>
          <w:tab w:val="left" w:pos="3402"/>
        </w:tabs>
        <w:jc w:val="both"/>
        <w:rPr>
          <w:rFonts w:ascii="Tahoma" w:hAnsi="Tahoma" w:cs="Tahoma"/>
          <w:sz w:val="20"/>
          <w:szCs w:val="20"/>
        </w:rPr>
      </w:pPr>
    </w:p>
    <w:p w14:paraId="0A453422" w14:textId="77777777" w:rsidR="003A37D3" w:rsidRDefault="00613F10" w:rsidP="008A2E67">
      <w:pPr>
        <w:jc w:val="both"/>
        <w:rPr>
          <w:rFonts w:ascii="Tahoma" w:hAnsi="Tahoma" w:cs="Tahoma"/>
          <w:b/>
          <w:i/>
          <w:sz w:val="28"/>
          <w:szCs w:val="28"/>
        </w:rPr>
        <w:sectPr w:rsidR="003A37D3" w:rsidSect="000E6649">
          <w:footerReference w:type="default" r:id="rId15"/>
          <w:pgSz w:w="11906" w:h="16838" w:code="9"/>
          <w:pgMar w:top="1418" w:right="1418" w:bottom="510" w:left="1276" w:header="709" w:footer="397" w:gutter="0"/>
          <w:pgNumType w:chapStyle="1"/>
          <w:cols w:space="708"/>
          <w:titlePg/>
          <w:docGrid w:linePitch="360"/>
        </w:sectPr>
      </w:pPr>
      <w:r w:rsidRPr="004E768F">
        <w:rPr>
          <w:rFonts w:ascii="Tahoma" w:hAnsi="Tahoma" w:cs="Tahoma"/>
          <w:b/>
          <w:i/>
          <w:sz w:val="28"/>
          <w:szCs w:val="28"/>
        </w:rPr>
        <w:br w:type="page"/>
      </w:r>
    </w:p>
    <w:p w14:paraId="4E375146" w14:textId="22CA039E" w:rsidR="00E159A4" w:rsidRPr="003A37D3" w:rsidRDefault="003A37D3" w:rsidP="003A37D3">
      <w:pPr>
        <w:jc w:val="center"/>
        <w:rPr>
          <w:rFonts w:ascii="Tahoma" w:hAnsi="Tahoma" w:cs="Tahoma"/>
          <w:b/>
          <w:bCs/>
          <w:i/>
          <w:iCs/>
          <w:sz w:val="28"/>
          <w:szCs w:val="28"/>
        </w:rPr>
      </w:pPr>
      <w:r w:rsidRPr="003A37D3">
        <w:rPr>
          <w:rFonts w:ascii="Tahoma" w:hAnsi="Tahoma" w:cs="Tahoma"/>
          <w:b/>
          <w:bCs/>
          <w:i/>
          <w:iCs/>
          <w:sz w:val="28"/>
          <w:szCs w:val="28"/>
        </w:rPr>
        <w:lastRenderedPageBreak/>
        <w:t>Luca Santi</w:t>
      </w:r>
    </w:p>
    <w:p w14:paraId="09E51AD0" w14:textId="2F6223F7" w:rsidR="00C07375" w:rsidRDefault="00C07375" w:rsidP="007C1133">
      <w:pPr>
        <w:tabs>
          <w:tab w:val="left" w:pos="4536"/>
        </w:tabs>
        <w:jc w:val="both"/>
        <w:rPr>
          <w:rFonts w:ascii="Tahoma" w:hAnsi="Tahoma" w:cs="Tahoma"/>
          <w:i/>
        </w:rPr>
      </w:pPr>
      <w:r w:rsidRPr="00A41100">
        <w:rPr>
          <w:rFonts w:ascii="Tahoma" w:hAnsi="Tahoma" w:cs="Tahoma"/>
          <w:b/>
          <w:i/>
        </w:rPr>
        <w:t>Dottore Commercialista</w:t>
      </w:r>
      <w:r w:rsidRPr="00A41100">
        <w:rPr>
          <w:rFonts w:ascii="Tahoma" w:hAnsi="Tahoma" w:cs="Tahoma"/>
          <w:i/>
        </w:rPr>
        <w:t xml:space="preserve">, </w:t>
      </w:r>
      <w:r w:rsidRPr="00A41100">
        <w:rPr>
          <w:rFonts w:ascii="Tahoma" w:hAnsi="Tahoma" w:cs="Tahoma"/>
          <w:b/>
          <w:i/>
        </w:rPr>
        <w:t xml:space="preserve">Revisore Legale </w:t>
      </w:r>
      <w:r w:rsidRPr="00A41100">
        <w:rPr>
          <w:rFonts w:ascii="Tahoma" w:hAnsi="Tahoma" w:cs="Tahoma"/>
          <w:i/>
        </w:rPr>
        <w:t xml:space="preserve">e </w:t>
      </w:r>
      <w:r w:rsidRPr="00A41100">
        <w:rPr>
          <w:rFonts w:ascii="Tahoma" w:hAnsi="Tahoma" w:cs="Tahoma"/>
          <w:b/>
          <w:i/>
        </w:rPr>
        <w:t xml:space="preserve">Mediatore Professionista </w:t>
      </w:r>
      <w:r w:rsidRPr="00A41100">
        <w:rPr>
          <w:rFonts w:ascii="Tahoma" w:hAnsi="Tahoma" w:cs="Tahoma"/>
          <w:i/>
        </w:rPr>
        <w:t>in ambito civile e commerciale.</w:t>
      </w:r>
    </w:p>
    <w:p w14:paraId="744A1F4E" w14:textId="7939DFD2" w:rsidR="00F25A73" w:rsidRPr="00F25A73" w:rsidRDefault="00F25A73" w:rsidP="00F25A73">
      <w:pPr>
        <w:tabs>
          <w:tab w:val="left" w:pos="4536"/>
        </w:tabs>
        <w:jc w:val="both"/>
        <w:rPr>
          <w:rFonts w:ascii="Tahoma" w:hAnsi="Tahoma" w:cs="Tahoma"/>
          <w:i/>
        </w:rPr>
      </w:pPr>
      <w:r w:rsidRPr="00F25A73">
        <w:rPr>
          <w:rFonts w:ascii="Tahoma" w:hAnsi="Tahoma" w:cs="Tahoma"/>
          <w:i/>
        </w:rPr>
        <w:t>Nel quadriennio 2012-2016 è stato Consigliere dell’</w:t>
      </w:r>
      <w:r w:rsidRPr="00F25A73">
        <w:rPr>
          <w:rFonts w:ascii="Tahoma" w:hAnsi="Tahoma" w:cs="Tahoma"/>
          <w:b/>
          <w:bCs/>
          <w:i/>
        </w:rPr>
        <w:t>Ordine dei Dottori</w:t>
      </w:r>
      <w:r>
        <w:rPr>
          <w:rFonts w:ascii="Tahoma" w:hAnsi="Tahoma" w:cs="Tahoma"/>
          <w:b/>
          <w:bCs/>
          <w:i/>
        </w:rPr>
        <w:t xml:space="preserve"> </w:t>
      </w:r>
      <w:r w:rsidRPr="00F25A73">
        <w:rPr>
          <w:rFonts w:ascii="Tahoma" w:hAnsi="Tahoma" w:cs="Tahoma"/>
          <w:b/>
          <w:bCs/>
          <w:i/>
        </w:rPr>
        <w:t>Commercialisti ed esperti contabili di Verona</w:t>
      </w:r>
      <w:r w:rsidRPr="00F25A73">
        <w:rPr>
          <w:rFonts w:ascii="Tahoma" w:hAnsi="Tahoma" w:cs="Tahoma"/>
          <w:i/>
        </w:rPr>
        <w:t>, presiedendo alcune</w:t>
      </w:r>
      <w:r>
        <w:rPr>
          <w:rFonts w:ascii="Tahoma" w:hAnsi="Tahoma" w:cs="Tahoma"/>
          <w:i/>
        </w:rPr>
        <w:t xml:space="preserve"> </w:t>
      </w:r>
      <w:r w:rsidR="007475B3" w:rsidRPr="00F25A73">
        <w:rPr>
          <w:rFonts w:ascii="Tahoma" w:hAnsi="Tahoma" w:cs="Tahoma"/>
          <w:b/>
          <w:bCs/>
          <w:i/>
        </w:rPr>
        <w:t>commissioni</w:t>
      </w:r>
      <w:r w:rsidRPr="00F25A73">
        <w:rPr>
          <w:rFonts w:ascii="Tahoma" w:hAnsi="Tahoma" w:cs="Tahoma"/>
          <w:b/>
          <w:bCs/>
          <w:i/>
        </w:rPr>
        <w:t xml:space="preserve"> di Studio</w:t>
      </w:r>
      <w:r w:rsidRPr="00F25A73">
        <w:rPr>
          <w:rFonts w:ascii="Tahoma" w:hAnsi="Tahoma" w:cs="Tahoma"/>
          <w:i/>
        </w:rPr>
        <w:t>. In ambito di Mediazione Civile e commerciale collabora con le Camere di Commercio di Verona e Vicenza e con alcuni organismi privati; sul tema è </w:t>
      </w:r>
      <w:r w:rsidRPr="00F25A73">
        <w:rPr>
          <w:rFonts w:ascii="Tahoma" w:hAnsi="Tahoma" w:cs="Tahoma"/>
          <w:b/>
          <w:bCs/>
          <w:i/>
        </w:rPr>
        <w:t>formatore teorico-pratico</w:t>
      </w:r>
      <w:r w:rsidRPr="00F25A73">
        <w:rPr>
          <w:rFonts w:ascii="Tahoma" w:hAnsi="Tahoma" w:cs="Tahoma"/>
          <w:i/>
        </w:rPr>
        <w:t> presso diversi organismi accreditati al Ministero.  </w:t>
      </w:r>
    </w:p>
    <w:p w14:paraId="35424CEB" w14:textId="0D76FBCA" w:rsidR="00A41100" w:rsidRPr="007475B3" w:rsidRDefault="00A41100" w:rsidP="003A37D3">
      <w:pPr>
        <w:tabs>
          <w:tab w:val="left" w:pos="4536"/>
        </w:tabs>
        <w:jc w:val="both"/>
        <w:rPr>
          <w:rFonts w:ascii="Tahoma" w:hAnsi="Tahoma" w:cs="Tahoma"/>
          <w:i/>
        </w:rPr>
      </w:pPr>
      <w:r w:rsidRPr="00A41100">
        <w:rPr>
          <w:rFonts w:ascii="Tahoma" w:hAnsi="Tahoma" w:cs="Tahoma"/>
          <w:b/>
          <w:i/>
        </w:rPr>
        <w:t>Collabora</w:t>
      </w:r>
      <w:r w:rsidRPr="00A41100">
        <w:rPr>
          <w:rFonts w:ascii="Tahoma" w:hAnsi="Tahoma" w:cs="Tahoma"/>
          <w:i/>
        </w:rPr>
        <w:t xml:space="preserve"> alla stesura di </w:t>
      </w:r>
      <w:r w:rsidRPr="00A41100">
        <w:rPr>
          <w:rFonts w:ascii="Tahoma" w:hAnsi="Tahoma" w:cs="Tahoma"/>
          <w:b/>
          <w:i/>
        </w:rPr>
        <w:t>articoli</w:t>
      </w:r>
      <w:r w:rsidRPr="00A41100">
        <w:rPr>
          <w:rFonts w:ascii="Tahoma" w:hAnsi="Tahoma" w:cs="Tahoma"/>
          <w:i/>
        </w:rPr>
        <w:t xml:space="preserve">, </w:t>
      </w:r>
      <w:r w:rsidRPr="00A41100">
        <w:rPr>
          <w:rFonts w:ascii="Tahoma" w:hAnsi="Tahoma" w:cs="Tahoma"/>
          <w:b/>
          <w:i/>
        </w:rPr>
        <w:t>libri</w:t>
      </w:r>
      <w:r w:rsidRPr="00A41100">
        <w:rPr>
          <w:rFonts w:ascii="Tahoma" w:hAnsi="Tahoma" w:cs="Tahoma"/>
          <w:i/>
        </w:rPr>
        <w:t xml:space="preserve"> e </w:t>
      </w:r>
      <w:r w:rsidRPr="00A41100">
        <w:rPr>
          <w:rFonts w:ascii="Tahoma" w:hAnsi="Tahoma" w:cs="Tahoma"/>
          <w:b/>
          <w:i/>
        </w:rPr>
        <w:t>monografie</w:t>
      </w:r>
      <w:r w:rsidRPr="00A41100">
        <w:rPr>
          <w:rFonts w:ascii="Tahoma" w:hAnsi="Tahoma" w:cs="Tahoma"/>
          <w:i/>
        </w:rPr>
        <w:t xml:space="preserve"> di approfondimento in materia fiscale, contabile e tributaria </w:t>
      </w:r>
      <w:r w:rsidRPr="00AB2775">
        <w:rPr>
          <w:rFonts w:ascii="Tahoma" w:hAnsi="Tahoma" w:cs="Tahoma"/>
          <w:i/>
        </w:rPr>
        <w:t>(</w:t>
      </w:r>
      <w:hyperlink r:id="rId16" w:history="1">
        <w:r w:rsidR="00AB2775" w:rsidRPr="00AB2775">
          <w:rPr>
            <w:rStyle w:val="Collegamentoipertestuale"/>
            <w:i/>
          </w:rPr>
          <w:t>www.studiosanti.it/editoria</w:t>
        </w:r>
      </w:hyperlink>
      <w:r w:rsidRPr="00A41100">
        <w:rPr>
          <w:rFonts w:ascii="Tahoma" w:hAnsi="Tahoma" w:cs="Tahoma"/>
          <w:i/>
        </w:rPr>
        <w:t xml:space="preserve">), ed è </w:t>
      </w:r>
      <w:r w:rsidRPr="00A41100">
        <w:rPr>
          <w:rFonts w:ascii="Tahoma" w:hAnsi="Tahoma" w:cs="Tahoma"/>
          <w:b/>
          <w:i/>
        </w:rPr>
        <w:t>docente</w:t>
      </w:r>
      <w:r w:rsidRPr="00A41100">
        <w:rPr>
          <w:rFonts w:ascii="Tahoma" w:hAnsi="Tahoma" w:cs="Tahoma"/>
          <w:i/>
        </w:rPr>
        <w:t xml:space="preserve"> in </w:t>
      </w:r>
      <w:r w:rsidRPr="00A41100">
        <w:rPr>
          <w:rFonts w:ascii="Tahoma" w:hAnsi="Tahoma" w:cs="Tahoma"/>
          <w:b/>
          <w:i/>
        </w:rPr>
        <w:t>seminari</w:t>
      </w:r>
      <w:r w:rsidRPr="00A41100">
        <w:rPr>
          <w:rFonts w:ascii="Tahoma" w:hAnsi="Tahoma" w:cs="Tahoma"/>
          <w:i/>
        </w:rPr>
        <w:t xml:space="preserve"> di </w:t>
      </w:r>
      <w:r w:rsidRPr="00A41100">
        <w:rPr>
          <w:rFonts w:ascii="Tahoma" w:hAnsi="Tahoma" w:cs="Tahoma"/>
          <w:b/>
          <w:i/>
        </w:rPr>
        <w:t>formazione</w:t>
      </w:r>
      <w:r w:rsidRPr="00A41100">
        <w:rPr>
          <w:rFonts w:ascii="Tahoma" w:hAnsi="Tahoma" w:cs="Tahoma"/>
          <w:i/>
        </w:rPr>
        <w:t xml:space="preserve"> ed in </w:t>
      </w:r>
      <w:r w:rsidRPr="00A41100">
        <w:rPr>
          <w:rFonts w:ascii="Tahoma" w:hAnsi="Tahoma" w:cs="Tahoma"/>
          <w:b/>
          <w:i/>
        </w:rPr>
        <w:t>convegni</w:t>
      </w:r>
      <w:r w:rsidRPr="00A41100">
        <w:rPr>
          <w:rFonts w:ascii="Tahoma" w:hAnsi="Tahoma" w:cs="Tahoma"/>
          <w:i/>
        </w:rPr>
        <w:t xml:space="preserve"> di aggiornamento destinati a professionisti e personale </w:t>
      </w:r>
      <w:r w:rsidRPr="007475B3">
        <w:rPr>
          <w:rFonts w:ascii="Tahoma" w:hAnsi="Tahoma" w:cs="Tahoma"/>
          <w:i/>
        </w:rPr>
        <w:t>amministrativo in materia fiscale, contabile e societaria (</w:t>
      </w:r>
      <w:hyperlink r:id="rId17" w:history="1">
        <w:r w:rsidR="00AB2775" w:rsidRPr="007475B3">
          <w:rPr>
            <w:rStyle w:val="Collegamentoipertestuale"/>
            <w:i/>
          </w:rPr>
          <w:t>www.studiosanti.it/convegni</w:t>
        </w:r>
      </w:hyperlink>
      <w:r w:rsidRPr="007475B3">
        <w:rPr>
          <w:rFonts w:ascii="Tahoma" w:hAnsi="Tahoma" w:cs="Tahoma"/>
          <w:i/>
        </w:rPr>
        <w:t>).</w:t>
      </w:r>
    </w:p>
    <w:p w14:paraId="66663CB1" w14:textId="332225E8" w:rsidR="00C66771" w:rsidRPr="007475B3" w:rsidRDefault="00A41100" w:rsidP="003A37D3">
      <w:pPr>
        <w:tabs>
          <w:tab w:val="left" w:pos="4536"/>
        </w:tabs>
        <w:rPr>
          <w:rFonts w:ascii="Tahoma" w:hAnsi="Tahoma" w:cs="Tahoma"/>
          <w:bCs/>
          <w:i/>
        </w:rPr>
      </w:pPr>
      <w:r w:rsidRPr="007475B3">
        <w:rPr>
          <w:rFonts w:ascii="Tahoma" w:hAnsi="Tahoma" w:cs="Tahoma"/>
          <w:bCs/>
          <w:i/>
        </w:rPr>
        <w:t xml:space="preserve">Oltre all’attività “ordinaria” di assistenza alla </w:t>
      </w:r>
      <w:r w:rsidRPr="007475B3">
        <w:rPr>
          <w:rFonts w:ascii="Tahoma" w:hAnsi="Tahoma" w:cs="Tahoma"/>
          <w:b/>
          <w:bCs/>
          <w:i/>
        </w:rPr>
        <w:t>gestione</w:t>
      </w:r>
      <w:r w:rsidRPr="007475B3">
        <w:rPr>
          <w:rFonts w:ascii="Tahoma" w:hAnsi="Tahoma" w:cs="Tahoma"/>
          <w:bCs/>
          <w:i/>
        </w:rPr>
        <w:t xml:space="preserve"> </w:t>
      </w:r>
      <w:r w:rsidRPr="007475B3">
        <w:rPr>
          <w:rFonts w:ascii="Tahoma" w:hAnsi="Tahoma" w:cs="Tahoma"/>
          <w:b/>
          <w:bCs/>
          <w:i/>
        </w:rPr>
        <w:t>contabile</w:t>
      </w:r>
      <w:r w:rsidRPr="007475B3">
        <w:rPr>
          <w:rFonts w:ascii="Tahoma" w:hAnsi="Tahoma" w:cs="Tahoma"/>
          <w:bCs/>
          <w:i/>
        </w:rPr>
        <w:t xml:space="preserve"> e </w:t>
      </w:r>
      <w:r w:rsidRPr="007475B3">
        <w:rPr>
          <w:rFonts w:ascii="Tahoma" w:hAnsi="Tahoma" w:cs="Tahoma"/>
          <w:b/>
          <w:bCs/>
          <w:i/>
        </w:rPr>
        <w:t>fiscale</w:t>
      </w:r>
      <w:r w:rsidRPr="007475B3">
        <w:rPr>
          <w:rFonts w:ascii="Tahoma" w:hAnsi="Tahoma" w:cs="Tahoma"/>
          <w:bCs/>
          <w:i/>
        </w:rPr>
        <w:t xml:space="preserve"> ed al </w:t>
      </w:r>
      <w:r w:rsidRPr="007475B3">
        <w:rPr>
          <w:rFonts w:ascii="Tahoma" w:hAnsi="Tahoma" w:cs="Tahoma"/>
          <w:b/>
          <w:bCs/>
          <w:i/>
        </w:rPr>
        <w:t>controllo di gestione</w:t>
      </w:r>
      <w:r w:rsidRPr="007475B3">
        <w:rPr>
          <w:rFonts w:ascii="Tahoma" w:hAnsi="Tahoma" w:cs="Tahoma"/>
          <w:bCs/>
          <w:i/>
        </w:rPr>
        <w:t xml:space="preserve"> per aziende, enti no profit, professionisti e persone fisiche, </w:t>
      </w:r>
      <w:r w:rsidR="00C66771" w:rsidRPr="007475B3">
        <w:rPr>
          <w:rFonts w:ascii="Tahoma" w:hAnsi="Tahoma" w:cs="Tahoma"/>
          <w:bCs/>
          <w:i/>
        </w:rPr>
        <w:t xml:space="preserve">si elencano di seguito le </w:t>
      </w:r>
      <w:r w:rsidR="00C66771" w:rsidRPr="007475B3">
        <w:rPr>
          <w:rFonts w:ascii="Tahoma" w:hAnsi="Tahoma" w:cs="Tahoma"/>
          <w:b/>
          <w:bCs/>
          <w:i/>
        </w:rPr>
        <w:t xml:space="preserve">specializzazioni </w:t>
      </w:r>
      <w:r w:rsidR="00C66771" w:rsidRPr="007475B3">
        <w:rPr>
          <w:rFonts w:ascii="Tahoma" w:hAnsi="Tahoma" w:cs="Tahoma"/>
          <w:bCs/>
          <w:i/>
        </w:rPr>
        <w:t>e l’attività che caratterizzano lo Studio:</w:t>
      </w:r>
    </w:p>
    <w:p w14:paraId="7B33338E" w14:textId="24438D2C"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Cs/>
          <w:i/>
        </w:rPr>
        <w:t xml:space="preserve">Consulenza su </w:t>
      </w:r>
      <w:r w:rsidRPr="007475B3">
        <w:rPr>
          <w:rFonts w:ascii="Tahoma" w:hAnsi="Tahoma" w:cs="Tahoma"/>
          <w:b/>
          <w:bCs/>
          <w:i/>
        </w:rPr>
        <w:t xml:space="preserve">Operazioni </w:t>
      </w:r>
      <w:r w:rsidRPr="007475B3">
        <w:rPr>
          <w:rFonts w:ascii="Tahoma" w:hAnsi="Tahoma" w:cs="Tahoma"/>
          <w:bCs/>
          <w:i/>
        </w:rPr>
        <w:t xml:space="preserve">straordinarie, di </w:t>
      </w:r>
      <w:r w:rsidRPr="007475B3">
        <w:rPr>
          <w:rFonts w:ascii="Tahoma" w:hAnsi="Tahoma" w:cs="Tahoma"/>
          <w:b/>
          <w:bCs/>
          <w:i/>
        </w:rPr>
        <w:t>riorganizzazione e risanamento societario</w:t>
      </w:r>
      <w:r w:rsidRPr="007475B3">
        <w:rPr>
          <w:rFonts w:ascii="Tahoma" w:hAnsi="Tahoma" w:cs="Tahoma"/>
          <w:bCs/>
          <w:i/>
        </w:rPr>
        <w:t>;</w:t>
      </w:r>
    </w:p>
    <w:p w14:paraId="764DC5F2" w14:textId="77777777"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Cs/>
          <w:i/>
        </w:rPr>
        <w:t>Consulenza su “</w:t>
      </w:r>
      <w:r w:rsidRPr="007475B3">
        <w:rPr>
          <w:rFonts w:ascii="Tahoma" w:hAnsi="Tahoma" w:cs="Tahoma"/>
          <w:b/>
          <w:bCs/>
          <w:i/>
        </w:rPr>
        <w:t>Contratti di Rete fra imprese</w:t>
      </w:r>
      <w:r w:rsidRPr="007475B3">
        <w:rPr>
          <w:rFonts w:ascii="Tahoma" w:hAnsi="Tahoma" w:cs="Tahoma"/>
          <w:bCs/>
          <w:i/>
        </w:rPr>
        <w:t>” (ha scritto in materia alcuni articoli ed un E-Book tutt’ora pubblicato su un sito specializzato in ambito fiscale);</w:t>
      </w:r>
    </w:p>
    <w:p w14:paraId="20AFBC64" w14:textId="5E5B1CAC"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Cs/>
          <w:i/>
        </w:rPr>
        <w:t xml:space="preserve">Consulenza sul tema </w:t>
      </w:r>
      <w:r w:rsidRPr="007475B3">
        <w:rPr>
          <w:rFonts w:ascii="Tahoma" w:hAnsi="Tahoma" w:cs="Tahoma"/>
          <w:b/>
          <w:bCs/>
          <w:i/>
        </w:rPr>
        <w:t>Opere D’arte e Fisco</w:t>
      </w:r>
      <w:r w:rsidRPr="007475B3">
        <w:rPr>
          <w:rFonts w:ascii="Tahoma" w:hAnsi="Tahoma" w:cs="Tahoma"/>
          <w:bCs/>
          <w:i/>
        </w:rPr>
        <w:t>;</w:t>
      </w:r>
    </w:p>
    <w:p w14:paraId="10DB1C53" w14:textId="77777777"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
          <w:bCs/>
          <w:i/>
        </w:rPr>
        <w:t>Passaggio generazionale</w:t>
      </w:r>
      <w:r w:rsidRPr="007475B3">
        <w:rPr>
          <w:rFonts w:ascii="Tahoma" w:hAnsi="Tahoma" w:cs="Tahoma"/>
          <w:bCs/>
          <w:i/>
        </w:rPr>
        <w:t>;</w:t>
      </w:r>
    </w:p>
    <w:p w14:paraId="40DA6761" w14:textId="77607DD7"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
          <w:bCs/>
          <w:i/>
        </w:rPr>
        <w:t xml:space="preserve">Tutela e protezione dei patrimoni </w:t>
      </w:r>
      <w:r w:rsidRPr="007475B3">
        <w:rPr>
          <w:rFonts w:ascii="Tahoma" w:hAnsi="Tahoma" w:cs="Tahoma"/>
          <w:bCs/>
          <w:i/>
        </w:rPr>
        <w:t>personali;</w:t>
      </w:r>
    </w:p>
    <w:p w14:paraId="15BCDC2B" w14:textId="77777777"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
          <w:bCs/>
          <w:i/>
        </w:rPr>
        <w:t>Difesa del contribuente</w:t>
      </w:r>
      <w:r w:rsidRPr="007475B3">
        <w:rPr>
          <w:rFonts w:ascii="Tahoma" w:hAnsi="Tahoma" w:cs="Tahoma"/>
          <w:bCs/>
          <w:i/>
        </w:rPr>
        <w:t> durante le diverse fasi del contenzioso tributario, con attenta e preventiva analisi ai diversi procedimenti di difesa ante-contenzioso;</w:t>
      </w:r>
    </w:p>
    <w:p w14:paraId="09570EA1" w14:textId="1D79E507" w:rsidR="00C66771" w:rsidRPr="007475B3" w:rsidRDefault="00C66771" w:rsidP="003A2DBF">
      <w:pPr>
        <w:pStyle w:val="Paragrafoelenco"/>
        <w:numPr>
          <w:ilvl w:val="0"/>
          <w:numId w:val="30"/>
        </w:numPr>
        <w:tabs>
          <w:tab w:val="left" w:pos="4536"/>
        </w:tabs>
        <w:ind w:left="709"/>
        <w:jc w:val="both"/>
        <w:rPr>
          <w:rFonts w:ascii="Tahoma" w:hAnsi="Tahoma" w:cs="Tahoma"/>
          <w:bCs/>
          <w:i/>
        </w:rPr>
      </w:pPr>
      <w:r w:rsidRPr="007475B3">
        <w:rPr>
          <w:rFonts w:ascii="Tahoma" w:hAnsi="Tahoma" w:cs="Tahoma"/>
          <w:b/>
          <w:bCs/>
          <w:i/>
        </w:rPr>
        <w:t>Gestione</w:t>
      </w:r>
      <w:r w:rsidRPr="007475B3">
        <w:rPr>
          <w:rFonts w:ascii="Tahoma" w:hAnsi="Tahoma" w:cs="Tahoma"/>
          <w:bCs/>
          <w:i/>
        </w:rPr>
        <w:t xml:space="preserve"> della </w:t>
      </w:r>
      <w:r w:rsidRPr="007475B3">
        <w:rPr>
          <w:rFonts w:ascii="Tahoma" w:hAnsi="Tahoma" w:cs="Tahoma"/>
          <w:b/>
          <w:bCs/>
          <w:i/>
        </w:rPr>
        <w:t>crisi aziendale</w:t>
      </w:r>
      <w:r w:rsidRPr="007475B3">
        <w:rPr>
          <w:rFonts w:ascii="Tahoma" w:hAnsi="Tahoma" w:cs="Tahoma"/>
          <w:bCs/>
          <w:i/>
        </w:rPr>
        <w:t xml:space="preserve">: abilitazione alla Gestione della Crisi da sovraindebitamento e, gestore della </w:t>
      </w:r>
      <w:r w:rsidRPr="007475B3">
        <w:rPr>
          <w:rFonts w:ascii="Tahoma" w:hAnsi="Tahoma" w:cs="Tahoma"/>
          <w:b/>
          <w:bCs/>
          <w:i/>
        </w:rPr>
        <w:t>Crisi e insolvenza delle imprese</w:t>
      </w:r>
      <w:r w:rsidRPr="007475B3">
        <w:rPr>
          <w:rFonts w:ascii="Tahoma" w:hAnsi="Tahoma" w:cs="Tahoma"/>
          <w:bCs/>
          <w:i/>
        </w:rPr>
        <w:t>.</w:t>
      </w:r>
    </w:p>
    <w:p w14:paraId="7F46E21C" w14:textId="77777777" w:rsidR="00613F10" w:rsidRPr="007475B3" w:rsidRDefault="00A41100" w:rsidP="0096040B">
      <w:pPr>
        <w:tabs>
          <w:tab w:val="left" w:pos="4536"/>
        </w:tabs>
        <w:jc w:val="both"/>
        <w:rPr>
          <w:rFonts w:ascii="Tahoma" w:hAnsi="Tahoma" w:cs="Tahoma"/>
          <w:bCs/>
          <w:i/>
        </w:rPr>
      </w:pPr>
      <w:r w:rsidRPr="007475B3">
        <w:rPr>
          <w:rFonts w:ascii="Tahoma" w:hAnsi="Tahoma" w:cs="Tahoma"/>
          <w:bCs/>
          <w:i/>
        </w:rPr>
        <w:t xml:space="preserve">Lo Studio ha adottato un </w:t>
      </w:r>
      <w:r w:rsidRPr="007475B3">
        <w:rPr>
          <w:rFonts w:ascii="Tahoma" w:hAnsi="Tahoma" w:cs="Tahoma"/>
          <w:b/>
          <w:bCs/>
          <w:i/>
        </w:rPr>
        <w:t>manuale interno di qualità</w:t>
      </w:r>
      <w:r w:rsidR="00BB1FB8" w:rsidRPr="007475B3">
        <w:rPr>
          <w:rFonts w:ascii="Tahoma" w:hAnsi="Tahoma" w:cs="Tahoma"/>
          <w:bCs/>
          <w:i/>
        </w:rPr>
        <w:t xml:space="preserve"> al f</w:t>
      </w:r>
      <w:r w:rsidRPr="007475B3">
        <w:rPr>
          <w:rFonts w:ascii="Tahoma" w:hAnsi="Tahoma" w:cs="Tahoma"/>
          <w:bCs/>
          <w:i/>
        </w:rPr>
        <w:t>ine di fornire alla clientela un’elevata professionalità.</w:t>
      </w:r>
    </w:p>
    <w:p w14:paraId="5D5D361E" w14:textId="77777777" w:rsidR="007536C9" w:rsidRPr="007475B3" w:rsidRDefault="007536C9" w:rsidP="00911DF6">
      <w:pPr>
        <w:spacing w:line="240" w:lineRule="auto"/>
        <w:ind w:left="3169" w:right="3430"/>
        <w:jc w:val="center"/>
        <w:rPr>
          <w:rFonts w:ascii="Tahoma" w:hAnsi="Tahoma" w:cs="Tahoma"/>
          <w:i/>
          <w:szCs w:val="24"/>
        </w:rPr>
      </w:pPr>
    </w:p>
    <w:p w14:paraId="5BF2171B" w14:textId="5537F2C2" w:rsidR="00D52147" w:rsidRPr="003A37D3" w:rsidRDefault="0062372E" w:rsidP="00D52147">
      <w:pPr>
        <w:spacing w:after="0" w:line="240" w:lineRule="auto"/>
        <w:jc w:val="center"/>
        <w:rPr>
          <w:rFonts w:ascii="Times New Roman" w:hAnsi="Times New Roman"/>
          <w:sz w:val="24"/>
          <w:szCs w:val="24"/>
        </w:rPr>
      </w:pPr>
      <w:r w:rsidRPr="003A37D3">
        <w:rPr>
          <w:rFonts w:ascii="Tahoma" w:hAnsi="Tahoma" w:cs="Tahoma"/>
          <w:szCs w:val="24"/>
        </w:rPr>
        <w:t>ISBN:</w:t>
      </w:r>
      <w:r w:rsidR="00492119">
        <w:rPr>
          <w:rFonts w:ascii="Tahoma" w:hAnsi="Tahoma" w:cs="Tahoma"/>
          <w:szCs w:val="24"/>
        </w:rPr>
        <w:t xml:space="preserve"> </w:t>
      </w:r>
      <w:r w:rsidR="00492119" w:rsidRPr="00492119">
        <w:rPr>
          <w:rFonts w:ascii="Tahoma" w:hAnsi="Tahoma" w:cs="Tahoma"/>
          <w:szCs w:val="24"/>
        </w:rPr>
        <w:t>9788891654199</w:t>
      </w:r>
    </w:p>
    <w:p w14:paraId="716D4A76" w14:textId="77777777" w:rsidR="00D30265" w:rsidRPr="003A37D3" w:rsidRDefault="00D30265" w:rsidP="009F3B0E">
      <w:pPr>
        <w:spacing w:after="0"/>
        <w:ind w:left="3169" w:right="3430"/>
        <w:jc w:val="center"/>
        <w:rPr>
          <w:rFonts w:ascii="Tahoma" w:hAnsi="Tahoma" w:cs="Tahoma"/>
          <w:szCs w:val="24"/>
        </w:rPr>
      </w:pPr>
    </w:p>
    <w:p w14:paraId="08CE810A" w14:textId="2D3D4AFA" w:rsidR="00D30265" w:rsidRPr="003A37D3" w:rsidRDefault="003A37D3" w:rsidP="009F3B0E">
      <w:pPr>
        <w:spacing w:after="0"/>
        <w:ind w:left="3169" w:right="3430"/>
        <w:jc w:val="center"/>
        <w:rPr>
          <w:rFonts w:ascii="Tahoma" w:hAnsi="Tahoma" w:cs="Tahoma"/>
          <w:szCs w:val="24"/>
        </w:rPr>
      </w:pPr>
      <w:r w:rsidRPr="003A37D3">
        <w:rPr>
          <w:rFonts w:ascii="Tahoma" w:hAnsi="Tahoma" w:cs="Tahoma"/>
          <w:szCs w:val="24"/>
        </w:rPr>
        <w:t>Settembre 2021</w:t>
      </w:r>
    </w:p>
    <w:p w14:paraId="75390CF5" w14:textId="77777777" w:rsidR="0096040B" w:rsidRPr="003A37D3" w:rsidRDefault="0096040B" w:rsidP="009F3B0E">
      <w:pPr>
        <w:spacing w:after="0"/>
        <w:ind w:left="3169" w:right="3430"/>
        <w:jc w:val="center"/>
        <w:rPr>
          <w:rFonts w:ascii="Tahoma" w:hAnsi="Tahoma" w:cs="Tahoma"/>
          <w:szCs w:val="24"/>
        </w:rPr>
      </w:pPr>
    </w:p>
    <w:p w14:paraId="28B31947" w14:textId="2F52A670" w:rsidR="0062372E" w:rsidRPr="003A37D3" w:rsidRDefault="002D14D4" w:rsidP="009F3B0E">
      <w:pPr>
        <w:spacing w:after="0"/>
        <w:jc w:val="center"/>
        <w:rPr>
          <w:rFonts w:ascii="Tahoma" w:hAnsi="Tahoma" w:cs="Tahoma"/>
          <w:szCs w:val="24"/>
        </w:rPr>
      </w:pPr>
      <w:r w:rsidRPr="003A37D3">
        <w:rPr>
          <w:rFonts w:ascii="Tahoma" w:hAnsi="Tahoma" w:cs="Tahoma"/>
          <w:szCs w:val="24"/>
        </w:rPr>
        <w:t>© Copyrig</w:t>
      </w:r>
      <w:r w:rsidR="000F7386" w:rsidRPr="003A37D3">
        <w:rPr>
          <w:rFonts w:ascii="Tahoma" w:hAnsi="Tahoma" w:cs="Tahoma"/>
          <w:szCs w:val="24"/>
        </w:rPr>
        <w:t>h</w:t>
      </w:r>
      <w:r w:rsidRPr="003A37D3">
        <w:rPr>
          <w:rFonts w:ascii="Tahoma" w:hAnsi="Tahoma" w:cs="Tahoma"/>
          <w:szCs w:val="24"/>
        </w:rPr>
        <w:t xml:space="preserve">t </w:t>
      </w:r>
      <w:r w:rsidR="003A37D3" w:rsidRPr="003A37D3">
        <w:rPr>
          <w:rFonts w:ascii="Tahoma" w:hAnsi="Tahoma" w:cs="Tahoma"/>
          <w:szCs w:val="24"/>
        </w:rPr>
        <w:t>2021 Maggioli</w:t>
      </w:r>
    </w:p>
    <w:p w14:paraId="79DD7F72" w14:textId="77777777" w:rsidR="002D14D4" w:rsidRPr="003A37D3" w:rsidRDefault="002D14D4" w:rsidP="009F3B0E">
      <w:pPr>
        <w:spacing w:after="0"/>
        <w:jc w:val="center"/>
        <w:rPr>
          <w:rFonts w:ascii="Tahoma" w:hAnsi="Tahoma" w:cs="Tahoma"/>
          <w:szCs w:val="24"/>
        </w:rPr>
      </w:pPr>
    </w:p>
    <w:p w14:paraId="64826435" w14:textId="33845BD5" w:rsidR="0062372E" w:rsidRPr="003A37D3" w:rsidRDefault="00ED5442" w:rsidP="003A37D3">
      <w:pPr>
        <w:spacing w:after="0"/>
        <w:jc w:val="center"/>
        <w:rPr>
          <w:rFonts w:ascii="Tahoma" w:hAnsi="Tahoma" w:cs="Tahoma"/>
          <w:szCs w:val="24"/>
          <w:lang w:val="en-US"/>
        </w:rPr>
      </w:pPr>
      <w:hyperlink r:id="rId18" w:history="1">
        <w:r w:rsidR="002D14D4" w:rsidRPr="003A37D3">
          <w:rPr>
            <w:rStyle w:val="Collegamentoipertestuale"/>
            <w:rFonts w:ascii="Tahoma" w:hAnsi="Tahoma" w:cs="Tahoma"/>
            <w:szCs w:val="24"/>
            <w:lang w:val="en-US"/>
          </w:rPr>
          <w:t>www.fiscoetasse.com</w:t>
        </w:r>
      </w:hyperlink>
    </w:p>
    <w:p w14:paraId="6E38CCF5" w14:textId="77777777" w:rsidR="003A37D3" w:rsidRDefault="0096040B" w:rsidP="007536C9">
      <w:pPr>
        <w:spacing w:line="240" w:lineRule="auto"/>
        <w:ind w:right="-20"/>
        <w:jc w:val="center"/>
        <w:rPr>
          <w:rFonts w:ascii="Tahoma" w:hAnsi="Tahoma" w:cs="Tahoma"/>
          <w:sz w:val="20"/>
          <w:szCs w:val="20"/>
          <w:lang w:val="en-US"/>
        </w:rPr>
        <w:sectPr w:rsidR="003A37D3" w:rsidSect="003A37D3">
          <w:pgSz w:w="11906" w:h="16838" w:code="9"/>
          <w:pgMar w:top="1418" w:right="1418" w:bottom="510" w:left="1276" w:header="709" w:footer="397" w:gutter="0"/>
          <w:pgNumType w:chapStyle="1"/>
          <w:cols w:space="708"/>
          <w:titlePg/>
          <w:docGrid w:linePitch="360"/>
        </w:sectPr>
      </w:pPr>
      <w:r>
        <w:rPr>
          <w:rFonts w:ascii="Tahoma" w:hAnsi="Tahoma" w:cs="Tahoma"/>
          <w:noProof/>
          <w:sz w:val="20"/>
          <w:szCs w:val="20"/>
          <w:lang w:val="en-US"/>
        </w:rPr>
        <w:drawing>
          <wp:inline distT="0" distB="0" distL="0" distR="0" wp14:anchorId="02D4F022" wp14:editId="3E0CF6F5">
            <wp:extent cx="2095500" cy="57457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scoetassemaggioli.png"/>
                    <pic:cNvPicPr/>
                  </pic:nvPicPr>
                  <pic:blipFill>
                    <a:blip r:embed="rId13"/>
                    <a:stretch>
                      <a:fillRect/>
                    </a:stretch>
                  </pic:blipFill>
                  <pic:spPr>
                    <a:xfrm>
                      <a:off x="0" y="0"/>
                      <a:ext cx="2138247" cy="586294"/>
                    </a:xfrm>
                    <a:prstGeom prst="rect">
                      <a:avLst/>
                    </a:prstGeom>
                  </pic:spPr>
                </pic:pic>
              </a:graphicData>
            </a:graphic>
          </wp:inline>
        </w:drawing>
      </w:r>
    </w:p>
    <w:p w14:paraId="539D6569" w14:textId="77777777" w:rsidR="009F3B0E" w:rsidRDefault="009F3B0E" w:rsidP="009F2912">
      <w:pPr>
        <w:pStyle w:val="Titolo"/>
      </w:pPr>
      <w:bookmarkStart w:id="2" w:name="_Toc536790929"/>
      <w:bookmarkStart w:id="3" w:name="_Toc536790993"/>
      <w:bookmarkStart w:id="4" w:name="_Toc82508859"/>
      <w:bookmarkStart w:id="5" w:name="_Toc82527583"/>
      <w:bookmarkStart w:id="6" w:name="_Toc82700031"/>
      <w:r>
        <w:lastRenderedPageBreak/>
        <w:t>Indice</w:t>
      </w:r>
      <w:bookmarkEnd w:id="2"/>
      <w:bookmarkEnd w:id="3"/>
      <w:bookmarkEnd w:id="4"/>
      <w:bookmarkEnd w:id="5"/>
      <w:bookmarkEnd w:id="6"/>
    </w:p>
    <w:p w14:paraId="3C274B4E" w14:textId="05296D0E" w:rsidR="000E6649" w:rsidRDefault="000E6649">
      <w:pPr>
        <w:pStyle w:val="Sommario2"/>
        <w:tabs>
          <w:tab w:val="right" w:leader="dot" w:pos="9202"/>
        </w:tabs>
        <w:rPr>
          <w:rFonts w:asciiTheme="minorHAnsi" w:eastAsiaTheme="minorEastAsia" w:hAnsiTheme="minorHAnsi" w:cstheme="minorBidi"/>
          <w:noProof/>
        </w:rPr>
      </w:pPr>
      <w:r>
        <w:rPr>
          <w:b/>
        </w:rPr>
        <w:fldChar w:fldCharType="begin"/>
      </w:r>
      <w:r>
        <w:rPr>
          <w:b/>
        </w:rPr>
        <w:instrText xml:space="preserve"> TOC \o "2-3" \h \z \t "Titolo 1;1;Titolo 4;3;Titolo;1;Stile1;2" </w:instrText>
      </w:r>
      <w:r>
        <w:rPr>
          <w:b/>
        </w:rPr>
        <w:fldChar w:fldCharType="separate"/>
      </w:r>
    </w:p>
    <w:p w14:paraId="4A80B2D9" w14:textId="658DF958" w:rsidR="000E6649" w:rsidRPr="000E6649" w:rsidRDefault="00ED5442" w:rsidP="000E6649">
      <w:pPr>
        <w:pStyle w:val="Sommario1"/>
        <w:spacing w:before="60" w:after="60" w:line="326" w:lineRule="auto"/>
        <w:rPr>
          <w:rFonts w:eastAsiaTheme="minorEastAsia" w:cs="Tahoma"/>
          <w:b w:val="0"/>
          <w:szCs w:val="20"/>
        </w:rPr>
      </w:pPr>
      <w:hyperlink w:anchor="_Toc82700030" w:history="1">
        <w:r w:rsidR="000E6649" w:rsidRPr="000E6649">
          <w:rPr>
            <w:rStyle w:val="Collegamentoipertestuale"/>
            <w:rFonts w:cs="Tahoma"/>
            <w:szCs w:val="20"/>
          </w:rPr>
          <w:t>Sintesi e Presentazione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_Toc82700030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3</w:t>
        </w:r>
        <w:r w:rsidR="000E6649" w:rsidRPr="000E6649">
          <w:rPr>
            <w:rFonts w:cs="Tahoma"/>
            <w:webHidden/>
            <w:szCs w:val="20"/>
          </w:rPr>
          <w:fldChar w:fldCharType="end"/>
        </w:r>
      </w:hyperlink>
    </w:p>
    <w:p w14:paraId="4659FB8F" w14:textId="25A3789B" w:rsidR="000E6649" w:rsidRPr="000E6649" w:rsidRDefault="00ED5442" w:rsidP="000E6649">
      <w:pPr>
        <w:pStyle w:val="Sommario1"/>
        <w:spacing w:before="60" w:after="60" w:line="326" w:lineRule="auto"/>
        <w:rPr>
          <w:rFonts w:eastAsiaTheme="minorEastAsia" w:cs="Tahoma"/>
          <w:b w:val="0"/>
          <w:szCs w:val="20"/>
        </w:rPr>
      </w:pPr>
      <w:hyperlink w:anchor="_Toc82700031" w:history="1">
        <w:r w:rsidR="000E6649" w:rsidRPr="000E6649">
          <w:rPr>
            <w:rStyle w:val="Collegamentoipertestuale"/>
            <w:rFonts w:cs="Tahoma"/>
            <w:szCs w:val="20"/>
          </w:rPr>
          <w:t>Indice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_Toc82700031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7</w:t>
        </w:r>
        <w:r w:rsidR="000E6649" w:rsidRPr="000E6649">
          <w:rPr>
            <w:rFonts w:cs="Tahoma"/>
            <w:webHidden/>
            <w:szCs w:val="20"/>
          </w:rPr>
          <w:fldChar w:fldCharType="end"/>
        </w:r>
      </w:hyperlink>
    </w:p>
    <w:p w14:paraId="7D1DF50D" w14:textId="13E3C456" w:rsidR="000E6649" w:rsidRPr="000E6649" w:rsidRDefault="00ED5442" w:rsidP="000E6649">
      <w:pPr>
        <w:pStyle w:val="Sommario1"/>
        <w:spacing w:before="60" w:after="60" w:line="326" w:lineRule="auto"/>
        <w:rPr>
          <w:rFonts w:eastAsiaTheme="minorEastAsia" w:cs="Tahoma"/>
          <w:b w:val="0"/>
          <w:szCs w:val="20"/>
        </w:rPr>
      </w:pPr>
      <w:hyperlink w:anchor="_Toc82700032" w:history="1">
        <w:r w:rsidR="000E6649" w:rsidRPr="000E6649">
          <w:rPr>
            <w:rStyle w:val="Collegamentoipertestuale"/>
            <w:rFonts w:cs="Tahoma"/>
            <w:szCs w:val="20"/>
          </w:rPr>
          <w:t>1.</w:t>
        </w:r>
      </w:hyperlink>
      <w:r w:rsidR="000E6649" w:rsidRPr="000E6649">
        <w:rPr>
          <w:rFonts w:eastAsiaTheme="minorEastAsia" w:cs="Tahoma"/>
          <w:b w:val="0"/>
          <w:szCs w:val="20"/>
        </w:rPr>
        <w:t xml:space="preserve"> </w:t>
      </w:r>
      <w:hyperlink w:anchor="_Toc82700033" w:history="1">
        <w:r w:rsidR="000E6649" w:rsidRPr="000E6649">
          <w:rPr>
            <w:rStyle w:val="Collegamentoipertestuale"/>
            <w:rFonts w:cs="Tahoma"/>
            <w:szCs w:val="20"/>
          </w:rPr>
          <w:t>Introduzione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_Toc82700033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10</w:t>
        </w:r>
        <w:r w:rsidR="000E6649" w:rsidRPr="000E6649">
          <w:rPr>
            <w:rFonts w:cs="Tahoma"/>
            <w:webHidden/>
            <w:szCs w:val="20"/>
          </w:rPr>
          <w:fldChar w:fldCharType="end"/>
        </w:r>
      </w:hyperlink>
    </w:p>
    <w:p w14:paraId="014EF37B" w14:textId="44B8FE8E"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34" w:history="1">
        <w:r w:rsidR="000E6649" w:rsidRPr="000E6649">
          <w:rPr>
            <w:rStyle w:val="Collegamentoipertestuale"/>
            <w:rFonts w:ascii="Tahoma" w:hAnsi="Tahoma" w:cs="Tahoma"/>
            <w:noProof/>
            <w:sz w:val="20"/>
            <w:szCs w:val="20"/>
          </w:rPr>
          <w:t>1.1 La definizione giuridica del contratto di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_Toc82700034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11</w:t>
        </w:r>
        <w:r w:rsidR="000E6649" w:rsidRPr="000E6649">
          <w:rPr>
            <w:rFonts w:ascii="Tahoma" w:hAnsi="Tahoma" w:cs="Tahoma"/>
            <w:noProof/>
            <w:webHidden/>
            <w:sz w:val="20"/>
            <w:szCs w:val="20"/>
          </w:rPr>
          <w:fldChar w:fldCharType="end"/>
        </w:r>
      </w:hyperlink>
    </w:p>
    <w:p w14:paraId="4CDF5D9F" w14:textId="1100BFDA"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35" w:history="1">
        <w:r w:rsidR="000E6649" w:rsidRPr="000E6649">
          <w:rPr>
            <w:rStyle w:val="Collegamentoipertestuale"/>
            <w:rFonts w:ascii="Tahoma" w:hAnsi="Tahoma" w:cs="Tahoma"/>
            <w:noProof/>
            <w:sz w:val="20"/>
            <w:szCs w:val="20"/>
          </w:rPr>
          <w:t>1.2 Le diverse tipologie di forme giuridiche consentite: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_Toc82700035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13</w:t>
        </w:r>
        <w:r w:rsidR="000E6649" w:rsidRPr="000E6649">
          <w:rPr>
            <w:rFonts w:ascii="Tahoma" w:hAnsi="Tahoma" w:cs="Tahoma"/>
            <w:noProof/>
            <w:webHidden/>
            <w:sz w:val="20"/>
            <w:szCs w:val="20"/>
          </w:rPr>
          <w:fldChar w:fldCharType="end"/>
        </w:r>
      </w:hyperlink>
    </w:p>
    <w:p w14:paraId="0E1CBB5F" w14:textId="1FB88371" w:rsidR="000E6649" w:rsidRPr="000E6649" w:rsidRDefault="00ED5442" w:rsidP="000E6649">
      <w:pPr>
        <w:pStyle w:val="Sommario1"/>
        <w:spacing w:before="60" w:after="60" w:line="326" w:lineRule="auto"/>
        <w:rPr>
          <w:rFonts w:eastAsiaTheme="minorEastAsia" w:cs="Tahoma"/>
          <w:b w:val="0"/>
          <w:szCs w:val="20"/>
        </w:rPr>
      </w:pPr>
      <w:hyperlink w:anchor="_Toc82700036" w:history="1">
        <w:r w:rsidR="000E6649" w:rsidRPr="000E6649">
          <w:rPr>
            <w:rStyle w:val="Collegamentoipertestuale"/>
            <w:rFonts w:cs="Tahoma"/>
            <w:szCs w:val="20"/>
          </w:rPr>
          <w:t>2.</w:t>
        </w:r>
      </w:hyperlink>
      <w:r w:rsidR="000E6649" w:rsidRPr="000E6649">
        <w:rPr>
          <w:rFonts w:eastAsiaTheme="minorEastAsia" w:cs="Tahoma"/>
          <w:b w:val="0"/>
          <w:szCs w:val="20"/>
        </w:rPr>
        <w:t xml:space="preserve"> </w:t>
      </w:r>
      <w:hyperlink w:anchor="_Toc82700037" w:history="1">
        <w:r w:rsidR="000E6649" w:rsidRPr="000E6649">
          <w:rPr>
            <w:rStyle w:val="Collegamentoipertestuale"/>
            <w:rFonts w:cs="Tahoma"/>
            <w:szCs w:val="20"/>
          </w:rPr>
          <w:t>Tipologia: RETE - CONTATTO</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_Toc82700037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15</w:t>
        </w:r>
        <w:r w:rsidR="000E6649" w:rsidRPr="000E6649">
          <w:rPr>
            <w:rFonts w:cs="Tahoma"/>
            <w:webHidden/>
            <w:szCs w:val="20"/>
          </w:rPr>
          <w:fldChar w:fldCharType="end"/>
        </w:r>
      </w:hyperlink>
    </w:p>
    <w:p w14:paraId="7F4CDE62" w14:textId="3A164FBD"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38" w:history="1">
        <w:r w:rsidR="000E6649" w:rsidRPr="000E6649">
          <w:rPr>
            <w:rStyle w:val="Collegamentoipertestuale"/>
            <w:rFonts w:ascii="Tahoma" w:hAnsi="Tahoma" w:cs="Tahoma"/>
            <w:noProof/>
            <w:sz w:val="20"/>
            <w:szCs w:val="20"/>
          </w:rPr>
          <w:t>2.1 Richiesta di attribuzione del codice fiscale nelle reti contratto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_Toc82700038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15</w:t>
        </w:r>
        <w:r w:rsidR="000E6649" w:rsidRPr="000E6649">
          <w:rPr>
            <w:rFonts w:ascii="Tahoma" w:hAnsi="Tahoma" w:cs="Tahoma"/>
            <w:noProof/>
            <w:webHidden/>
            <w:sz w:val="20"/>
            <w:szCs w:val="20"/>
          </w:rPr>
          <w:fldChar w:fldCharType="end"/>
        </w:r>
      </w:hyperlink>
    </w:p>
    <w:p w14:paraId="42FC629E" w14:textId="1AC75F6D"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39" w:history="1">
        <w:r w:rsidR="000E6649" w:rsidRPr="000E6649">
          <w:rPr>
            <w:rStyle w:val="Collegamentoipertestuale"/>
            <w:rFonts w:ascii="Tahoma" w:hAnsi="Tahoma" w:cs="Tahoma"/>
            <w:noProof/>
            <w:sz w:val="20"/>
            <w:szCs w:val="20"/>
          </w:rPr>
          <w:t>2.2 Effetti giuridici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_Toc82700039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16</w:t>
        </w:r>
        <w:r w:rsidR="000E6649" w:rsidRPr="000E6649">
          <w:rPr>
            <w:rFonts w:ascii="Tahoma" w:hAnsi="Tahoma" w:cs="Tahoma"/>
            <w:noProof/>
            <w:webHidden/>
            <w:sz w:val="20"/>
            <w:szCs w:val="20"/>
          </w:rPr>
          <w:fldChar w:fldCharType="end"/>
        </w:r>
      </w:hyperlink>
    </w:p>
    <w:p w14:paraId="67601B8A" w14:textId="5BE3AEFB"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40" w:history="1">
        <w:r w:rsidR="000E6649" w:rsidRPr="000E6649">
          <w:rPr>
            <w:rStyle w:val="Collegamentoipertestuale"/>
            <w:rFonts w:ascii="Tahoma" w:hAnsi="Tahoma" w:cs="Tahoma"/>
            <w:noProof/>
            <w:sz w:val="20"/>
            <w:szCs w:val="20"/>
          </w:rPr>
          <w:t>2.3 La fiscalità nella rete-contratto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_Toc82700040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18</w:t>
        </w:r>
        <w:r w:rsidR="000E6649" w:rsidRPr="000E6649">
          <w:rPr>
            <w:rFonts w:ascii="Tahoma" w:hAnsi="Tahoma" w:cs="Tahoma"/>
            <w:noProof/>
            <w:webHidden/>
            <w:sz w:val="20"/>
            <w:szCs w:val="20"/>
          </w:rPr>
          <w:fldChar w:fldCharType="end"/>
        </w:r>
      </w:hyperlink>
    </w:p>
    <w:p w14:paraId="39743F14" w14:textId="091E52AA" w:rsidR="000E6649" w:rsidRPr="000E6649" w:rsidRDefault="00ED5442" w:rsidP="000E6649">
      <w:pPr>
        <w:pStyle w:val="Sommario1"/>
        <w:spacing w:before="60" w:after="60" w:line="326" w:lineRule="auto"/>
        <w:rPr>
          <w:rFonts w:eastAsiaTheme="minorEastAsia" w:cs="Tahoma"/>
          <w:b w:val="0"/>
          <w:szCs w:val="20"/>
        </w:rPr>
      </w:pPr>
      <w:hyperlink w:anchor="_Toc82700041" w:history="1">
        <w:r w:rsidR="000E6649" w:rsidRPr="000E6649">
          <w:rPr>
            <w:rStyle w:val="Collegamentoipertestuale"/>
            <w:rFonts w:cs="Tahoma"/>
            <w:szCs w:val="20"/>
          </w:rPr>
          <w:t>3.</w:t>
        </w:r>
      </w:hyperlink>
      <w:r w:rsidR="000E6649" w:rsidRPr="000E6649">
        <w:rPr>
          <w:rFonts w:eastAsiaTheme="minorEastAsia" w:cs="Tahoma"/>
          <w:b w:val="0"/>
          <w:szCs w:val="20"/>
        </w:rPr>
        <w:t xml:space="preserve"> </w:t>
      </w:r>
      <w:hyperlink w:anchor="_Toc82700042" w:history="1">
        <w:r w:rsidR="000E6649" w:rsidRPr="000E6649">
          <w:rPr>
            <w:rStyle w:val="Collegamentoipertestuale"/>
            <w:rFonts w:cs="Tahoma"/>
            <w:szCs w:val="20"/>
          </w:rPr>
          <w:t>Tipologia: RETE-SOGGETTO</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_Toc82700042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20</w:t>
        </w:r>
        <w:r w:rsidR="000E6649" w:rsidRPr="000E6649">
          <w:rPr>
            <w:rFonts w:cs="Tahoma"/>
            <w:webHidden/>
            <w:szCs w:val="20"/>
          </w:rPr>
          <w:fldChar w:fldCharType="end"/>
        </w:r>
      </w:hyperlink>
    </w:p>
    <w:p w14:paraId="3BA4BA75" w14:textId="5ECEE9E1"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43" w:history="1">
        <w:r w:rsidR="000E6649" w:rsidRPr="000E6649">
          <w:rPr>
            <w:rStyle w:val="Collegamentoipertestuale"/>
            <w:rFonts w:ascii="Tahoma" w:hAnsi="Tahoma" w:cs="Tahoma"/>
            <w:noProof/>
            <w:sz w:val="20"/>
            <w:szCs w:val="20"/>
          </w:rPr>
          <w:t>3.1</w:t>
        </w:r>
        <w:r w:rsidR="000E6649" w:rsidRPr="000E6649">
          <w:rPr>
            <w:rStyle w:val="Collegamentoipertestuale"/>
            <w:rFonts w:ascii="Tahoma" w:hAnsi="Tahoma" w:cs="Tahoma"/>
            <w:bCs/>
            <w:noProof/>
            <w:sz w:val="20"/>
            <w:szCs w:val="20"/>
          </w:rPr>
          <w:t xml:space="preserve"> </w:t>
        </w:r>
        <w:r w:rsidR="000E6649" w:rsidRPr="000E6649">
          <w:rPr>
            <w:rStyle w:val="Collegamentoipertestuale"/>
            <w:rFonts w:ascii="Tahoma" w:hAnsi="Tahoma" w:cs="Tahoma"/>
            <w:noProof/>
            <w:sz w:val="20"/>
            <w:szCs w:val="20"/>
          </w:rPr>
          <w:t>Richiesta di attribuzione del codice fiscale nelle reti soggetto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_Toc82700043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21</w:t>
        </w:r>
        <w:r w:rsidR="000E6649" w:rsidRPr="000E6649">
          <w:rPr>
            <w:rFonts w:ascii="Tahoma" w:hAnsi="Tahoma" w:cs="Tahoma"/>
            <w:noProof/>
            <w:webHidden/>
            <w:sz w:val="20"/>
            <w:szCs w:val="20"/>
          </w:rPr>
          <w:fldChar w:fldCharType="end"/>
        </w:r>
      </w:hyperlink>
    </w:p>
    <w:p w14:paraId="3991EC54" w14:textId="6D9AA29C"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44" w:history="1">
        <w:r w:rsidR="000E6649" w:rsidRPr="000E6649">
          <w:rPr>
            <w:rStyle w:val="Collegamentoipertestuale"/>
            <w:rFonts w:ascii="Tahoma" w:hAnsi="Tahoma" w:cs="Tahoma"/>
            <w:noProof/>
            <w:sz w:val="20"/>
            <w:szCs w:val="20"/>
          </w:rPr>
          <w:t>3.2 La fiscalità nella RETE-SOGGETTO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_Toc82700044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22</w:t>
        </w:r>
        <w:r w:rsidR="000E6649" w:rsidRPr="000E6649">
          <w:rPr>
            <w:rFonts w:ascii="Tahoma" w:hAnsi="Tahoma" w:cs="Tahoma"/>
            <w:noProof/>
            <w:webHidden/>
            <w:sz w:val="20"/>
            <w:szCs w:val="20"/>
          </w:rPr>
          <w:fldChar w:fldCharType="end"/>
        </w:r>
      </w:hyperlink>
    </w:p>
    <w:p w14:paraId="2E24137B" w14:textId="6F8C6474"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45" w:history="1">
        <w:r w:rsidR="000E6649" w:rsidRPr="000E6649">
          <w:rPr>
            <w:rStyle w:val="Collegamentoipertestuale"/>
            <w:rFonts w:ascii="Tahoma" w:hAnsi="Tahoma" w:cs="Tahoma"/>
            <w:noProof/>
            <w:sz w:val="20"/>
            <w:szCs w:val="20"/>
          </w:rPr>
          <w:t>3.3 La tenuta della contabilità nella rete-soggetto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_Toc82700045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24</w:t>
        </w:r>
        <w:r w:rsidR="000E6649" w:rsidRPr="000E6649">
          <w:rPr>
            <w:rFonts w:ascii="Tahoma" w:hAnsi="Tahoma" w:cs="Tahoma"/>
            <w:noProof/>
            <w:webHidden/>
            <w:sz w:val="20"/>
            <w:szCs w:val="20"/>
          </w:rPr>
          <w:fldChar w:fldCharType="end"/>
        </w:r>
      </w:hyperlink>
    </w:p>
    <w:p w14:paraId="208E3BA0" w14:textId="4BCA21A7" w:rsidR="000E6649" w:rsidRPr="000E6649" w:rsidRDefault="00ED5442" w:rsidP="000E6649">
      <w:pPr>
        <w:pStyle w:val="Sommario1"/>
        <w:spacing w:before="60" w:after="60" w:line="326" w:lineRule="auto"/>
        <w:rPr>
          <w:rFonts w:eastAsiaTheme="minorEastAsia" w:cs="Tahoma"/>
          <w:b w:val="0"/>
          <w:szCs w:val="20"/>
        </w:rPr>
      </w:pPr>
      <w:hyperlink w:anchor="_Toc82700046" w:history="1">
        <w:r w:rsidR="000E6649" w:rsidRPr="000E6649">
          <w:rPr>
            <w:rStyle w:val="Collegamentoipertestuale"/>
            <w:rFonts w:cs="Tahoma"/>
            <w:szCs w:val="20"/>
          </w:rPr>
          <w:t>4.</w:t>
        </w:r>
      </w:hyperlink>
      <w:r w:rsidR="000E6649" w:rsidRPr="000E6649">
        <w:rPr>
          <w:rFonts w:eastAsiaTheme="minorEastAsia" w:cs="Tahoma"/>
          <w:b w:val="0"/>
          <w:szCs w:val="20"/>
        </w:rPr>
        <w:t xml:space="preserve"> </w:t>
      </w:r>
      <w:hyperlink w:anchor="_Toc82700047" w:history="1">
        <w:r w:rsidR="000E6649" w:rsidRPr="000E6649">
          <w:rPr>
            <w:rStyle w:val="Collegamentoipertestuale"/>
            <w:rFonts w:cs="Tahoma"/>
            <w:szCs w:val="20"/>
          </w:rPr>
          <w:t>La rete fra professionisti</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_Toc82700047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25</w:t>
        </w:r>
        <w:r w:rsidR="000E6649" w:rsidRPr="000E6649">
          <w:rPr>
            <w:rFonts w:cs="Tahoma"/>
            <w:webHidden/>
            <w:szCs w:val="20"/>
          </w:rPr>
          <w:fldChar w:fldCharType="end"/>
        </w:r>
      </w:hyperlink>
    </w:p>
    <w:p w14:paraId="01FDD37D" w14:textId="739805DC" w:rsidR="000E6649" w:rsidRPr="000E6649" w:rsidRDefault="00ED5442" w:rsidP="000E6649">
      <w:pPr>
        <w:pStyle w:val="Sommario1"/>
        <w:spacing w:before="60" w:after="60" w:line="326" w:lineRule="auto"/>
        <w:rPr>
          <w:rFonts w:eastAsiaTheme="minorEastAsia" w:cs="Tahoma"/>
          <w:b w:val="0"/>
          <w:szCs w:val="20"/>
        </w:rPr>
      </w:pPr>
      <w:hyperlink w:anchor="_Toc82700048" w:history="1">
        <w:r w:rsidR="000E6649" w:rsidRPr="000E6649">
          <w:rPr>
            <w:rStyle w:val="Collegamentoipertestuale"/>
            <w:rFonts w:cs="Tahoma"/>
            <w:szCs w:val="20"/>
          </w:rPr>
          <w:t>5.</w:t>
        </w:r>
      </w:hyperlink>
      <w:r w:rsidR="000E6649" w:rsidRPr="000E6649">
        <w:rPr>
          <w:rFonts w:eastAsiaTheme="minorEastAsia" w:cs="Tahoma"/>
          <w:b w:val="0"/>
          <w:szCs w:val="20"/>
        </w:rPr>
        <w:t xml:space="preserve"> </w:t>
      </w:r>
      <w:hyperlink w:anchor="_Toc82700049" w:history="1">
        <w:r w:rsidR="000E6649" w:rsidRPr="000E6649">
          <w:rPr>
            <w:rStyle w:val="Collegamentoipertestuale"/>
            <w:rFonts w:cs="Tahoma"/>
            <w:szCs w:val="20"/>
          </w:rPr>
          <w:t>L’imposta di registro</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_Toc82700049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31</w:t>
        </w:r>
        <w:r w:rsidR="000E6649" w:rsidRPr="000E6649">
          <w:rPr>
            <w:rFonts w:cs="Tahoma"/>
            <w:webHidden/>
            <w:szCs w:val="20"/>
          </w:rPr>
          <w:fldChar w:fldCharType="end"/>
        </w:r>
      </w:hyperlink>
    </w:p>
    <w:p w14:paraId="01A71451" w14:textId="04B8F85C"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0" w:history="1">
        <w:r w:rsidR="000E6649" w:rsidRPr="000E6649">
          <w:rPr>
            <w:rStyle w:val="Collegamentoipertestuale"/>
            <w:rFonts w:ascii="Tahoma" w:hAnsi="Tahoma" w:cs="Tahoma"/>
            <w:noProof/>
            <w:sz w:val="20"/>
            <w:szCs w:val="20"/>
          </w:rPr>
          <w:t>5.1</w:t>
        </w:r>
        <w:r w:rsidR="000E6649" w:rsidRPr="000E6649">
          <w:rPr>
            <w:rStyle w:val="Collegamentoipertestuale"/>
            <w:rFonts w:ascii="Tahoma" w:hAnsi="Tahoma" w:cs="Tahoma"/>
            <w:bCs/>
            <w:noProof/>
            <w:sz w:val="20"/>
            <w:szCs w:val="20"/>
          </w:rPr>
          <w:t xml:space="preserve"> </w:t>
        </w:r>
        <w:r w:rsidR="000E6649" w:rsidRPr="000E6649">
          <w:rPr>
            <w:rStyle w:val="Collegamentoipertestuale"/>
            <w:rFonts w:ascii="Tahoma" w:hAnsi="Tahoma" w:cs="Tahoma"/>
            <w:noProof/>
            <w:sz w:val="20"/>
            <w:szCs w:val="20"/>
          </w:rPr>
          <w:t>Imposta di registro per la RETE-CONTRATTO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31</w:t>
        </w:r>
        <w:r w:rsidR="000E6649" w:rsidRPr="000E6649">
          <w:rPr>
            <w:rFonts w:ascii="Tahoma" w:hAnsi="Tahoma" w:cs="Tahoma"/>
            <w:noProof/>
            <w:webHidden/>
            <w:sz w:val="20"/>
            <w:szCs w:val="20"/>
          </w:rPr>
          <w:fldChar w:fldCharType="end"/>
        </w:r>
      </w:hyperlink>
    </w:p>
    <w:p w14:paraId="01C319DC" w14:textId="310450A6"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1" w:history="1">
        <w:r w:rsidR="000E6649" w:rsidRPr="000E6649">
          <w:rPr>
            <w:rStyle w:val="Collegamentoipertestuale"/>
            <w:rFonts w:ascii="Tahoma" w:hAnsi="Tahoma" w:cs="Tahoma"/>
            <w:noProof/>
            <w:sz w:val="20"/>
            <w:szCs w:val="20"/>
          </w:rPr>
          <w:t>5.2</w:t>
        </w:r>
        <w:r w:rsidR="000E6649" w:rsidRPr="000E6649">
          <w:rPr>
            <w:rStyle w:val="Collegamentoipertestuale"/>
            <w:rFonts w:ascii="Tahoma" w:hAnsi="Tahoma" w:cs="Tahoma"/>
            <w:bCs/>
            <w:noProof/>
            <w:sz w:val="20"/>
            <w:szCs w:val="20"/>
          </w:rPr>
          <w:t xml:space="preserve"> </w:t>
        </w:r>
        <w:r w:rsidR="000E6649" w:rsidRPr="000E6649">
          <w:rPr>
            <w:rStyle w:val="Collegamentoipertestuale"/>
            <w:rFonts w:ascii="Tahoma" w:hAnsi="Tahoma" w:cs="Tahoma"/>
            <w:noProof/>
            <w:sz w:val="20"/>
            <w:szCs w:val="20"/>
          </w:rPr>
          <w:t>Imposta di registro per la RETE-SOGGETTO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_Toc82700051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32</w:t>
        </w:r>
        <w:r w:rsidR="000E6649" w:rsidRPr="000E6649">
          <w:rPr>
            <w:rFonts w:ascii="Tahoma" w:hAnsi="Tahoma" w:cs="Tahoma"/>
            <w:noProof/>
            <w:webHidden/>
            <w:sz w:val="20"/>
            <w:szCs w:val="20"/>
          </w:rPr>
          <w:fldChar w:fldCharType="end"/>
        </w:r>
      </w:hyperlink>
    </w:p>
    <w:p w14:paraId="53D2AB96" w14:textId="688310E7" w:rsidR="000E6649" w:rsidRPr="000E6649" w:rsidRDefault="00ED5442" w:rsidP="000E6649">
      <w:pPr>
        <w:pStyle w:val="Sommario1"/>
        <w:spacing w:before="60" w:after="60" w:line="326" w:lineRule="auto"/>
        <w:rPr>
          <w:rFonts w:eastAsiaTheme="minorEastAsia" w:cs="Tahoma"/>
          <w:b w:val="0"/>
          <w:szCs w:val="20"/>
        </w:rPr>
      </w:pPr>
      <w:hyperlink w:anchor="_Toc82700052" w:history="1">
        <w:r w:rsidR="000E6649" w:rsidRPr="000E6649">
          <w:rPr>
            <w:rStyle w:val="Collegamentoipertestuale"/>
            <w:rFonts w:cs="Tahoma"/>
            <w:szCs w:val="20"/>
          </w:rPr>
          <w:t>6.</w:t>
        </w:r>
      </w:hyperlink>
      <w:r w:rsidR="000E6649" w:rsidRPr="000E6649">
        <w:rPr>
          <w:rFonts w:eastAsiaTheme="minorEastAsia" w:cs="Tahoma"/>
          <w:b w:val="0"/>
          <w:szCs w:val="20"/>
        </w:rPr>
        <w:t xml:space="preserve"> </w:t>
      </w:r>
      <w:hyperlink w:anchor="_Toc82700053" w:history="1">
        <w:r w:rsidR="000E6649" w:rsidRPr="000E6649">
          <w:rPr>
            <w:rStyle w:val="Collegamentoipertestuale"/>
            <w:rFonts w:cs="Tahoma"/>
            <w:szCs w:val="20"/>
          </w:rPr>
          <w:t>I vantaggi del contratto di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_Toc82700053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33</w:t>
        </w:r>
        <w:r w:rsidR="000E6649" w:rsidRPr="000E6649">
          <w:rPr>
            <w:rFonts w:cs="Tahoma"/>
            <w:webHidden/>
            <w:szCs w:val="20"/>
          </w:rPr>
          <w:fldChar w:fldCharType="end"/>
        </w:r>
      </w:hyperlink>
    </w:p>
    <w:p w14:paraId="540D75EA" w14:textId="4AC67842"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4" w:history="1">
        <w:r w:rsidR="000E6649" w:rsidRPr="000E6649">
          <w:rPr>
            <w:rStyle w:val="Collegamentoipertestuale"/>
            <w:rFonts w:ascii="Tahoma" w:hAnsi="Tahoma" w:cs="Tahoma"/>
            <w:noProof/>
            <w:sz w:val="20"/>
            <w:szCs w:val="20"/>
          </w:rPr>
          <w:t>6.1 Vantaggi Fiscali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33</w:t>
        </w:r>
        <w:r w:rsidR="000E6649" w:rsidRPr="000E6649">
          <w:rPr>
            <w:rFonts w:ascii="Tahoma" w:hAnsi="Tahoma" w:cs="Tahoma"/>
            <w:noProof/>
            <w:webHidden/>
            <w:sz w:val="20"/>
            <w:szCs w:val="20"/>
          </w:rPr>
          <w:fldChar w:fldCharType="end"/>
        </w:r>
      </w:hyperlink>
    </w:p>
    <w:p w14:paraId="2371810E" w14:textId="16C3A648"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5" w:history="1">
        <w:r w:rsidR="000E6649" w:rsidRPr="000E6649">
          <w:rPr>
            <w:rStyle w:val="Collegamentoipertestuale"/>
            <w:rFonts w:ascii="Tahoma" w:hAnsi="Tahoma" w:cs="Tahoma"/>
            <w:noProof/>
            <w:sz w:val="20"/>
            <w:szCs w:val="20"/>
          </w:rPr>
          <w:t>6.2 Vantaggi Amministrativi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34</w:t>
        </w:r>
        <w:r w:rsidR="000E6649" w:rsidRPr="000E6649">
          <w:rPr>
            <w:rFonts w:ascii="Tahoma" w:hAnsi="Tahoma" w:cs="Tahoma"/>
            <w:noProof/>
            <w:webHidden/>
            <w:sz w:val="20"/>
            <w:szCs w:val="20"/>
          </w:rPr>
          <w:fldChar w:fldCharType="end"/>
        </w:r>
      </w:hyperlink>
    </w:p>
    <w:p w14:paraId="5470B0E7" w14:textId="1C9D1E0C"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6" w:history="1">
        <w:r w:rsidR="000E6649" w:rsidRPr="000E6649">
          <w:rPr>
            <w:rStyle w:val="Collegamentoipertestuale"/>
            <w:rFonts w:ascii="Tahoma" w:hAnsi="Tahoma" w:cs="Tahoma"/>
            <w:noProof/>
            <w:sz w:val="20"/>
            <w:szCs w:val="20"/>
          </w:rPr>
          <w:t>6.3 Vantaggi finanziari e di accesso al credito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36</w:t>
        </w:r>
        <w:r w:rsidR="000E6649" w:rsidRPr="000E6649">
          <w:rPr>
            <w:rFonts w:ascii="Tahoma" w:hAnsi="Tahoma" w:cs="Tahoma"/>
            <w:noProof/>
            <w:webHidden/>
            <w:sz w:val="20"/>
            <w:szCs w:val="20"/>
          </w:rPr>
          <w:fldChar w:fldCharType="end"/>
        </w:r>
      </w:hyperlink>
    </w:p>
    <w:p w14:paraId="023F7E51" w14:textId="73905D94"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57" w:history="1">
        <w:r w:rsidR="000E6649" w:rsidRPr="000E6649">
          <w:rPr>
            <w:rStyle w:val="Collegamentoipertestuale"/>
            <w:rFonts w:ascii="Tahoma" w:hAnsi="Tahoma" w:cs="Tahoma"/>
            <w:noProof/>
            <w:sz w:val="20"/>
            <w:szCs w:val="20"/>
          </w:rPr>
          <w:t>6.4 Vantaggi competitivi e strategici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_Toc82700057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36</w:t>
        </w:r>
        <w:r w:rsidR="000E6649" w:rsidRPr="000E6649">
          <w:rPr>
            <w:rFonts w:ascii="Tahoma" w:hAnsi="Tahoma" w:cs="Tahoma"/>
            <w:noProof/>
            <w:webHidden/>
            <w:sz w:val="20"/>
            <w:szCs w:val="20"/>
          </w:rPr>
          <w:fldChar w:fldCharType="end"/>
        </w:r>
      </w:hyperlink>
    </w:p>
    <w:p w14:paraId="45BFBF49" w14:textId="60733ED3" w:rsidR="000E6649" w:rsidRPr="000E6649" w:rsidRDefault="00ED5442" w:rsidP="000E6649">
      <w:pPr>
        <w:pStyle w:val="Sommario1"/>
        <w:spacing w:before="60" w:after="60" w:line="326" w:lineRule="auto"/>
        <w:rPr>
          <w:rFonts w:eastAsiaTheme="minorEastAsia" w:cs="Tahoma"/>
          <w:b w:val="0"/>
          <w:szCs w:val="20"/>
        </w:rPr>
      </w:pPr>
      <w:hyperlink w:anchor="_Toc82700058" w:history="1">
        <w:r w:rsidR="000E6649" w:rsidRPr="000E6649">
          <w:rPr>
            <w:rStyle w:val="Collegamentoipertestuale"/>
            <w:rFonts w:cs="Tahoma"/>
            <w:szCs w:val="20"/>
          </w:rPr>
          <w:t>7.</w:t>
        </w:r>
      </w:hyperlink>
      <w:r w:rsidR="000E6649" w:rsidRPr="000E6649">
        <w:rPr>
          <w:rFonts w:eastAsiaTheme="minorEastAsia" w:cs="Tahoma"/>
          <w:b w:val="0"/>
          <w:szCs w:val="20"/>
        </w:rPr>
        <w:t xml:space="preserve"> </w:t>
      </w:r>
      <w:hyperlink w:anchor="_Toc82700059" w:history="1">
        <w:r w:rsidR="000E6649" w:rsidRPr="000E6649">
          <w:rPr>
            <w:rStyle w:val="Collegamentoipertestuale"/>
            <w:rFonts w:cs="Tahoma"/>
            <w:szCs w:val="20"/>
          </w:rPr>
          <w:t>L’agevolazione fiscale (ora sospesa)</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_Toc82700059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38</w:t>
        </w:r>
        <w:r w:rsidR="000E6649" w:rsidRPr="000E6649">
          <w:rPr>
            <w:rFonts w:cs="Tahoma"/>
            <w:webHidden/>
            <w:szCs w:val="20"/>
          </w:rPr>
          <w:fldChar w:fldCharType="end"/>
        </w:r>
      </w:hyperlink>
    </w:p>
    <w:p w14:paraId="681A366C" w14:textId="2A7A9E58"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0" w:history="1">
        <w:r w:rsidR="000E6649" w:rsidRPr="000E6649">
          <w:rPr>
            <w:rStyle w:val="Collegamentoipertestuale"/>
            <w:rFonts w:ascii="Tahoma" w:hAnsi="Tahoma" w:cs="Tahoma"/>
            <w:noProof/>
            <w:sz w:val="20"/>
            <w:szCs w:val="20"/>
          </w:rPr>
          <w:t>7.1 L’asseverazione del programma di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42</w:t>
        </w:r>
        <w:r w:rsidR="000E6649" w:rsidRPr="000E6649">
          <w:rPr>
            <w:rFonts w:ascii="Tahoma" w:hAnsi="Tahoma" w:cs="Tahoma"/>
            <w:noProof/>
            <w:webHidden/>
            <w:sz w:val="20"/>
            <w:szCs w:val="20"/>
          </w:rPr>
          <w:fldChar w:fldCharType="end"/>
        </w:r>
      </w:hyperlink>
    </w:p>
    <w:p w14:paraId="50A6C472" w14:textId="134AD0BA"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1" w:history="1">
        <w:r w:rsidR="000E6649" w:rsidRPr="000E6649">
          <w:rPr>
            <w:rStyle w:val="Collegamentoipertestuale"/>
            <w:rFonts w:ascii="Tahoma" w:hAnsi="Tahoma" w:cs="Tahoma"/>
            <w:noProof/>
            <w:sz w:val="20"/>
            <w:szCs w:val="20"/>
          </w:rPr>
          <w:t>7.2 La fruizione dell’agevolazione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_Toc82700061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43</w:t>
        </w:r>
        <w:r w:rsidR="000E6649" w:rsidRPr="000E6649">
          <w:rPr>
            <w:rFonts w:ascii="Tahoma" w:hAnsi="Tahoma" w:cs="Tahoma"/>
            <w:noProof/>
            <w:webHidden/>
            <w:sz w:val="20"/>
            <w:szCs w:val="20"/>
          </w:rPr>
          <w:fldChar w:fldCharType="end"/>
        </w:r>
      </w:hyperlink>
    </w:p>
    <w:p w14:paraId="28CB22E1" w14:textId="13D687E6"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2" w:history="1">
        <w:r w:rsidR="000E6649" w:rsidRPr="000E6649">
          <w:rPr>
            <w:rStyle w:val="Collegamentoipertestuale"/>
            <w:rFonts w:ascii="Tahoma" w:hAnsi="Tahoma" w:cs="Tahoma"/>
            <w:noProof/>
            <w:sz w:val="20"/>
            <w:szCs w:val="20"/>
          </w:rPr>
          <w:t>7.3 Periodo di esecuzione e nozione di investimenti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_Toc82700062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44</w:t>
        </w:r>
        <w:r w:rsidR="000E6649" w:rsidRPr="000E6649">
          <w:rPr>
            <w:rFonts w:ascii="Tahoma" w:hAnsi="Tahoma" w:cs="Tahoma"/>
            <w:noProof/>
            <w:webHidden/>
            <w:sz w:val="20"/>
            <w:szCs w:val="20"/>
          </w:rPr>
          <w:fldChar w:fldCharType="end"/>
        </w:r>
      </w:hyperlink>
    </w:p>
    <w:p w14:paraId="1405E6EF" w14:textId="2C8AA19A"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3" w:history="1">
        <w:r w:rsidR="000E6649" w:rsidRPr="000E6649">
          <w:rPr>
            <w:rStyle w:val="Collegamentoipertestuale"/>
            <w:rFonts w:ascii="Tahoma" w:hAnsi="Tahoma" w:cs="Tahoma"/>
            <w:noProof/>
            <w:sz w:val="20"/>
            <w:szCs w:val="20"/>
          </w:rPr>
          <w:t>7.4 La parziale realizzazione degli investimenti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_Toc82700063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46</w:t>
        </w:r>
        <w:r w:rsidR="000E6649" w:rsidRPr="000E6649">
          <w:rPr>
            <w:rFonts w:ascii="Tahoma" w:hAnsi="Tahoma" w:cs="Tahoma"/>
            <w:noProof/>
            <w:webHidden/>
            <w:sz w:val="20"/>
            <w:szCs w:val="20"/>
          </w:rPr>
          <w:fldChar w:fldCharType="end"/>
        </w:r>
      </w:hyperlink>
    </w:p>
    <w:p w14:paraId="41792675" w14:textId="3AC86D76" w:rsidR="000E6649" w:rsidRPr="000E6649" w:rsidRDefault="00ED5442" w:rsidP="000E6649">
      <w:pPr>
        <w:pStyle w:val="Sommario1"/>
        <w:spacing w:before="60" w:after="60" w:line="326" w:lineRule="auto"/>
        <w:rPr>
          <w:rFonts w:eastAsiaTheme="minorEastAsia" w:cs="Tahoma"/>
          <w:b w:val="0"/>
          <w:szCs w:val="20"/>
        </w:rPr>
      </w:pPr>
      <w:hyperlink w:anchor="_Toc82700064" w:history="1">
        <w:r w:rsidR="000E6649" w:rsidRPr="000E6649">
          <w:rPr>
            <w:rStyle w:val="Collegamentoipertestuale"/>
            <w:rFonts w:cs="Tahoma"/>
            <w:szCs w:val="20"/>
          </w:rPr>
          <w:t>8.</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_Toc82700064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47</w:t>
        </w:r>
        <w:r w:rsidR="000E6649" w:rsidRPr="000E6649">
          <w:rPr>
            <w:rFonts w:cs="Tahoma"/>
            <w:webHidden/>
            <w:szCs w:val="20"/>
          </w:rPr>
          <w:fldChar w:fldCharType="end"/>
        </w:r>
      </w:hyperlink>
    </w:p>
    <w:p w14:paraId="5FC522DB" w14:textId="71907F8D" w:rsidR="000E6649" w:rsidRPr="000E6649" w:rsidRDefault="00ED5442" w:rsidP="000E6649">
      <w:pPr>
        <w:pStyle w:val="Sommario1"/>
        <w:spacing w:before="60" w:after="60" w:line="326" w:lineRule="auto"/>
        <w:rPr>
          <w:rFonts w:eastAsiaTheme="minorEastAsia" w:cs="Tahoma"/>
          <w:b w:val="0"/>
          <w:szCs w:val="20"/>
        </w:rPr>
      </w:pPr>
      <w:hyperlink w:anchor="_Toc82700065" w:history="1">
        <w:r w:rsidR="000E6649" w:rsidRPr="000E6649">
          <w:rPr>
            <w:rStyle w:val="Collegamentoipertestuale"/>
            <w:rFonts w:cs="Tahoma"/>
            <w:szCs w:val="20"/>
          </w:rPr>
          <w:t>Distacco dei dipendenti e la codatorialità nei contratti di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_Toc82700065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47</w:t>
        </w:r>
        <w:r w:rsidR="000E6649" w:rsidRPr="000E6649">
          <w:rPr>
            <w:rFonts w:cs="Tahoma"/>
            <w:webHidden/>
            <w:szCs w:val="20"/>
          </w:rPr>
          <w:fldChar w:fldCharType="end"/>
        </w:r>
      </w:hyperlink>
    </w:p>
    <w:p w14:paraId="28D708EC" w14:textId="1E865375"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6" w:history="1">
        <w:r w:rsidR="000E6649" w:rsidRPr="000E6649">
          <w:rPr>
            <w:rStyle w:val="Collegamentoipertestuale"/>
            <w:rFonts w:ascii="Tahoma" w:hAnsi="Tahoma" w:cs="Tahoma"/>
            <w:noProof/>
            <w:sz w:val="20"/>
            <w:szCs w:val="20"/>
          </w:rPr>
          <w:t>8.1 Ispettorato Nazionale del Lavoro: CIRCOLARE N. 7 DEL 29 MARZO 2018</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53</w:t>
        </w:r>
        <w:r w:rsidR="000E6649" w:rsidRPr="000E6649">
          <w:rPr>
            <w:rFonts w:ascii="Tahoma" w:hAnsi="Tahoma" w:cs="Tahoma"/>
            <w:noProof/>
            <w:webHidden/>
            <w:sz w:val="20"/>
            <w:szCs w:val="20"/>
          </w:rPr>
          <w:fldChar w:fldCharType="end"/>
        </w:r>
      </w:hyperlink>
    </w:p>
    <w:p w14:paraId="5C7E05A6" w14:textId="53007280"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67" w:history="1">
        <w:r w:rsidR="000E6649" w:rsidRPr="000E6649">
          <w:rPr>
            <w:rStyle w:val="Collegamentoipertestuale"/>
            <w:rFonts w:ascii="Tahoma" w:hAnsi="Tahoma" w:cs="Tahoma"/>
            <w:noProof/>
            <w:sz w:val="20"/>
            <w:szCs w:val="20"/>
          </w:rPr>
          <w:t>8.2 F</w:t>
        </w:r>
        <w:r w:rsidR="00492119">
          <w:rPr>
            <w:rStyle w:val="Collegamentoipertestuale"/>
            <w:rFonts w:ascii="Tahoma" w:hAnsi="Tahoma" w:cs="Tahoma"/>
            <w:noProof/>
            <w:sz w:val="20"/>
            <w:szCs w:val="20"/>
          </w:rPr>
          <w:t>ormulario</w:t>
        </w:r>
        <w:r w:rsidR="000E6649" w:rsidRPr="000E6649">
          <w:rPr>
            <w:rStyle w:val="Collegamentoipertestuale"/>
            <w:rFonts w:ascii="Tahoma" w:hAnsi="Tahoma" w:cs="Tahoma"/>
            <w:noProof/>
            <w:sz w:val="20"/>
            <w:szCs w:val="20"/>
          </w:rPr>
          <w:t>:</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56</w:t>
        </w:r>
        <w:r w:rsidR="000E6649" w:rsidRPr="000E6649">
          <w:rPr>
            <w:rFonts w:ascii="Tahoma" w:hAnsi="Tahoma" w:cs="Tahoma"/>
            <w:noProof/>
            <w:webHidden/>
            <w:sz w:val="20"/>
            <w:szCs w:val="20"/>
          </w:rPr>
          <w:fldChar w:fldCharType="end"/>
        </w:r>
      </w:hyperlink>
    </w:p>
    <w:p w14:paraId="69AB88D2" w14:textId="08307A6B" w:rsidR="000E6649" w:rsidRPr="000E6649" w:rsidRDefault="00ED5442" w:rsidP="000E6649">
      <w:pPr>
        <w:pStyle w:val="Sommario3"/>
        <w:tabs>
          <w:tab w:val="right" w:leader="dot" w:pos="9202"/>
        </w:tabs>
        <w:spacing w:before="60" w:after="60" w:line="326" w:lineRule="auto"/>
        <w:rPr>
          <w:rFonts w:ascii="Tahoma" w:eastAsiaTheme="minorEastAsia" w:hAnsi="Tahoma" w:cs="Tahoma"/>
          <w:noProof/>
          <w:sz w:val="20"/>
          <w:szCs w:val="20"/>
        </w:rPr>
      </w:pPr>
      <w:hyperlink w:anchor="_Toc82700068" w:history="1">
        <w:r w:rsidR="000E6649" w:rsidRPr="000E6649">
          <w:rPr>
            <w:rStyle w:val="Collegamentoipertestuale"/>
            <w:rFonts w:ascii="Tahoma" w:hAnsi="Tahoma" w:cs="Tahoma"/>
            <w:noProof/>
            <w:sz w:val="20"/>
            <w:szCs w:val="20"/>
          </w:rPr>
          <w:t>8.2.1 Comunicazione al lavoratore di distacco con trasferimento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56</w:t>
        </w:r>
        <w:r w:rsidR="000E6649" w:rsidRPr="000E6649">
          <w:rPr>
            <w:rFonts w:ascii="Tahoma" w:hAnsi="Tahoma" w:cs="Tahoma"/>
            <w:noProof/>
            <w:webHidden/>
            <w:sz w:val="20"/>
            <w:szCs w:val="20"/>
          </w:rPr>
          <w:fldChar w:fldCharType="end"/>
        </w:r>
      </w:hyperlink>
    </w:p>
    <w:p w14:paraId="74ACC01F" w14:textId="74949505" w:rsidR="000E6649" w:rsidRPr="000E6649" w:rsidRDefault="00ED5442" w:rsidP="000E6649">
      <w:pPr>
        <w:pStyle w:val="Sommario3"/>
        <w:tabs>
          <w:tab w:val="right" w:leader="dot" w:pos="9202"/>
        </w:tabs>
        <w:spacing w:before="60" w:after="60" w:line="326" w:lineRule="auto"/>
        <w:rPr>
          <w:rFonts w:ascii="Tahoma" w:eastAsiaTheme="minorEastAsia" w:hAnsi="Tahoma" w:cs="Tahoma"/>
          <w:noProof/>
          <w:sz w:val="20"/>
          <w:szCs w:val="20"/>
        </w:rPr>
      </w:pPr>
      <w:hyperlink w:anchor="_Toc82700069" w:history="1">
        <w:r w:rsidR="000E6649" w:rsidRPr="000E6649">
          <w:rPr>
            <w:rStyle w:val="Collegamentoipertestuale"/>
            <w:rFonts w:ascii="Tahoma" w:hAnsi="Tahoma" w:cs="Tahoma"/>
            <w:noProof/>
            <w:sz w:val="20"/>
            <w:szCs w:val="20"/>
          </w:rPr>
          <w:t>8.2.2 Richiesta di consenso al distacco con mutamento di mansioni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_Toc82700069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57</w:t>
        </w:r>
        <w:r w:rsidR="000E6649" w:rsidRPr="000E6649">
          <w:rPr>
            <w:rFonts w:ascii="Tahoma" w:hAnsi="Tahoma" w:cs="Tahoma"/>
            <w:noProof/>
            <w:webHidden/>
            <w:sz w:val="20"/>
            <w:szCs w:val="20"/>
          </w:rPr>
          <w:fldChar w:fldCharType="end"/>
        </w:r>
      </w:hyperlink>
    </w:p>
    <w:p w14:paraId="22534B51" w14:textId="5FD74752" w:rsidR="000E6649" w:rsidRPr="000E6649" w:rsidRDefault="00ED5442" w:rsidP="000E6649">
      <w:pPr>
        <w:pStyle w:val="Sommario3"/>
        <w:tabs>
          <w:tab w:val="right" w:leader="dot" w:pos="9202"/>
        </w:tabs>
        <w:spacing w:before="60" w:after="60" w:line="326" w:lineRule="auto"/>
        <w:rPr>
          <w:rFonts w:ascii="Tahoma" w:eastAsiaTheme="minorEastAsia" w:hAnsi="Tahoma" w:cs="Tahoma"/>
          <w:noProof/>
          <w:sz w:val="20"/>
          <w:szCs w:val="20"/>
        </w:rPr>
      </w:pPr>
      <w:hyperlink w:anchor="_Toc82700070" w:history="1">
        <w:r w:rsidR="000E6649" w:rsidRPr="000E6649">
          <w:rPr>
            <w:rStyle w:val="Collegamentoipertestuale"/>
            <w:rFonts w:ascii="Tahoma" w:hAnsi="Tahoma" w:cs="Tahoma"/>
            <w:noProof/>
            <w:sz w:val="20"/>
            <w:szCs w:val="20"/>
          </w:rPr>
          <w:t>8.2.3 Comunicazione al lavoratore di distacco presso altra azienda</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58</w:t>
        </w:r>
        <w:r w:rsidR="000E6649" w:rsidRPr="000E6649">
          <w:rPr>
            <w:rFonts w:ascii="Tahoma" w:hAnsi="Tahoma" w:cs="Tahoma"/>
            <w:noProof/>
            <w:webHidden/>
            <w:sz w:val="20"/>
            <w:szCs w:val="20"/>
          </w:rPr>
          <w:fldChar w:fldCharType="end"/>
        </w:r>
      </w:hyperlink>
    </w:p>
    <w:p w14:paraId="0C087636" w14:textId="57CD94F2" w:rsidR="000E6649" w:rsidRPr="000E6649" w:rsidRDefault="00ED5442" w:rsidP="000E6649">
      <w:pPr>
        <w:pStyle w:val="Sommario1"/>
        <w:spacing w:before="60" w:after="60" w:line="326" w:lineRule="auto"/>
        <w:rPr>
          <w:rFonts w:eastAsiaTheme="minorEastAsia" w:cs="Tahoma"/>
          <w:b w:val="0"/>
          <w:szCs w:val="20"/>
        </w:rPr>
      </w:pPr>
      <w:hyperlink w:anchor="_Toc82700071" w:history="1">
        <w:r w:rsidR="000E6649" w:rsidRPr="000E6649">
          <w:rPr>
            <w:rStyle w:val="Collegamentoipertestuale"/>
            <w:rFonts w:cs="Tahoma"/>
            <w:szCs w:val="20"/>
          </w:rPr>
          <w:t>9.</w:t>
        </w:r>
      </w:hyperlink>
      <w:r w:rsidR="000E6649" w:rsidRPr="000E6649">
        <w:rPr>
          <w:rFonts w:eastAsiaTheme="minorEastAsia" w:cs="Tahoma"/>
          <w:b w:val="0"/>
          <w:szCs w:val="20"/>
        </w:rPr>
        <w:t xml:space="preserve"> </w:t>
      </w:r>
      <w:hyperlink w:anchor="_Toc82700072" w:history="1">
        <w:r w:rsidR="000E6649" w:rsidRPr="000E6649">
          <w:rPr>
            <w:rStyle w:val="Collegamentoipertestuale"/>
            <w:rFonts w:cs="Tahoma"/>
            <w:szCs w:val="20"/>
          </w:rPr>
          <w:t>Il contratto di rete: modalità di redazione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_Toc82700072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59</w:t>
        </w:r>
        <w:r w:rsidR="000E6649" w:rsidRPr="000E6649">
          <w:rPr>
            <w:rFonts w:cs="Tahoma"/>
            <w:webHidden/>
            <w:szCs w:val="20"/>
          </w:rPr>
          <w:fldChar w:fldCharType="end"/>
        </w:r>
      </w:hyperlink>
    </w:p>
    <w:p w14:paraId="3BABAC17" w14:textId="6A836932"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73" w:history="1">
        <w:r w:rsidR="000E6649" w:rsidRPr="000E6649">
          <w:rPr>
            <w:rStyle w:val="Collegamentoipertestuale"/>
            <w:rFonts w:ascii="Tahoma" w:hAnsi="Tahoma" w:cs="Tahoma"/>
            <w:noProof/>
            <w:sz w:val="20"/>
            <w:szCs w:val="20"/>
          </w:rPr>
          <w:t>9.1 Responsabilità in capo ai retisti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_Toc82700073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62</w:t>
        </w:r>
        <w:r w:rsidR="000E6649" w:rsidRPr="000E6649">
          <w:rPr>
            <w:rFonts w:ascii="Tahoma" w:hAnsi="Tahoma" w:cs="Tahoma"/>
            <w:noProof/>
            <w:webHidden/>
            <w:sz w:val="20"/>
            <w:szCs w:val="20"/>
          </w:rPr>
          <w:fldChar w:fldCharType="end"/>
        </w:r>
      </w:hyperlink>
    </w:p>
    <w:p w14:paraId="475B9458" w14:textId="756107F1" w:rsidR="000E6649" w:rsidRPr="000E6649" w:rsidRDefault="00ED5442" w:rsidP="000E6649">
      <w:pPr>
        <w:pStyle w:val="Sommario1"/>
        <w:spacing w:before="60" w:after="60" w:line="326" w:lineRule="auto"/>
        <w:rPr>
          <w:rFonts w:eastAsiaTheme="minorEastAsia" w:cs="Tahoma"/>
          <w:b w:val="0"/>
          <w:szCs w:val="20"/>
        </w:rPr>
      </w:pPr>
      <w:hyperlink w:anchor="_Toc82700074" w:history="1">
        <w:r w:rsidR="000E6649" w:rsidRPr="000E6649">
          <w:rPr>
            <w:rStyle w:val="Collegamentoipertestuale"/>
            <w:rFonts w:cs="Tahoma"/>
            <w:szCs w:val="20"/>
          </w:rPr>
          <w:t>10.</w:t>
        </w:r>
      </w:hyperlink>
      <w:r w:rsidR="000E6649" w:rsidRPr="000E6649">
        <w:rPr>
          <w:rFonts w:eastAsiaTheme="minorEastAsia" w:cs="Tahoma"/>
          <w:b w:val="0"/>
          <w:szCs w:val="20"/>
        </w:rPr>
        <w:t xml:space="preserve"> </w:t>
      </w:r>
      <w:hyperlink w:anchor="_Toc82700075" w:history="1">
        <w:r w:rsidR="000E6649" w:rsidRPr="000E6649">
          <w:rPr>
            <w:rStyle w:val="Collegamentoipertestuale"/>
            <w:rFonts w:cs="Tahoma"/>
            <w:szCs w:val="20"/>
          </w:rPr>
          <w:t>Registrazione in proprio del contrato di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_Toc82700075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64</w:t>
        </w:r>
        <w:r w:rsidR="000E6649" w:rsidRPr="000E6649">
          <w:rPr>
            <w:rFonts w:cs="Tahoma"/>
            <w:webHidden/>
            <w:szCs w:val="20"/>
          </w:rPr>
          <w:fldChar w:fldCharType="end"/>
        </w:r>
      </w:hyperlink>
    </w:p>
    <w:p w14:paraId="1F56D12F" w14:textId="4B833C08"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76" w:history="1">
        <w:r w:rsidR="000E6649" w:rsidRPr="000E6649">
          <w:rPr>
            <w:rStyle w:val="Collegamentoipertestuale"/>
            <w:rFonts w:ascii="Tahoma" w:hAnsi="Tahoma" w:cs="Tahoma"/>
            <w:noProof/>
            <w:sz w:val="20"/>
            <w:szCs w:val="20"/>
          </w:rPr>
          <w:t>10.1 Compilazione del contratto di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66</w:t>
        </w:r>
        <w:r w:rsidR="000E6649" w:rsidRPr="000E6649">
          <w:rPr>
            <w:rFonts w:ascii="Tahoma" w:hAnsi="Tahoma" w:cs="Tahoma"/>
            <w:noProof/>
            <w:webHidden/>
            <w:sz w:val="20"/>
            <w:szCs w:val="20"/>
          </w:rPr>
          <w:fldChar w:fldCharType="end"/>
        </w:r>
      </w:hyperlink>
    </w:p>
    <w:p w14:paraId="60A3AA0D" w14:textId="766A88AB"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77" w:history="1">
        <w:r w:rsidR="000E6649" w:rsidRPr="000E6649">
          <w:rPr>
            <w:rStyle w:val="Collegamentoipertestuale"/>
            <w:rFonts w:ascii="Tahoma" w:hAnsi="Tahoma" w:cs="Tahoma"/>
            <w:noProof/>
            <w:sz w:val="20"/>
            <w:szCs w:val="20"/>
          </w:rPr>
          <w:t>10.2 Firma del contratto di rete tipizzato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75</w:t>
        </w:r>
        <w:r w:rsidR="000E6649" w:rsidRPr="000E6649">
          <w:rPr>
            <w:rFonts w:ascii="Tahoma" w:hAnsi="Tahoma" w:cs="Tahoma"/>
            <w:noProof/>
            <w:webHidden/>
            <w:sz w:val="20"/>
            <w:szCs w:val="20"/>
          </w:rPr>
          <w:fldChar w:fldCharType="end"/>
        </w:r>
      </w:hyperlink>
    </w:p>
    <w:p w14:paraId="01BF947C" w14:textId="4A029FF0"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78" w:history="1">
        <w:r w:rsidR="000E6649" w:rsidRPr="000E6649">
          <w:rPr>
            <w:rStyle w:val="Collegamentoipertestuale"/>
            <w:rFonts w:ascii="Tahoma" w:hAnsi="Tahoma" w:cs="Tahoma"/>
            <w:noProof/>
            <w:sz w:val="20"/>
            <w:szCs w:val="20"/>
          </w:rPr>
          <w:t>10.3 Trasmissione al registro delle imprese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78</w:t>
        </w:r>
        <w:r w:rsidR="000E6649" w:rsidRPr="000E6649">
          <w:rPr>
            <w:rFonts w:ascii="Tahoma" w:hAnsi="Tahoma" w:cs="Tahoma"/>
            <w:noProof/>
            <w:webHidden/>
            <w:sz w:val="20"/>
            <w:szCs w:val="20"/>
          </w:rPr>
          <w:fldChar w:fldCharType="end"/>
        </w:r>
      </w:hyperlink>
    </w:p>
    <w:p w14:paraId="2DB011C5" w14:textId="69528A6B"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79" w:history="1">
        <w:r w:rsidR="000E6649" w:rsidRPr="000E6649">
          <w:rPr>
            <w:rStyle w:val="Collegamentoipertestuale"/>
            <w:rFonts w:ascii="Tahoma" w:hAnsi="Tahoma" w:cs="Tahoma"/>
            <w:noProof/>
            <w:sz w:val="20"/>
            <w:szCs w:val="20"/>
          </w:rPr>
          <w:t>10.4 Registrazione presso l’Agenzia delle Entrate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_Toc82700079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78</w:t>
        </w:r>
        <w:r w:rsidR="000E6649" w:rsidRPr="000E6649">
          <w:rPr>
            <w:rFonts w:ascii="Tahoma" w:hAnsi="Tahoma" w:cs="Tahoma"/>
            <w:noProof/>
            <w:webHidden/>
            <w:sz w:val="20"/>
            <w:szCs w:val="20"/>
          </w:rPr>
          <w:fldChar w:fldCharType="end"/>
        </w:r>
      </w:hyperlink>
    </w:p>
    <w:p w14:paraId="56A6794D" w14:textId="572A3D0B"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80" w:history="1">
        <w:r w:rsidR="000E6649" w:rsidRPr="000E6649">
          <w:rPr>
            <w:rStyle w:val="Collegamentoipertestuale"/>
            <w:rFonts w:ascii="Tahoma" w:hAnsi="Tahoma" w:cs="Tahoma"/>
            <w:noProof/>
            <w:sz w:val="20"/>
            <w:szCs w:val="20"/>
          </w:rPr>
          <w:t>10.5 Iscrizione del contratto al registro imprese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_Toc82700080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79</w:t>
        </w:r>
        <w:r w:rsidR="000E6649" w:rsidRPr="000E6649">
          <w:rPr>
            <w:rFonts w:ascii="Tahoma" w:hAnsi="Tahoma" w:cs="Tahoma"/>
            <w:noProof/>
            <w:webHidden/>
            <w:sz w:val="20"/>
            <w:szCs w:val="20"/>
          </w:rPr>
          <w:fldChar w:fldCharType="end"/>
        </w:r>
      </w:hyperlink>
    </w:p>
    <w:p w14:paraId="4B885B6F" w14:textId="3CC23A45"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81" w:history="1">
        <w:r w:rsidR="000E6649" w:rsidRPr="000E6649">
          <w:rPr>
            <w:rStyle w:val="Collegamentoipertestuale"/>
            <w:rFonts w:ascii="Tahoma" w:hAnsi="Tahoma" w:cs="Tahoma"/>
            <w:noProof/>
            <w:sz w:val="20"/>
            <w:szCs w:val="20"/>
          </w:rPr>
          <w:t>10.6 Cessazione dal contratto di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_Toc82700081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80</w:t>
        </w:r>
        <w:r w:rsidR="000E6649" w:rsidRPr="000E6649">
          <w:rPr>
            <w:rFonts w:ascii="Tahoma" w:hAnsi="Tahoma" w:cs="Tahoma"/>
            <w:noProof/>
            <w:webHidden/>
            <w:sz w:val="20"/>
            <w:szCs w:val="20"/>
          </w:rPr>
          <w:fldChar w:fldCharType="end"/>
        </w:r>
      </w:hyperlink>
    </w:p>
    <w:p w14:paraId="3444525C" w14:textId="4404C4D5" w:rsidR="000E6649" w:rsidRPr="000E6649" w:rsidRDefault="00ED5442" w:rsidP="000E6649">
      <w:pPr>
        <w:pStyle w:val="Sommario1"/>
        <w:spacing w:before="60" w:after="60" w:line="326" w:lineRule="auto"/>
        <w:rPr>
          <w:rFonts w:eastAsiaTheme="minorEastAsia" w:cs="Tahoma"/>
          <w:b w:val="0"/>
          <w:szCs w:val="20"/>
        </w:rPr>
      </w:pPr>
      <w:hyperlink w:anchor="_Toc82700082" w:history="1">
        <w:r w:rsidR="000E6649" w:rsidRPr="000E6649">
          <w:rPr>
            <w:rStyle w:val="Collegamentoipertestuale"/>
            <w:rFonts w:cs="Tahoma"/>
            <w:szCs w:val="20"/>
          </w:rPr>
          <w:t>11.</w:t>
        </w:r>
      </w:hyperlink>
      <w:r w:rsidR="000E6649" w:rsidRPr="000E6649">
        <w:rPr>
          <w:rFonts w:eastAsiaTheme="minorEastAsia" w:cs="Tahoma"/>
          <w:b w:val="0"/>
          <w:szCs w:val="20"/>
        </w:rPr>
        <w:t xml:space="preserve"> </w:t>
      </w:r>
      <w:hyperlink w:anchor="_Toc82700083" w:history="1">
        <w:r w:rsidR="000E6649" w:rsidRPr="000E6649">
          <w:rPr>
            <w:rStyle w:val="Collegamentoipertestuale"/>
            <w:rFonts w:cs="Tahoma"/>
            <w:szCs w:val="20"/>
          </w:rPr>
          <w:t>Il fondo patrimoniale comune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_Toc82700083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85</w:t>
        </w:r>
        <w:r w:rsidR="000E6649" w:rsidRPr="000E6649">
          <w:rPr>
            <w:rFonts w:cs="Tahoma"/>
            <w:webHidden/>
            <w:szCs w:val="20"/>
          </w:rPr>
          <w:fldChar w:fldCharType="end"/>
        </w:r>
      </w:hyperlink>
    </w:p>
    <w:p w14:paraId="3C186EC3" w14:textId="4698D292"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84" w:history="1">
        <w:r w:rsidR="000E6649" w:rsidRPr="000E6649">
          <w:rPr>
            <w:rStyle w:val="Collegamentoipertestuale"/>
            <w:rFonts w:ascii="Tahoma" w:hAnsi="Tahoma" w:cs="Tahoma"/>
            <w:noProof/>
            <w:sz w:val="20"/>
            <w:szCs w:val="20"/>
          </w:rPr>
          <w:t>11.1 I conferimenti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_Toc82700084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87</w:t>
        </w:r>
        <w:r w:rsidR="000E6649" w:rsidRPr="000E6649">
          <w:rPr>
            <w:rFonts w:ascii="Tahoma" w:hAnsi="Tahoma" w:cs="Tahoma"/>
            <w:noProof/>
            <w:webHidden/>
            <w:sz w:val="20"/>
            <w:szCs w:val="20"/>
          </w:rPr>
          <w:fldChar w:fldCharType="end"/>
        </w:r>
      </w:hyperlink>
    </w:p>
    <w:p w14:paraId="105DF26E" w14:textId="1051BC2D"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85" w:history="1">
        <w:r w:rsidR="000E6649" w:rsidRPr="000E6649">
          <w:rPr>
            <w:rStyle w:val="Collegamentoipertestuale"/>
            <w:rFonts w:ascii="Tahoma" w:hAnsi="Tahoma" w:cs="Tahoma"/>
            <w:noProof/>
            <w:sz w:val="20"/>
            <w:szCs w:val="20"/>
          </w:rPr>
          <w:t>11.2 Il patrimonio destinato ad uno specifico affare per le S.P.A.</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_Toc82700085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88</w:t>
        </w:r>
        <w:r w:rsidR="000E6649" w:rsidRPr="000E6649">
          <w:rPr>
            <w:rFonts w:ascii="Tahoma" w:hAnsi="Tahoma" w:cs="Tahoma"/>
            <w:noProof/>
            <w:webHidden/>
            <w:sz w:val="20"/>
            <w:szCs w:val="20"/>
          </w:rPr>
          <w:fldChar w:fldCharType="end"/>
        </w:r>
      </w:hyperlink>
    </w:p>
    <w:p w14:paraId="0C32F9F8" w14:textId="422E7FFA" w:rsidR="000E6649" w:rsidRPr="000E6649" w:rsidRDefault="00ED5442" w:rsidP="000E6649">
      <w:pPr>
        <w:pStyle w:val="Sommario1"/>
        <w:spacing w:before="60" w:after="60" w:line="326" w:lineRule="auto"/>
        <w:rPr>
          <w:rFonts w:eastAsiaTheme="minorEastAsia" w:cs="Tahoma"/>
          <w:b w:val="0"/>
          <w:szCs w:val="20"/>
        </w:rPr>
      </w:pPr>
      <w:hyperlink w:anchor="_Toc82700086" w:history="1">
        <w:r w:rsidR="000E6649" w:rsidRPr="000E6649">
          <w:rPr>
            <w:rStyle w:val="Collegamentoipertestuale"/>
            <w:rFonts w:cs="Tahoma"/>
            <w:szCs w:val="20"/>
          </w:rPr>
          <w:t>12.</w:t>
        </w:r>
      </w:hyperlink>
      <w:r w:rsidR="000E6649" w:rsidRPr="000E6649">
        <w:rPr>
          <w:rFonts w:eastAsiaTheme="minorEastAsia" w:cs="Tahoma"/>
          <w:b w:val="0"/>
          <w:szCs w:val="20"/>
        </w:rPr>
        <w:t xml:space="preserve"> </w:t>
      </w:r>
      <w:hyperlink w:anchor="_Toc82700087" w:history="1">
        <w:r w:rsidR="000E6649" w:rsidRPr="000E6649">
          <w:rPr>
            <w:rStyle w:val="Collegamentoipertestuale"/>
            <w:rFonts w:cs="Tahoma"/>
            <w:szCs w:val="20"/>
          </w:rPr>
          <w:t>L’organo comune e la governance della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_Toc82700087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90</w:t>
        </w:r>
        <w:r w:rsidR="000E6649" w:rsidRPr="000E6649">
          <w:rPr>
            <w:rFonts w:cs="Tahoma"/>
            <w:webHidden/>
            <w:szCs w:val="20"/>
          </w:rPr>
          <w:fldChar w:fldCharType="end"/>
        </w:r>
      </w:hyperlink>
    </w:p>
    <w:p w14:paraId="5EBD8A29" w14:textId="7F303076" w:rsidR="000E6649" w:rsidRPr="000E6649" w:rsidRDefault="00ED5442" w:rsidP="000E6649">
      <w:pPr>
        <w:pStyle w:val="Sommario1"/>
        <w:spacing w:before="60" w:after="60" w:line="326" w:lineRule="auto"/>
        <w:rPr>
          <w:rFonts w:eastAsiaTheme="minorEastAsia" w:cs="Tahoma"/>
          <w:b w:val="0"/>
          <w:szCs w:val="20"/>
        </w:rPr>
      </w:pPr>
      <w:hyperlink w:anchor="_Toc82700088" w:history="1">
        <w:r w:rsidR="000E6649" w:rsidRPr="000E6649">
          <w:rPr>
            <w:rStyle w:val="Collegamentoipertestuale"/>
            <w:rFonts w:cs="Tahoma"/>
            <w:szCs w:val="20"/>
          </w:rPr>
          <w:t>13.</w:t>
        </w:r>
      </w:hyperlink>
      <w:r w:rsidR="000E6649" w:rsidRPr="000E6649">
        <w:rPr>
          <w:rFonts w:eastAsiaTheme="minorEastAsia" w:cs="Tahoma"/>
          <w:b w:val="0"/>
          <w:szCs w:val="20"/>
        </w:rPr>
        <w:t xml:space="preserve"> </w:t>
      </w:r>
      <w:hyperlink w:anchor="_Toc82700089" w:history="1">
        <w:r w:rsidR="000E6649" w:rsidRPr="000E6649">
          <w:rPr>
            <w:rStyle w:val="Collegamentoipertestuale"/>
            <w:rFonts w:cs="Tahoma"/>
            <w:szCs w:val="20"/>
          </w:rPr>
          <w:t>Il manager della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_Toc82700089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93</w:t>
        </w:r>
        <w:r w:rsidR="000E6649" w:rsidRPr="000E6649">
          <w:rPr>
            <w:rFonts w:cs="Tahoma"/>
            <w:webHidden/>
            <w:szCs w:val="20"/>
          </w:rPr>
          <w:fldChar w:fldCharType="end"/>
        </w:r>
      </w:hyperlink>
    </w:p>
    <w:p w14:paraId="0B62535E" w14:textId="4163DF15" w:rsidR="000E6649" w:rsidRPr="000E6649" w:rsidRDefault="00ED5442" w:rsidP="000E6649">
      <w:pPr>
        <w:pStyle w:val="Sommario1"/>
        <w:spacing w:before="60" w:after="60" w:line="326" w:lineRule="auto"/>
        <w:rPr>
          <w:rFonts w:eastAsiaTheme="minorEastAsia" w:cs="Tahoma"/>
          <w:b w:val="0"/>
          <w:szCs w:val="20"/>
        </w:rPr>
      </w:pPr>
      <w:hyperlink w:anchor="_Toc82700090" w:history="1">
        <w:r w:rsidR="000E6649" w:rsidRPr="000E6649">
          <w:rPr>
            <w:rStyle w:val="Collegamentoipertestuale"/>
            <w:rFonts w:cs="Tahoma"/>
            <w:szCs w:val="20"/>
          </w:rPr>
          <w:t>14.</w:t>
        </w:r>
      </w:hyperlink>
      <w:r w:rsidR="000E6649" w:rsidRPr="000E6649">
        <w:rPr>
          <w:rFonts w:eastAsiaTheme="minorEastAsia" w:cs="Tahoma"/>
          <w:b w:val="0"/>
          <w:szCs w:val="20"/>
        </w:rPr>
        <w:t xml:space="preserve"> </w:t>
      </w:r>
      <w:hyperlink w:anchor="_Toc82700091" w:history="1">
        <w:r w:rsidR="000E6649" w:rsidRPr="000E6649">
          <w:rPr>
            <w:rStyle w:val="Collegamentoipertestuale"/>
            <w:rFonts w:cs="Tahoma"/>
            <w:szCs w:val="20"/>
          </w:rPr>
          <w:t>Gli aspetti contabili del contratto di rete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_Toc82700091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95</w:t>
        </w:r>
        <w:r w:rsidR="000E6649" w:rsidRPr="000E6649">
          <w:rPr>
            <w:rFonts w:cs="Tahoma"/>
            <w:webHidden/>
            <w:szCs w:val="20"/>
          </w:rPr>
          <w:fldChar w:fldCharType="end"/>
        </w:r>
      </w:hyperlink>
    </w:p>
    <w:p w14:paraId="5624F784" w14:textId="43798B67"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2" w:history="1">
        <w:r w:rsidR="000E6649" w:rsidRPr="000E6649">
          <w:rPr>
            <w:rStyle w:val="Collegamentoipertestuale"/>
            <w:rFonts w:ascii="Tahoma" w:hAnsi="Tahoma" w:cs="Tahoma"/>
            <w:noProof/>
            <w:sz w:val="20"/>
            <w:szCs w:val="20"/>
          </w:rPr>
          <w:t>14.1 Il conferimento iniziale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_Toc82700092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95</w:t>
        </w:r>
        <w:r w:rsidR="000E6649" w:rsidRPr="000E6649">
          <w:rPr>
            <w:rFonts w:ascii="Tahoma" w:hAnsi="Tahoma" w:cs="Tahoma"/>
            <w:noProof/>
            <w:webHidden/>
            <w:sz w:val="20"/>
            <w:szCs w:val="20"/>
          </w:rPr>
          <w:fldChar w:fldCharType="end"/>
        </w:r>
      </w:hyperlink>
    </w:p>
    <w:p w14:paraId="63386FE6" w14:textId="14B30175"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3" w:history="1">
        <w:r w:rsidR="000E6649" w:rsidRPr="000E6649">
          <w:rPr>
            <w:rStyle w:val="Collegamentoipertestuale"/>
            <w:rFonts w:ascii="Tahoma" w:hAnsi="Tahoma" w:cs="Tahoma"/>
            <w:noProof/>
            <w:sz w:val="20"/>
            <w:szCs w:val="20"/>
          </w:rPr>
          <w:t>14.2 Il patrimonio destinato ad uno specifico affare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_Toc82700093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96</w:t>
        </w:r>
        <w:r w:rsidR="000E6649" w:rsidRPr="000E6649">
          <w:rPr>
            <w:rFonts w:ascii="Tahoma" w:hAnsi="Tahoma" w:cs="Tahoma"/>
            <w:noProof/>
            <w:webHidden/>
            <w:sz w:val="20"/>
            <w:szCs w:val="20"/>
          </w:rPr>
          <w:fldChar w:fldCharType="end"/>
        </w:r>
      </w:hyperlink>
    </w:p>
    <w:p w14:paraId="0729A872" w14:textId="1C800118"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4" w:history="1">
        <w:r w:rsidR="000E6649" w:rsidRPr="000E6649">
          <w:rPr>
            <w:rStyle w:val="Collegamentoipertestuale"/>
            <w:rFonts w:ascii="Tahoma" w:hAnsi="Tahoma" w:cs="Tahoma"/>
            <w:noProof/>
            <w:sz w:val="20"/>
            <w:szCs w:val="20"/>
          </w:rPr>
          <w:t>14.3</w:t>
        </w:r>
        <w:r w:rsidR="000E6649" w:rsidRPr="000E6649">
          <w:rPr>
            <w:rStyle w:val="Collegamentoipertestuale"/>
            <w:rFonts w:ascii="Tahoma" w:hAnsi="Tahoma" w:cs="Tahoma"/>
            <w:bCs/>
            <w:noProof/>
            <w:sz w:val="20"/>
            <w:szCs w:val="20"/>
          </w:rPr>
          <w:t xml:space="preserve"> </w:t>
        </w:r>
        <w:r w:rsidR="000E6649" w:rsidRPr="000E6649">
          <w:rPr>
            <w:rStyle w:val="Collegamentoipertestuale"/>
            <w:rFonts w:ascii="Tahoma" w:hAnsi="Tahoma" w:cs="Tahoma"/>
            <w:noProof/>
            <w:sz w:val="20"/>
            <w:szCs w:val="20"/>
          </w:rPr>
          <w:t>Gli aspetti contabili relativi al fondo patrimoniale comune della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97</w:t>
        </w:r>
        <w:r w:rsidR="000E6649" w:rsidRPr="000E6649">
          <w:rPr>
            <w:rFonts w:ascii="Tahoma" w:hAnsi="Tahoma" w:cs="Tahoma"/>
            <w:noProof/>
            <w:webHidden/>
            <w:sz w:val="20"/>
            <w:szCs w:val="20"/>
          </w:rPr>
          <w:fldChar w:fldCharType="end"/>
        </w:r>
      </w:hyperlink>
    </w:p>
    <w:p w14:paraId="642FC161" w14:textId="7F17CBB5"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5" w:history="1">
        <w:r w:rsidR="000E6649" w:rsidRPr="000E6649">
          <w:rPr>
            <w:rStyle w:val="Collegamentoipertestuale"/>
            <w:rFonts w:ascii="Tahoma" w:hAnsi="Tahoma" w:cs="Tahoma"/>
            <w:noProof/>
            <w:sz w:val="20"/>
            <w:szCs w:val="20"/>
          </w:rPr>
          <w:t>14.4 La rilevazione dei fatti di gestione della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98</w:t>
        </w:r>
        <w:r w:rsidR="000E6649" w:rsidRPr="000E6649">
          <w:rPr>
            <w:rFonts w:ascii="Tahoma" w:hAnsi="Tahoma" w:cs="Tahoma"/>
            <w:noProof/>
            <w:webHidden/>
            <w:sz w:val="20"/>
            <w:szCs w:val="20"/>
          </w:rPr>
          <w:fldChar w:fldCharType="end"/>
        </w:r>
      </w:hyperlink>
    </w:p>
    <w:p w14:paraId="171A8746" w14:textId="3BEF3A22"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6" w:history="1">
        <w:r w:rsidR="000E6649" w:rsidRPr="000E6649">
          <w:rPr>
            <w:rStyle w:val="Collegamentoipertestuale"/>
            <w:rFonts w:ascii="Tahoma" w:hAnsi="Tahoma" w:cs="Tahoma"/>
            <w:noProof/>
            <w:sz w:val="20"/>
            <w:szCs w:val="20"/>
          </w:rPr>
          <w:t>14.5 Gli adempimenti contabili delle partecipanti alla rete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99</w:t>
        </w:r>
        <w:r w:rsidR="000E6649" w:rsidRPr="000E6649">
          <w:rPr>
            <w:rFonts w:ascii="Tahoma" w:hAnsi="Tahoma" w:cs="Tahoma"/>
            <w:noProof/>
            <w:webHidden/>
            <w:sz w:val="20"/>
            <w:szCs w:val="20"/>
          </w:rPr>
          <w:fldChar w:fldCharType="end"/>
        </w:r>
      </w:hyperlink>
    </w:p>
    <w:p w14:paraId="6FC44485" w14:textId="0B00D670"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7" w:history="1">
        <w:r w:rsidR="000E6649" w:rsidRPr="000E6649">
          <w:rPr>
            <w:rStyle w:val="Collegamentoipertestuale"/>
            <w:rFonts w:ascii="Tahoma" w:hAnsi="Tahoma" w:cs="Tahoma"/>
            <w:noProof/>
            <w:sz w:val="20"/>
            <w:szCs w:val="20"/>
          </w:rPr>
          <w:t>14.6 Le rilevazioni contabili del conferimento nel fondo patrimoniale comune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99</w:t>
        </w:r>
        <w:r w:rsidR="000E6649" w:rsidRPr="000E6649">
          <w:rPr>
            <w:rFonts w:ascii="Tahoma" w:hAnsi="Tahoma" w:cs="Tahoma"/>
            <w:noProof/>
            <w:webHidden/>
            <w:sz w:val="20"/>
            <w:szCs w:val="20"/>
          </w:rPr>
          <w:fldChar w:fldCharType="end"/>
        </w:r>
      </w:hyperlink>
    </w:p>
    <w:p w14:paraId="57859614" w14:textId="3F3C216C"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098" w:history="1">
        <w:r w:rsidR="000E6649" w:rsidRPr="000E6649">
          <w:rPr>
            <w:rStyle w:val="Collegamentoipertestuale"/>
            <w:rFonts w:ascii="Tahoma" w:hAnsi="Tahoma" w:cs="Tahoma"/>
            <w:noProof/>
            <w:sz w:val="20"/>
            <w:szCs w:val="20"/>
          </w:rPr>
          <w:t>14.7 Super ammortamenti e reti d’impresa</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_Toc82700098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103</w:t>
        </w:r>
        <w:r w:rsidR="000E6649" w:rsidRPr="000E6649">
          <w:rPr>
            <w:rFonts w:ascii="Tahoma" w:hAnsi="Tahoma" w:cs="Tahoma"/>
            <w:noProof/>
            <w:webHidden/>
            <w:sz w:val="20"/>
            <w:szCs w:val="20"/>
          </w:rPr>
          <w:fldChar w:fldCharType="end"/>
        </w:r>
      </w:hyperlink>
    </w:p>
    <w:p w14:paraId="0F528E53" w14:textId="6F87616C" w:rsidR="000E6649" w:rsidRPr="000E6649" w:rsidRDefault="00ED5442" w:rsidP="000E6649">
      <w:pPr>
        <w:pStyle w:val="Sommario1"/>
        <w:spacing w:before="60" w:after="60" w:line="326" w:lineRule="auto"/>
        <w:rPr>
          <w:rFonts w:eastAsiaTheme="minorEastAsia" w:cs="Tahoma"/>
          <w:b w:val="0"/>
          <w:szCs w:val="20"/>
        </w:rPr>
      </w:pPr>
      <w:hyperlink w:anchor="_Toc82700099" w:history="1">
        <w:r w:rsidR="000E6649" w:rsidRPr="000E6649">
          <w:rPr>
            <w:rStyle w:val="Collegamentoipertestuale"/>
            <w:rFonts w:cs="Tahoma"/>
            <w:szCs w:val="20"/>
          </w:rPr>
          <w:t>15.</w:t>
        </w:r>
      </w:hyperlink>
      <w:r w:rsidR="000E6649" w:rsidRPr="000E6649">
        <w:rPr>
          <w:rFonts w:eastAsiaTheme="minorEastAsia" w:cs="Tahoma"/>
          <w:b w:val="0"/>
          <w:szCs w:val="20"/>
        </w:rPr>
        <w:t xml:space="preserve"> </w:t>
      </w:r>
      <w:hyperlink w:anchor="_Toc82700100" w:history="1">
        <w:r w:rsidR="000E6649" w:rsidRPr="000E6649">
          <w:rPr>
            <w:rStyle w:val="Collegamentoipertestuale"/>
            <w:rFonts w:cs="Tahoma"/>
            <w:szCs w:val="20"/>
          </w:rPr>
          <w:t>Il deposito della situazione patrimoniale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_Toc82700100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105</w:t>
        </w:r>
        <w:r w:rsidR="000E6649" w:rsidRPr="000E6649">
          <w:rPr>
            <w:rFonts w:cs="Tahoma"/>
            <w:webHidden/>
            <w:szCs w:val="20"/>
          </w:rPr>
          <w:fldChar w:fldCharType="end"/>
        </w:r>
      </w:hyperlink>
    </w:p>
    <w:p w14:paraId="1AF2293B" w14:textId="2B3851CF" w:rsidR="000E6649" w:rsidRPr="000E6649" w:rsidRDefault="00ED5442" w:rsidP="000E6649">
      <w:pPr>
        <w:pStyle w:val="Sommario1"/>
        <w:spacing w:before="60" w:after="60" w:line="326" w:lineRule="auto"/>
        <w:rPr>
          <w:rFonts w:eastAsiaTheme="minorEastAsia" w:cs="Tahoma"/>
          <w:b w:val="0"/>
          <w:szCs w:val="20"/>
        </w:rPr>
      </w:pPr>
      <w:hyperlink w:anchor="_Toc82700101" w:history="1">
        <w:r w:rsidR="000E6649" w:rsidRPr="000E6649">
          <w:rPr>
            <w:rStyle w:val="Collegamentoipertestuale"/>
            <w:rFonts w:cs="Tahoma"/>
            <w:szCs w:val="20"/>
          </w:rPr>
          <w:t>16.</w:t>
        </w:r>
      </w:hyperlink>
      <w:r w:rsidR="000E6649" w:rsidRPr="000E6649">
        <w:rPr>
          <w:rFonts w:eastAsiaTheme="minorEastAsia" w:cs="Tahoma"/>
          <w:b w:val="0"/>
          <w:szCs w:val="20"/>
        </w:rPr>
        <w:t xml:space="preserve"> </w:t>
      </w:r>
      <w:hyperlink w:anchor="_Toc82700102" w:history="1">
        <w:r w:rsidR="000E6649" w:rsidRPr="000E6649">
          <w:rPr>
            <w:rStyle w:val="Collegamentoipertestuale"/>
            <w:rFonts w:cs="Tahoma"/>
            <w:szCs w:val="20"/>
          </w:rPr>
          <w:t>Il contratto di rete in agricoltura: cenni</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_Toc82700102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107</w:t>
        </w:r>
        <w:r w:rsidR="000E6649" w:rsidRPr="000E6649">
          <w:rPr>
            <w:rFonts w:cs="Tahoma"/>
            <w:webHidden/>
            <w:szCs w:val="20"/>
          </w:rPr>
          <w:fldChar w:fldCharType="end"/>
        </w:r>
      </w:hyperlink>
    </w:p>
    <w:p w14:paraId="2FFC603E" w14:textId="6A5D0402" w:rsidR="000E6649" w:rsidRPr="000E6649" w:rsidRDefault="00ED5442" w:rsidP="000E6649">
      <w:pPr>
        <w:pStyle w:val="Sommario1"/>
        <w:spacing w:before="60" w:after="60" w:line="326" w:lineRule="auto"/>
        <w:rPr>
          <w:rFonts w:eastAsiaTheme="minorEastAsia" w:cs="Tahoma"/>
          <w:b w:val="0"/>
          <w:szCs w:val="20"/>
        </w:rPr>
      </w:pPr>
      <w:hyperlink w:anchor="_Toc82700103" w:history="1">
        <w:r w:rsidR="000E6649" w:rsidRPr="000E6649">
          <w:rPr>
            <w:rStyle w:val="Collegamentoipertestuale"/>
            <w:rFonts w:cs="Tahoma"/>
            <w:szCs w:val="20"/>
          </w:rPr>
          <w:t>17.</w:t>
        </w:r>
      </w:hyperlink>
      <w:r w:rsidR="000E6649" w:rsidRPr="000E6649">
        <w:rPr>
          <w:rFonts w:eastAsiaTheme="minorEastAsia" w:cs="Tahoma"/>
          <w:b w:val="0"/>
          <w:szCs w:val="20"/>
        </w:rPr>
        <w:t xml:space="preserve"> </w:t>
      </w:r>
      <w:hyperlink w:anchor="_Toc82700104" w:history="1">
        <w:r w:rsidR="000E6649" w:rsidRPr="000E6649">
          <w:rPr>
            <w:rStyle w:val="Collegamentoipertestuale"/>
            <w:rFonts w:cs="Tahoma"/>
            <w:szCs w:val="20"/>
          </w:rPr>
          <w:t xml:space="preserve">L’internazionalizzazione delle reti di impresa: cenni </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_Toc82700104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112</w:t>
        </w:r>
        <w:r w:rsidR="000E6649" w:rsidRPr="000E6649">
          <w:rPr>
            <w:rFonts w:cs="Tahoma"/>
            <w:webHidden/>
            <w:szCs w:val="20"/>
          </w:rPr>
          <w:fldChar w:fldCharType="end"/>
        </w:r>
      </w:hyperlink>
    </w:p>
    <w:p w14:paraId="5ADE7CF5" w14:textId="0FFF0207" w:rsidR="000E6649" w:rsidRPr="000E6649" w:rsidRDefault="00ED5442" w:rsidP="000E6649">
      <w:pPr>
        <w:pStyle w:val="Sommario1"/>
        <w:spacing w:before="60" w:after="60" w:line="326" w:lineRule="auto"/>
        <w:rPr>
          <w:rFonts w:eastAsiaTheme="minorEastAsia" w:cs="Tahoma"/>
          <w:b w:val="0"/>
          <w:szCs w:val="20"/>
        </w:rPr>
      </w:pPr>
      <w:hyperlink w:anchor="_Toc82700105" w:history="1">
        <w:r w:rsidR="000E6649" w:rsidRPr="000E6649">
          <w:rPr>
            <w:rStyle w:val="Collegamentoipertestuale"/>
            <w:rFonts w:cs="Tahoma"/>
            <w:szCs w:val="20"/>
          </w:rPr>
          <w:t>18.</w:t>
        </w:r>
      </w:hyperlink>
      <w:r w:rsidR="000E6649" w:rsidRPr="000E6649">
        <w:rPr>
          <w:rFonts w:eastAsiaTheme="minorEastAsia" w:cs="Tahoma"/>
          <w:b w:val="0"/>
          <w:szCs w:val="20"/>
        </w:rPr>
        <w:t xml:space="preserve"> </w:t>
      </w:r>
      <w:hyperlink w:anchor="_Toc82700106" w:history="1">
        <w:r w:rsidR="000E6649" w:rsidRPr="000E6649">
          <w:rPr>
            <w:rStyle w:val="Collegamentoipertestuale"/>
            <w:rFonts w:cs="Tahoma"/>
            <w:szCs w:val="20"/>
          </w:rPr>
          <w:t>Le forme di aggregazione di imprese più comuni</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_Toc82700106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114</w:t>
        </w:r>
        <w:r w:rsidR="000E6649" w:rsidRPr="000E6649">
          <w:rPr>
            <w:rFonts w:cs="Tahoma"/>
            <w:webHidden/>
            <w:szCs w:val="20"/>
          </w:rPr>
          <w:fldChar w:fldCharType="end"/>
        </w:r>
      </w:hyperlink>
    </w:p>
    <w:p w14:paraId="246CA53D" w14:textId="4DE824D6"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07" w:history="1">
        <w:r w:rsidR="000E6649" w:rsidRPr="000E6649">
          <w:rPr>
            <w:rStyle w:val="Collegamentoipertestuale"/>
            <w:rFonts w:ascii="Tahoma" w:hAnsi="Tahoma" w:cs="Tahoma"/>
            <w:noProof/>
            <w:sz w:val="20"/>
            <w:szCs w:val="20"/>
          </w:rPr>
          <w:t>18.1 Differenza con il Consorzio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_Toc82700107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114</w:t>
        </w:r>
        <w:r w:rsidR="000E6649" w:rsidRPr="000E6649">
          <w:rPr>
            <w:rFonts w:ascii="Tahoma" w:hAnsi="Tahoma" w:cs="Tahoma"/>
            <w:noProof/>
            <w:webHidden/>
            <w:sz w:val="20"/>
            <w:szCs w:val="20"/>
          </w:rPr>
          <w:fldChar w:fldCharType="end"/>
        </w:r>
      </w:hyperlink>
    </w:p>
    <w:p w14:paraId="770BDB84" w14:textId="1239C5C2"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08" w:history="1">
        <w:r w:rsidR="000E6649" w:rsidRPr="000E6649">
          <w:rPr>
            <w:rStyle w:val="Collegamentoipertestuale"/>
            <w:rFonts w:ascii="Tahoma" w:hAnsi="Tahoma" w:cs="Tahoma"/>
            <w:noProof/>
            <w:sz w:val="20"/>
            <w:szCs w:val="20"/>
          </w:rPr>
          <w:t>18.2 Differenza con i Distretti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_Toc82700108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115</w:t>
        </w:r>
        <w:r w:rsidR="000E6649" w:rsidRPr="000E6649">
          <w:rPr>
            <w:rFonts w:ascii="Tahoma" w:hAnsi="Tahoma" w:cs="Tahoma"/>
            <w:noProof/>
            <w:webHidden/>
            <w:sz w:val="20"/>
            <w:szCs w:val="20"/>
          </w:rPr>
          <w:fldChar w:fldCharType="end"/>
        </w:r>
      </w:hyperlink>
    </w:p>
    <w:p w14:paraId="1CF1464D" w14:textId="1CB38876"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09" w:history="1">
        <w:r w:rsidR="000E6649" w:rsidRPr="000E6649">
          <w:rPr>
            <w:rStyle w:val="Collegamentoipertestuale"/>
            <w:rFonts w:ascii="Tahoma" w:hAnsi="Tahoma" w:cs="Tahoma"/>
            <w:noProof/>
            <w:sz w:val="20"/>
            <w:szCs w:val="20"/>
          </w:rPr>
          <w:t>18.3 Differenza con l’ATI – Associazione Temporanea di Impresa</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_Toc82700109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115</w:t>
        </w:r>
        <w:r w:rsidR="000E6649" w:rsidRPr="000E6649">
          <w:rPr>
            <w:rFonts w:ascii="Tahoma" w:hAnsi="Tahoma" w:cs="Tahoma"/>
            <w:noProof/>
            <w:webHidden/>
            <w:sz w:val="20"/>
            <w:szCs w:val="20"/>
          </w:rPr>
          <w:fldChar w:fldCharType="end"/>
        </w:r>
      </w:hyperlink>
    </w:p>
    <w:p w14:paraId="1FA531A0" w14:textId="0865D198" w:rsidR="000E6649" w:rsidRPr="000E6649" w:rsidRDefault="00ED5442" w:rsidP="000E6649">
      <w:pPr>
        <w:pStyle w:val="Sommario1"/>
        <w:spacing w:before="60" w:after="60" w:line="326" w:lineRule="auto"/>
        <w:rPr>
          <w:rFonts w:eastAsiaTheme="minorEastAsia" w:cs="Tahoma"/>
          <w:b w:val="0"/>
          <w:szCs w:val="20"/>
        </w:rPr>
      </w:pPr>
      <w:hyperlink w:anchor="_Toc82700110" w:history="1">
        <w:r w:rsidR="000E6649" w:rsidRPr="000E6649">
          <w:rPr>
            <w:rStyle w:val="Collegamentoipertestuale"/>
            <w:rFonts w:cs="Tahoma"/>
            <w:szCs w:val="20"/>
          </w:rPr>
          <w:t>19.</w:t>
        </w:r>
      </w:hyperlink>
      <w:r w:rsidR="000E6649" w:rsidRPr="000E6649">
        <w:rPr>
          <w:rFonts w:eastAsiaTheme="minorEastAsia" w:cs="Tahoma"/>
          <w:b w:val="0"/>
          <w:szCs w:val="20"/>
        </w:rPr>
        <w:t xml:space="preserve"> </w:t>
      </w:r>
      <w:hyperlink w:anchor="_Toc82700111" w:history="1">
        <w:r w:rsidR="000E6649" w:rsidRPr="000E6649">
          <w:rPr>
            <w:rStyle w:val="Collegamentoipertestuale"/>
            <w:rFonts w:cs="Tahoma"/>
            <w:szCs w:val="20"/>
          </w:rPr>
          <w:t>Tipologia di reti: quadro sinottico</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_Toc82700111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118</w:t>
        </w:r>
        <w:r w:rsidR="000E6649" w:rsidRPr="000E6649">
          <w:rPr>
            <w:rFonts w:cs="Tahoma"/>
            <w:webHidden/>
            <w:szCs w:val="20"/>
          </w:rPr>
          <w:fldChar w:fldCharType="end"/>
        </w:r>
      </w:hyperlink>
    </w:p>
    <w:p w14:paraId="47AEA47A" w14:textId="6FC92DC9" w:rsidR="000E6649" w:rsidRPr="000E6649" w:rsidRDefault="00ED5442" w:rsidP="000E6649">
      <w:pPr>
        <w:pStyle w:val="Sommario1"/>
        <w:spacing w:before="60" w:after="60" w:line="326" w:lineRule="auto"/>
        <w:rPr>
          <w:rFonts w:eastAsiaTheme="minorEastAsia" w:cs="Tahoma"/>
          <w:b w:val="0"/>
          <w:szCs w:val="20"/>
        </w:rPr>
      </w:pPr>
      <w:hyperlink w:anchor="_Toc82700112" w:history="1">
        <w:r w:rsidR="000E6649" w:rsidRPr="000E6649">
          <w:rPr>
            <w:rStyle w:val="Collegamentoipertestuale"/>
            <w:rFonts w:cs="Tahoma"/>
            <w:szCs w:val="20"/>
          </w:rPr>
          <w:t>20.</w:t>
        </w:r>
      </w:hyperlink>
      <w:r w:rsidR="000E6649" w:rsidRPr="000E6649">
        <w:rPr>
          <w:rFonts w:eastAsiaTheme="minorEastAsia" w:cs="Tahoma"/>
          <w:b w:val="0"/>
          <w:szCs w:val="20"/>
        </w:rPr>
        <w:t xml:space="preserve"> </w:t>
      </w:r>
      <w:hyperlink w:anchor="_Toc82700113" w:history="1">
        <w:r w:rsidR="000E6649" w:rsidRPr="000E6649">
          <w:rPr>
            <w:rStyle w:val="Collegamentoipertestuale"/>
            <w:rFonts w:cs="Tahoma"/>
            <w:szCs w:val="20"/>
          </w:rPr>
          <w:t>DOMANDE &amp; RISPOSTE</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_Toc82700113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120</w:t>
        </w:r>
        <w:r w:rsidR="000E6649" w:rsidRPr="000E6649">
          <w:rPr>
            <w:rFonts w:cs="Tahoma"/>
            <w:webHidden/>
            <w:szCs w:val="20"/>
          </w:rPr>
          <w:fldChar w:fldCharType="end"/>
        </w:r>
      </w:hyperlink>
    </w:p>
    <w:p w14:paraId="28254E9F" w14:textId="3F250D6B" w:rsidR="000E6649" w:rsidRPr="000E6649" w:rsidRDefault="00ED5442" w:rsidP="000E6649">
      <w:pPr>
        <w:pStyle w:val="Sommario1"/>
        <w:spacing w:before="60" w:after="60" w:line="326" w:lineRule="auto"/>
        <w:rPr>
          <w:rFonts w:eastAsiaTheme="minorEastAsia" w:cs="Tahoma"/>
          <w:b w:val="0"/>
          <w:szCs w:val="20"/>
        </w:rPr>
      </w:pPr>
      <w:hyperlink w:anchor="_Toc82700114" w:history="1">
        <w:r w:rsidR="000E6649" w:rsidRPr="000E6649">
          <w:rPr>
            <w:rStyle w:val="Collegamentoipertestuale"/>
            <w:rFonts w:cs="Tahoma"/>
            <w:szCs w:val="20"/>
          </w:rPr>
          <w:t>21.</w:t>
        </w:r>
      </w:hyperlink>
      <w:r w:rsidR="000E6649" w:rsidRPr="000E6649">
        <w:rPr>
          <w:rFonts w:eastAsiaTheme="minorEastAsia" w:cs="Tahoma"/>
          <w:b w:val="0"/>
          <w:szCs w:val="20"/>
        </w:rPr>
        <w:t xml:space="preserve"> </w:t>
      </w:r>
      <w:hyperlink w:anchor="_Toc82700115" w:history="1">
        <w:r w:rsidR="000E6649" w:rsidRPr="000E6649">
          <w:rPr>
            <w:rStyle w:val="Collegamentoipertestuale"/>
            <w:rFonts w:cs="Tahoma"/>
            <w:szCs w:val="20"/>
          </w:rPr>
          <w:t>Evoluzione normativa</w:t>
        </w:r>
        <w:r w:rsidR="000E6649" w:rsidRPr="000E6649">
          <w:rPr>
            <w:rFonts w:cs="Tahoma"/>
            <w:webHidden/>
            <w:szCs w:val="20"/>
          </w:rPr>
          <w:tab/>
        </w:r>
        <w:r w:rsidR="000E6649" w:rsidRPr="000E6649">
          <w:rPr>
            <w:rFonts w:cs="Tahoma"/>
            <w:webHidden/>
            <w:szCs w:val="20"/>
          </w:rPr>
          <w:fldChar w:fldCharType="begin"/>
        </w:r>
        <w:r w:rsidR="000E6649" w:rsidRPr="000E6649">
          <w:rPr>
            <w:rFonts w:cs="Tahoma"/>
            <w:webHidden/>
            <w:szCs w:val="20"/>
          </w:rPr>
          <w:instrText xml:space="preserve"> PAGEREF _Toc82700115 \h </w:instrText>
        </w:r>
        <w:r w:rsidR="000E6649" w:rsidRPr="000E6649">
          <w:rPr>
            <w:rFonts w:cs="Tahoma"/>
            <w:webHidden/>
            <w:szCs w:val="20"/>
          </w:rPr>
        </w:r>
        <w:r w:rsidR="000E6649" w:rsidRPr="000E6649">
          <w:rPr>
            <w:rFonts w:cs="Tahoma"/>
            <w:webHidden/>
            <w:szCs w:val="20"/>
          </w:rPr>
          <w:fldChar w:fldCharType="separate"/>
        </w:r>
        <w:r w:rsidR="000E6649">
          <w:rPr>
            <w:rFonts w:cs="Tahoma"/>
            <w:webHidden/>
            <w:szCs w:val="20"/>
          </w:rPr>
          <w:t>124</w:t>
        </w:r>
        <w:r w:rsidR="000E6649" w:rsidRPr="000E6649">
          <w:rPr>
            <w:rFonts w:cs="Tahoma"/>
            <w:webHidden/>
            <w:szCs w:val="20"/>
          </w:rPr>
          <w:fldChar w:fldCharType="end"/>
        </w:r>
      </w:hyperlink>
    </w:p>
    <w:p w14:paraId="3A45DF09" w14:textId="5CAF2BA5"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16" w:history="1">
        <w:r w:rsidR="000E6649" w:rsidRPr="000E6649">
          <w:rPr>
            <w:rStyle w:val="Collegamentoipertestuale"/>
            <w:rFonts w:ascii="Tahoma" w:hAnsi="Tahoma" w:cs="Tahoma"/>
            <w:noProof/>
            <w:sz w:val="20"/>
            <w:szCs w:val="20"/>
          </w:rPr>
          <w:t>ART. 6-BIS della L. N. 133/2008 di conversione del D.L. N. 112/2008</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_Toc82700116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126</w:t>
        </w:r>
        <w:r w:rsidR="000E6649" w:rsidRPr="000E6649">
          <w:rPr>
            <w:rFonts w:ascii="Tahoma" w:hAnsi="Tahoma" w:cs="Tahoma"/>
            <w:noProof/>
            <w:webHidden/>
            <w:sz w:val="20"/>
            <w:szCs w:val="20"/>
          </w:rPr>
          <w:fldChar w:fldCharType="end"/>
        </w:r>
      </w:hyperlink>
    </w:p>
    <w:p w14:paraId="258A3BBB" w14:textId="3C632C5E"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17" w:history="1">
        <w:r w:rsidR="000E6649" w:rsidRPr="000E6649">
          <w:rPr>
            <w:rStyle w:val="Collegamentoipertestuale"/>
            <w:rFonts w:ascii="Tahoma" w:hAnsi="Tahoma" w:cs="Tahoma"/>
            <w:noProof/>
            <w:sz w:val="20"/>
            <w:szCs w:val="20"/>
          </w:rPr>
          <w:t>ART.3 L. 33/2009 DI CONVERSIONE DEL D.L. 5/2009</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_Toc82700117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128</w:t>
        </w:r>
        <w:r w:rsidR="000E6649" w:rsidRPr="000E6649">
          <w:rPr>
            <w:rFonts w:ascii="Tahoma" w:hAnsi="Tahoma" w:cs="Tahoma"/>
            <w:noProof/>
            <w:webHidden/>
            <w:sz w:val="20"/>
            <w:szCs w:val="20"/>
          </w:rPr>
          <w:fldChar w:fldCharType="end"/>
        </w:r>
      </w:hyperlink>
    </w:p>
    <w:p w14:paraId="43223825" w14:textId="67A14829"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18" w:history="1">
        <w:r w:rsidR="000E6649" w:rsidRPr="000E6649">
          <w:rPr>
            <w:rStyle w:val="Collegamentoipertestuale"/>
            <w:rFonts w:ascii="Tahoma" w:hAnsi="Tahoma" w:cs="Tahoma"/>
            <w:noProof/>
            <w:sz w:val="20"/>
            <w:szCs w:val="20"/>
          </w:rPr>
          <w:t>ART.1 L. 99/2009 modifica della L. 33/2009 di conversione del D.L. 5/2009</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_Toc82700118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131</w:t>
        </w:r>
        <w:r w:rsidR="000E6649" w:rsidRPr="000E6649">
          <w:rPr>
            <w:rFonts w:ascii="Tahoma" w:hAnsi="Tahoma" w:cs="Tahoma"/>
            <w:noProof/>
            <w:webHidden/>
            <w:sz w:val="20"/>
            <w:szCs w:val="20"/>
          </w:rPr>
          <w:fldChar w:fldCharType="end"/>
        </w:r>
      </w:hyperlink>
    </w:p>
    <w:p w14:paraId="12D0BAA9" w14:textId="6C169A40"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19" w:history="1">
        <w:r w:rsidR="000E6649" w:rsidRPr="000E6649">
          <w:rPr>
            <w:rStyle w:val="Collegamentoipertestuale"/>
            <w:rFonts w:ascii="Tahoma" w:hAnsi="Tahoma" w:cs="Tahoma"/>
            <w:noProof/>
            <w:sz w:val="20"/>
            <w:szCs w:val="20"/>
          </w:rPr>
          <w:t>ART. 42 D.L. 78/2010 - (Reti di imprese)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_Toc82700119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133</w:t>
        </w:r>
        <w:r w:rsidR="000E6649" w:rsidRPr="000E6649">
          <w:rPr>
            <w:rFonts w:ascii="Tahoma" w:hAnsi="Tahoma" w:cs="Tahoma"/>
            <w:noProof/>
            <w:webHidden/>
            <w:sz w:val="20"/>
            <w:szCs w:val="20"/>
          </w:rPr>
          <w:fldChar w:fldCharType="end"/>
        </w:r>
      </w:hyperlink>
    </w:p>
    <w:p w14:paraId="6C95A95A" w14:textId="3BFDC934"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0" w:history="1">
        <w:r w:rsidR="000E6649" w:rsidRPr="000E6649">
          <w:rPr>
            <w:rStyle w:val="Collegamentoipertestuale"/>
            <w:rFonts w:ascii="Tahoma" w:hAnsi="Tahoma" w:cs="Tahoma"/>
            <w:noProof/>
            <w:sz w:val="20"/>
            <w:szCs w:val="20"/>
          </w:rPr>
          <w:t>DECRETO-LEGGE 10 FEBBRAIO 2009, N. 5</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_Toc82700120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136</w:t>
        </w:r>
        <w:r w:rsidR="000E6649" w:rsidRPr="000E6649">
          <w:rPr>
            <w:rFonts w:ascii="Tahoma" w:hAnsi="Tahoma" w:cs="Tahoma"/>
            <w:noProof/>
            <w:webHidden/>
            <w:sz w:val="20"/>
            <w:szCs w:val="20"/>
          </w:rPr>
          <w:fldChar w:fldCharType="end"/>
        </w:r>
      </w:hyperlink>
    </w:p>
    <w:p w14:paraId="448ED83B" w14:textId="6D528303"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1" w:history="1">
        <w:r w:rsidR="000E6649" w:rsidRPr="000E6649">
          <w:rPr>
            <w:rStyle w:val="Collegamentoipertestuale"/>
            <w:rFonts w:ascii="Tahoma" w:hAnsi="Tahoma" w:cs="Tahoma"/>
            <w:noProof/>
            <w:sz w:val="20"/>
            <w:szCs w:val="20"/>
          </w:rPr>
          <w:t>DECRETO-LEGGE 10 FEBBRAIO 2009, N. 5 E S.M.I.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_Toc82700121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139</w:t>
        </w:r>
        <w:r w:rsidR="000E6649" w:rsidRPr="000E6649">
          <w:rPr>
            <w:rFonts w:ascii="Tahoma" w:hAnsi="Tahoma" w:cs="Tahoma"/>
            <w:noProof/>
            <w:webHidden/>
            <w:sz w:val="20"/>
            <w:szCs w:val="20"/>
          </w:rPr>
          <w:fldChar w:fldCharType="end"/>
        </w:r>
      </w:hyperlink>
    </w:p>
    <w:p w14:paraId="370A370F" w14:textId="6AEE9807"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2" w:history="1">
        <w:r w:rsidR="000E6649" w:rsidRPr="000E6649">
          <w:rPr>
            <w:rStyle w:val="Collegamentoipertestuale"/>
            <w:rFonts w:ascii="Tahoma" w:hAnsi="Tahoma" w:cs="Tahoma"/>
            <w:noProof/>
            <w:sz w:val="20"/>
            <w:szCs w:val="20"/>
          </w:rPr>
          <w:t>IL CONTRATTO DI RETE ED I CONTRATTI PUBBLICI:</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_Toc82700122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142</w:t>
        </w:r>
        <w:r w:rsidR="000E6649" w:rsidRPr="000E6649">
          <w:rPr>
            <w:rFonts w:ascii="Tahoma" w:hAnsi="Tahoma" w:cs="Tahoma"/>
            <w:noProof/>
            <w:webHidden/>
            <w:sz w:val="20"/>
            <w:szCs w:val="20"/>
          </w:rPr>
          <w:fldChar w:fldCharType="end"/>
        </w:r>
      </w:hyperlink>
    </w:p>
    <w:p w14:paraId="1DEF1C4F" w14:textId="0800CC11"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3" w:history="1">
        <w:r w:rsidR="000E6649" w:rsidRPr="000E6649">
          <w:rPr>
            <w:rStyle w:val="Collegamentoipertestuale"/>
            <w:rFonts w:ascii="Tahoma" w:hAnsi="Tahoma" w:cs="Tahoma"/>
            <w:noProof/>
            <w:sz w:val="20"/>
            <w:szCs w:val="20"/>
          </w:rPr>
          <w:t>IL CONTRATTO DI RETE PER LE IMPRESE AGRICOLE:</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_Toc82700123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143</w:t>
        </w:r>
        <w:r w:rsidR="000E6649" w:rsidRPr="000E6649">
          <w:rPr>
            <w:rFonts w:ascii="Tahoma" w:hAnsi="Tahoma" w:cs="Tahoma"/>
            <w:noProof/>
            <w:webHidden/>
            <w:sz w:val="20"/>
            <w:szCs w:val="20"/>
          </w:rPr>
          <w:fldChar w:fldCharType="end"/>
        </w:r>
      </w:hyperlink>
    </w:p>
    <w:p w14:paraId="791DBEB7" w14:textId="4688045E"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4" w:history="1">
        <w:r w:rsidR="000E6649" w:rsidRPr="000E6649">
          <w:rPr>
            <w:rStyle w:val="Collegamentoipertestuale"/>
            <w:rFonts w:ascii="Tahoma" w:hAnsi="Tahoma" w:cs="Tahoma"/>
            <w:noProof/>
            <w:sz w:val="20"/>
            <w:szCs w:val="20"/>
          </w:rPr>
          <w:t>LEGGE 24 dicembre 2012, n. 228 IL CONTRATTO DI RETE E IL CREDITO D’IMPOSTA</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_Toc82700124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144</w:t>
        </w:r>
        <w:r w:rsidR="000E6649" w:rsidRPr="000E6649">
          <w:rPr>
            <w:rFonts w:ascii="Tahoma" w:hAnsi="Tahoma" w:cs="Tahoma"/>
            <w:noProof/>
            <w:webHidden/>
            <w:sz w:val="20"/>
            <w:szCs w:val="20"/>
          </w:rPr>
          <w:fldChar w:fldCharType="end"/>
        </w:r>
      </w:hyperlink>
    </w:p>
    <w:p w14:paraId="052A5F48" w14:textId="386EB287"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5" w:history="1">
        <w:r w:rsidR="000E6649" w:rsidRPr="000E6649">
          <w:rPr>
            <w:rStyle w:val="Collegamentoipertestuale"/>
            <w:rFonts w:ascii="Tahoma" w:hAnsi="Tahoma" w:cs="Tahoma"/>
            <w:noProof/>
            <w:sz w:val="20"/>
            <w:szCs w:val="20"/>
          </w:rPr>
          <w:t>DECRETO-LEGGE 24 giugno 2014, n. 91</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_Toc82700125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145</w:t>
        </w:r>
        <w:r w:rsidR="000E6649" w:rsidRPr="000E6649">
          <w:rPr>
            <w:rFonts w:ascii="Tahoma" w:hAnsi="Tahoma" w:cs="Tahoma"/>
            <w:noProof/>
            <w:webHidden/>
            <w:sz w:val="20"/>
            <w:szCs w:val="20"/>
          </w:rPr>
          <w:fldChar w:fldCharType="end"/>
        </w:r>
      </w:hyperlink>
    </w:p>
    <w:p w14:paraId="4595F6BE" w14:textId="32C15554"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6" w:history="1">
        <w:r w:rsidR="000E6649" w:rsidRPr="000E6649">
          <w:rPr>
            <w:rStyle w:val="Collegamentoipertestuale"/>
            <w:rFonts w:ascii="Tahoma" w:hAnsi="Tahoma" w:cs="Tahoma"/>
            <w:noProof/>
            <w:sz w:val="20"/>
            <w:szCs w:val="20"/>
          </w:rPr>
          <w:t>DECRETO 10 aprile 2014, n. 122 Regolamento recante la tipizzazione del modello standard per la trasmissione del contratto di rete al registro delle imprese. (14G00134) (GU Serie Generale n.196 del 25-08-2014)</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_Toc82700126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146</w:t>
        </w:r>
        <w:r w:rsidR="000E6649" w:rsidRPr="000E6649">
          <w:rPr>
            <w:rFonts w:ascii="Tahoma" w:hAnsi="Tahoma" w:cs="Tahoma"/>
            <w:noProof/>
            <w:webHidden/>
            <w:sz w:val="20"/>
            <w:szCs w:val="20"/>
          </w:rPr>
          <w:fldChar w:fldCharType="end"/>
        </w:r>
      </w:hyperlink>
    </w:p>
    <w:p w14:paraId="2527A999" w14:textId="3BAA148A" w:rsidR="000E6649" w:rsidRPr="000E6649" w:rsidRDefault="00ED5442" w:rsidP="000E6649">
      <w:pPr>
        <w:pStyle w:val="Sommario2"/>
        <w:tabs>
          <w:tab w:val="right" w:leader="dot" w:pos="9202"/>
        </w:tabs>
        <w:spacing w:before="60" w:after="60" w:line="326" w:lineRule="auto"/>
        <w:rPr>
          <w:rFonts w:ascii="Tahoma" w:eastAsiaTheme="minorEastAsia" w:hAnsi="Tahoma" w:cs="Tahoma"/>
          <w:noProof/>
          <w:sz w:val="20"/>
          <w:szCs w:val="20"/>
        </w:rPr>
      </w:pPr>
      <w:hyperlink w:anchor="_Toc82700127" w:history="1">
        <w:r w:rsidR="000E6649" w:rsidRPr="000E6649">
          <w:rPr>
            <w:rStyle w:val="Collegamentoipertestuale"/>
            <w:rFonts w:ascii="Tahoma" w:hAnsi="Tahoma" w:cs="Tahoma"/>
            <w:noProof/>
            <w:sz w:val="20"/>
            <w:szCs w:val="20"/>
          </w:rPr>
          <w:t>Modello Standard per la trasmissione del contratto di rete – Allegato A (art. 1 comma 1) Parte di provvedimento in formato grafico</w:t>
        </w:r>
        <w:r w:rsidR="000E6649" w:rsidRPr="000E6649">
          <w:rPr>
            <w:rFonts w:ascii="Tahoma" w:hAnsi="Tahoma" w:cs="Tahoma"/>
            <w:noProof/>
            <w:webHidden/>
            <w:sz w:val="20"/>
            <w:szCs w:val="20"/>
          </w:rPr>
          <w:tab/>
        </w:r>
        <w:r w:rsidR="000E6649" w:rsidRPr="000E6649">
          <w:rPr>
            <w:rFonts w:ascii="Tahoma" w:hAnsi="Tahoma" w:cs="Tahoma"/>
            <w:noProof/>
            <w:webHidden/>
            <w:sz w:val="20"/>
            <w:szCs w:val="20"/>
          </w:rPr>
          <w:fldChar w:fldCharType="begin"/>
        </w:r>
        <w:r w:rsidR="000E6649" w:rsidRPr="000E6649">
          <w:rPr>
            <w:rFonts w:ascii="Tahoma" w:hAnsi="Tahoma" w:cs="Tahoma"/>
            <w:noProof/>
            <w:webHidden/>
            <w:sz w:val="20"/>
            <w:szCs w:val="20"/>
          </w:rPr>
          <w:instrText xml:space="preserve"> PAGEREF _Toc82700127 \h </w:instrText>
        </w:r>
        <w:r w:rsidR="000E6649" w:rsidRPr="000E6649">
          <w:rPr>
            <w:rFonts w:ascii="Tahoma" w:hAnsi="Tahoma" w:cs="Tahoma"/>
            <w:noProof/>
            <w:webHidden/>
            <w:sz w:val="20"/>
            <w:szCs w:val="20"/>
          </w:rPr>
        </w:r>
        <w:r w:rsidR="000E6649" w:rsidRPr="000E6649">
          <w:rPr>
            <w:rFonts w:ascii="Tahoma" w:hAnsi="Tahoma" w:cs="Tahoma"/>
            <w:noProof/>
            <w:webHidden/>
            <w:sz w:val="20"/>
            <w:szCs w:val="20"/>
          </w:rPr>
          <w:fldChar w:fldCharType="separate"/>
        </w:r>
        <w:r w:rsidR="000E6649">
          <w:rPr>
            <w:rFonts w:ascii="Tahoma" w:hAnsi="Tahoma" w:cs="Tahoma"/>
            <w:noProof/>
            <w:webHidden/>
            <w:sz w:val="20"/>
            <w:szCs w:val="20"/>
          </w:rPr>
          <w:t>149</w:t>
        </w:r>
        <w:r w:rsidR="000E6649" w:rsidRPr="000E6649">
          <w:rPr>
            <w:rFonts w:ascii="Tahoma" w:hAnsi="Tahoma" w:cs="Tahoma"/>
            <w:noProof/>
            <w:webHidden/>
            <w:sz w:val="20"/>
            <w:szCs w:val="20"/>
          </w:rPr>
          <w:fldChar w:fldCharType="end"/>
        </w:r>
      </w:hyperlink>
    </w:p>
    <w:p w14:paraId="57114895" w14:textId="7DA20C80" w:rsidR="009F2912" w:rsidRDefault="000E6649" w:rsidP="009F2912">
      <w:pPr>
        <w:pStyle w:val="Titolo"/>
        <w:sectPr w:rsidR="009F2912" w:rsidSect="003A37D3">
          <w:pgSz w:w="11906" w:h="16838" w:code="9"/>
          <w:pgMar w:top="1418" w:right="1418" w:bottom="510" w:left="1276" w:header="709" w:footer="397" w:gutter="0"/>
          <w:pgNumType w:chapStyle="1"/>
          <w:cols w:space="708"/>
          <w:titlePg/>
          <w:docGrid w:linePitch="360"/>
        </w:sectPr>
      </w:pPr>
      <w:r>
        <w:rPr>
          <w:rFonts w:ascii="Calibri" w:hAnsi="Calibri"/>
          <w:b w:val="0"/>
          <w:color w:val="auto"/>
          <w:spacing w:val="0"/>
          <w:kern w:val="0"/>
          <w:sz w:val="22"/>
          <w:szCs w:val="22"/>
        </w:rPr>
        <w:fldChar w:fldCharType="end"/>
      </w:r>
    </w:p>
    <w:bookmarkStart w:id="7" w:name="_Toc82700032"/>
    <w:p w14:paraId="4A5A5091" w14:textId="4E86A68E" w:rsidR="009F2912" w:rsidRDefault="00D81F8A" w:rsidP="009F2912">
      <w:pPr>
        <w:pStyle w:val="Titolo"/>
      </w:pPr>
      <w:r w:rsidRPr="009F2912">
        <w:rPr>
          <w:noProof/>
        </w:rPr>
        <w:lastRenderedPageBreak/>
        <mc:AlternateContent>
          <mc:Choice Requires="wps">
            <w:drawing>
              <wp:anchor distT="0" distB="0" distL="0" distR="0" simplePos="0" relativeHeight="251705344" behindDoc="1" locked="0" layoutInCell="1" allowOverlap="1" wp14:anchorId="6243B197" wp14:editId="1EB06EAE">
                <wp:simplePos x="0" y="0"/>
                <wp:positionH relativeFrom="margin">
                  <wp:align>center</wp:align>
                </wp:positionH>
                <wp:positionV relativeFrom="paragraph">
                  <wp:posOffset>340401</wp:posOffset>
                </wp:positionV>
                <wp:extent cx="2443480" cy="6350"/>
                <wp:effectExtent l="0" t="0" r="33020" b="31750"/>
                <wp:wrapNone/>
                <wp:docPr id="465" name="Connettore diritto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93176" id="Connettore diritto 465" o:spid="_x0000_s1026" style="position:absolute;z-index:-2516111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6.8pt" to="192.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" strokecolor="#404040" strokeweight=".53mm">
                <w10:wrap anchorx="margin"/>
              </v:line>
            </w:pict>
          </mc:Fallback>
        </mc:AlternateContent>
      </w:r>
      <w:r w:rsidR="0096040B">
        <w:t>1.</w:t>
      </w:r>
      <w:bookmarkEnd w:id="7"/>
    </w:p>
    <w:p w14:paraId="647802E5" w14:textId="4B9F94FC" w:rsidR="00050453" w:rsidRPr="00C04A87" w:rsidRDefault="00D77C6B" w:rsidP="009F2912">
      <w:pPr>
        <w:pStyle w:val="Titolo"/>
      </w:pPr>
      <w:bookmarkStart w:id="8" w:name="_Toc82700033"/>
      <w:r>
        <w:t>I</w:t>
      </w:r>
      <w:r w:rsidR="0096040B">
        <w:t>ntroduzione</w:t>
      </w:r>
      <w:bookmarkEnd w:id="8"/>
    </w:p>
    <w:p w14:paraId="6B13F24A" w14:textId="445A128E" w:rsidR="0096040B" w:rsidRDefault="0096040B" w:rsidP="00050453">
      <w:pPr>
        <w:tabs>
          <w:tab w:val="left" w:pos="7371"/>
          <w:tab w:val="right" w:pos="8080"/>
        </w:tabs>
        <w:spacing w:line="360" w:lineRule="auto"/>
        <w:jc w:val="both"/>
        <w:rPr>
          <w:rFonts w:ascii="Tahoma" w:hAnsi="Tahoma" w:cs="Tahoma"/>
          <w:bCs/>
          <w:iCs/>
          <w:sz w:val="20"/>
          <w:szCs w:val="20"/>
        </w:rPr>
      </w:pPr>
    </w:p>
    <w:p w14:paraId="0854C318" w14:textId="338F2A96" w:rsidR="003A37D3" w:rsidRDefault="003A37D3" w:rsidP="00050453">
      <w:pPr>
        <w:tabs>
          <w:tab w:val="left" w:pos="7371"/>
          <w:tab w:val="right" w:pos="8080"/>
        </w:tabs>
        <w:spacing w:line="360" w:lineRule="auto"/>
        <w:jc w:val="both"/>
        <w:rPr>
          <w:rFonts w:ascii="Tahoma" w:hAnsi="Tahoma" w:cs="Tahoma"/>
          <w:bCs/>
          <w:iCs/>
          <w:sz w:val="20"/>
          <w:szCs w:val="20"/>
        </w:rPr>
      </w:pPr>
    </w:p>
    <w:p w14:paraId="16618CBE" w14:textId="37611D1B" w:rsidR="003A37D3" w:rsidRDefault="003A37D3" w:rsidP="00050453">
      <w:pPr>
        <w:tabs>
          <w:tab w:val="left" w:pos="7371"/>
          <w:tab w:val="right" w:pos="8080"/>
        </w:tabs>
        <w:spacing w:line="360" w:lineRule="auto"/>
        <w:jc w:val="both"/>
        <w:rPr>
          <w:rFonts w:ascii="Tahoma" w:hAnsi="Tahoma" w:cs="Tahoma"/>
          <w:bCs/>
          <w:iCs/>
          <w:sz w:val="20"/>
          <w:szCs w:val="20"/>
        </w:rPr>
      </w:pPr>
    </w:p>
    <w:p w14:paraId="23A6649C" w14:textId="416E794E" w:rsidR="003A37D3" w:rsidRDefault="003A37D3" w:rsidP="00050453">
      <w:pPr>
        <w:tabs>
          <w:tab w:val="left" w:pos="7371"/>
          <w:tab w:val="right" w:pos="8080"/>
        </w:tabs>
        <w:spacing w:line="360" w:lineRule="auto"/>
        <w:jc w:val="both"/>
        <w:rPr>
          <w:rFonts w:ascii="Tahoma" w:hAnsi="Tahoma" w:cs="Tahoma"/>
          <w:bCs/>
          <w:iCs/>
          <w:sz w:val="20"/>
          <w:szCs w:val="20"/>
        </w:rPr>
      </w:pPr>
    </w:p>
    <w:p w14:paraId="46308DDC" w14:textId="4FBF19AC" w:rsidR="003A37D3" w:rsidRDefault="003A37D3" w:rsidP="00050453">
      <w:pPr>
        <w:tabs>
          <w:tab w:val="left" w:pos="7371"/>
          <w:tab w:val="right" w:pos="8080"/>
        </w:tabs>
        <w:spacing w:line="360" w:lineRule="auto"/>
        <w:jc w:val="both"/>
        <w:rPr>
          <w:rFonts w:ascii="Tahoma" w:hAnsi="Tahoma" w:cs="Tahoma"/>
          <w:bCs/>
          <w:iCs/>
          <w:sz w:val="20"/>
          <w:szCs w:val="20"/>
        </w:rPr>
      </w:pPr>
    </w:p>
    <w:p w14:paraId="7148B2C6" w14:textId="0CFF473A" w:rsidR="003A37D3" w:rsidRDefault="003A37D3" w:rsidP="00050453">
      <w:pPr>
        <w:tabs>
          <w:tab w:val="left" w:pos="7371"/>
          <w:tab w:val="right" w:pos="8080"/>
        </w:tabs>
        <w:spacing w:line="360" w:lineRule="auto"/>
        <w:jc w:val="both"/>
        <w:rPr>
          <w:rFonts w:ascii="Tahoma" w:hAnsi="Tahoma" w:cs="Tahoma"/>
          <w:bCs/>
          <w:iCs/>
          <w:sz w:val="20"/>
          <w:szCs w:val="20"/>
        </w:rPr>
      </w:pPr>
    </w:p>
    <w:p w14:paraId="385C21C3" w14:textId="77777777" w:rsidR="003A37D3" w:rsidRDefault="003A37D3" w:rsidP="00050453">
      <w:pPr>
        <w:tabs>
          <w:tab w:val="left" w:pos="7371"/>
          <w:tab w:val="right" w:pos="8080"/>
        </w:tabs>
        <w:spacing w:line="360" w:lineRule="auto"/>
        <w:jc w:val="both"/>
        <w:rPr>
          <w:rFonts w:ascii="Tahoma" w:hAnsi="Tahoma" w:cs="Tahoma"/>
          <w:bCs/>
          <w:iCs/>
          <w:sz w:val="20"/>
          <w:szCs w:val="20"/>
        </w:rPr>
      </w:pPr>
    </w:p>
    <w:p w14:paraId="7742FEAF" w14:textId="1FA52F79" w:rsidR="00D77C6B" w:rsidRDefault="00D77C6B"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Il contratto di rete risponde all’esigenza delle imprese di poter attuare </w:t>
      </w:r>
      <w:r w:rsidRPr="00D77C6B">
        <w:rPr>
          <w:rFonts w:ascii="Tahoma" w:hAnsi="Tahoma" w:cs="Tahoma"/>
          <w:b/>
          <w:bCs/>
          <w:iCs/>
          <w:sz w:val="20"/>
          <w:szCs w:val="20"/>
        </w:rPr>
        <w:t>una diversa forma di collaborazione ed integrazione</w:t>
      </w:r>
      <w:r>
        <w:rPr>
          <w:rFonts w:ascii="Tahoma" w:hAnsi="Tahoma" w:cs="Tahoma"/>
          <w:bCs/>
          <w:iCs/>
          <w:sz w:val="20"/>
          <w:szCs w:val="20"/>
        </w:rPr>
        <w:t xml:space="preserve"> che dovrebbe essere utilizzato soprattutto in una situazione economica di </w:t>
      </w:r>
      <w:r w:rsidRPr="00D77C6B">
        <w:rPr>
          <w:rFonts w:ascii="Tahoma" w:hAnsi="Tahoma" w:cs="Tahoma"/>
          <w:b/>
          <w:bCs/>
          <w:iCs/>
          <w:sz w:val="20"/>
          <w:szCs w:val="20"/>
        </w:rPr>
        <w:t>stagflazione</w:t>
      </w:r>
      <w:r>
        <w:rPr>
          <w:rFonts w:ascii="Tahoma" w:hAnsi="Tahoma" w:cs="Tahoma"/>
          <w:bCs/>
          <w:iCs/>
          <w:sz w:val="20"/>
          <w:szCs w:val="20"/>
        </w:rPr>
        <w:t xml:space="preserve">, vale a dire in una </w:t>
      </w:r>
      <w:r w:rsidRPr="00D77C6B">
        <w:rPr>
          <w:rFonts w:ascii="Tahoma" w:hAnsi="Tahoma" w:cs="Tahoma"/>
          <w:bCs/>
          <w:iCs/>
          <w:sz w:val="20"/>
          <w:szCs w:val="20"/>
        </w:rPr>
        <w:t>la situazione</w:t>
      </w:r>
      <w:r>
        <w:rPr>
          <w:rFonts w:ascii="Tahoma" w:hAnsi="Tahoma" w:cs="Tahoma"/>
          <w:bCs/>
          <w:iCs/>
          <w:sz w:val="20"/>
          <w:szCs w:val="20"/>
        </w:rPr>
        <w:t xml:space="preserve"> economica </w:t>
      </w:r>
      <w:r w:rsidRPr="00D77C6B">
        <w:rPr>
          <w:rFonts w:ascii="Tahoma" w:hAnsi="Tahoma" w:cs="Tahoma"/>
          <w:bCs/>
          <w:iCs/>
          <w:sz w:val="20"/>
          <w:szCs w:val="20"/>
        </w:rPr>
        <w:t>nella quale sono contemporaneamente presenti nello stesso</w:t>
      </w:r>
      <w:r>
        <w:rPr>
          <w:rFonts w:ascii="Tahoma" w:hAnsi="Tahoma" w:cs="Tahoma"/>
          <w:bCs/>
          <w:iCs/>
          <w:sz w:val="20"/>
          <w:szCs w:val="20"/>
        </w:rPr>
        <w:t xml:space="preserve"> </w:t>
      </w:r>
      <w:r w:rsidRPr="00D77C6B">
        <w:rPr>
          <w:rFonts w:ascii="Tahoma" w:hAnsi="Tahoma" w:cs="Tahoma"/>
          <w:bCs/>
          <w:iCs/>
          <w:sz w:val="20"/>
          <w:szCs w:val="20"/>
        </w:rPr>
        <w:t>mercato</w:t>
      </w:r>
      <w:r>
        <w:rPr>
          <w:rFonts w:ascii="Tahoma" w:hAnsi="Tahoma" w:cs="Tahoma"/>
          <w:bCs/>
          <w:iCs/>
          <w:sz w:val="20"/>
          <w:szCs w:val="20"/>
        </w:rPr>
        <w:t xml:space="preserve"> </w:t>
      </w:r>
      <w:r w:rsidRPr="00D77C6B">
        <w:rPr>
          <w:rFonts w:ascii="Tahoma" w:hAnsi="Tahoma" w:cs="Tahoma"/>
          <w:bCs/>
          <w:iCs/>
          <w:sz w:val="20"/>
          <w:szCs w:val="20"/>
        </w:rPr>
        <w:t>sia un aumento generale dei prezzi (inflazione), sia una mancanza di</w:t>
      </w:r>
      <w:r>
        <w:rPr>
          <w:rFonts w:ascii="Tahoma" w:hAnsi="Tahoma" w:cs="Tahoma"/>
          <w:bCs/>
          <w:iCs/>
          <w:sz w:val="20"/>
          <w:szCs w:val="20"/>
        </w:rPr>
        <w:t xml:space="preserve"> </w:t>
      </w:r>
      <w:r w:rsidRPr="00D77C6B">
        <w:rPr>
          <w:rFonts w:ascii="Tahoma" w:hAnsi="Tahoma" w:cs="Tahoma"/>
          <w:bCs/>
          <w:iCs/>
          <w:sz w:val="20"/>
          <w:szCs w:val="20"/>
        </w:rPr>
        <w:t>crescita dell'economia</w:t>
      </w:r>
      <w:r>
        <w:rPr>
          <w:rFonts w:ascii="Tahoma" w:hAnsi="Tahoma" w:cs="Tahoma"/>
          <w:bCs/>
          <w:iCs/>
          <w:sz w:val="20"/>
          <w:szCs w:val="20"/>
        </w:rPr>
        <w:t xml:space="preserve"> i</w:t>
      </w:r>
      <w:r w:rsidRPr="00D77C6B">
        <w:rPr>
          <w:rFonts w:ascii="Tahoma" w:hAnsi="Tahoma" w:cs="Tahoma"/>
          <w:bCs/>
          <w:iCs/>
          <w:sz w:val="20"/>
          <w:szCs w:val="20"/>
        </w:rPr>
        <w:t>n termini reali (stagnazione</w:t>
      </w:r>
      <w:r>
        <w:rPr>
          <w:rFonts w:ascii="Tahoma" w:hAnsi="Tahoma" w:cs="Tahoma"/>
          <w:bCs/>
          <w:iCs/>
          <w:sz w:val="20"/>
          <w:szCs w:val="20"/>
        </w:rPr>
        <w:t xml:space="preserve"> </w:t>
      </w:r>
      <w:r w:rsidRPr="00D77C6B">
        <w:rPr>
          <w:rFonts w:ascii="Tahoma" w:hAnsi="Tahoma" w:cs="Tahoma"/>
          <w:bCs/>
          <w:iCs/>
          <w:sz w:val="20"/>
          <w:szCs w:val="20"/>
        </w:rPr>
        <w:t>economica).</w:t>
      </w:r>
      <w:r>
        <w:rPr>
          <w:rFonts w:ascii="Tahoma" w:hAnsi="Tahoma" w:cs="Tahoma"/>
          <w:bCs/>
          <w:iCs/>
          <w:sz w:val="20"/>
          <w:szCs w:val="20"/>
        </w:rPr>
        <w:t xml:space="preserve"> </w:t>
      </w:r>
    </w:p>
    <w:p w14:paraId="1F1AFBD7" w14:textId="6913FA14" w:rsidR="00EF6980" w:rsidRDefault="00EF6980"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Nel </w:t>
      </w:r>
      <w:r w:rsidRPr="00EF6980">
        <w:rPr>
          <w:rFonts w:ascii="Tahoma" w:hAnsi="Tahoma" w:cs="Tahoma"/>
          <w:bCs/>
          <w:iCs/>
          <w:sz w:val="20"/>
          <w:szCs w:val="20"/>
        </w:rPr>
        <w:t xml:space="preserve">Documento congiunto </w:t>
      </w:r>
      <w:r w:rsidRPr="00EF6980">
        <w:rPr>
          <w:rFonts w:ascii="Tahoma" w:hAnsi="Tahoma" w:cs="Tahoma"/>
          <w:b/>
          <w:iCs/>
          <w:sz w:val="20"/>
          <w:szCs w:val="20"/>
        </w:rPr>
        <w:t>Commissioni Camera e Senato</w:t>
      </w:r>
      <w:r w:rsidRPr="00EF6980">
        <w:rPr>
          <w:rFonts w:ascii="Tahoma" w:hAnsi="Tahoma" w:cs="Tahoma"/>
          <w:bCs/>
          <w:iCs/>
          <w:sz w:val="20"/>
          <w:szCs w:val="20"/>
        </w:rPr>
        <w:t xml:space="preserve"> (30 giugno 2021)</w:t>
      </w:r>
      <w:r>
        <w:rPr>
          <w:rFonts w:ascii="Tahoma" w:hAnsi="Tahoma" w:cs="Tahoma"/>
          <w:bCs/>
          <w:iCs/>
          <w:sz w:val="20"/>
          <w:szCs w:val="20"/>
        </w:rPr>
        <w:t xml:space="preserve"> la stessa commissione parlamentare ha dichiarato il fallimento degli incentivi concessi per le aggregazioni d’impresa, cosa ormai nota agli addetti ai lavori: è difficile creare fusioni </w:t>
      </w:r>
      <w:r w:rsidR="00425E3C">
        <w:rPr>
          <w:rFonts w:ascii="Tahoma" w:hAnsi="Tahoma" w:cs="Tahoma"/>
          <w:bCs/>
          <w:iCs/>
          <w:sz w:val="20"/>
          <w:szCs w:val="20"/>
        </w:rPr>
        <w:t>e aggregazioni nel panorama italiano. Ciò è ancora più difficile fra i professionisti: ognuno cerca sempre di gestire “solamente il proprio orticello”. Le reti potrebbero aiutare questa unione che, come si vedrà di seguito, potrebbero portare ad unioni fra imprese “senza troppi rischi né vincoli”. Inizialmente, quindi, si farebbe un “percorso di fidanzamento” per poi decidere se procedere ad una fusione/incorporazione.</w:t>
      </w:r>
    </w:p>
    <w:p w14:paraId="2123925F" w14:textId="77777777" w:rsidR="00665531" w:rsidRDefault="00425E3C" w:rsidP="00665531">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Purtroppo, tutto ciò non vale, o meglio vale in misura limitata per i </w:t>
      </w:r>
      <w:r w:rsidRPr="000C3767">
        <w:rPr>
          <w:rFonts w:ascii="Tahoma" w:hAnsi="Tahoma" w:cs="Tahoma"/>
          <w:b/>
          <w:iCs/>
          <w:sz w:val="20"/>
          <w:szCs w:val="20"/>
        </w:rPr>
        <w:t>professionisti</w:t>
      </w:r>
      <w:r>
        <w:rPr>
          <w:rFonts w:ascii="Tahoma" w:hAnsi="Tahoma" w:cs="Tahoma"/>
          <w:bCs/>
          <w:iCs/>
          <w:sz w:val="20"/>
          <w:szCs w:val="20"/>
        </w:rPr>
        <w:t>, che spesso rimangono esclusi da progetti agevolativi. Come meglio si vedrà nell’apposito capitolo, i professionisti anche in questo caso sono rimasti “esclusi” dalla possibilità di partecipare e/o creare reti “leggere”. A dire il vero anche anteriormente all’entrata in vigore della Legge 81/2017, vi era un orientamento del Ministero del lavoro</w:t>
      </w:r>
      <w:r w:rsidR="00665531">
        <w:rPr>
          <w:rFonts w:ascii="Tahoma" w:hAnsi="Tahoma" w:cs="Tahoma"/>
          <w:bCs/>
          <w:iCs/>
          <w:sz w:val="20"/>
          <w:szCs w:val="20"/>
        </w:rPr>
        <w:t xml:space="preserve"> (parere del 9 aprile 2015) rispetto al quale i professionisti </w:t>
      </w:r>
      <w:r w:rsidR="00665531" w:rsidRPr="00425E3C">
        <w:rPr>
          <w:rFonts w:ascii="Tahoma" w:hAnsi="Tahoma" w:cs="Tahoma"/>
          <w:bCs/>
          <w:iCs/>
          <w:sz w:val="20"/>
          <w:szCs w:val="20"/>
        </w:rPr>
        <w:t xml:space="preserve">non avendo una propria posizione in seno al registro delle imprese non possono iscrivere a margine della stessa </w:t>
      </w:r>
      <w:r w:rsidR="00665531">
        <w:rPr>
          <w:rFonts w:ascii="Tahoma" w:hAnsi="Tahoma" w:cs="Tahoma"/>
          <w:bCs/>
          <w:iCs/>
          <w:sz w:val="20"/>
          <w:szCs w:val="20"/>
        </w:rPr>
        <w:t xml:space="preserve">un contratto di rete “leggero”. Ciò, è stato ribadito con la </w:t>
      </w:r>
      <w:r w:rsidRPr="000C3767">
        <w:rPr>
          <w:rFonts w:ascii="Tahoma" w:hAnsi="Tahoma" w:cs="Tahoma"/>
          <w:b/>
          <w:iCs/>
          <w:sz w:val="20"/>
          <w:szCs w:val="20"/>
        </w:rPr>
        <w:t>Circolare n. 3707/C del 30 luglio 2018 il Ministero dello Sviluppo Economico</w:t>
      </w:r>
      <w:r w:rsidR="00665531">
        <w:rPr>
          <w:rFonts w:ascii="Tahoma" w:hAnsi="Tahoma" w:cs="Tahoma"/>
          <w:bCs/>
          <w:iCs/>
          <w:sz w:val="20"/>
          <w:szCs w:val="20"/>
        </w:rPr>
        <w:t>.</w:t>
      </w:r>
    </w:p>
    <w:p w14:paraId="60317EE0" w14:textId="494EC278" w:rsidR="00D77C6B" w:rsidRDefault="00665531"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lastRenderedPageBreak/>
        <w:t>Nell’attuale</w:t>
      </w:r>
      <w:r w:rsidR="00D77C6B">
        <w:rPr>
          <w:rFonts w:ascii="Tahoma" w:hAnsi="Tahoma" w:cs="Tahoma"/>
          <w:bCs/>
          <w:iCs/>
          <w:sz w:val="20"/>
          <w:szCs w:val="20"/>
        </w:rPr>
        <w:t xml:space="preserve"> contesto economico serve</w:t>
      </w:r>
      <w:r>
        <w:rPr>
          <w:rFonts w:ascii="Tahoma" w:hAnsi="Tahoma" w:cs="Tahoma"/>
          <w:bCs/>
          <w:iCs/>
          <w:sz w:val="20"/>
          <w:szCs w:val="20"/>
        </w:rPr>
        <w:t>, oggi più che mai,</w:t>
      </w:r>
      <w:r w:rsidR="00D77C6B">
        <w:rPr>
          <w:rFonts w:ascii="Tahoma" w:hAnsi="Tahoma" w:cs="Tahoma"/>
          <w:bCs/>
          <w:iCs/>
          <w:sz w:val="20"/>
          <w:szCs w:val="20"/>
        </w:rPr>
        <w:t xml:space="preserve"> alle imprese</w:t>
      </w:r>
      <w:r>
        <w:rPr>
          <w:rFonts w:ascii="Tahoma" w:hAnsi="Tahoma" w:cs="Tahoma"/>
          <w:bCs/>
          <w:iCs/>
          <w:sz w:val="20"/>
          <w:szCs w:val="20"/>
        </w:rPr>
        <w:t xml:space="preserve"> (ma anche ai professionisti)</w:t>
      </w:r>
      <w:r w:rsidR="00D77C6B">
        <w:rPr>
          <w:rFonts w:ascii="Tahoma" w:hAnsi="Tahoma" w:cs="Tahoma"/>
          <w:bCs/>
          <w:iCs/>
          <w:sz w:val="20"/>
          <w:szCs w:val="20"/>
        </w:rPr>
        <w:t xml:space="preserve"> una forma di integrazione flessibile ed innovativa rispetto alle classiche forme di aggregazione ben più note (e di cui si accennerà nel proseguo del presente lavoro).</w:t>
      </w:r>
    </w:p>
    <w:p w14:paraId="65DD4897" w14:textId="0D0892CB" w:rsidR="00D77C6B" w:rsidRPr="00D77C6B" w:rsidRDefault="000C3767" w:rsidP="00D77C6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Pertanto,</w:t>
      </w:r>
      <w:r w:rsidR="00DC1805">
        <w:rPr>
          <w:rFonts w:ascii="Tahoma" w:hAnsi="Tahoma" w:cs="Tahoma"/>
          <w:bCs/>
          <w:iCs/>
          <w:sz w:val="20"/>
          <w:szCs w:val="20"/>
        </w:rPr>
        <w:t xml:space="preserve"> la </w:t>
      </w:r>
      <w:r w:rsidR="00DC1805" w:rsidRPr="000C3767">
        <w:rPr>
          <w:rFonts w:ascii="Tahoma" w:hAnsi="Tahoma" w:cs="Tahoma"/>
          <w:b/>
          <w:iCs/>
          <w:sz w:val="20"/>
          <w:szCs w:val="20"/>
        </w:rPr>
        <w:t>rete</w:t>
      </w:r>
      <w:r w:rsidR="00DC1805">
        <w:rPr>
          <w:rFonts w:ascii="Tahoma" w:hAnsi="Tahoma" w:cs="Tahoma"/>
          <w:bCs/>
          <w:iCs/>
          <w:sz w:val="20"/>
          <w:szCs w:val="20"/>
        </w:rPr>
        <w:t xml:space="preserve"> è uno </w:t>
      </w:r>
      <w:r w:rsidR="00DC1805" w:rsidRPr="00DC1805">
        <w:rPr>
          <w:rFonts w:ascii="Tahoma" w:hAnsi="Tahoma" w:cs="Tahoma"/>
          <w:bCs/>
          <w:iCs/>
          <w:sz w:val="20"/>
          <w:szCs w:val="20"/>
        </w:rPr>
        <w:t xml:space="preserve">strumento elastico e snello per poter creare “nuovo business” rafforzando rapporti stabili di organizzazione fra imprese che mantengono distinta la propria autonomia </w:t>
      </w:r>
      <w:r w:rsidR="00DC1805">
        <w:rPr>
          <w:rFonts w:ascii="Tahoma" w:hAnsi="Tahoma" w:cs="Tahoma"/>
          <w:bCs/>
          <w:iCs/>
          <w:sz w:val="20"/>
          <w:szCs w:val="20"/>
        </w:rPr>
        <w:t>con l’obiettivo finale di creare</w:t>
      </w:r>
      <w:r w:rsidR="00DC1805" w:rsidRPr="00DC1805">
        <w:rPr>
          <w:rFonts w:ascii="Tahoma" w:hAnsi="Tahoma" w:cs="Tahoma"/>
          <w:bCs/>
          <w:iCs/>
          <w:sz w:val="20"/>
          <w:szCs w:val="20"/>
        </w:rPr>
        <w:t xml:space="preserve"> valore per </w:t>
      </w:r>
      <w:r w:rsidR="00DC1805">
        <w:rPr>
          <w:rFonts w:ascii="Tahoma" w:hAnsi="Tahoma" w:cs="Tahoma"/>
          <w:bCs/>
          <w:iCs/>
          <w:sz w:val="20"/>
          <w:szCs w:val="20"/>
        </w:rPr>
        <w:t>le aziende retiste</w:t>
      </w:r>
      <w:r w:rsidR="00DC1805" w:rsidRPr="00DC1805">
        <w:rPr>
          <w:rFonts w:ascii="Tahoma" w:hAnsi="Tahoma" w:cs="Tahoma"/>
          <w:bCs/>
          <w:iCs/>
          <w:sz w:val="20"/>
          <w:szCs w:val="20"/>
        </w:rPr>
        <w:t>.</w:t>
      </w:r>
    </w:p>
    <w:p w14:paraId="7536B44D" w14:textId="77777777" w:rsidR="00406AF0" w:rsidRDefault="00406AF0"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Come si vedrà meglio in seguito vi sono diverse possibili scelte su come creare la rete, scelte che ovviamente partono da presupposti diversi: da un contratto di stretta “collaborazione” fino ad arrivare alla creazione di una rete soggetto dotata di soggettività giuridica in cui le imprese retiste diverranno “soci” della rete stessa. Ricordo che vi può essere la necessità di costituire un fondo patrimoniale comune e di dotare la rete di un organo comune, ma anche in questo caso solo l’iscrizione nel registro delle imprese comporta l’acquisizione della soggettività giuridica.</w:t>
      </w:r>
    </w:p>
    <w:p w14:paraId="4B48E903" w14:textId="77777777" w:rsidR="00EE21A3" w:rsidRDefault="00EE21A3" w:rsidP="009F2912">
      <w:pPr>
        <w:pStyle w:val="Stile1"/>
      </w:pPr>
    </w:p>
    <w:p w14:paraId="471FF899" w14:textId="77777777" w:rsidR="00D77C6B" w:rsidRPr="00AF289D" w:rsidRDefault="0096040B" w:rsidP="009F2912">
      <w:pPr>
        <w:pStyle w:val="Stile1"/>
      </w:pPr>
      <w:bookmarkStart w:id="9" w:name="_Toc82700034"/>
      <w:r>
        <w:t xml:space="preserve">1.1 </w:t>
      </w:r>
      <w:r w:rsidR="00D77C6B">
        <w:t>La definizione giuridica del contratto di rete</w:t>
      </w:r>
      <w:r w:rsidR="00D77C6B" w:rsidRPr="00AF289D">
        <w:t>:</w:t>
      </w:r>
      <w:bookmarkEnd w:id="9"/>
    </w:p>
    <w:p w14:paraId="3090DDA0" w14:textId="77777777" w:rsidR="004D196A" w:rsidRDefault="00D77C6B"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Giuridicamente </w:t>
      </w:r>
      <w:r>
        <w:rPr>
          <w:rFonts w:ascii="Tahoma" w:hAnsi="Tahoma" w:cs="Tahoma"/>
          <w:b/>
          <w:bCs/>
          <w:iCs/>
          <w:sz w:val="20"/>
          <w:szCs w:val="20"/>
        </w:rPr>
        <w:t>co</w:t>
      </w:r>
      <w:r w:rsidR="00050453" w:rsidRPr="00050453">
        <w:rPr>
          <w:rFonts w:ascii="Tahoma" w:hAnsi="Tahoma" w:cs="Tahoma"/>
          <w:b/>
          <w:bCs/>
          <w:iCs/>
          <w:sz w:val="20"/>
          <w:szCs w:val="20"/>
        </w:rPr>
        <w:t xml:space="preserve">n il contratto di rete più imprenditori perseguono lo scopo di accrescere, individualmente e collettivamente, la propria capacità innovativa e la propria competitività sul mercato </w:t>
      </w:r>
      <w:r w:rsidR="00050453" w:rsidRPr="00050453">
        <w:rPr>
          <w:rFonts w:ascii="Tahoma" w:hAnsi="Tahoma" w:cs="Tahoma"/>
          <w:bCs/>
          <w:iCs/>
          <w:sz w:val="20"/>
          <w:szCs w:val="20"/>
        </w:rPr>
        <w:t xml:space="preserve">(DL.5/2009 art. 3, c 4-ter). </w:t>
      </w:r>
    </w:p>
    <w:p w14:paraId="40930703" w14:textId="77777777" w:rsidR="004D196A" w:rsidRPr="004D196A" w:rsidRDefault="004D196A" w:rsidP="004D196A">
      <w:pPr>
        <w:tabs>
          <w:tab w:val="left" w:pos="7371"/>
          <w:tab w:val="right" w:pos="8080"/>
        </w:tabs>
        <w:spacing w:line="360" w:lineRule="auto"/>
        <w:jc w:val="both"/>
        <w:rPr>
          <w:rFonts w:ascii="Tahoma" w:hAnsi="Tahoma" w:cs="Tahoma"/>
          <w:bCs/>
          <w:iCs/>
          <w:sz w:val="20"/>
          <w:szCs w:val="20"/>
        </w:rPr>
      </w:pPr>
      <w:r w:rsidRPr="004D196A">
        <w:rPr>
          <w:rFonts w:ascii="Tahoma" w:hAnsi="Tahoma" w:cs="Tahoma"/>
          <w:bCs/>
          <w:iCs/>
          <w:sz w:val="20"/>
          <w:szCs w:val="20"/>
        </w:rPr>
        <w:t xml:space="preserve">Le </w:t>
      </w:r>
      <w:r w:rsidRPr="009F195D">
        <w:rPr>
          <w:rFonts w:ascii="Tahoma" w:hAnsi="Tahoma" w:cs="Tahoma"/>
          <w:b/>
          <w:bCs/>
          <w:iCs/>
          <w:sz w:val="20"/>
          <w:szCs w:val="20"/>
        </w:rPr>
        <w:t>reti di imprese</w:t>
      </w:r>
      <w:r w:rsidRPr="004D196A">
        <w:rPr>
          <w:rFonts w:ascii="Tahoma" w:hAnsi="Tahoma" w:cs="Tahoma"/>
          <w:bCs/>
          <w:iCs/>
          <w:sz w:val="20"/>
          <w:szCs w:val="20"/>
        </w:rPr>
        <w:t xml:space="preserve"> rappresentano, da un punto di vista economico, una libera aggregazione tra imprenditori che perseguono lo scopo di accrescere la propria capacità innovativa e la competitività sul mercato. </w:t>
      </w:r>
    </w:p>
    <w:p w14:paraId="6380C74B" w14:textId="0B040793" w:rsid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Dalla definizione si notano delle “</w:t>
      </w:r>
      <w:r w:rsidRPr="009F195D">
        <w:rPr>
          <w:rFonts w:ascii="Tahoma" w:hAnsi="Tahoma" w:cs="Tahoma"/>
          <w:b/>
          <w:bCs/>
          <w:iCs/>
          <w:sz w:val="20"/>
          <w:szCs w:val="20"/>
        </w:rPr>
        <w:t>similitudini</w:t>
      </w:r>
      <w:r w:rsidRPr="00050453">
        <w:rPr>
          <w:rFonts w:ascii="Tahoma" w:hAnsi="Tahoma" w:cs="Tahoma"/>
          <w:bCs/>
          <w:iCs/>
          <w:sz w:val="20"/>
          <w:szCs w:val="20"/>
        </w:rPr>
        <w:t xml:space="preserve">” con l’istituto del </w:t>
      </w:r>
      <w:r w:rsidRPr="009F195D">
        <w:rPr>
          <w:rFonts w:ascii="Tahoma" w:hAnsi="Tahoma" w:cs="Tahoma"/>
          <w:b/>
          <w:bCs/>
          <w:iCs/>
          <w:sz w:val="20"/>
          <w:szCs w:val="20"/>
        </w:rPr>
        <w:t>consorzio</w:t>
      </w:r>
      <w:r w:rsidR="00F76A18">
        <w:rPr>
          <w:rFonts w:ascii="Tahoma" w:hAnsi="Tahoma" w:cs="Tahoma"/>
          <w:bCs/>
          <w:iCs/>
          <w:sz w:val="20"/>
          <w:szCs w:val="20"/>
        </w:rPr>
        <w:t xml:space="preserve"> (</w:t>
      </w:r>
      <w:r w:rsidR="00F76A18">
        <w:rPr>
          <w:rStyle w:val="Rimandonotaapidipagina"/>
          <w:rFonts w:ascii="Tahoma" w:hAnsi="Tahoma"/>
          <w:bCs/>
          <w:iCs/>
          <w:sz w:val="20"/>
          <w:szCs w:val="20"/>
        </w:rPr>
        <w:footnoteReference w:id="1"/>
      </w:r>
      <w:r w:rsidR="00F76A18">
        <w:rPr>
          <w:rFonts w:ascii="Tahoma" w:hAnsi="Tahoma" w:cs="Tahoma"/>
          <w:bCs/>
          <w:iCs/>
          <w:sz w:val="20"/>
          <w:szCs w:val="20"/>
        </w:rPr>
        <w:t>)</w:t>
      </w:r>
      <w:r w:rsidRPr="00050453">
        <w:rPr>
          <w:rFonts w:ascii="Tahoma" w:hAnsi="Tahoma" w:cs="Tahoma"/>
          <w:bCs/>
          <w:iCs/>
          <w:sz w:val="20"/>
          <w:szCs w:val="20"/>
        </w:rPr>
        <w:t xml:space="preserve"> dettato dal codice civile che potranno, a parere dello scrivente, </w:t>
      </w:r>
      <w:r w:rsidR="00C64924">
        <w:rPr>
          <w:rFonts w:ascii="Tahoma" w:hAnsi="Tahoma" w:cs="Tahoma"/>
          <w:bCs/>
          <w:iCs/>
          <w:sz w:val="20"/>
          <w:szCs w:val="20"/>
        </w:rPr>
        <w:t>venire</w:t>
      </w:r>
      <w:r w:rsidRPr="00050453">
        <w:rPr>
          <w:rFonts w:ascii="Tahoma" w:hAnsi="Tahoma" w:cs="Tahoma"/>
          <w:bCs/>
          <w:iCs/>
          <w:sz w:val="20"/>
          <w:szCs w:val="20"/>
        </w:rPr>
        <w:t xml:space="preserve"> utili in alcune zone d’ombra. </w:t>
      </w:r>
      <w:r w:rsidR="005E447E" w:rsidRPr="00050453">
        <w:rPr>
          <w:rFonts w:ascii="Tahoma" w:hAnsi="Tahoma" w:cs="Tahoma"/>
          <w:bCs/>
          <w:iCs/>
          <w:sz w:val="20"/>
          <w:szCs w:val="20"/>
        </w:rPr>
        <w:t>Infatti,</w:t>
      </w:r>
      <w:r w:rsidRPr="00050453">
        <w:rPr>
          <w:rFonts w:ascii="Tahoma" w:hAnsi="Tahoma" w:cs="Tahoma"/>
          <w:bCs/>
          <w:iCs/>
          <w:sz w:val="20"/>
          <w:szCs w:val="20"/>
        </w:rPr>
        <w:t xml:space="preserve"> secondo l’art. 2602, co. 1, c.c., </w:t>
      </w:r>
      <w:r w:rsidRPr="00C64924">
        <w:rPr>
          <w:rFonts w:ascii="Tahoma" w:hAnsi="Tahoma" w:cs="Tahoma"/>
          <w:bCs/>
          <w:iCs/>
          <w:sz w:val="20"/>
          <w:szCs w:val="20"/>
        </w:rPr>
        <w:t>con il contratto di consorzio più imprenditori istituiscono un’organizzazione comune per la disciplina o per lo svolgimento di determinate fasi delle rispettive imprese.</w:t>
      </w:r>
      <w:r w:rsidR="00D33120">
        <w:rPr>
          <w:rFonts w:ascii="Tahoma" w:hAnsi="Tahoma" w:cs="Tahoma"/>
          <w:bCs/>
          <w:iCs/>
          <w:sz w:val="20"/>
          <w:szCs w:val="20"/>
        </w:rPr>
        <w:t xml:space="preserve"> Occorre sottolineare che i due istituti hanno sostanziali differenze,</w:t>
      </w:r>
      <w:r w:rsidR="00FB7424">
        <w:rPr>
          <w:rFonts w:ascii="Tahoma" w:hAnsi="Tahoma" w:cs="Tahoma"/>
          <w:bCs/>
          <w:iCs/>
          <w:sz w:val="20"/>
          <w:szCs w:val="20"/>
        </w:rPr>
        <w:t xml:space="preserve"> che saranno </w:t>
      </w:r>
      <w:r w:rsidR="00CF5782">
        <w:rPr>
          <w:rFonts w:ascii="Tahoma" w:hAnsi="Tahoma" w:cs="Tahoma"/>
          <w:bCs/>
          <w:iCs/>
          <w:sz w:val="20"/>
          <w:szCs w:val="20"/>
        </w:rPr>
        <w:t xml:space="preserve">analizzate nel </w:t>
      </w:r>
      <w:r w:rsidR="00D33120">
        <w:rPr>
          <w:rFonts w:ascii="Tahoma" w:hAnsi="Tahoma" w:cs="Tahoma"/>
          <w:bCs/>
          <w:iCs/>
          <w:sz w:val="20"/>
          <w:szCs w:val="20"/>
        </w:rPr>
        <w:t xml:space="preserve">proseguo </w:t>
      </w:r>
      <w:r w:rsidR="00CF5782">
        <w:rPr>
          <w:rFonts w:ascii="Tahoma" w:hAnsi="Tahoma" w:cs="Tahoma"/>
          <w:bCs/>
          <w:iCs/>
          <w:sz w:val="20"/>
          <w:szCs w:val="20"/>
        </w:rPr>
        <w:t xml:space="preserve">del presente lavoro, </w:t>
      </w:r>
      <w:r w:rsidR="00D33120">
        <w:rPr>
          <w:rFonts w:ascii="Tahoma" w:hAnsi="Tahoma" w:cs="Tahoma"/>
          <w:bCs/>
          <w:iCs/>
          <w:sz w:val="20"/>
          <w:szCs w:val="20"/>
        </w:rPr>
        <w:t>ma che possiamo riassumere brevemente:</w:t>
      </w:r>
    </w:p>
    <w:p w14:paraId="5E6A73D7" w14:textId="77777777" w:rsidR="00856AA3" w:rsidRDefault="00856AA3" w:rsidP="003A2DBF">
      <w:pPr>
        <w:numPr>
          <w:ilvl w:val="0"/>
          <w:numId w:val="14"/>
        </w:numPr>
        <w:tabs>
          <w:tab w:val="left" w:pos="7371"/>
          <w:tab w:val="right" w:pos="8080"/>
        </w:tabs>
        <w:spacing w:line="360" w:lineRule="auto"/>
        <w:ind w:left="709" w:hanging="357"/>
        <w:contextualSpacing/>
        <w:jc w:val="both"/>
        <w:rPr>
          <w:rFonts w:ascii="Tahoma" w:hAnsi="Tahoma" w:cs="Tahoma"/>
          <w:bCs/>
          <w:iCs/>
          <w:sz w:val="20"/>
          <w:szCs w:val="20"/>
        </w:rPr>
      </w:pPr>
      <w:r w:rsidRPr="00856AA3">
        <w:rPr>
          <w:rFonts w:ascii="Tahoma" w:hAnsi="Tahoma" w:cs="Tahoma"/>
          <w:bCs/>
          <w:iCs/>
          <w:sz w:val="20"/>
          <w:szCs w:val="20"/>
        </w:rPr>
        <w:t xml:space="preserve">l’attività del </w:t>
      </w:r>
      <w:r w:rsidRPr="00C06313">
        <w:rPr>
          <w:rFonts w:ascii="Tahoma" w:hAnsi="Tahoma" w:cs="Tahoma"/>
          <w:b/>
          <w:bCs/>
          <w:iCs/>
          <w:sz w:val="20"/>
          <w:szCs w:val="20"/>
        </w:rPr>
        <w:t>Consorzio</w:t>
      </w:r>
      <w:r w:rsidRPr="00856AA3">
        <w:rPr>
          <w:rFonts w:ascii="Tahoma" w:hAnsi="Tahoma" w:cs="Tahoma"/>
          <w:bCs/>
          <w:iCs/>
          <w:sz w:val="20"/>
          <w:szCs w:val="20"/>
        </w:rPr>
        <w:t xml:space="preserve"> è strumentale all’attività dei consorziati, ponendo in essere una funzione essenzialmente mutualistica. Mentre il </w:t>
      </w:r>
      <w:r w:rsidRPr="00C06313">
        <w:rPr>
          <w:rFonts w:ascii="Tahoma" w:hAnsi="Tahoma" w:cs="Tahoma"/>
          <w:b/>
          <w:bCs/>
          <w:iCs/>
          <w:sz w:val="20"/>
          <w:szCs w:val="20"/>
        </w:rPr>
        <w:t>Contratto di Rete</w:t>
      </w:r>
      <w:r w:rsidRPr="00856AA3">
        <w:rPr>
          <w:rFonts w:ascii="Tahoma" w:hAnsi="Tahoma" w:cs="Tahoma"/>
          <w:bCs/>
          <w:iCs/>
          <w:sz w:val="20"/>
          <w:szCs w:val="20"/>
        </w:rPr>
        <w:t xml:space="preserve"> permette l’esercizio in comune di </w:t>
      </w:r>
      <w:r w:rsidRPr="00856AA3">
        <w:rPr>
          <w:rFonts w:ascii="Tahoma" w:hAnsi="Tahoma" w:cs="Tahoma"/>
          <w:bCs/>
          <w:iCs/>
          <w:sz w:val="20"/>
          <w:szCs w:val="20"/>
        </w:rPr>
        <w:lastRenderedPageBreak/>
        <w:t>attività non solo strumentali (caratteristica peculiare di questo istituto), ma strategiche per lo svilu</w:t>
      </w:r>
      <w:r>
        <w:rPr>
          <w:rFonts w:ascii="Tahoma" w:hAnsi="Tahoma" w:cs="Tahoma"/>
          <w:bCs/>
          <w:iCs/>
          <w:sz w:val="20"/>
          <w:szCs w:val="20"/>
        </w:rPr>
        <w:t>ppo delle imprese partecipanti;</w:t>
      </w:r>
    </w:p>
    <w:p w14:paraId="34EAF904" w14:textId="77777777" w:rsidR="00856AA3" w:rsidRDefault="00856AA3" w:rsidP="003A2DBF">
      <w:pPr>
        <w:numPr>
          <w:ilvl w:val="0"/>
          <w:numId w:val="14"/>
        </w:numPr>
        <w:tabs>
          <w:tab w:val="left" w:pos="7371"/>
          <w:tab w:val="right" w:pos="8080"/>
        </w:tabs>
        <w:spacing w:line="360" w:lineRule="auto"/>
        <w:ind w:left="709" w:hanging="357"/>
        <w:contextualSpacing/>
        <w:jc w:val="both"/>
        <w:rPr>
          <w:rFonts w:ascii="Tahoma" w:hAnsi="Tahoma" w:cs="Tahoma"/>
          <w:bCs/>
          <w:iCs/>
          <w:sz w:val="20"/>
          <w:szCs w:val="20"/>
        </w:rPr>
      </w:pPr>
      <w:r w:rsidRPr="00856AA3">
        <w:rPr>
          <w:rFonts w:ascii="Tahoma" w:hAnsi="Tahoma" w:cs="Tahoma"/>
          <w:bCs/>
          <w:iCs/>
          <w:sz w:val="20"/>
          <w:szCs w:val="20"/>
        </w:rPr>
        <w:t xml:space="preserve">Il </w:t>
      </w:r>
      <w:r w:rsidRPr="00C06313">
        <w:rPr>
          <w:rFonts w:ascii="Tahoma" w:hAnsi="Tahoma" w:cs="Tahoma"/>
          <w:b/>
          <w:bCs/>
          <w:iCs/>
          <w:sz w:val="20"/>
          <w:szCs w:val="20"/>
        </w:rPr>
        <w:t>Consorzio</w:t>
      </w:r>
      <w:r w:rsidRPr="00856AA3">
        <w:rPr>
          <w:rFonts w:ascii="Tahoma" w:hAnsi="Tahoma" w:cs="Tahoma"/>
          <w:bCs/>
          <w:iCs/>
          <w:sz w:val="20"/>
          <w:szCs w:val="20"/>
        </w:rPr>
        <w:t xml:space="preserve"> mediante l’organizzazione comune, disciplina o svolge una o più fasi delle rispettive imprese; la </w:t>
      </w:r>
      <w:r w:rsidRPr="00C06313">
        <w:rPr>
          <w:rFonts w:ascii="Tahoma" w:hAnsi="Tahoma" w:cs="Tahoma"/>
          <w:b/>
          <w:bCs/>
          <w:iCs/>
          <w:sz w:val="20"/>
          <w:szCs w:val="20"/>
        </w:rPr>
        <w:t>Rete</w:t>
      </w:r>
      <w:r w:rsidRPr="00856AA3">
        <w:rPr>
          <w:rFonts w:ascii="Tahoma" w:hAnsi="Tahoma" w:cs="Tahoma"/>
          <w:bCs/>
          <w:iCs/>
          <w:sz w:val="20"/>
          <w:szCs w:val="20"/>
        </w:rPr>
        <w:t xml:space="preserve"> invece, può consentire lo svolgimento di un’attività economica comune, anche nuova, diversa ed autonoma rispetto a</w:t>
      </w:r>
      <w:r w:rsidR="00994344">
        <w:rPr>
          <w:rFonts w:ascii="Tahoma" w:hAnsi="Tahoma" w:cs="Tahoma"/>
          <w:bCs/>
          <w:iCs/>
          <w:sz w:val="20"/>
          <w:szCs w:val="20"/>
        </w:rPr>
        <w:t xml:space="preserve">lle singole fasi della stessa. </w:t>
      </w:r>
    </w:p>
    <w:p w14:paraId="355FD63C" w14:textId="2375D0D9" w:rsidR="005653BE" w:rsidRDefault="005E447E" w:rsidP="003A2DBF">
      <w:pPr>
        <w:numPr>
          <w:ilvl w:val="0"/>
          <w:numId w:val="14"/>
        </w:numPr>
        <w:tabs>
          <w:tab w:val="left" w:pos="7371"/>
          <w:tab w:val="right" w:pos="8080"/>
        </w:tabs>
        <w:spacing w:line="360" w:lineRule="auto"/>
        <w:ind w:left="709" w:hanging="357"/>
        <w:contextualSpacing/>
        <w:jc w:val="both"/>
        <w:rPr>
          <w:rFonts w:ascii="Tahoma" w:hAnsi="Tahoma" w:cs="Tahoma"/>
          <w:bCs/>
          <w:iCs/>
          <w:sz w:val="20"/>
          <w:szCs w:val="20"/>
        </w:rPr>
      </w:pPr>
      <w:r w:rsidRPr="00856AA3">
        <w:rPr>
          <w:rFonts w:ascii="Tahoma" w:hAnsi="Tahoma" w:cs="Tahoma"/>
          <w:bCs/>
          <w:iCs/>
          <w:sz w:val="20"/>
          <w:szCs w:val="20"/>
        </w:rPr>
        <w:t xml:space="preserve">Il </w:t>
      </w:r>
      <w:r w:rsidRPr="00C06313">
        <w:rPr>
          <w:rFonts w:ascii="Tahoma" w:hAnsi="Tahoma" w:cs="Tahoma"/>
          <w:b/>
          <w:bCs/>
          <w:iCs/>
          <w:sz w:val="20"/>
          <w:szCs w:val="20"/>
        </w:rPr>
        <w:t>Consorzio</w:t>
      </w:r>
      <w:r w:rsidRPr="00856AA3">
        <w:rPr>
          <w:rFonts w:ascii="Tahoma" w:hAnsi="Tahoma" w:cs="Tahoma"/>
          <w:bCs/>
          <w:iCs/>
          <w:sz w:val="20"/>
          <w:szCs w:val="20"/>
        </w:rPr>
        <w:t xml:space="preserve"> mediante l’organizzazione comune</w:t>
      </w:r>
      <w:r w:rsidR="00856AA3" w:rsidRPr="00856AA3">
        <w:rPr>
          <w:rFonts w:ascii="Tahoma" w:hAnsi="Tahoma" w:cs="Tahoma"/>
          <w:bCs/>
          <w:iCs/>
          <w:sz w:val="20"/>
          <w:szCs w:val="20"/>
        </w:rPr>
        <w:t xml:space="preserve"> acquisisce beni e/o servizi strumentali, a condizioni più vantaggiose, generando in questo modo maggiori ricavi o minori costi di gestione per i partecipanti; la </w:t>
      </w:r>
      <w:r w:rsidR="00856AA3" w:rsidRPr="00C06313">
        <w:rPr>
          <w:rFonts w:ascii="Tahoma" w:hAnsi="Tahoma" w:cs="Tahoma"/>
          <w:b/>
          <w:bCs/>
          <w:iCs/>
          <w:sz w:val="20"/>
          <w:szCs w:val="20"/>
        </w:rPr>
        <w:t>Rete</w:t>
      </w:r>
      <w:r w:rsidR="00856AA3" w:rsidRPr="00856AA3">
        <w:rPr>
          <w:rFonts w:ascii="Tahoma" w:hAnsi="Tahoma" w:cs="Tahoma"/>
          <w:bCs/>
          <w:iCs/>
          <w:sz w:val="20"/>
          <w:szCs w:val="20"/>
        </w:rPr>
        <w:t xml:space="preserve"> può produrre beni o servizi da offrire a terzi con la possibilità di generare degli utili, da rip</w:t>
      </w:r>
      <w:r w:rsidR="00994344">
        <w:rPr>
          <w:rFonts w:ascii="Tahoma" w:hAnsi="Tahoma" w:cs="Tahoma"/>
          <w:bCs/>
          <w:iCs/>
          <w:sz w:val="20"/>
          <w:szCs w:val="20"/>
        </w:rPr>
        <w:t xml:space="preserve">artire tra le imprese retiste. </w:t>
      </w:r>
    </w:p>
    <w:p w14:paraId="38AA9616" w14:textId="77777777" w:rsidR="00856AA3" w:rsidRPr="00856AA3" w:rsidRDefault="00856AA3" w:rsidP="003A2DBF">
      <w:pPr>
        <w:numPr>
          <w:ilvl w:val="0"/>
          <w:numId w:val="14"/>
        </w:numPr>
        <w:tabs>
          <w:tab w:val="left" w:pos="7371"/>
          <w:tab w:val="right" w:pos="8080"/>
        </w:tabs>
        <w:spacing w:line="360" w:lineRule="auto"/>
        <w:ind w:left="709" w:hanging="357"/>
        <w:contextualSpacing/>
        <w:jc w:val="both"/>
        <w:rPr>
          <w:rFonts w:ascii="Tahoma" w:hAnsi="Tahoma" w:cs="Tahoma"/>
          <w:bCs/>
          <w:iCs/>
          <w:sz w:val="20"/>
          <w:szCs w:val="20"/>
        </w:rPr>
      </w:pPr>
      <w:r w:rsidRPr="00856AA3">
        <w:rPr>
          <w:rFonts w:ascii="Tahoma" w:hAnsi="Tahoma" w:cs="Tahoma"/>
          <w:bCs/>
          <w:iCs/>
          <w:sz w:val="20"/>
          <w:szCs w:val="20"/>
        </w:rPr>
        <w:t xml:space="preserve">Le </w:t>
      </w:r>
      <w:r w:rsidRPr="00C06313">
        <w:rPr>
          <w:rFonts w:ascii="Tahoma" w:hAnsi="Tahoma" w:cs="Tahoma"/>
          <w:b/>
          <w:bCs/>
          <w:iCs/>
          <w:sz w:val="20"/>
          <w:szCs w:val="20"/>
        </w:rPr>
        <w:t>Reti</w:t>
      </w:r>
      <w:r w:rsidRPr="00856AA3">
        <w:rPr>
          <w:rFonts w:ascii="Tahoma" w:hAnsi="Tahoma" w:cs="Tahoma"/>
          <w:bCs/>
          <w:iCs/>
          <w:sz w:val="20"/>
          <w:szCs w:val="20"/>
        </w:rPr>
        <w:t xml:space="preserve"> di Impresa, come elemento obbligatorio, prevedono la s</w:t>
      </w:r>
      <w:r w:rsidR="00994344">
        <w:rPr>
          <w:rFonts w:ascii="Tahoma" w:hAnsi="Tahoma" w:cs="Tahoma"/>
          <w:bCs/>
          <w:iCs/>
          <w:sz w:val="20"/>
          <w:szCs w:val="20"/>
        </w:rPr>
        <w:t xml:space="preserve">tesura di un Programma di Rete. </w:t>
      </w:r>
      <w:r w:rsidRPr="00856AA3">
        <w:rPr>
          <w:rFonts w:ascii="Tahoma" w:hAnsi="Tahoma" w:cs="Tahoma"/>
          <w:bCs/>
          <w:iCs/>
          <w:sz w:val="20"/>
          <w:szCs w:val="20"/>
        </w:rPr>
        <w:t xml:space="preserve">Al suo interno devono essere specificati gli obiettivi principali da raggiungere, le modalità che dovranno permettere il raggiungimento di tali obiettivi e i criteri di valutazione degli stessi. L’istituto del </w:t>
      </w:r>
      <w:r w:rsidRPr="00C06313">
        <w:rPr>
          <w:rFonts w:ascii="Tahoma" w:hAnsi="Tahoma" w:cs="Tahoma"/>
          <w:b/>
          <w:bCs/>
          <w:iCs/>
          <w:sz w:val="20"/>
          <w:szCs w:val="20"/>
        </w:rPr>
        <w:t>Consorzio</w:t>
      </w:r>
      <w:r w:rsidRPr="00856AA3">
        <w:rPr>
          <w:rFonts w:ascii="Tahoma" w:hAnsi="Tahoma" w:cs="Tahoma"/>
          <w:bCs/>
          <w:iCs/>
          <w:sz w:val="20"/>
          <w:szCs w:val="20"/>
        </w:rPr>
        <w:t>, al contrario, non prevede assolutamente questa possibilità, in quanto esso svolge una funzione esclusivamente mutualistica rispetto a quella esercitata dalle Reti di Im</w:t>
      </w:r>
      <w:r w:rsidR="00940202">
        <w:rPr>
          <w:rFonts w:ascii="Tahoma" w:hAnsi="Tahoma" w:cs="Tahoma"/>
          <w:bCs/>
          <w:iCs/>
          <w:sz w:val="20"/>
          <w:szCs w:val="20"/>
        </w:rPr>
        <w:t xml:space="preserve">presa. Rispetto ai Distretti: </w:t>
      </w:r>
    </w:p>
    <w:p w14:paraId="034C9F1D" w14:textId="77777777" w:rsidR="00C06313" w:rsidRDefault="00856AA3" w:rsidP="003A2DBF">
      <w:pPr>
        <w:numPr>
          <w:ilvl w:val="0"/>
          <w:numId w:val="14"/>
        </w:numPr>
        <w:tabs>
          <w:tab w:val="left" w:pos="7371"/>
          <w:tab w:val="right" w:pos="8080"/>
        </w:tabs>
        <w:spacing w:line="360" w:lineRule="auto"/>
        <w:ind w:left="709"/>
        <w:jc w:val="both"/>
        <w:rPr>
          <w:rFonts w:ascii="Tahoma" w:hAnsi="Tahoma" w:cs="Tahoma"/>
          <w:bCs/>
          <w:iCs/>
          <w:sz w:val="20"/>
          <w:szCs w:val="20"/>
        </w:rPr>
      </w:pPr>
      <w:r w:rsidRPr="00856AA3">
        <w:rPr>
          <w:rFonts w:ascii="Tahoma" w:hAnsi="Tahoma" w:cs="Tahoma"/>
          <w:bCs/>
          <w:iCs/>
          <w:sz w:val="20"/>
          <w:szCs w:val="20"/>
        </w:rPr>
        <w:t xml:space="preserve">le </w:t>
      </w:r>
      <w:r w:rsidRPr="00C06313">
        <w:rPr>
          <w:rFonts w:ascii="Tahoma" w:hAnsi="Tahoma" w:cs="Tahoma"/>
          <w:b/>
          <w:bCs/>
          <w:iCs/>
          <w:sz w:val="20"/>
          <w:szCs w:val="20"/>
        </w:rPr>
        <w:t>Reti</w:t>
      </w:r>
      <w:r w:rsidRPr="00856AA3">
        <w:rPr>
          <w:rFonts w:ascii="Tahoma" w:hAnsi="Tahoma" w:cs="Tahoma"/>
          <w:bCs/>
          <w:iCs/>
          <w:sz w:val="20"/>
          <w:szCs w:val="20"/>
        </w:rPr>
        <w:t xml:space="preserve"> di Impresa prescindono dalla specializzazione e dal territorio, superando la l</w:t>
      </w:r>
      <w:r w:rsidR="00940202">
        <w:rPr>
          <w:rFonts w:ascii="Tahoma" w:hAnsi="Tahoma" w:cs="Tahoma"/>
          <w:bCs/>
          <w:iCs/>
          <w:sz w:val="20"/>
          <w:szCs w:val="20"/>
        </w:rPr>
        <w:t xml:space="preserve">ogica di </w:t>
      </w:r>
      <w:r w:rsidRPr="00856AA3">
        <w:rPr>
          <w:rFonts w:ascii="Tahoma" w:hAnsi="Tahoma" w:cs="Tahoma"/>
          <w:bCs/>
          <w:iCs/>
          <w:sz w:val="20"/>
          <w:szCs w:val="20"/>
        </w:rPr>
        <w:t>distretto con un modello aperto che può coinvo</w:t>
      </w:r>
      <w:r w:rsidR="00C06313">
        <w:rPr>
          <w:rFonts w:ascii="Tahoma" w:hAnsi="Tahoma" w:cs="Tahoma"/>
          <w:bCs/>
          <w:iCs/>
          <w:sz w:val="20"/>
          <w:szCs w:val="20"/>
        </w:rPr>
        <w:t>lgere più settori e territori (</w:t>
      </w:r>
      <w:r w:rsidR="00C06313">
        <w:rPr>
          <w:rStyle w:val="Rimandonotaapidipagina"/>
          <w:rFonts w:ascii="Tahoma" w:hAnsi="Tahoma"/>
          <w:bCs/>
          <w:iCs/>
          <w:sz w:val="20"/>
          <w:szCs w:val="20"/>
        </w:rPr>
        <w:footnoteReference w:id="2"/>
      </w:r>
      <w:r w:rsidR="00C06313">
        <w:rPr>
          <w:rFonts w:ascii="Tahoma" w:hAnsi="Tahoma" w:cs="Tahoma"/>
          <w:bCs/>
          <w:iCs/>
          <w:sz w:val="20"/>
          <w:szCs w:val="20"/>
        </w:rPr>
        <w:t>).</w:t>
      </w:r>
    </w:p>
    <w:p w14:paraId="2D80DC33" w14:textId="77777777" w:rsidR="00050453" w:rsidRPr="00050453" w:rsidRDefault="00660007" w:rsidP="00050453">
      <w:pPr>
        <w:tabs>
          <w:tab w:val="left" w:pos="7371"/>
          <w:tab w:val="right" w:pos="8080"/>
        </w:tabs>
        <w:spacing w:line="360" w:lineRule="auto"/>
        <w:jc w:val="both"/>
        <w:rPr>
          <w:rFonts w:ascii="Tahoma" w:hAnsi="Tahoma" w:cs="Tahoma"/>
          <w:bCs/>
          <w:iCs/>
          <w:sz w:val="20"/>
          <w:szCs w:val="20"/>
        </w:rPr>
      </w:pPr>
      <w:r w:rsidRPr="002B3B6B">
        <w:rPr>
          <w:rFonts w:ascii="Tahoma" w:hAnsi="Tahoma" w:cs="Tahoma"/>
          <w:b/>
          <w:bCs/>
          <w:iCs/>
          <w:sz w:val="20"/>
          <w:szCs w:val="20"/>
        </w:rPr>
        <w:t>E</w:t>
      </w:r>
      <w:r w:rsidR="00050453" w:rsidRPr="002B3B6B">
        <w:rPr>
          <w:rFonts w:ascii="Tahoma" w:hAnsi="Tahoma" w:cs="Tahoma"/>
          <w:b/>
          <w:bCs/>
          <w:iCs/>
          <w:sz w:val="20"/>
          <w:szCs w:val="20"/>
        </w:rPr>
        <w:t>lemento essenziale</w:t>
      </w:r>
      <w:r w:rsidR="00050453" w:rsidRPr="00050453">
        <w:rPr>
          <w:rFonts w:ascii="Tahoma" w:hAnsi="Tahoma" w:cs="Tahoma"/>
          <w:bCs/>
          <w:iCs/>
          <w:sz w:val="20"/>
          <w:szCs w:val="20"/>
        </w:rPr>
        <w:t xml:space="preserve"> del </w:t>
      </w:r>
      <w:r w:rsidR="00050453" w:rsidRPr="002B3B6B">
        <w:rPr>
          <w:rFonts w:ascii="Tahoma" w:hAnsi="Tahoma" w:cs="Tahoma"/>
          <w:b/>
          <w:bCs/>
          <w:iCs/>
          <w:sz w:val="20"/>
          <w:szCs w:val="20"/>
        </w:rPr>
        <w:t>contratto di rete</w:t>
      </w:r>
      <w:r w:rsidR="00050453" w:rsidRPr="00050453">
        <w:rPr>
          <w:rFonts w:ascii="Tahoma" w:hAnsi="Tahoma" w:cs="Tahoma"/>
          <w:bCs/>
          <w:iCs/>
          <w:sz w:val="20"/>
          <w:szCs w:val="20"/>
        </w:rPr>
        <w:t xml:space="preserve"> per il raggiungimento </w:t>
      </w:r>
      <w:r>
        <w:rPr>
          <w:rFonts w:ascii="Tahoma" w:hAnsi="Tahoma" w:cs="Tahoma"/>
          <w:bCs/>
          <w:iCs/>
          <w:sz w:val="20"/>
          <w:szCs w:val="20"/>
        </w:rPr>
        <w:t xml:space="preserve">dello </w:t>
      </w:r>
      <w:r w:rsidR="00050453" w:rsidRPr="00050453">
        <w:rPr>
          <w:rFonts w:ascii="Tahoma" w:hAnsi="Tahoma" w:cs="Tahoma"/>
          <w:bCs/>
          <w:iCs/>
          <w:sz w:val="20"/>
          <w:szCs w:val="20"/>
        </w:rPr>
        <w:t>scopo</w:t>
      </w:r>
      <w:r>
        <w:rPr>
          <w:rFonts w:ascii="Tahoma" w:hAnsi="Tahoma" w:cs="Tahoma"/>
          <w:bCs/>
          <w:iCs/>
          <w:sz w:val="20"/>
          <w:szCs w:val="20"/>
        </w:rPr>
        <w:t xml:space="preserve"> sopra richiamato</w:t>
      </w:r>
      <w:r w:rsidR="00050453" w:rsidRPr="00050453">
        <w:rPr>
          <w:rFonts w:ascii="Tahoma" w:hAnsi="Tahoma" w:cs="Tahoma"/>
          <w:bCs/>
          <w:iCs/>
          <w:sz w:val="20"/>
          <w:szCs w:val="20"/>
        </w:rPr>
        <w:t xml:space="preserve"> è il “</w:t>
      </w:r>
      <w:r w:rsidR="00050453" w:rsidRPr="002B3B6B">
        <w:rPr>
          <w:rFonts w:ascii="Tahoma" w:hAnsi="Tahoma" w:cs="Tahoma"/>
          <w:bCs/>
          <w:iCs/>
          <w:sz w:val="20"/>
          <w:szCs w:val="20"/>
          <w:u w:val="single"/>
        </w:rPr>
        <w:t>programma comune di rete</w:t>
      </w:r>
      <w:r w:rsidR="00050453" w:rsidRPr="00050453">
        <w:rPr>
          <w:rFonts w:ascii="Tahoma" w:hAnsi="Tahoma" w:cs="Tahoma"/>
          <w:bCs/>
          <w:iCs/>
          <w:sz w:val="20"/>
          <w:szCs w:val="20"/>
        </w:rPr>
        <w:t>”,</w:t>
      </w:r>
      <w:r>
        <w:rPr>
          <w:rFonts w:ascii="Tahoma" w:hAnsi="Tahoma" w:cs="Tahoma"/>
          <w:bCs/>
          <w:iCs/>
          <w:sz w:val="20"/>
          <w:szCs w:val="20"/>
        </w:rPr>
        <w:t xml:space="preserve"> ribadito anche dalla CM. 4/E/2011,</w:t>
      </w:r>
      <w:r w:rsidR="00050453" w:rsidRPr="00050453">
        <w:rPr>
          <w:rFonts w:ascii="Tahoma" w:hAnsi="Tahoma" w:cs="Tahoma"/>
          <w:bCs/>
          <w:iCs/>
          <w:sz w:val="20"/>
          <w:szCs w:val="20"/>
        </w:rPr>
        <w:t xml:space="preserve"> sulla base del quale gli imprenditori si obbligano a “</w:t>
      </w:r>
      <w:r w:rsidR="00050453" w:rsidRPr="002B3B6B">
        <w:rPr>
          <w:rFonts w:ascii="Tahoma" w:hAnsi="Tahoma" w:cs="Tahoma"/>
          <w:bCs/>
          <w:i/>
          <w:iCs/>
          <w:sz w:val="20"/>
          <w:szCs w:val="20"/>
        </w:rPr>
        <w:t>collaborare in forme e in ambiti predeterminati attinenti all’esercizio delle proprie imprese ovvero a scambiarsi informazioni o prestazioni di natura industriale, commerciale, tecnica o tecnologica ovvero ancora ad esercitare in comune una o più attività rientranti nell’oggetto della propria impresa</w:t>
      </w:r>
      <w:r w:rsidR="00050453" w:rsidRPr="00050453">
        <w:rPr>
          <w:rFonts w:ascii="Tahoma" w:hAnsi="Tahoma" w:cs="Tahoma"/>
          <w:bCs/>
          <w:iCs/>
          <w:sz w:val="20"/>
          <w:szCs w:val="20"/>
        </w:rPr>
        <w:t>”.</w:t>
      </w:r>
    </w:p>
    <w:p w14:paraId="438C6101" w14:textId="77777777" w:rsid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Come si dirà meglio nel proseguo, il contratto di rete, inoltre, può anche prevedere l’istituzione di un “fondo patrimoniale comune” e la nomina di un “organo comune incaricato di gestire in nome e per conto dei partecipanti l’esecuzione del contratto o di singole parti o fasi dello stesso”. Anche qui notiamo delle similitudini con il consorzio e mi riferisco al “fondo consortile” e al fatto che requisito fondamentale di ogni tipologia di consorzio è la creazione di un’</w:t>
      </w:r>
      <w:r w:rsidRPr="00050453">
        <w:rPr>
          <w:rFonts w:ascii="Tahoma" w:hAnsi="Tahoma" w:cs="Tahoma"/>
          <w:b/>
          <w:bCs/>
          <w:iCs/>
          <w:sz w:val="20"/>
          <w:szCs w:val="20"/>
          <w:u w:val="single"/>
        </w:rPr>
        <w:t>organizzazione comune</w:t>
      </w:r>
      <w:r w:rsidRPr="00050453">
        <w:rPr>
          <w:rFonts w:ascii="Tahoma" w:hAnsi="Tahoma" w:cs="Tahoma"/>
          <w:bCs/>
          <w:iCs/>
          <w:sz w:val="20"/>
          <w:szCs w:val="20"/>
        </w:rPr>
        <w:t>, alla quale è affidato il compito di dare esecuzione al contratto, assumendo ed attuando le decisioni a tal fine occorrenti. La disciplina legislativa, al riguardo, lascia poco spazio all’autonomia privata, specificando che spetta ai consorziati stabilire “</w:t>
      </w:r>
      <w:r w:rsidRPr="00050453">
        <w:rPr>
          <w:rFonts w:ascii="Tahoma" w:hAnsi="Tahoma" w:cs="Tahoma"/>
          <w:bCs/>
          <w:i/>
          <w:iCs/>
          <w:sz w:val="20"/>
          <w:szCs w:val="20"/>
        </w:rPr>
        <w:t xml:space="preserve">le attribuzioni e i poteri degli organi consortili anche in ordine alla rappresentanza in </w:t>
      </w:r>
      <w:proofErr w:type="gramStart"/>
      <w:r w:rsidRPr="00050453">
        <w:rPr>
          <w:rFonts w:ascii="Tahoma" w:hAnsi="Tahoma" w:cs="Tahoma"/>
          <w:bCs/>
          <w:i/>
          <w:iCs/>
          <w:sz w:val="20"/>
          <w:szCs w:val="20"/>
        </w:rPr>
        <w:t xml:space="preserve">giudizio </w:t>
      </w:r>
      <w:r w:rsidRPr="00050453">
        <w:rPr>
          <w:rFonts w:ascii="Tahoma" w:hAnsi="Tahoma" w:cs="Tahoma"/>
          <w:bCs/>
          <w:iCs/>
          <w:sz w:val="20"/>
          <w:szCs w:val="20"/>
        </w:rPr>
        <w:t>”</w:t>
      </w:r>
      <w:proofErr w:type="gramEnd"/>
      <w:r w:rsidRPr="00050453">
        <w:rPr>
          <w:rFonts w:ascii="Tahoma" w:hAnsi="Tahoma" w:cs="Tahoma"/>
          <w:bCs/>
          <w:iCs/>
          <w:sz w:val="20"/>
          <w:szCs w:val="20"/>
        </w:rPr>
        <w:t xml:space="preserve"> (art. 2603, co. 2, n°4, c.c.).</w:t>
      </w:r>
    </w:p>
    <w:p w14:paraId="7B7230FC" w14:textId="77777777" w:rsidR="00EC77F3" w:rsidRPr="00EC77F3" w:rsidRDefault="00EC77F3" w:rsidP="00EC77F3">
      <w:pPr>
        <w:tabs>
          <w:tab w:val="left" w:pos="7371"/>
          <w:tab w:val="right" w:pos="8080"/>
        </w:tabs>
        <w:spacing w:line="360" w:lineRule="auto"/>
        <w:jc w:val="both"/>
        <w:rPr>
          <w:rFonts w:ascii="Tahoma" w:hAnsi="Tahoma" w:cs="Tahoma"/>
          <w:bCs/>
          <w:iCs/>
          <w:sz w:val="20"/>
          <w:szCs w:val="20"/>
        </w:rPr>
      </w:pPr>
      <w:r w:rsidRPr="00EC77F3">
        <w:rPr>
          <w:rFonts w:ascii="Tahoma" w:hAnsi="Tahoma" w:cs="Tahoma"/>
          <w:bCs/>
          <w:iCs/>
          <w:sz w:val="20"/>
          <w:szCs w:val="20"/>
        </w:rPr>
        <w:t xml:space="preserve">La disciplina, oggi vigente, è il risultato della </w:t>
      </w:r>
      <w:r w:rsidRPr="009F195D">
        <w:rPr>
          <w:rFonts w:ascii="Tahoma" w:hAnsi="Tahoma" w:cs="Tahoma"/>
          <w:b/>
          <w:bCs/>
          <w:iCs/>
          <w:sz w:val="20"/>
          <w:szCs w:val="20"/>
        </w:rPr>
        <w:t>seguente evoluzione legislativa</w:t>
      </w:r>
      <w:r w:rsidRPr="00EC77F3">
        <w:rPr>
          <w:rFonts w:ascii="Tahoma" w:hAnsi="Tahoma" w:cs="Tahoma"/>
          <w:bCs/>
          <w:iCs/>
          <w:sz w:val="20"/>
          <w:szCs w:val="20"/>
        </w:rPr>
        <w:t>: la norma è stata introdotta con l’art</w:t>
      </w:r>
      <w:r w:rsidR="008A43DA">
        <w:rPr>
          <w:rFonts w:ascii="Tahoma" w:hAnsi="Tahoma" w:cs="Tahoma"/>
          <w:bCs/>
          <w:iCs/>
          <w:sz w:val="20"/>
          <w:szCs w:val="20"/>
        </w:rPr>
        <w:t>. 3 commi 4 ter e ss. del D.L. 1</w:t>
      </w:r>
      <w:r w:rsidRPr="00EC77F3">
        <w:rPr>
          <w:rFonts w:ascii="Tahoma" w:hAnsi="Tahoma" w:cs="Tahoma"/>
          <w:bCs/>
          <w:iCs/>
          <w:sz w:val="20"/>
          <w:szCs w:val="20"/>
        </w:rPr>
        <w:t xml:space="preserve">0 febbraio 2009 n.5, convertito nella L. 9 aprile 2009 </w:t>
      </w:r>
      <w:r w:rsidRPr="00EC77F3">
        <w:rPr>
          <w:rFonts w:ascii="Tahoma" w:hAnsi="Tahoma" w:cs="Tahoma"/>
          <w:bCs/>
          <w:iCs/>
          <w:sz w:val="20"/>
          <w:szCs w:val="20"/>
        </w:rPr>
        <w:lastRenderedPageBreak/>
        <w:t>n.33, modificata ed integrata con la L. 23 luglio 2009 n.99 e con L. 30 luglio 2010 n.122, che ha convertito il D.L.n.78/2010, nonché modificata in forza di L.</w:t>
      </w:r>
      <w:r w:rsidR="008A43DA">
        <w:rPr>
          <w:rFonts w:ascii="Tahoma" w:hAnsi="Tahoma" w:cs="Tahoma"/>
          <w:bCs/>
          <w:iCs/>
          <w:sz w:val="20"/>
          <w:szCs w:val="20"/>
        </w:rPr>
        <w:t xml:space="preserve"> </w:t>
      </w:r>
      <w:r w:rsidRPr="00EC77F3">
        <w:rPr>
          <w:rFonts w:ascii="Tahoma" w:hAnsi="Tahoma" w:cs="Tahoma"/>
          <w:bCs/>
          <w:iCs/>
          <w:sz w:val="20"/>
          <w:szCs w:val="20"/>
        </w:rPr>
        <w:t>n.134/2012 (che ha convertito con modifiche il D.L.n.83/2012) e di D.L.</w:t>
      </w:r>
      <w:r w:rsidR="008A43DA">
        <w:rPr>
          <w:rFonts w:ascii="Tahoma" w:hAnsi="Tahoma" w:cs="Tahoma"/>
          <w:bCs/>
          <w:iCs/>
          <w:sz w:val="20"/>
          <w:szCs w:val="20"/>
        </w:rPr>
        <w:t xml:space="preserve"> </w:t>
      </w:r>
      <w:r w:rsidRPr="00EC77F3">
        <w:rPr>
          <w:rFonts w:ascii="Tahoma" w:hAnsi="Tahoma" w:cs="Tahoma"/>
          <w:bCs/>
          <w:iCs/>
          <w:sz w:val="20"/>
          <w:szCs w:val="20"/>
        </w:rPr>
        <w:t>n.179/2012, conv</w:t>
      </w:r>
      <w:r w:rsidR="008A43DA">
        <w:rPr>
          <w:rFonts w:ascii="Tahoma" w:hAnsi="Tahoma" w:cs="Tahoma"/>
          <w:bCs/>
          <w:iCs/>
          <w:sz w:val="20"/>
          <w:szCs w:val="20"/>
        </w:rPr>
        <w:t>ertito con modifiche dalla L.</w:t>
      </w:r>
      <w:r w:rsidRPr="00EC77F3">
        <w:rPr>
          <w:rFonts w:ascii="Tahoma" w:hAnsi="Tahoma" w:cs="Tahoma"/>
          <w:bCs/>
          <w:iCs/>
          <w:sz w:val="20"/>
          <w:szCs w:val="20"/>
        </w:rPr>
        <w:t xml:space="preserve"> 17 dicembre 2012 n.221, in vigore dal 19 dicembre 2012. </w:t>
      </w:r>
    </w:p>
    <w:p w14:paraId="48A655C5" w14:textId="4F24C73D" w:rsidR="009F2912" w:rsidRDefault="00703050" w:rsidP="003A37D3">
      <w:pPr>
        <w:tabs>
          <w:tab w:val="left" w:pos="7371"/>
          <w:tab w:val="right" w:pos="8080"/>
        </w:tabs>
        <w:spacing w:line="360" w:lineRule="auto"/>
        <w:jc w:val="both"/>
        <w:rPr>
          <w:rFonts w:ascii="Tahoma" w:hAnsi="Tahoma" w:cs="Tahoma"/>
          <w:bCs/>
          <w:iCs/>
          <w:sz w:val="20"/>
          <w:szCs w:val="20"/>
        </w:rPr>
      </w:pPr>
      <w:r w:rsidRPr="00186414">
        <w:rPr>
          <w:rFonts w:ascii="Tahoma" w:hAnsi="Tahoma" w:cs="Tahoma"/>
          <w:b/>
          <w:bCs/>
          <w:iCs/>
          <w:sz w:val="20"/>
          <w:szCs w:val="20"/>
        </w:rPr>
        <w:t>Giuridicamente</w:t>
      </w:r>
      <w:r>
        <w:rPr>
          <w:rFonts w:ascii="Tahoma" w:hAnsi="Tahoma" w:cs="Tahoma"/>
          <w:bCs/>
          <w:iCs/>
          <w:sz w:val="20"/>
          <w:szCs w:val="20"/>
        </w:rPr>
        <w:t xml:space="preserve"> il contratto di rete è caratterizzato da una comunione di scopo tra una molteplicità di contraenti</w:t>
      </w:r>
      <w:r w:rsidR="008626C1">
        <w:rPr>
          <w:rFonts w:ascii="Tahoma" w:hAnsi="Tahoma" w:cs="Tahoma"/>
          <w:bCs/>
          <w:iCs/>
          <w:sz w:val="20"/>
          <w:szCs w:val="20"/>
        </w:rPr>
        <w:t xml:space="preserve"> come forma di aggregazione con il fine ultimo di ottimizzare le risorse al fine di realizzare strumenti strategici</w:t>
      </w:r>
      <w:r w:rsidR="00BC2ECA">
        <w:rPr>
          <w:rFonts w:ascii="Tahoma" w:hAnsi="Tahoma" w:cs="Tahoma"/>
          <w:bCs/>
          <w:iCs/>
          <w:sz w:val="20"/>
          <w:szCs w:val="20"/>
        </w:rPr>
        <w:t xml:space="preserve"> al fine di competere su qualità ed innovazione</w:t>
      </w:r>
      <w:r w:rsidR="008626C1">
        <w:rPr>
          <w:rFonts w:ascii="Tahoma" w:hAnsi="Tahoma" w:cs="Tahoma"/>
          <w:bCs/>
          <w:iCs/>
          <w:sz w:val="20"/>
          <w:szCs w:val="20"/>
        </w:rPr>
        <w:t>. L’introduzione del contratto di rete nasce dall’esigenza di stare a</w:t>
      </w:r>
      <w:r w:rsidR="00BC2ECA">
        <w:rPr>
          <w:rFonts w:ascii="Tahoma" w:hAnsi="Tahoma" w:cs="Tahoma"/>
          <w:bCs/>
          <w:iCs/>
          <w:sz w:val="20"/>
          <w:szCs w:val="20"/>
        </w:rPr>
        <w:t>l passo con un mercato globale.</w:t>
      </w:r>
    </w:p>
    <w:p w14:paraId="50FC469A" w14:textId="77777777" w:rsidR="003A37D3" w:rsidRPr="003A37D3" w:rsidRDefault="003A37D3" w:rsidP="003A37D3">
      <w:pPr>
        <w:tabs>
          <w:tab w:val="left" w:pos="7371"/>
          <w:tab w:val="right" w:pos="8080"/>
        </w:tabs>
        <w:spacing w:line="360" w:lineRule="auto"/>
        <w:jc w:val="both"/>
        <w:rPr>
          <w:rFonts w:ascii="Tahoma" w:hAnsi="Tahoma" w:cs="Tahoma"/>
          <w:bCs/>
          <w:iCs/>
          <w:sz w:val="20"/>
          <w:szCs w:val="20"/>
        </w:rPr>
      </w:pPr>
    </w:p>
    <w:p w14:paraId="35957AE5" w14:textId="547286B3" w:rsidR="00050453" w:rsidRPr="00AF289D" w:rsidRDefault="0096040B" w:rsidP="009F2912">
      <w:pPr>
        <w:pStyle w:val="Stile1"/>
      </w:pPr>
      <w:bookmarkStart w:id="10" w:name="_Toc82700035"/>
      <w:r>
        <w:t>1.2 L</w:t>
      </w:r>
      <w:r w:rsidR="005F4C64" w:rsidRPr="00AF289D">
        <w:t>e diverse tipologie di forme giuridiche consentite:</w:t>
      </w:r>
      <w:bookmarkEnd w:id="10"/>
    </w:p>
    <w:p w14:paraId="42988499" w14:textId="7560CA0E"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66B80">
        <w:rPr>
          <w:rFonts w:ascii="Tahoma" w:hAnsi="Tahoma" w:cs="Tahoma"/>
          <w:bCs/>
          <w:iCs/>
          <w:sz w:val="20"/>
          <w:szCs w:val="20"/>
        </w:rPr>
        <w:t xml:space="preserve">L’attuale contesto normativo offre agli imprenditori che intendono costituire una rete di imprese (ai sensi dell’articolo 3 del </w:t>
      </w:r>
      <w:r w:rsidR="005E447E" w:rsidRPr="00066B80">
        <w:rPr>
          <w:rFonts w:ascii="Tahoma" w:hAnsi="Tahoma" w:cs="Tahoma"/>
          <w:bCs/>
          <w:iCs/>
          <w:sz w:val="20"/>
          <w:szCs w:val="20"/>
        </w:rPr>
        <w:t>decreto-legge</w:t>
      </w:r>
      <w:r w:rsidRPr="00066B80">
        <w:rPr>
          <w:rFonts w:ascii="Tahoma" w:hAnsi="Tahoma" w:cs="Tahoma"/>
          <w:bCs/>
          <w:iCs/>
          <w:sz w:val="20"/>
          <w:szCs w:val="20"/>
        </w:rPr>
        <w:t xml:space="preserve"> n. 5 del 2009), l’alternativa fra </w:t>
      </w:r>
      <w:r w:rsidRPr="00066B80">
        <w:rPr>
          <w:rFonts w:ascii="Tahoma" w:hAnsi="Tahoma" w:cs="Tahoma"/>
          <w:b/>
          <w:bCs/>
          <w:iCs/>
          <w:sz w:val="20"/>
          <w:szCs w:val="20"/>
        </w:rPr>
        <w:t>due diverse forme giuridiche</w:t>
      </w:r>
      <w:r w:rsidRPr="00066B80">
        <w:rPr>
          <w:rFonts w:ascii="Tahoma" w:hAnsi="Tahoma" w:cs="Tahoma"/>
          <w:bCs/>
          <w:iCs/>
          <w:sz w:val="20"/>
          <w:szCs w:val="20"/>
        </w:rPr>
        <w:t xml:space="preserve">: l’adozione di un </w:t>
      </w:r>
      <w:r w:rsidRPr="00066B80">
        <w:rPr>
          <w:rFonts w:ascii="Tahoma" w:hAnsi="Tahoma" w:cs="Tahoma"/>
          <w:b/>
          <w:bCs/>
          <w:iCs/>
          <w:sz w:val="20"/>
          <w:szCs w:val="20"/>
        </w:rPr>
        <w:t>modello contrattuale “puro”</w:t>
      </w:r>
      <w:r w:rsidRPr="00066B80">
        <w:rPr>
          <w:rFonts w:ascii="Tahoma" w:hAnsi="Tahoma" w:cs="Tahoma"/>
          <w:bCs/>
          <w:iCs/>
          <w:sz w:val="20"/>
          <w:szCs w:val="20"/>
        </w:rPr>
        <w:t xml:space="preserve"> di rete di imprese (cosiddetta “</w:t>
      </w:r>
      <w:r w:rsidRPr="00066B80">
        <w:rPr>
          <w:rFonts w:ascii="Tahoma" w:hAnsi="Tahoma" w:cs="Tahoma"/>
          <w:b/>
          <w:bCs/>
          <w:iCs/>
          <w:sz w:val="20"/>
          <w:szCs w:val="20"/>
        </w:rPr>
        <w:t>rete-contratto</w:t>
      </w:r>
      <w:r w:rsidRPr="00066B80">
        <w:rPr>
          <w:rFonts w:ascii="Tahoma" w:hAnsi="Tahoma" w:cs="Tahoma"/>
          <w:bCs/>
          <w:iCs/>
          <w:sz w:val="20"/>
          <w:szCs w:val="20"/>
        </w:rPr>
        <w:t xml:space="preserve">”) oppure la creazione di </w:t>
      </w:r>
      <w:r w:rsidRPr="00066B80">
        <w:rPr>
          <w:rFonts w:ascii="Tahoma" w:hAnsi="Tahoma" w:cs="Tahoma"/>
          <w:b/>
          <w:bCs/>
          <w:iCs/>
          <w:sz w:val="20"/>
          <w:szCs w:val="20"/>
        </w:rPr>
        <w:t>un nuovo soggetto giuridico</w:t>
      </w:r>
      <w:r w:rsidRPr="00066B80">
        <w:rPr>
          <w:rFonts w:ascii="Tahoma" w:hAnsi="Tahoma" w:cs="Tahoma"/>
          <w:bCs/>
          <w:iCs/>
          <w:sz w:val="20"/>
          <w:szCs w:val="20"/>
        </w:rPr>
        <w:t xml:space="preserve"> (cosiddetta “</w:t>
      </w:r>
      <w:r w:rsidRPr="00066B80">
        <w:rPr>
          <w:rFonts w:ascii="Tahoma" w:hAnsi="Tahoma" w:cs="Tahoma"/>
          <w:b/>
          <w:bCs/>
          <w:iCs/>
          <w:sz w:val="20"/>
          <w:szCs w:val="20"/>
        </w:rPr>
        <w:t>rete-soggetto</w:t>
      </w:r>
      <w:r w:rsidRPr="00066B80">
        <w:rPr>
          <w:rFonts w:ascii="Tahoma" w:hAnsi="Tahoma" w:cs="Tahoma"/>
          <w:bCs/>
          <w:iCs/>
          <w:sz w:val="20"/>
          <w:szCs w:val="20"/>
        </w:rPr>
        <w:t>”).</w:t>
      </w:r>
      <w:r w:rsidRPr="00050453">
        <w:rPr>
          <w:rFonts w:ascii="Tahoma" w:hAnsi="Tahoma" w:cs="Tahoma"/>
          <w:bCs/>
          <w:iCs/>
          <w:sz w:val="20"/>
          <w:szCs w:val="20"/>
        </w:rPr>
        <w:t xml:space="preserve"> </w:t>
      </w:r>
    </w:p>
    <w:p w14:paraId="7023C083" w14:textId="65A1E424" w:rsidR="00BC2ECA" w:rsidRDefault="00661860" w:rsidP="00661860">
      <w:pPr>
        <w:tabs>
          <w:tab w:val="left" w:pos="7371"/>
          <w:tab w:val="right" w:pos="8080"/>
        </w:tabs>
        <w:spacing w:line="360" w:lineRule="auto"/>
        <w:jc w:val="both"/>
        <w:rPr>
          <w:rFonts w:ascii="Tahoma" w:hAnsi="Tahoma" w:cs="Tahoma"/>
          <w:bCs/>
          <w:iCs/>
          <w:sz w:val="20"/>
          <w:szCs w:val="20"/>
        </w:rPr>
      </w:pPr>
      <w:r w:rsidRPr="00661860">
        <w:rPr>
          <w:rFonts w:ascii="Tahoma" w:hAnsi="Tahoma" w:cs="Tahoma"/>
          <w:bCs/>
          <w:iCs/>
          <w:sz w:val="20"/>
          <w:szCs w:val="20"/>
        </w:rPr>
        <w:t>La disciplina civilistica del contratto di “rete di imprese” ha subito rilevanti modifiche che hanno contribuito a cambiare sensibilmente la fisionomia della fattispecie contrattuale introdotta, come noto, dall’articolo 3, commi 4-</w:t>
      </w:r>
      <w:r w:rsidRPr="00661860">
        <w:rPr>
          <w:rFonts w:ascii="Tahoma" w:hAnsi="Tahoma" w:cs="Tahoma"/>
          <w:bCs/>
          <w:i/>
          <w:iCs/>
          <w:sz w:val="20"/>
          <w:szCs w:val="20"/>
        </w:rPr>
        <w:t xml:space="preserve">ter </w:t>
      </w:r>
      <w:r w:rsidRPr="00661860">
        <w:rPr>
          <w:rFonts w:ascii="Tahoma" w:hAnsi="Tahoma" w:cs="Tahoma"/>
          <w:bCs/>
          <w:iCs/>
          <w:sz w:val="20"/>
          <w:szCs w:val="20"/>
        </w:rPr>
        <w:t xml:space="preserve">e 4- </w:t>
      </w:r>
      <w:r w:rsidRPr="00661860">
        <w:rPr>
          <w:rFonts w:ascii="Tahoma" w:hAnsi="Tahoma" w:cs="Tahoma"/>
          <w:bCs/>
          <w:i/>
          <w:iCs/>
          <w:sz w:val="20"/>
          <w:szCs w:val="20"/>
        </w:rPr>
        <w:t>quater</w:t>
      </w:r>
      <w:r w:rsidRPr="00661860">
        <w:rPr>
          <w:rFonts w:ascii="Tahoma" w:hAnsi="Tahoma" w:cs="Tahoma"/>
          <w:bCs/>
          <w:iCs/>
          <w:sz w:val="20"/>
          <w:szCs w:val="20"/>
        </w:rPr>
        <w:t xml:space="preserve">, del </w:t>
      </w:r>
      <w:r w:rsidR="005E447E" w:rsidRPr="00661860">
        <w:rPr>
          <w:rFonts w:ascii="Tahoma" w:hAnsi="Tahoma" w:cs="Tahoma"/>
          <w:bCs/>
          <w:iCs/>
          <w:sz w:val="20"/>
          <w:szCs w:val="20"/>
        </w:rPr>
        <w:t>decret</w:t>
      </w:r>
      <w:r w:rsidR="005E447E">
        <w:rPr>
          <w:rFonts w:ascii="Tahoma" w:hAnsi="Tahoma" w:cs="Tahoma"/>
          <w:bCs/>
          <w:iCs/>
          <w:sz w:val="20"/>
          <w:szCs w:val="20"/>
        </w:rPr>
        <w:t>o-legge</w:t>
      </w:r>
      <w:r w:rsidR="00824870">
        <w:rPr>
          <w:rFonts w:ascii="Tahoma" w:hAnsi="Tahoma" w:cs="Tahoma"/>
          <w:bCs/>
          <w:iCs/>
          <w:sz w:val="20"/>
          <w:szCs w:val="20"/>
        </w:rPr>
        <w:t xml:space="preserve"> 10 febbraio 2009, n. 5 (</w:t>
      </w:r>
      <w:r w:rsidRPr="00661860">
        <w:rPr>
          <w:rFonts w:ascii="Tahoma" w:hAnsi="Tahoma" w:cs="Tahoma"/>
          <w:bCs/>
          <w:iCs/>
          <w:sz w:val="20"/>
          <w:szCs w:val="20"/>
        </w:rPr>
        <w:t>convertito con modificazioni da</w:t>
      </w:r>
      <w:r>
        <w:rPr>
          <w:rFonts w:ascii="Tahoma" w:hAnsi="Tahoma" w:cs="Tahoma"/>
          <w:bCs/>
          <w:iCs/>
          <w:sz w:val="20"/>
          <w:szCs w:val="20"/>
        </w:rPr>
        <w:t>lla legge 9 aprile 2009, n. 33</w:t>
      </w:r>
      <w:r w:rsidR="00824870">
        <w:rPr>
          <w:rFonts w:ascii="Tahoma" w:hAnsi="Tahoma" w:cs="Tahoma"/>
          <w:bCs/>
          <w:iCs/>
          <w:sz w:val="20"/>
          <w:szCs w:val="20"/>
        </w:rPr>
        <w:t>)</w:t>
      </w:r>
      <w:r>
        <w:rPr>
          <w:rFonts w:ascii="Tahoma" w:hAnsi="Tahoma" w:cs="Tahoma"/>
          <w:bCs/>
          <w:iCs/>
          <w:sz w:val="20"/>
          <w:szCs w:val="20"/>
        </w:rPr>
        <w:t xml:space="preserve">, arrivando </w:t>
      </w:r>
      <w:r w:rsidR="00824870">
        <w:rPr>
          <w:rFonts w:ascii="Tahoma" w:hAnsi="Tahoma" w:cs="Tahoma"/>
          <w:bCs/>
          <w:iCs/>
          <w:sz w:val="20"/>
          <w:szCs w:val="20"/>
        </w:rPr>
        <w:t>alla possibilità di</w:t>
      </w:r>
      <w:r>
        <w:rPr>
          <w:rFonts w:ascii="Tahoma" w:hAnsi="Tahoma" w:cs="Tahoma"/>
          <w:bCs/>
          <w:iCs/>
          <w:sz w:val="20"/>
          <w:szCs w:val="20"/>
        </w:rPr>
        <w:t xml:space="preserve"> creare </w:t>
      </w:r>
      <w:r w:rsidRPr="00661860">
        <w:rPr>
          <w:rFonts w:ascii="Tahoma" w:hAnsi="Tahoma" w:cs="Tahoma"/>
          <w:bCs/>
          <w:iCs/>
          <w:sz w:val="20"/>
          <w:szCs w:val="20"/>
        </w:rPr>
        <w:t>un nuovo soggetto di diritto, giuridicamente autonomo rispetto alle singole</w:t>
      </w:r>
      <w:r>
        <w:rPr>
          <w:rFonts w:ascii="Tahoma" w:hAnsi="Tahoma" w:cs="Tahoma"/>
          <w:bCs/>
          <w:iCs/>
          <w:sz w:val="20"/>
          <w:szCs w:val="20"/>
        </w:rPr>
        <w:t xml:space="preserve"> imprese aderenti al contratto.</w:t>
      </w:r>
    </w:p>
    <w:p w14:paraId="269D671D" w14:textId="77777777" w:rsidR="00B7669D" w:rsidRDefault="00BC2ECA" w:rsidP="00B7669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Anzitutto va ricordato che, come indicato nella CM </w:t>
      </w:r>
      <w:r w:rsidRPr="00050453">
        <w:rPr>
          <w:rFonts w:ascii="Tahoma" w:hAnsi="Tahoma" w:cs="Tahoma"/>
          <w:bCs/>
          <w:iCs/>
          <w:sz w:val="20"/>
          <w:szCs w:val="20"/>
        </w:rPr>
        <w:t>n. 4/E del 15 febbraio 2011</w:t>
      </w:r>
      <w:r>
        <w:rPr>
          <w:rFonts w:ascii="Tahoma" w:hAnsi="Tahoma" w:cs="Tahoma"/>
          <w:bCs/>
          <w:iCs/>
          <w:sz w:val="20"/>
          <w:szCs w:val="20"/>
        </w:rPr>
        <w:t>,</w:t>
      </w:r>
      <w:r w:rsidRPr="00050453">
        <w:rPr>
          <w:rFonts w:ascii="Tahoma" w:hAnsi="Tahoma" w:cs="Tahoma"/>
          <w:bCs/>
          <w:iCs/>
          <w:sz w:val="20"/>
          <w:szCs w:val="20"/>
        </w:rPr>
        <w:t xml:space="preserve"> “</w:t>
      </w:r>
      <w:r w:rsidRPr="002B3B6B">
        <w:rPr>
          <w:rFonts w:ascii="Tahoma" w:hAnsi="Tahoma" w:cs="Tahoma"/>
          <w:bCs/>
          <w:i/>
          <w:iCs/>
          <w:sz w:val="20"/>
          <w:szCs w:val="20"/>
        </w:rPr>
        <w:t>l’adesione al contratto di rete non comporta l’estinzione, né la modificazione della soggettività tributaria delle imprese che aderiscono all’accordo in questione, né l’attribuzione di soggettività tributaria alla rete risultante dal contratto stesso</w:t>
      </w:r>
      <w:r>
        <w:rPr>
          <w:rFonts w:ascii="Tahoma" w:hAnsi="Tahoma" w:cs="Tahoma"/>
          <w:bCs/>
          <w:iCs/>
          <w:sz w:val="20"/>
          <w:szCs w:val="20"/>
        </w:rPr>
        <w:t xml:space="preserve">” e, ciò vale in entrambe le tipologie di rete. </w:t>
      </w:r>
    </w:p>
    <w:p w14:paraId="7F899162" w14:textId="6210F571" w:rsidR="00B7669D" w:rsidRDefault="00B7669D" w:rsidP="00B7669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Le modifiche normative consentono oggi di </w:t>
      </w:r>
      <w:r w:rsidRPr="00B7669D">
        <w:rPr>
          <w:rFonts w:ascii="Tahoma" w:hAnsi="Tahoma" w:cs="Tahoma"/>
          <w:bCs/>
          <w:iCs/>
          <w:sz w:val="20"/>
          <w:szCs w:val="20"/>
        </w:rPr>
        <w:t xml:space="preserve">configurare la “rete di imprese” non più soltanto come un </w:t>
      </w:r>
      <w:r w:rsidR="00D55F8C">
        <w:rPr>
          <w:rFonts w:ascii="Tahoma" w:hAnsi="Tahoma" w:cs="Tahoma"/>
          <w:bCs/>
          <w:iCs/>
          <w:sz w:val="20"/>
          <w:szCs w:val="20"/>
        </w:rPr>
        <w:t>“</w:t>
      </w:r>
      <w:r w:rsidRPr="00D55F8C">
        <w:rPr>
          <w:rFonts w:ascii="Tahoma" w:hAnsi="Tahoma" w:cs="Tahoma"/>
          <w:b/>
          <w:bCs/>
          <w:iCs/>
          <w:sz w:val="20"/>
          <w:szCs w:val="20"/>
        </w:rPr>
        <w:t>semplice contratto</w:t>
      </w:r>
      <w:r w:rsidR="00D55F8C">
        <w:rPr>
          <w:rFonts w:ascii="Tahoma" w:hAnsi="Tahoma" w:cs="Tahoma"/>
          <w:bCs/>
          <w:iCs/>
          <w:sz w:val="20"/>
          <w:szCs w:val="20"/>
        </w:rPr>
        <w:t>”</w:t>
      </w:r>
      <w:r w:rsidRPr="00B7669D">
        <w:rPr>
          <w:rFonts w:ascii="Tahoma" w:hAnsi="Tahoma" w:cs="Tahoma"/>
          <w:bCs/>
          <w:iCs/>
          <w:sz w:val="20"/>
          <w:szCs w:val="20"/>
        </w:rPr>
        <w:t xml:space="preserve"> tra imprese ma piuttosto quale “</w:t>
      </w:r>
      <w:r w:rsidRPr="00D55F8C">
        <w:rPr>
          <w:rFonts w:ascii="Tahoma" w:hAnsi="Tahoma" w:cs="Tahoma"/>
          <w:b/>
          <w:bCs/>
          <w:iCs/>
          <w:sz w:val="20"/>
          <w:szCs w:val="20"/>
        </w:rPr>
        <w:t>organizzazione</w:t>
      </w:r>
      <w:r w:rsidRPr="00B7669D">
        <w:rPr>
          <w:rFonts w:ascii="Tahoma" w:hAnsi="Tahoma" w:cs="Tahoma"/>
          <w:bCs/>
          <w:iCs/>
          <w:sz w:val="20"/>
          <w:szCs w:val="20"/>
        </w:rPr>
        <w:t>”, dotata di a</w:t>
      </w:r>
      <w:r w:rsidR="00D55F8C">
        <w:rPr>
          <w:rFonts w:ascii="Tahoma" w:hAnsi="Tahoma" w:cs="Tahoma"/>
          <w:bCs/>
          <w:iCs/>
          <w:sz w:val="20"/>
          <w:szCs w:val="20"/>
        </w:rPr>
        <w:t>utonoma soggettività giuridica. In sostanza (come poi schematizzato in tabella) con la rete contratto più imprenditori si “uniscono” per collaborare, per scambiarsi informazioni, ecc. senza tuttavia creare un nuovo soggetto che permetterebbe di esercitare “in comune” una o più attività rientranti nell’oggetto della propria impresa e/o in un settore anche nuovo dotato di autonomia patrimoniale e giuridica perfetta.</w:t>
      </w:r>
    </w:p>
    <w:p w14:paraId="5B9B523D" w14:textId="77777777" w:rsidR="004106F9" w:rsidRPr="004106F9" w:rsidRDefault="004106F9" w:rsidP="004106F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La </w:t>
      </w:r>
      <w:r w:rsidRPr="004106F9">
        <w:rPr>
          <w:rFonts w:ascii="Tahoma" w:hAnsi="Tahoma" w:cs="Tahoma"/>
          <w:bCs/>
          <w:iCs/>
          <w:sz w:val="20"/>
          <w:szCs w:val="20"/>
        </w:rPr>
        <w:t xml:space="preserve">possibilità di </w:t>
      </w:r>
      <w:r>
        <w:rPr>
          <w:rFonts w:ascii="Tahoma" w:hAnsi="Tahoma" w:cs="Tahoma"/>
          <w:bCs/>
          <w:iCs/>
          <w:sz w:val="20"/>
          <w:szCs w:val="20"/>
        </w:rPr>
        <w:t xml:space="preserve">creare </w:t>
      </w:r>
      <w:r w:rsidRPr="004106F9">
        <w:rPr>
          <w:rFonts w:ascii="Tahoma" w:hAnsi="Tahoma" w:cs="Tahoma"/>
          <w:bCs/>
          <w:iCs/>
          <w:sz w:val="20"/>
          <w:szCs w:val="20"/>
        </w:rPr>
        <w:t xml:space="preserve">la “rete </w:t>
      </w:r>
      <w:r w:rsidRPr="009F195D">
        <w:rPr>
          <w:rFonts w:ascii="Tahoma" w:hAnsi="Tahoma" w:cs="Tahoma"/>
          <w:b/>
          <w:bCs/>
          <w:iCs/>
          <w:sz w:val="20"/>
          <w:szCs w:val="20"/>
        </w:rPr>
        <w:t>SOGGETTO</w:t>
      </w:r>
      <w:r w:rsidRPr="004106F9">
        <w:rPr>
          <w:rFonts w:ascii="Tahoma" w:hAnsi="Tahoma" w:cs="Tahoma"/>
          <w:bCs/>
          <w:iCs/>
          <w:sz w:val="20"/>
          <w:szCs w:val="20"/>
        </w:rPr>
        <w:t>”</w:t>
      </w:r>
      <w:r w:rsidR="009F195D">
        <w:rPr>
          <w:rFonts w:ascii="Tahoma" w:hAnsi="Tahoma" w:cs="Tahoma"/>
          <w:bCs/>
          <w:iCs/>
          <w:sz w:val="20"/>
          <w:szCs w:val="20"/>
        </w:rPr>
        <w:t xml:space="preserve"> (o cd PESANTE)</w:t>
      </w:r>
      <w:r w:rsidRPr="004106F9">
        <w:rPr>
          <w:rFonts w:ascii="Tahoma" w:hAnsi="Tahoma" w:cs="Tahoma"/>
          <w:bCs/>
          <w:iCs/>
          <w:sz w:val="20"/>
          <w:szCs w:val="20"/>
        </w:rPr>
        <w:t xml:space="preserve"> ha fatto emergere anche l’esigenza di meglio definire i rapporti della rete con i terzi. Infatti, con riferimento all’</w:t>
      </w:r>
      <w:r w:rsidRPr="004106F9">
        <w:rPr>
          <w:rFonts w:ascii="Tahoma" w:hAnsi="Tahoma" w:cs="Tahoma"/>
          <w:b/>
          <w:bCs/>
          <w:iCs/>
          <w:sz w:val="20"/>
          <w:szCs w:val="20"/>
        </w:rPr>
        <w:t>organo comune</w:t>
      </w:r>
      <w:r w:rsidRPr="004106F9">
        <w:rPr>
          <w:rFonts w:ascii="Tahoma" w:hAnsi="Tahoma" w:cs="Tahoma"/>
          <w:bCs/>
          <w:iCs/>
          <w:sz w:val="20"/>
          <w:szCs w:val="20"/>
        </w:rPr>
        <w:t xml:space="preserve">, entrambi i </w:t>
      </w:r>
      <w:r w:rsidRPr="004106F9">
        <w:rPr>
          <w:rFonts w:ascii="Tahoma" w:hAnsi="Tahoma" w:cs="Tahoma"/>
          <w:bCs/>
          <w:i/>
          <w:iCs/>
          <w:sz w:val="20"/>
          <w:szCs w:val="20"/>
        </w:rPr>
        <w:t xml:space="preserve">decreti crescita </w:t>
      </w:r>
      <w:r w:rsidRPr="004106F9">
        <w:rPr>
          <w:rFonts w:ascii="Tahoma" w:hAnsi="Tahoma" w:cs="Tahoma"/>
          <w:bCs/>
          <w:iCs/>
          <w:sz w:val="20"/>
          <w:szCs w:val="20"/>
        </w:rPr>
        <w:t>sono intervenuti con modifiche ed integrazioni che hanno riguardato la lettera e) del comma 4-</w:t>
      </w:r>
      <w:r w:rsidRPr="004106F9">
        <w:rPr>
          <w:rFonts w:ascii="Tahoma" w:hAnsi="Tahoma" w:cs="Tahoma"/>
          <w:bCs/>
          <w:i/>
          <w:iCs/>
          <w:sz w:val="20"/>
          <w:szCs w:val="20"/>
        </w:rPr>
        <w:t xml:space="preserve">ter </w:t>
      </w:r>
      <w:r w:rsidRPr="004106F9">
        <w:rPr>
          <w:rFonts w:ascii="Tahoma" w:hAnsi="Tahoma" w:cs="Tahoma"/>
          <w:bCs/>
          <w:iCs/>
          <w:sz w:val="20"/>
          <w:szCs w:val="20"/>
        </w:rPr>
        <w:t xml:space="preserve">dell’articolo 3 del decreto legge n. 5 del 2009. Per effetto delle modifiche apportate, in particolare, dal </w:t>
      </w:r>
      <w:r w:rsidRPr="004106F9">
        <w:rPr>
          <w:rFonts w:ascii="Tahoma" w:hAnsi="Tahoma" w:cs="Tahoma"/>
          <w:bCs/>
          <w:iCs/>
          <w:sz w:val="20"/>
          <w:szCs w:val="20"/>
        </w:rPr>
        <w:lastRenderedPageBreak/>
        <w:t xml:space="preserve">più volte richiamato articolo 45 del </w:t>
      </w:r>
      <w:r w:rsidRPr="004106F9">
        <w:rPr>
          <w:rFonts w:ascii="Tahoma" w:hAnsi="Tahoma" w:cs="Tahoma"/>
          <w:bCs/>
          <w:i/>
          <w:iCs/>
          <w:sz w:val="20"/>
          <w:szCs w:val="20"/>
        </w:rPr>
        <w:t>decreto crescita</w:t>
      </w:r>
      <w:r w:rsidRPr="004106F9">
        <w:rPr>
          <w:rFonts w:ascii="Tahoma" w:hAnsi="Tahoma" w:cs="Tahoma"/>
          <w:bCs/>
          <w:iCs/>
          <w:sz w:val="20"/>
          <w:szCs w:val="20"/>
        </w:rPr>
        <w:t>, è stata eliminata la precisazione, presente nella versione precedente, che i poteri di gestione e d</w:t>
      </w:r>
      <w:r>
        <w:rPr>
          <w:rFonts w:ascii="Tahoma" w:hAnsi="Tahoma" w:cs="Tahoma"/>
          <w:bCs/>
          <w:iCs/>
          <w:sz w:val="20"/>
          <w:szCs w:val="20"/>
        </w:rPr>
        <w:t>i rappresentanza sono conferiti</w:t>
      </w:r>
      <w:r w:rsidRPr="004106F9">
        <w:rPr>
          <w:rFonts w:ascii="Tahoma" w:hAnsi="Tahoma" w:cs="Tahoma"/>
          <w:bCs/>
          <w:iCs/>
          <w:sz w:val="20"/>
          <w:szCs w:val="20"/>
        </w:rPr>
        <w:t xml:space="preserve"> all’organo comune - qualora ne sia prevista l’istituzione - </w:t>
      </w:r>
      <w:r w:rsidRPr="004106F9">
        <w:rPr>
          <w:rFonts w:ascii="Tahoma" w:hAnsi="Tahoma" w:cs="Tahoma"/>
          <w:bCs/>
          <w:i/>
          <w:iCs/>
          <w:sz w:val="20"/>
          <w:szCs w:val="20"/>
        </w:rPr>
        <w:t xml:space="preserve">“come mandatario comune”. </w:t>
      </w:r>
    </w:p>
    <w:p w14:paraId="7D43EDC5" w14:textId="4ADCD9A4" w:rsidR="006B0A90" w:rsidRPr="009F2912" w:rsidRDefault="004106F9" w:rsidP="004106F9">
      <w:pPr>
        <w:tabs>
          <w:tab w:val="left" w:pos="7371"/>
          <w:tab w:val="right" w:pos="8080"/>
        </w:tabs>
        <w:spacing w:line="360" w:lineRule="auto"/>
        <w:jc w:val="both"/>
        <w:rPr>
          <w:rFonts w:ascii="Tahoma" w:hAnsi="Tahoma" w:cs="Tahoma"/>
          <w:bCs/>
          <w:i/>
          <w:iCs/>
          <w:sz w:val="20"/>
          <w:szCs w:val="20"/>
        </w:rPr>
      </w:pPr>
      <w:r w:rsidRPr="004106F9">
        <w:rPr>
          <w:rFonts w:ascii="Tahoma" w:hAnsi="Tahoma" w:cs="Tahoma"/>
          <w:bCs/>
          <w:iCs/>
          <w:sz w:val="20"/>
          <w:szCs w:val="20"/>
        </w:rPr>
        <w:t xml:space="preserve">Infine, per effetto delle modifiche introdotte dall’articolo 36 del </w:t>
      </w:r>
      <w:r w:rsidRPr="004106F9">
        <w:rPr>
          <w:rFonts w:ascii="Tahoma" w:hAnsi="Tahoma" w:cs="Tahoma"/>
          <w:bCs/>
          <w:i/>
          <w:iCs/>
          <w:sz w:val="20"/>
          <w:szCs w:val="20"/>
        </w:rPr>
        <w:t>decreto crescita-bis</w:t>
      </w:r>
      <w:r w:rsidRPr="004106F9">
        <w:rPr>
          <w:rFonts w:ascii="Tahoma" w:hAnsi="Tahoma" w:cs="Tahoma"/>
          <w:bCs/>
          <w:iCs/>
          <w:sz w:val="20"/>
          <w:szCs w:val="20"/>
        </w:rPr>
        <w:t xml:space="preserve">, l’attuale formulazione della norma prevede che - nell’ambito di determinate procedure, quali, ad esempio, quelle di programmazione negoziata con le pubbliche amministrazioni, quelle inerenti ad interventi di garanzia per l’accesso al credito o inerenti allo sviluppo del sistema imprenditoriale nei processi di internazionalizzazione e di innovazione previsti dall’ordinamento - l’organo comune </w:t>
      </w:r>
      <w:r w:rsidRPr="004106F9">
        <w:rPr>
          <w:rFonts w:ascii="Tahoma" w:hAnsi="Tahoma" w:cs="Tahoma"/>
          <w:bCs/>
          <w:i/>
          <w:iCs/>
          <w:sz w:val="20"/>
          <w:szCs w:val="20"/>
        </w:rPr>
        <w:t xml:space="preserve">“agisce in rappresentanza della rete, quando essa acquista soggettività giuridica e, in assenza della soggettività, degli imprenditori, anche individuali, partecipanti al contratto salvo che sia diversamente disposto nello stesso”. </w:t>
      </w:r>
    </w:p>
    <w:p w14:paraId="1D49B613" w14:textId="77777777" w:rsidR="00050453" w:rsidRPr="00050453"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t>Tabella 1</w:t>
      </w:r>
    </w:p>
    <w:p w14:paraId="2B551F24" w14:textId="77777777" w:rsidR="009F2912" w:rsidRDefault="00066B80" w:rsidP="00E70151">
      <w:pPr>
        <w:tabs>
          <w:tab w:val="left" w:pos="993"/>
          <w:tab w:val="left" w:pos="7371"/>
          <w:tab w:val="right" w:pos="8080"/>
        </w:tabs>
        <w:spacing w:line="360" w:lineRule="auto"/>
        <w:jc w:val="both"/>
      </w:pPr>
      <w:r>
        <w:rPr>
          <w:rFonts w:ascii="Tahoma" w:hAnsi="Tahoma" w:cs="Tahoma"/>
          <w:bCs/>
          <w:iCs/>
          <w:noProof/>
          <w:sz w:val="20"/>
          <w:szCs w:val="20"/>
        </w:rPr>
        <w:drawing>
          <wp:inline distT="0" distB="0" distL="0" distR="0" wp14:anchorId="126AEE19" wp14:editId="59A897D3">
            <wp:extent cx="5090037" cy="5300816"/>
            <wp:effectExtent l="57150" t="38100" r="53975" b="71755"/>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AF89F2" w14:textId="77777777" w:rsidR="009F2912" w:rsidRDefault="009F2912" w:rsidP="00E70151">
      <w:pPr>
        <w:tabs>
          <w:tab w:val="left" w:pos="993"/>
          <w:tab w:val="left" w:pos="7371"/>
          <w:tab w:val="right" w:pos="8080"/>
        </w:tabs>
        <w:spacing w:line="360" w:lineRule="auto"/>
        <w:jc w:val="both"/>
        <w:sectPr w:rsidR="009F2912" w:rsidSect="009F2912">
          <w:pgSz w:w="11906" w:h="16838" w:code="9"/>
          <w:pgMar w:top="1418" w:right="1418" w:bottom="510" w:left="1276" w:header="709" w:footer="397" w:gutter="0"/>
          <w:pgNumType w:chapStyle="1"/>
          <w:cols w:space="708"/>
          <w:titlePg/>
          <w:docGrid w:linePitch="360"/>
        </w:sectPr>
      </w:pPr>
    </w:p>
    <w:bookmarkStart w:id="11" w:name="_Toc82513348"/>
    <w:bookmarkStart w:id="12" w:name="_Toc82700036"/>
    <w:p w14:paraId="7F1C8F12" w14:textId="663FA64D" w:rsidR="009F2912" w:rsidRPr="009F2912" w:rsidRDefault="009F2912" w:rsidP="009F2912">
      <w:pPr>
        <w:pStyle w:val="Titolo"/>
      </w:pPr>
      <w:r w:rsidRPr="009F2912">
        <w:rPr>
          <w:noProof/>
        </w:rPr>
        <w:lastRenderedPageBreak/>
        <mc:AlternateContent>
          <mc:Choice Requires="wps">
            <w:drawing>
              <wp:anchor distT="0" distB="0" distL="0" distR="0" simplePos="0" relativeHeight="251662336" behindDoc="1" locked="0" layoutInCell="1" allowOverlap="1" wp14:anchorId="0D6018AF" wp14:editId="28E8F6CF">
                <wp:simplePos x="0" y="0"/>
                <wp:positionH relativeFrom="page">
                  <wp:align>center</wp:align>
                </wp:positionH>
                <wp:positionV relativeFrom="paragraph">
                  <wp:posOffset>344055</wp:posOffset>
                </wp:positionV>
                <wp:extent cx="2443480" cy="6350"/>
                <wp:effectExtent l="0" t="0" r="33020" b="31750"/>
                <wp:wrapNone/>
                <wp:docPr id="31" name="Connettore dirit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F4860" id="Connettore diritto 31" o:spid="_x0000_s1026" style="position:absolute;z-index:-25165414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7.1pt" to="19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" strokecolor="#404040" strokeweight=".53mm">
                <w10:wrap anchorx="page"/>
              </v:line>
            </w:pict>
          </mc:Fallback>
        </mc:AlternateContent>
      </w:r>
      <w:r w:rsidRPr="009F2912">
        <w:t>2.</w:t>
      </w:r>
      <w:bookmarkEnd w:id="11"/>
      <w:bookmarkEnd w:id="12"/>
    </w:p>
    <w:p w14:paraId="28818F38" w14:textId="20B48ACC" w:rsidR="009F2912" w:rsidRPr="009F2912" w:rsidRDefault="009F2912" w:rsidP="00997DC2">
      <w:pPr>
        <w:pStyle w:val="Titolo"/>
      </w:pPr>
      <w:bookmarkStart w:id="13" w:name="_Toc82700037"/>
      <w:r>
        <w:t>Ti</w:t>
      </w:r>
      <w:r w:rsidRPr="009F2912">
        <w:t>pologia: RETE - CONTATTO</w:t>
      </w:r>
      <w:bookmarkEnd w:id="13"/>
    </w:p>
    <w:p w14:paraId="63679D65" w14:textId="28C29DBC" w:rsidR="0096040B" w:rsidRDefault="0096040B" w:rsidP="00050453">
      <w:pPr>
        <w:tabs>
          <w:tab w:val="left" w:pos="7371"/>
          <w:tab w:val="right" w:pos="8080"/>
        </w:tabs>
        <w:spacing w:line="360" w:lineRule="auto"/>
        <w:jc w:val="both"/>
        <w:rPr>
          <w:rFonts w:ascii="Tahoma" w:hAnsi="Tahoma" w:cs="Tahoma"/>
          <w:bCs/>
          <w:iCs/>
          <w:sz w:val="20"/>
          <w:szCs w:val="20"/>
        </w:rPr>
      </w:pPr>
    </w:p>
    <w:p w14:paraId="4D2A0C70" w14:textId="5B0375FD" w:rsidR="009F2912" w:rsidRDefault="009F2912" w:rsidP="00050453">
      <w:pPr>
        <w:tabs>
          <w:tab w:val="left" w:pos="7371"/>
          <w:tab w:val="right" w:pos="8080"/>
        </w:tabs>
        <w:spacing w:line="360" w:lineRule="auto"/>
        <w:jc w:val="both"/>
        <w:rPr>
          <w:rFonts w:ascii="Tahoma" w:hAnsi="Tahoma" w:cs="Tahoma"/>
          <w:bCs/>
          <w:iCs/>
          <w:sz w:val="20"/>
          <w:szCs w:val="20"/>
        </w:rPr>
      </w:pPr>
    </w:p>
    <w:p w14:paraId="2ED243C7" w14:textId="537EED1A" w:rsidR="009F2912" w:rsidRDefault="009F2912" w:rsidP="00050453">
      <w:pPr>
        <w:tabs>
          <w:tab w:val="left" w:pos="7371"/>
          <w:tab w:val="right" w:pos="8080"/>
        </w:tabs>
        <w:spacing w:line="360" w:lineRule="auto"/>
        <w:jc w:val="both"/>
        <w:rPr>
          <w:rFonts w:ascii="Tahoma" w:hAnsi="Tahoma" w:cs="Tahoma"/>
          <w:bCs/>
          <w:iCs/>
          <w:sz w:val="20"/>
          <w:szCs w:val="20"/>
        </w:rPr>
      </w:pPr>
    </w:p>
    <w:p w14:paraId="475AE70C" w14:textId="055E80B8" w:rsidR="009F2912" w:rsidRDefault="009F2912" w:rsidP="00050453">
      <w:pPr>
        <w:tabs>
          <w:tab w:val="left" w:pos="7371"/>
          <w:tab w:val="right" w:pos="8080"/>
        </w:tabs>
        <w:spacing w:line="360" w:lineRule="auto"/>
        <w:jc w:val="both"/>
        <w:rPr>
          <w:rFonts w:ascii="Tahoma" w:hAnsi="Tahoma" w:cs="Tahoma"/>
          <w:bCs/>
          <w:iCs/>
          <w:sz w:val="20"/>
          <w:szCs w:val="20"/>
        </w:rPr>
      </w:pPr>
    </w:p>
    <w:p w14:paraId="157CBFA7" w14:textId="6DD134F8" w:rsidR="009F2912" w:rsidRDefault="009F2912" w:rsidP="00050453">
      <w:pPr>
        <w:tabs>
          <w:tab w:val="left" w:pos="7371"/>
          <w:tab w:val="right" w:pos="8080"/>
        </w:tabs>
        <w:spacing w:line="360" w:lineRule="auto"/>
        <w:jc w:val="both"/>
        <w:rPr>
          <w:rFonts w:ascii="Tahoma" w:hAnsi="Tahoma" w:cs="Tahoma"/>
          <w:bCs/>
          <w:iCs/>
          <w:sz w:val="20"/>
          <w:szCs w:val="20"/>
        </w:rPr>
      </w:pPr>
    </w:p>
    <w:p w14:paraId="0DE9FCFE" w14:textId="649B4927" w:rsidR="009F2912" w:rsidRDefault="009F2912" w:rsidP="00050453">
      <w:pPr>
        <w:tabs>
          <w:tab w:val="left" w:pos="7371"/>
          <w:tab w:val="right" w:pos="8080"/>
        </w:tabs>
        <w:spacing w:line="360" w:lineRule="auto"/>
        <w:jc w:val="both"/>
        <w:rPr>
          <w:rFonts w:ascii="Tahoma" w:hAnsi="Tahoma" w:cs="Tahoma"/>
          <w:bCs/>
          <w:iCs/>
          <w:sz w:val="20"/>
          <w:szCs w:val="20"/>
        </w:rPr>
      </w:pPr>
    </w:p>
    <w:p w14:paraId="345255CE" w14:textId="77777777" w:rsidR="009F2912" w:rsidRDefault="009F2912" w:rsidP="00050453">
      <w:pPr>
        <w:tabs>
          <w:tab w:val="left" w:pos="7371"/>
          <w:tab w:val="right" w:pos="8080"/>
        </w:tabs>
        <w:spacing w:line="360" w:lineRule="auto"/>
        <w:jc w:val="both"/>
        <w:rPr>
          <w:rFonts w:ascii="Tahoma" w:hAnsi="Tahoma" w:cs="Tahoma"/>
          <w:bCs/>
          <w:iCs/>
          <w:sz w:val="20"/>
          <w:szCs w:val="20"/>
        </w:rPr>
      </w:pPr>
    </w:p>
    <w:p w14:paraId="190E1784" w14:textId="77777777" w:rsidR="00050453" w:rsidRPr="00050453" w:rsidRDefault="00DA1938" w:rsidP="00050453">
      <w:pPr>
        <w:tabs>
          <w:tab w:val="left" w:pos="7371"/>
          <w:tab w:val="right" w:pos="8080"/>
        </w:tabs>
        <w:spacing w:line="360" w:lineRule="auto"/>
        <w:jc w:val="both"/>
        <w:rPr>
          <w:rFonts w:ascii="Tahoma" w:hAnsi="Tahoma" w:cs="Tahoma"/>
          <w:bCs/>
          <w:iCs/>
          <w:sz w:val="20"/>
          <w:szCs w:val="20"/>
        </w:rPr>
      </w:pPr>
      <w:r w:rsidRPr="00DA1938">
        <w:rPr>
          <w:rFonts w:ascii="Tahoma" w:hAnsi="Tahoma" w:cs="Tahoma"/>
          <w:bCs/>
          <w:iCs/>
          <w:sz w:val="20"/>
          <w:szCs w:val="20"/>
        </w:rPr>
        <w:t>Come accennato in precedenza, c</w:t>
      </w:r>
      <w:r w:rsidR="00050453" w:rsidRPr="00DA1938">
        <w:rPr>
          <w:rFonts w:ascii="Tahoma" w:hAnsi="Tahoma" w:cs="Tahoma"/>
          <w:bCs/>
          <w:iCs/>
          <w:sz w:val="20"/>
          <w:szCs w:val="20"/>
        </w:rPr>
        <w:t>on circolare n. 4/E del 15 febbraio 2011, è stato chiarito che l’adesione al contratto di rete non comporta l’estinzione, né la modificazione della soggettività tributaria delle imprese che aderiscono all’accordo, né l’attribuzione di soggettività tributaria alla rete risultante dal contratto stesso.</w:t>
      </w:r>
      <w:r w:rsidR="00050453" w:rsidRPr="00050453">
        <w:rPr>
          <w:rFonts w:ascii="Tahoma" w:hAnsi="Tahoma" w:cs="Tahoma"/>
          <w:bCs/>
          <w:iCs/>
          <w:sz w:val="20"/>
          <w:szCs w:val="20"/>
        </w:rPr>
        <w:t xml:space="preserve"> </w:t>
      </w:r>
    </w:p>
    <w:p w14:paraId="4CA8E50A" w14:textId="77777777" w:rsidR="00067FC7" w:rsidRDefault="00050453" w:rsidP="00067FC7">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Tale impostazione è stata confermata con la risoluzione n. 70/E del 30 giugno 2011, con la quale è stato chiarito che </w:t>
      </w:r>
      <w:r w:rsidRPr="00533AD6">
        <w:rPr>
          <w:rFonts w:ascii="Tahoma" w:hAnsi="Tahoma" w:cs="Tahoma"/>
          <w:b/>
          <w:bCs/>
          <w:iCs/>
          <w:sz w:val="20"/>
          <w:szCs w:val="20"/>
        </w:rPr>
        <w:t>alla rete</w:t>
      </w:r>
      <w:r w:rsidR="00533AD6" w:rsidRPr="00533AD6">
        <w:rPr>
          <w:rFonts w:ascii="Tahoma" w:hAnsi="Tahoma" w:cs="Tahoma"/>
          <w:b/>
          <w:bCs/>
          <w:iCs/>
          <w:sz w:val="20"/>
          <w:szCs w:val="20"/>
        </w:rPr>
        <w:t xml:space="preserve"> contratto</w:t>
      </w:r>
      <w:r w:rsidRPr="00050453">
        <w:rPr>
          <w:rFonts w:ascii="Tahoma" w:hAnsi="Tahoma" w:cs="Tahoma"/>
          <w:bCs/>
          <w:iCs/>
          <w:sz w:val="20"/>
          <w:szCs w:val="20"/>
        </w:rPr>
        <w:t xml:space="preserve"> </w:t>
      </w:r>
      <w:r w:rsidRPr="00533AD6">
        <w:rPr>
          <w:rFonts w:ascii="Tahoma" w:hAnsi="Tahoma" w:cs="Tahoma"/>
          <w:b/>
          <w:bCs/>
          <w:iCs/>
          <w:sz w:val="20"/>
          <w:szCs w:val="20"/>
        </w:rPr>
        <w:t>può essere</w:t>
      </w:r>
      <w:r w:rsidRPr="00050453">
        <w:rPr>
          <w:rFonts w:ascii="Tahoma" w:hAnsi="Tahoma" w:cs="Tahoma"/>
          <w:bCs/>
          <w:iCs/>
          <w:sz w:val="20"/>
          <w:szCs w:val="20"/>
        </w:rPr>
        <w:t xml:space="preserve"> </w:t>
      </w:r>
      <w:r w:rsidRPr="00533AD6">
        <w:rPr>
          <w:rFonts w:ascii="Tahoma" w:hAnsi="Tahoma" w:cs="Tahoma"/>
          <w:b/>
          <w:bCs/>
          <w:iCs/>
          <w:sz w:val="20"/>
          <w:szCs w:val="20"/>
        </w:rPr>
        <w:t>attribuito un proprio codice fiscale</w:t>
      </w:r>
      <w:r w:rsidRPr="00050453">
        <w:rPr>
          <w:rFonts w:ascii="Tahoma" w:hAnsi="Tahoma" w:cs="Tahoma"/>
          <w:bCs/>
          <w:iCs/>
          <w:sz w:val="20"/>
          <w:szCs w:val="20"/>
        </w:rPr>
        <w:t xml:space="preserve">, </w:t>
      </w:r>
      <w:r w:rsidR="00533AD6">
        <w:rPr>
          <w:rFonts w:ascii="Tahoma" w:hAnsi="Tahoma" w:cs="Tahoma"/>
          <w:bCs/>
          <w:iCs/>
          <w:sz w:val="20"/>
          <w:szCs w:val="20"/>
        </w:rPr>
        <w:t>in</w:t>
      </w:r>
      <w:r w:rsidR="00E70151">
        <w:rPr>
          <w:rFonts w:ascii="Tahoma" w:hAnsi="Tahoma" w:cs="Tahoma"/>
          <w:bCs/>
          <w:iCs/>
          <w:sz w:val="20"/>
          <w:szCs w:val="20"/>
        </w:rPr>
        <w:t xml:space="preserve"> </w:t>
      </w:r>
      <w:r w:rsidR="00533AD6">
        <w:rPr>
          <w:rFonts w:ascii="Tahoma" w:hAnsi="Tahoma" w:cs="Tahoma"/>
          <w:bCs/>
          <w:iCs/>
          <w:sz w:val="20"/>
          <w:szCs w:val="20"/>
        </w:rPr>
        <w:t>considerazione del fatto</w:t>
      </w:r>
      <w:r w:rsidRPr="00050453">
        <w:rPr>
          <w:rFonts w:ascii="Tahoma" w:hAnsi="Tahoma" w:cs="Tahoma"/>
          <w:bCs/>
          <w:iCs/>
          <w:sz w:val="20"/>
          <w:szCs w:val="20"/>
        </w:rPr>
        <w:t xml:space="preserve"> che l’iscrizione all’Anagrafe tributaria è consentita anche alle organizzazioni di </w:t>
      </w:r>
      <w:r w:rsidRPr="00067FC7">
        <w:rPr>
          <w:rFonts w:ascii="Tahoma" w:hAnsi="Tahoma" w:cs="Tahoma"/>
          <w:bCs/>
          <w:iCs/>
          <w:sz w:val="20"/>
          <w:szCs w:val="20"/>
        </w:rPr>
        <w:t>persone e di beni prive di personalità giuridica.</w:t>
      </w:r>
      <w:r w:rsidRPr="00050453">
        <w:rPr>
          <w:rFonts w:ascii="Tahoma" w:hAnsi="Tahoma" w:cs="Tahoma"/>
          <w:bCs/>
          <w:iCs/>
          <w:sz w:val="20"/>
          <w:szCs w:val="20"/>
        </w:rPr>
        <w:t xml:space="preserve"> </w:t>
      </w:r>
      <w:r w:rsidR="00067FC7" w:rsidRPr="00067FC7">
        <w:rPr>
          <w:rFonts w:ascii="Tahoma" w:hAnsi="Tahoma" w:cs="Tahoma"/>
          <w:bCs/>
          <w:iCs/>
          <w:sz w:val="20"/>
          <w:szCs w:val="20"/>
        </w:rPr>
        <w:t>I</w:t>
      </w:r>
      <w:r w:rsidR="00067FC7">
        <w:rPr>
          <w:rFonts w:ascii="Tahoma" w:hAnsi="Tahoma" w:cs="Tahoma"/>
          <w:bCs/>
          <w:iCs/>
          <w:sz w:val="20"/>
          <w:szCs w:val="20"/>
        </w:rPr>
        <w:t xml:space="preserve">l codice fiscale, infatti, </w:t>
      </w:r>
      <w:r w:rsidR="00067FC7" w:rsidRPr="00067FC7">
        <w:rPr>
          <w:rFonts w:ascii="Tahoma" w:hAnsi="Tahoma" w:cs="Tahoma"/>
          <w:bCs/>
          <w:iCs/>
          <w:sz w:val="20"/>
          <w:szCs w:val="20"/>
        </w:rPr>
        <w:t xml:space="preserve">può essere attribuito in base all'art. 2 del D.P.R. 29 settembre 1973 n. 605 - secondo cui possono essere iscritte all'Anagrafe tributaria le organizzazioni di persone o di beni prive di personalità giuridica - che non ne esclude quindi la specifica fattispecie. </w:t>
      </w:r>
    </w:p>
    <w:p w14:paraId="0667926B" w14:textId="77777777" w:rsidR="00EE21A3" w:rsidRPr="00067FC7" w:rsidRDefault="00EE21A3" w:rsidP="00067FC7">
      <w:pPr>
        <w:tabs>
          <w:tab w:val="left" w:pos="7371"/>
          <w:tab w:val="right" w:pos="8080"/>
        </w:tabs>
        <w:spacing w:line="360" w:lineRule="auto"/>
        <w:jc w:val="both"/>
        <w:rPr>
          <w:rFonts w:ascii="Tahoma" w:hAnsi="Tahoma" w:cs="Tahoma"/>
          <w:bCs/>
          <w:iCs/>
          <w:sz w:val="20"/>
          <w:szCs w:val="20"/>
        </w:rPr>
      </w:pPr>
    </w:p>
    <w:p w14:paraId="4E68C7EB" w14:textId="77777777" w:rsidR="00050453" w:rsidRPr="00340569" w:rsidRDefault="0096040B" w:rsidP="009F2912">
      <w:pPr>
        <w:pStyle w:val="Stile1"/>
      </w:pPr>
      <w:bookmarkStart w:id="14" w:name="_Toc82700038"/>
      <w:r>
        <w:t xml:space="preserve">2.1 </w:t>
      </w:r>
      <w:r w:rsidR="00067FC7" w:rsidRPr="00340569">
        <w:t>Richiesta di attribuzione del codice fiscale nelle reti contratto</w:t>
      </w:r>
      <w:bookmarkEnd w:id="14"/>
    </w:p>
    <w:p w14:paraId="24CA734A" w14:textId="77777777" w:rsidR="00E80EB2" w:rsidRPr="00E80EB2" w:rsidRDefault="00E80EB2" w:rsidP="00E80EB2">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La richiesta del codice fiscale viene effettuata presentando il modello AA5</w:t>
      </w:r>
      <w:r w:rsidR="00220AA3">
        <w:rPr>
          <w:rFonts w:ascii="Tahoma" w:hAnsi="Tahoma" w:cs="Tahoma"/>
          <w:bCs/>
          <w:iCs/>
          <w:sz w:val="20"/>
          <w:szCs w:val="20"/>
        </w:rPr>
        <w:t>/6</w:t>
      </w:r>
      <w:r w:rsidRPr="00E80EB2">
        <w:rPr>
          <w:rFonts w:ascii="Tahoma" w:hAnsi="Tahoma" w:cs="Tahoma"/>
          <w:bCs/>
          <w:iCs/>
          <w:sz w:val="20"/>
          <w:szCs w:val="20"/>
        </w:rPr>
        <w:t xml:space="preserve"> “</w:t>
      </w:r>
      <w:r w:rsidRPr="00220AA3">
        <w:rPr>
          <w:rFonts w:ascii="Tahoma" w:hAnsi="Tahoma" w:cs="Tahoma"/>
          <w:b/>
          <w:bCs/>
          <w:i/>
          <w:iCs/>
          <w:sz w:val="20"/>
          <w:szCs w:val="20"/>
        </w:rPr>
        <w:t>Domanda di attribuzione del codice fiscale, comunicazione variazione dati, avvenuta fusione, trasformazione, estinzione (soggetti diversi dalle persone fisiche)</w:t>
      </w:r>
      <w:r w:rsidRPr="00E80EB2">
        <w:rPr>
          <w:rFonts w:ascii="Tahoma" w:hAnsi="Tahoma" w:cs="Tahoma"/>
          <w:bCs/>
          <w:iCs/>
          <w:sz w:val="20"/>
          <w:szCs w:val="20"/>
        </w:rPr>
        <w:t xml:space="preserve">” ad un qualsiasi Ufficio dell’Agenzia delle entrate. </w:t>
      </w:r>
    </w:p>
    <w:p w14:paraId="05B5AD76" w14:textId="785B3CA0" w:rsidR="00E80EB2" w:rsidRPr="00E80EB2" w:rsidRDefault="00E80EB2" w:rsidP="00E80EB2">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 xml:space="preserve">Il </w:t>
      </w:r>
      <w:r w:rsidRPr="00001C1E">
        <w:rPr>
          <w:rFonts w:ascii="Tahoma" w:hAnsi="Tahoma" w:cs="Tahoma"/>
          <w:b/>
          <w:iCs/>
          <w:sz w:val="20"/>
          <w:szCs w:val="20"/>
        </w:rPr>
        <w:t>modello</w:t>
      </w:r>
      <w:r w:rsidRPr="00E80EB2">
        <w:rPr>
          <w:rFonts w:ascii="Tahoma" w:hAnsi="Tahoma" w:cs="Tahoma"/>
          <w:bCs/>
          <w:iCs/>
          <w:sz w:val="20"/>
          <w:szCs w:val="20"/>
        </w:rPr>
        <w:t xml:space="preserve"> </w:t>
      </w:r>
      <w:r w:rsidRPr="00001C1E">
        <w:rPr>
          <w:rFonts w:ascii="Tahoma" w:hAnsi="Tahoma" w:cs="Tahoma"/>
          <w:b/>
          <w:iCs/>
          <w:sz w:val="20"/>
          <w:szCs w:val="20"/>
        </w:rPr>
        <w:t>AA5</w:t>
      </w:r>
      <w:r w:rsidR="003752CE" w:rsidRPr="00001C1E">
        <w:rPr>
          <w:rFonts w:ascii="Tahoma" w:hAnsi="Tahoma" w:cs="Tahoma"/>
          <w:b/>
          <w:iCs/>
          <w:sz w:val="20"/>
          <w:szCs w:val="20"/>
        </w:rPr>
        <w:t>/6</w:t>
      </w:r>
      <w:r w:rsidRPr="00E80EB2">
        <w:rPr>
          <w:rFonts w:ascii="Tahoma" w:hAnsi="Tahoma" w:cs="Tahoma"/>
          <w:bCs/>
          <w:iCs/>
          <w:sz w:val="20"/>
          <w:szCs w:val="20"/>
        </w:rPr>
        <w:t xml:space="preserve"> viene compilato tenendo presente che la denominazione di ciascun campo può anche non corrispondere ai nomenclatori propri del “</w:t>
      </w:r>
      <w:r w:rsidRPr="00001C1E">
        <w:rPr>
          <w:rFonts w:ascii="Tahoma" w:hAnsi="Tahoma" w:cs="Tahoma"/>
          <w:b/>
          <w:iCs/>
          <w:sz w:val="20"/>
          <w:szCs w:val="20"/>
        </w:rPr>
        <w:t>contratto di rete</w:t>
      </w:r>
      <w:r w:rsidRPr="00E80EB2">
        <w:rPr>
          <w:rFonts w:ascii="Tahoma" w:hAnsi="Tahoma" w:cs="Tahoma"/>
          <w:bCs/>
          <w:iCs/>
          <w:sz w:val="20"/>
          <w:szCs w:val="20"/>
        </w:rPr>
        <w:t xml:space="preserve">”. Al fine di conformare i dati di specie, si forniscono alcune indicazioni per la compilazione. </w:t>
      </w:r>
    </w:p>
    <w:p w14:paraId="25CC3799" w14:textId="77777777" w:rsidR="00E80EB2" w:rsidRPr="00832A4F" w:rsidRDefault="00E80EB2" w:rsidP="00E80EB2">
      <w:pPr>
        <w:tabs>
          <w:tab w:val="left" w:pos="7371"/>
          <w:tab w:val="right" w:pos="8080"/>
        </w:tabs>
        <w:spacing w:line="360" w:lineRule="auto"/>
        <w:jc w:val="both"/>
        <w:rPr>
          <w:rFonts w:ascii="Tahoma" w:hAnsi="Tahoma" w:cs="Tahoma"/>
          <w:b/>
          <w:iCs/>
          <w:sz w:val="20"/>
          <w:szCs w:val="20"/>
        </w:rPr>
      </w:pPr>
      <w:r w:rsidRPr="00E80EB2">
        <w:rPr>
          <w:rFonts w:ascii="Tahoma" w:hAnsi="Tahoma" w:cs="Tahoma"/>
          <w:bCs/>
          <w:iCs/>
          <w:sz w:val="20"/>
          <w:szCs w:val="20"/>
        </w:rPr>
        <w:lastRenderedPageBreak/>
        <w:t xml:space="preserve">Per uniformità di registrazione </w:t>
      </w:r>
      <w:r w:rsidRPr="00832A4F">
        <w:rPr>
          <w:rFonts w:ascii="Tahoma" w:hAnsi="Tahoma" w:cs="Tahoma"/>
          <w:bCs/>
          <w:iCs/>
          <w:sz w:val="20"/>
          <w:szCs w:val="20"/>
          <w:u w:val="single"/>
        </w:rPr>
        <w:t>si ritiene corretto</w:t>
      </w:r>
      <w:r w:rsidRPr="00E80EB2">
        <w:rPr>
          <w:rFonts w:ascii="Tahoma" w:hAnsi="Tahoma" w:cs="Tahoma"/>
          <w:bCs/>
          <w:iCs/>
          <w:sz w:val="20"/>
          <w:szCs w:val="20"/>
        </w:rPr>
        <w:t xml:space="preserve"> indicare, quale </w:t>
      </w:r>
      <w:r w:rsidRPr="00E80EB2">
        <w:rPr>
          <w:rFonts w:ascii="Tahoma" w:hAnsi="Tahoma" w:cs="Tahoma"/>
          <w:bCs/>
          <w:i/>
          <w:iCs/>
          <w:sz w:val="20"/>
          <w:szCs w:val="20"/>
        </w:rPr>
        <w:t>data di costituzione</w:t>
      </w:r>
      <w:r w:rsidRPr="00E80EB2">
        <w:rPr>
          <w:rFonts w:ascii="Tahoma" w:hAnsi="Tahoma" w:cs="Tahoma"/>
          <w:bCs/>
          <w:iCs/>
          <w:sz w:val="20"/>
          <w:szCs w:val="20"/>
        </w:rPr>
        <w:t xml:space="preserve">, la data di esecuzione dell’ultima delle iscrizioni nel registro delle imprese prescritta a carico di coloro che ne sono stati sottoscrittori originari e, quale </w:t>
      </w:r>
      <w:r w:rsidRPr="00E80EB2">
        <w:rPr>
          <w:rFonts w:ascii="Tahoma" w:hAnsi="Tahoma" w:cs="Tahoma"/>
          <w:bCs/>
          <w:i/>
          <w:iCs/>
          <w:sz w:val="20"/>
          <w:szCs w:val="20"/>
        </w:rPr>
        <w:t>denominazione</w:t>
      </w:r>
      <w:r w:rsidRPr="00E80EB2">
        <w:rPr>
          <w:rFonts w:ascii="Tahoma" w:hAnsi="Tahoma" w:cs="Tahoma"/>
          <w:bCs/>
          <w:iCs/>
          <w:sz w:val="20"/>
          <w:szCs w:val="20"/>
        </w:rPr>
        <w:t>, la locuzione “</w:t>
      </w:r>
      <w:r w:rsidRPr="00832A4F">
        <w:rPr>
          <w:rFonts w:ascii="Tahoma" w:hAnsi="Tahoma" w:cs="Tahoma"/>
          <w:b/>
          <w:iCs/>
          <w:sz w:val="20"/>
          <w:szCs w:val="20"/>
        </w:rPr>
        <w:t xml:space="preserve">Rete di imprese” seguita dalla descrizione identificativa della rete. </w:t>
      </w:r>
    </w:p>
    <w:p w14:paraId="267DB71C" w14:textId="77777777" w:rsidR="00E80EB2" w:rsidRPr="00E80EB2" w:rsidRDefault="00E80EB2" w:rsidP="00E80EB2">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 xml:space="preserve">Al fine di dare evidenza, in Anagrafe tributaria, della particolare iscrizione, viene istituito il </w:t>
      </w:r>
      <w:r w:rsidRPr="00832A4F">
        <w:rPr>
          <w:rFonts w:ascii="Tahoma" w:hAnsi="Tahoma" w:cs="Tahoma"/>
          <w:b/>
          <w:iCs/>
          <w:sz w:val="20"/>
          <w:szCs w:val="20"/>
        </w:rPr>
        <w:t>codice</w:t>
      </w:r>
      <w:r w:rsidRPr="00E80EB2">
        <w:rPr>
          <w:rFonts w:ascii="Tahoma" w:hAnsi="Tahoma" w:cs="Tahoma"/>
          <w:bCs/>
          <w:iCs/>
          <w:sz w:val="20"/>
          <w:szCs w:val="20"/>
        </w:rPr>
        <w:t xml:space="preserve"> “</w:t>
      </w:r>
      <w:r w:rsidRPr="00832A4F">
        <w:rPr>
          <w:rFonts w:ascii="Tahoma" w:hAnsi="Tahoma" w:cs="Tahoma"/>
          <w:b/>
          <w:iCs/>
          <w:sz w:val="20"/>
          <w:szCs w:val="20"/>
        </w:rPr>
        <w:t>59 – Rete di imprese</w:t>
      </w:r>
      <w:r w:rsidRPr="00E80EB2">
        <w:rPr>
          <w:rFonts w:ascii="Tahoma" w:hAnsi="Tahoma" w:cs="Tahoma"/>
          <w:bCs/>
          <w:iCs/>
          <w:sz w:val="20"/>
          <w:szCs w:val="20"/>
        </w:rPr>
        <w:t xml:space="preserve">”, da utilizzare per l’indicazione della </w:t>
      </w:r>
      <w:r w:rsidRPr="00832A4F">
        <w:rPr>
          <w:rFonts w:ascii="Tahoma" w:hAnsi="Tahoma" w:cs="Tahoma"/>
          <w:b/>
          <w:i/>
          <w:iCs/>
          <w:sz w:val="20"/>
          <w:szCs w:val="20"/>
        </w:rPr>
        <w:t>natura</w:t>
      </w:r>
      <w:r w:rsidRPr="00E80EB2">
        <w:rPr>
          <w:rFonts w:ascii="Tahoma" w:hAnsi="Tahoma" w:cs="Tahoma"/>
          <w:bCs/>
          <w:i/>
          <w:iCs/>
          <w:sz w:val="20"/>
          <w:szCs w:val="20"/>
        </w:rPr>
        <w:t xml:space="preserve"> </w:t>
      </w:r>
      <w:r w:rsidRPr="00832A4F">
        <w:rPr>
          <w:rFonts w:ascii="Tahoma" w:hAnsi="Tahoma" w:cs="Tahoma"/>
          <w:b/>
          <w:i/>
          <w:iCs/>
          <w:sz w:val="20"/>
          <w:szCs w:val="20"/>
        </w:rPr>
        <w:t>giuridica</w:t>
      </w:r>
      <w:r w:rsidRPr="00E80EB2">
        <w:rPr>
          <w:rFonts w:ascii="Tahoma" w:hAnsi="Tahoma" w:cs="Tahoma"/>
          <w:bCs/>
          <w:iCs/>
          <w:sz w:val="20"/>
          <w:szCs w:val="20"/>
        </w:rPr>
        <w:t xml:space="preserve">. </w:t>
      </w:r>
    </w:p>
    <w:p w14:paraId="3FE66E6F" w14:textId="77777777" w:rsidR="00E80EB2" w:rsidRPr="00E80EB2" w:rsidRDefault="00E80EB2" w:rsidP="00E80EB2">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 xml:space="preserve">Quale </w:t>
      </w:r>
      <w:r w:rsidRPr="00E80EB2">
        <w:rPr>
          <w:rFonts w:ascii="Tahoma" w:hAnsi="Tahoma" w:cs="Tahoma"/>
          <w:bCs/>
          <w:i/>
          <w:iCs/>
          <w:sz w:val="20"/>
          <w:szCs w:val="20"/>
        </w:rPr>
        <w:t xml:space="preserve">sede legale </w:t>
      </w:r>
      <w:r w:rsidRPr="00E80EB2">
        <w:rPr>
          <w:rFonts w:ascii="Tahoma" w:hAnsi="Tahoma" w:cs="Tahoma"/>
          <w:bCs/>
          <w:iCs/>
          <w:sz w:val="20"/>
          <w:szCs w:val="20"/>
        </w:rPr>
        <w:t xml:space="preserve">viene indicato il luogo (comprensivo di indirizzo) che meglio identifica la collocazione della rete. </w:t>
      </w:r>
    </w:p>
    <w:p w14:paraId="06277A2F" w14:textId="77777777" w:rsidR="00E80EB2" w:rsidRPr="00E80EB2" w:rsidRDefault="00E80EB2" w:rsidP="00E80EB2">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 xml:space="preserve">Per l’indicazione del </w:t>
      </w:r>
      <w:r w:rsidRPr="00E80EB2">
        <w:rPr>
          <w:rFonts w:ascii="Tahoma" w:hAnsi="Tahoma" w:cs="Tahoma"/>
          <w:bCs/>
          <w:i/>
          <w:iCs/>
          <w:sz w:val="20"/>
          <w:szCs w:val="20"/>
        </w:rPr>
        <w:t>codice attività</w:t>
      </w:r>
      <w:r w:rsidRPr="00E80EB2">
        <w:rPr>
          <w:rFonts w:ascii="Tahoma" w:hAnsi="Tahoma" w:cs="Tahoma"/>
          <w:bCs/>
          <w:iCs/>
          <w:sz w:val="20"/>
          <w:szCs w:val="20"/>
        </w:rPr>
        <w:t xml:space="preserve">, qualora alla rete non possa essere fatto corrispondere un unico codice identificativo desunto dalla </w:t>
      </w:r>
      <w:r w:rsidRPr="00E80EB2">
        <w:rPr>
          <w:rFonts w:ascii="Tahoma" w:hAnsi="Tahoma" w:cs="Tahoma"/>
          <w:bCs/>
          <w:i/>
          <w:iCs/>
          <w:sz w:val="20"/>
          <w:szCs w:val="20"/>
        </w:rPr>
        <w:t xml:space="preserve">Tabella dei codici di classificazione </w:t>
      </w:r>
      <w:r w:rsidRPr="008F457A">
        <w:rPr>
          <w:rFonts w:ascii="Tahoma" w:hAnsi="Tahoma" w:cs="Tahoma"/>
          <w:b/>
          <w:bCs/>
          <w:i/>
          <w:iCs/>
          <w:sz w:val="20"/>
          <w:szCs w:val="20"/>
        </w:rPr>
        <w:t>ATECO 2007</w:t>
      </w:r>
      <w:r w:rsidRPr="00E80EB2">
        <w:rPr>
          <w:rFonts w:ascii="Tahoma" w:hAnsi="Tahoma" w:cs="Tahoma"/>
          <w:bCs/>
          <w:iCs/>
          <w:sz w:val="20"/>
          <w:szCs w:val="20"/>
        </w:rPr>
        <w:t>, si suggerisce di indicare il codice “</w:t>
      </w:r>
      <w:r w:rsidR="008F457A" w:rsidRPr="008F457A">
        <w:rPr>
          <w:rFonts w:ascii="Tahoma" w:hAnsi="Tahoma" w:cs="Tahoma"/>
          <w:b/>
          <w:bCs/>
          <w:i/>
          <w:iCs/>
          <w:sz w:val="20"/>
          <w:szCs w:val="20"/>
        </w:rPr>
        <w:t>94.99.90 - ATTIVITÀ DI ALTRE ORGANIZZAZIONI ASSOCIATIVE NCA</w:t>
      </w:r>
      <w:r w:rsidRPr="00E80EB2">
        <w:rPr>
          <w:rFonts w:ascii="Tahoma" w:hAnsi="Tahoma" w:cs="Tahoma"/>
          <w:bCs/>
          <w:iCs/>
          <w:sz w:val="20"/>
          <w:szCs w:val="20"/>
        </w:rPr>
        <w:t xml:space="preserve">”. </w:t>
      </w:r>
    </w:p>
    <w:p w14:paraId="33871918" w14:textId="77777777" w:rsidR="00780137" w:rsidRPr="00780137" w:rsidRDefault="00E80EB2" w:rsidP="00780137">
      <w:pPr>
        <w:tabs>
          <w:tab w:val="left" w:pos="7371"/>
          <w:tab w:val="right" w:pos="8080"/>
        </w:tabs>
        <w:spacing w:line="360" w:lineRule="auto"/>
        <w:jc w:val="both"/>
        <w:rPr>
          <w:rFonts w:ascii="Tahoma" w:hAnsi="Tahoma" w:cs="Tahoma"/>
          <w:bCs/>
          <w:iCs/>
          <w:sz w:val="20"/>
          <w:szCs w:val="20"/>
        </w:rPr>
      </w:pPr>
      <w:r w:rsidRPr="00E80EB2">
        <w:rPr>
          <w:rFonts w:ascii="Tahoma" w:hAnsi="Tahoma" w:cs="Tahoma"/>
          <w:bCs/>
          <w:iCs/>
          <w:sz w:val="20"/>
          <w:szCs w:val="20"/>
        </w:rPr>
        <w:t xml:space="preserve">Quale </w:t>
      </w:r>
      <w:r w:rsidRPr="00E80EB2">
        <w:rPr>
          <w:rFonts w:ascii="Tahoma" w:hAnsi="Tahoma" w:cs="Tahoma"/>
          <w:bCs/>
          <w:i/>
          <w:iCs/>
          <w:sz w:val="20"/>
          <w:szCs w:val="20"/>
        </w:rPr>
        <w:t>rappresentante</w:t>
      </w:r>
      <w:r w:rsidRPr="00E80EB2">
        <w:rPr>
          <w:rFonts w:ascii="Tahoma" w:hAnsi="Tahoma" w:cs="Tahoma"/>
          <w:bCs/>
          <w:iCs/>
          <w:sz w:val="20"/>
          <w:szCs w:val="20"/>
        </w:rPr>
        <w:t xml:space="preserve">, viene indicato l’organo comune (persona fisica o soggetto diverso da persona fisica). </w:t>
      </w:r>
      <w:r w:rsidR="008F457A">
        <w:rPr>
          <w:rFonts w:ascii="Tahoma" w:hAnsi="Tahoma" w:cs="Tahoma"/>
          <w:bCs/>
          <w:iCs/>
          <w:sz w:val="20"/>
          <w:szCs w:val="20"/>
        </w:rPr>
        <w:t>I</w:t>
      </w:r>
      <w:r w:rsidR="00780137" w:rsidRPr="00780137">
        <w:rPr>
          <w:rFonts w:ascii="Tahoma" w:hAnsi="Tahoma" w:cs="Tahoma"/>
          <w:bCs/>
          <w:iCs/>
          <w:sz w:val="20"/>
          <w:szCs w:val="20"/>
        </w:rPr>
        <w:t xml:space="preserve">n caso di modifica di uno degli elementi registrati in capo alla rete in Anagrafe Tributaria, il modello AA5 verrà presentato per </w:t>
      </w:r>
      <w:r w:rsidR="00780137" w:rsidRPr="00780137">
        <w:rPr>
          <w:rFonts w:ascii="Tahoma" w:hAnsi="Tahoma" w:cs="Tahoma"/>
          <w:bCs/>
          <w:i/>
          <w:iCs/>
          <w:sz w:val="20"/>
          <w:szCs w:val="20"/>
        </w:rPr>
        <w:t xml:space="preserve">comunicare la variazione dati; </w:t>
      </w:r>
      <w:r w:rsidR="00780137" w:rsidRPr="00780137">
        <w:rPr>
          <w:rFonts w:ascii="Tahoma" w:hAnsi="Tahoma" w:cs="Tahoma"/>
          <w:bCs/>
          <w:iCs/>
          <w:sz w:val="20"/>
          <w:szCs w:val="20"/>
        </w:rPr>
        <w:t xml:space="preserve">alla conclusione del contratto di rete, sempre con il modello AA5, verrà effettuata la </w:t>
      </w:r>
      <w:r w:rsidR="00780137" w:rsidRPr="00780137">
        <w:rPr>
          <w:rFonts w:ascii="Tahoma" w:hAnsi="Tahoma" w:cs="Tahoma"/>
          <w:bCs/>
          <w:i/>
          <w:iCs/>
          <w:sz w:val="20"/>
          <w:szCs w:val="20"/>
        </w:rPr>
        <w:t xml:space="preserve">comunicazione di estinzione. </w:t>
      </w:r>
    </w:p>
    <w:p w14:paraId="60DA7426" w14:textId="77777777" w:rsidR="004D196A" w:rsidRDefault="004D196A" w:rsidP="00050453">
      <w:pPr>
        <w:tabs>
          <w:tab w:val="left" w:pos="7371"/>
          <w:tab w:val="right" w:pos="8080"/>
        </w:tabs>
        <w:spacing w:line="360" w:lineRule="auto"/>
        <w:jc w:val="both"/>
        <w:rPr>
          <w:rFonts w:ascii="Tahoma" w:hAnsi="Tahoma" w:cs="Tahoma"/>
          <w:bCs/>
          <w:iCs/>
          <w:sz w:val="20"/>
          <w:szCs w:val="20"/>
        </w:rPr>
      </w:pPr>
    </w:p>
    <w:p w14:paraId="37A6CC1E" w14:textId="77777777" w:rsidR="004A7F31" w:rsidRPr="004A7F31" w:rsidRDefault="0096040B" w:rsidP="009F2912">
      <w:pPr>
        <w:pStyle w:val="Stile1"/>
      </w:pPr>
      <w:bookmarkStart w:id="15" w:name="_Toc82700039"/>
      <w:r>
        <w:t xml:space="preserve">2.2 </w:t>
      </w:r>
      <w:r w:rsidR="004A7F31" w:rsidRPr="004A7F31">
        <w:t>Effetti giuridici</w:t>
      </w:r>
      <w:bookmarkEnd w:id="15"/>
    </w:p>
    <w:p w14:paraId="14F16D7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w:t>
      </w:r>
      <w:r w:rsidRPr="001D1E85">
        <w:rPr>
          <w:rFonts w:ascii="Tahoma" w:hAnsi="Tahoma" w:cs="Tahoma"/>
          <w:b/>
          <w:iCs/>
          <w:sz w:val="20"/>
          <w:szCs w:val="20"/>
        </w:rPr>
        <w:t xml:space="preserve">assenza di un’autonoma soggettività giuridica e fiscale </w:t>
      </w:r>
      <w:r w:rsidRPr="00050453">
        <w:rPr>
          <w:rFonts w:ascii="Tahoma" w:hAnsi="Tahoma" w:cs="Tahoma"/>
          <w:bCs/>
          <w:iCs/>
          <w:sz w:val="20"/>
          <w:szCs w:val="20"/>
        </w:rPr>
        <w:t xml:space="preserve">delle reti di impresa comporta che gli atti posti in essere in esecuzione del programma di rete </w:t>
      </w:r>
      <w:r w:rsidRPr="001D1E85">
        <w:rPr>
          <w:rFonts w:ascii="Tahoma" w:hAnsi="Tahoma" w:cs="Tahoma"/>
          <w:b/>
          <w:iCs/>
          <w:sz w:val="20"/>
          <w:szCs w:val="20"/>
        </w:rPr>
        <w:t>producano i loro effetti direttamente nelle sfere giuridico-soggettive dei partecipanti alla rete</w:t>
      </w:r>
      <w:r w:rsidRPr="00050453">
        <w:rPr>
          <w:rFonts w:ascii="Tahoma" w:hAnsi="Tahoma" w:cs="Tahoma"/>
          <w:bCs/>
          <w:iCs/>
          <w:sz w:val="20"/>
          <w:szCs w:val="20"/>
        </w:rPr>
        <w:t xml:space="preserve">. </w:t>
      </w:r>
    </w:p>
    <w:p w14:paraId="0D0174E1" w14:textId="77777777" w:rsid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Nella </w:t>
      </w:r>
      <w:r w:rsidRPr="00050453">
        <w:rPr>
          <w:rFonts w:ascii="Tahoma" w:hAnsi="Tahoma" w:cs="Tahoma"/>
          <w:bCs/>
          <w:i/>
          <w:iCs/>
          <w:sz w:val="20"/>
          <w:szCs w:val="20"/>
        </w:rPr>
        <w:t xml:space="preserve">rete-contratto </w:t>
      </w:r>
      <w:r w:rsidRPr="00050453">
        <w:rPr>
          <w:rFonts w:ascii="Tahoma" w:hAnsi="Tahoma" w:cs="Tahoma"/>
          <w:bCs/>
          <w:iCs/>
          <w:sz w:val="20"/>
          <w:szCs w:val="20"/>
        </w:rPr>
        <w:t xml:space="preserve">la titolarità di beni, diritti, obblighi ed atti è riferibile, quota parte, alle </w:t>
      </w:r>
      <w:r w:rsidRPr="00050453">
        <w:rPr>
          <w:rFonts w:ascii="Tahoma" w:hAnsi="Tahoma" w:cs="Tahoma"/>
          <w:b/>
          <w:bCs/>
          <w:iCs/>
          <w:sz w:val="20"/>
          <w:szCs w:val="20"/>
        </w:rPr>
        <w:t>singole imprese partecipanti</w:t>
      </w:r>
      <w:r w:rsidRPr="00050453">
        <w:rPr>
          <w:rFonts w:ascii="Tahoma" w:hAnsi="Tahoma" w:cs="Tahoma"/>
          <w:bCs/>
          <w:iCs/>
          <w:sz w:val="20"/>
          <w:szCs w:val="20"/>
        </w:rPr>
        <w:t xml:space="preserve">; in generale, la titolarità delle situazioni giuridiche rimane individuale dei singoli partecipanti, sebbene l’organo comune possa esercitare una rappresentanza unitaria nei confronti dei terzi. </w:t>
      </w:r>
    </w:p>
    <w:p w14:paraId="0BED9EE1" w14:textId="77777777" w:rsidR="00693F26" w:rsidRDefault="00693F26" w:rsidP="00693F26">
      <w:pPr>
        <w:tabs>
          <w:tab w:val="left" w:pos="7371"/>
          <w:tab w:val="right" w:pos="8080"/>
        </w:tabs>
        <w:spacing w:line="360" w:lineRule="auto"/>
        <w:jc w:val="both"/>
        <w:rPr>
          <w:rFonts w:ascii="Tahoma" w:hAnsi="Tahoma" w:cs="Tahoma"/>
          <w:bCs/>
          <w:iCs/>
          <w:sz w:val="20"/>
          <w:szCs w:val="20"/>
        </w:rPr>
      </w:pPr>
      <w:r w:rsidRPr="00693F26">
        <w:rPr>
          <w:rFonts w:ascii="Tahoma" w:hAnsi="Tahoma" w:cs="Tahoma"/>
          <w:bCs/>
          <w:iCs/>
          <w:sz w:val="20"/>
          <w:szCs w:val="20"/>
        </w:rPr>
        <w:t>Il contratto di rete, inoltre, “</w:t>
      </w:r>
      <w:r w:rsidRPr="00693F26">
        <w:rPr>
          <w:rFonts w:ascii="Tahoma" w:hAnsi="Tahoma" w:cs="Tahoma"/>
          <w:b/>
          <w:bCs/>
          <w:i/>
          <w:iCs/>
          <w:sz w:val="20"/>
          <w:szCs w:val="20"/>
        </w:rPr>
        <w:t>può anche prevedere l’istituzione di un fondo patrimoniale comune</w:t>
      </w:r>
      <w:r w:rsidRPr="00693F26">
        <w:rPr>
          <w:rFonts w:ascii="Tahoma" w:hAnsi="Tahoma" w:cs="Tahoma"/>
          <w:bCs/>
          <w:i/>
          <w:iCs/>
          <w:sz w:val="20"/>
          <w:szCs w:val="20"/>
        </w:rPr>
        <w:t xml:space="preserve"> e la </w:t>
      </w:r>
      <w:r w:rsidRPr="00693F26">
        <w:rPr>
          <w:rFonts w:ascii="Tahoma" w:hAnsi="Tahoma" w:cs="Tahoma"/>
          <w:b/>
          <w:bCs/>
          <w:i/>
          <w:iCs/>
          <w:sz w:val="20"/>
          <w:szCs w:val="20"/>
        </w:rPr>
        <w:t>nomina</w:t>
      </w:r>
      <w:r w:rsidRPr="00693F26">
        <w:rPr>
          <w:rFonts w:ascii="Tahoma" w:hAnsi="Tahoma" w:cs="Tahoma"/>
          <w:bCs/>
          <w:i/>
          <w:iCs/>
          <w:sz w:val="20"/>
          <w:szCs w:val="20"/>
        </w:rPr>
        <w:t xml:space="preserve"> di un </w:t>
      </w:r>
      <w:r w:rsidRPr="00693F26">
        <w:rPr>
          <w:rFonts w:ascii="Tahoma" w:hAnsi="Tahoma" w:cs="Tahoma"/>
          <w:b/>
          <w:bCs/>
          <w:i/>
          <w:iCs/>
          <w:sz w:val="20"/>
          <w:szCs w:val="20"/>
        </w:rPr>
        <w:t>organo comune</w:t>
      </w:r>
      <w:r w:rsidRPr="00693F26">
        <w:rPr>
          <w:rFonts w:ascii="Tahoma" w:hAnsi="Tahoma" w:cs="Tahoma"/>
          <w:bCs/>
          <w:i/>
          <w:iCs/>
          <w:sz w:val="20"/>
          <w:szCs w:val="20"/>
        </w:rPr>
        <w:t xml:space="preserve"> incaricato di gestire, in nome e per conto dei partecipanti, l’esecuzione del contratto o di singole parti o fasi dello stesso</w:t>
      </w:r>
      <w:r>
        <w:rPr>
          <w:rFonts w:ascii="Tahoma" w:hAnsi="Tahoma" w:cs="Tahoma"/>
          <w:bCs/>
          <w:iCs/>
          <w:sz w:val="20"/>
          <w:szCs w:val="20"/>
        </w:rPr>
        <w:t>”</w:t>
      </w:r>
      <w:r w:rsidRPr="00693F26">
        <w:rPr>
          <w:rFonts w:ascii="Tahoma" w:hAnsi="Tahoma" w:cs="Tahoma"/>
          <w:bCs/>
          <w:iCs/>
          <w:sz w:val="20"/>
          <w:szCs w:val="20"/>
        </w:rPr>
        <w:t xml:space="preserve">. </w:t>
      </w:r>
    </w:p>
    <w:p w14:paraId="35F4C7A0" w14:textId="2D0641D2" w:rsidR="00693F26" w:rsidRPr="00693F26" w:rsidRDefault="00693F26" w:rsidP="00693F26">
      <w:pPr>
        <w:tabs>
          <w:tab w:val="left" w:pos="7371"/>
          <w:tab w:val="right" w:pos="8080"/>
        </w:tabs>
        <w:spacing w:line="360" w:lineRule="auto"/>
        <w:jc w:val="both"/>
        <w:rPr>
          <w:rFonts w:ascii="Tahoma" w:hAnsi="Tahoma" w:cs="Tahoma"/>
          <w:bCs/>
          <w:iCs/>
          <w:sz w:val="20"/>
          <w:szCs w:val="20"/>
        </w:rPr>
      </w:pPr>
      <w:r w:rsidRPr="00945C85">
        <w:rPr>
          <w:rFonts w:ascii="Tahoma" w:hAnsi="Tahoma" w:cs="Tahoma"/>
          <w:bCs/>
          <w:iCs/>
          <w:sz w:val="20"/>
          <w:szCs w:val="20"/>
        </w:rPr>
        <w:t xml:space="preserve">Sebbene l’istituzione del </w:t>
      </w:r>
      <w:r w:rsidRPr="001D1E85">
        <w:rPr>
          <w:rFonts w:ascii="Tahoma" w:hAnsi="Tahoma" w:cs="Tahoma"/>
          <w:b/>
          <w:iCs/>
          <w:sz w:val="20"/>
          <w:szCs w:val="20"/>
        </w:rPr>
        <w:t>fondo patrimoniale comune</w:t>
      </w:r>
      <w:r w:rsidRPr="00945C85">
        <w:rPr>
          <w:rFonts w:ascii="Tahoma" w:hAnsi="Tahoma" w:cs="Tahoma"/>
          <w:bCs/>
          <w:iCs/>
          <w:sz w:val="20"/>
          <w:szCs w:val="20"/>
        </w:rPr>
        <w:t xml:space="preserve"> e la nomina dell’</w:t>
      </w:r>
      <w:r w:rsidRPr="001D1E85">
        <w:rPr>
          <w:rFonts w:ascii="Tahoma" w:hAnsi="Tahoma" w:cs="Tahoma"/>
          <w:b/>
          <w:iCs/>
          <w:sz w:val="20"/>
          <w:szCs w:val="20"/>
        </w:rPr>
        <w:t>organo</w:t>
      </w:r>
      <w:r w:rsidRPr="00945C85">
        <w:rPr>
          <w:rFonts w:ascii="Tahoma" w:hAnsi="Tahoma" w:cs="Tahoma"/>
          <w:bCs/>
          <w:iCs/>
          <w:sz w:val="20"/>
          <w:szCs w:val="20"/>
        </w:rPr>
        <w:t xml:space="preserve"> </w:t>
      </w:r>
      <w:r w:rsidRPr="001D1E85">
        <w:rPr>
          <w:rFonts w:ascii="Tahoma" w:hAnsi="Tahoma" w:cs="Tahoma"/>
          <w:b/>
          <w:iCs/>
          <w:sz w:val="20"/>
          <w:szCs w:val="20"/>
        </w:rPr>
        <w:t>comune</w:t>
      </w:r>
      <w:r w:rsidRPr="00945C85">
        <w:rPr>
          <w:rFonts w:ascii="Tahoma" w:hAnsi="Tahoma" w:cs="Tahoma"/>
          <w:bCs/>
          <w:iCs/>
          <w:sz w:val="20"/>
          <w:szCs w:val="20"/>
        </w:rPr>
        <w:t xml:space="preserve"> non costituiscano elementi essenziali ai fini della validità di un contratto di rete, </w:t>
      </w:r>
      <w:r w:rsidR="001D1E85">
        <w:rPr>
          <w:rFonts w:ascii="Tahoma" w:hAnsi="Tahoma" w:cs="Tahoma"/>
          <w:bCs/>
          <w:iCs/>
          <w:sz w:val="20"/>
          <w:szCs w:val="20"/>
        </w:rPr>
        <w:t xml:space="preserve">era necessario introdurli al fine di ottenere i benefici fiscali. Oggi, che tali benefici sono ormai “scemati” e, non sono più stati re-introdotti, occorre valutare </w:t>
      </w:r>
      <w:r w:rsidR="001075BD">
        <w:rPr>
          <w:rFonts w:ascii="Tahoma" w:hAnsi="Tahoma" w:cs="Tahoma"/>
          <w:bCs/>
          <w:iCs/>
          <w:sz w:val="20"/>
          <w:szCs w:val="20"/>
        </w:rPr>
        <w:t xml:space="preserve">attentamente </w:t>
      </w:r>
      <w:r w:rsidR="001D1E85">
        <w:rPr>
          <w:rFonts w:ascii="Tahoma" w:hAnsi="Tahoma" w:cs="Tahoma"/>
          <w:bCs/>
          <w:iCs/>
          <w:sz w:val="20"/>
          <w:szCs w:val="20"/>
        </w:rPr>
        <w:t>la scelta dell’introduzione di tali “organi” nel contratto di rete leggero.</w:t>
      </w:r>
      <w:r w:rsidR="001075BD">
        <w:rPr>
          <w:rFonts w:ascii="Tahoma" w:hAnsi="Tahoma" w:cs="Tahoma"/>
          <w:bCs/>
          <w:iCs/>
          <w:sz w:val="20"/>
          <w:szCs w:val="20"/>
        </w:rPr>
        <w:t xml:space="preserve"> </w:t>
      </w:r>
    </w:p>
    <w:p w14:paraId="0A9B0D36" w14:textId="4B509B60" w:rsidR="00050453" w:rsidRPr="00693F26"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 xml:space="preserve">Nella </w:t>
      </w:r>
      <w:r w:rsidRPr="001075BD">
        <w:rPr>
          <w:rFonts w:ascii="Tahoma" w:hAnsi="Tahoma" w:cs="Tahoma"/>
          <w:b/>
          <w:iCs/>
          <w:sz w:val="20"/>
          <w:szCs w:val="20"/>
        </w:rPr>
        <w:t>rete priva di soggettività giuridica</w:t>
      </w:r>
      <w:r w:rsidRPr="00050453">
        <w:rPr>
          <w:rFonts w:ascii="Tahoma" w:hAnsi="Tahoma" w:cs="Tahoma"/>
          <w:bCs/>
          <w:iCs/>
          <w:sz w:val="20"/>
          <w:szCs w:val="20"/>
        </w:rPr>
        <w:t xml:space="preserve">, infatti, il </w:t>
      </w:r>
      <w:r w:rsidRPr="001075BD">
        <w:rPr>
          <w:rFonts w:ascii="Tahoma" w:hAnsi="Tahoma" w:cs="Tahoma"/>
          <w:b/>
          <w:iCs/>
          <w:sz w:val="20"/>
          <w:szCs w:val="20"/>
        </w:rPr>
        <w:t>fondo comune</w:t>
      </w:r>
      <w:r w:rsidRPr="00050453">
        <w:rPr>
          <w:rFonts w:ascii="Tahoma" w:hAnsi="Tahoma" w:cs="Tahoma"/>
          <w:bCs/>
          <w:iCs/>
          <w:sz w:val="20"/>
          <w:szCs w:val="20"/>
        </w:rPr>
        <w:t xml:space="preserve"> – se esistente – costituisce un complesso di beni e diritti destinato alla realizzazione del programma comune di rete </w:t>
      </w:r>
      <w:proofErr w:type="gramStart"/>
      <w:r w:rsidRPr="00050453">
        <w:rPr>
          <w:rFonts w:ascii="Tahoma" w:hAnsi="Tahoma" w:cs="Tahoma"/>
          <w:bCs/>
          <w:iCs/>
          <w:sz w:val="20"/>
          <w:szCs w:val="20"/>
        </w:rPr>
        <w:t>e</w:t>
      </w:r>
      <w:r w:rsidR="001075BD">
        <w:rPr>
          <w:rFonts w:ascii="Tahoma" w:hAnsi="Tahoma" w:cs="Tahoma"/>
          <w:bCs/>
          <w:iCs/>
          <w:sz w:val="20"/>
          <w:szCs w:val="20"/>
        </w:rPr>
        <w:t>d</w:t>
      </w:r>
      <w:proofErr w:type="gramEnd"/>
      <w:r w:rsidR="001075BD">
        <w:rPr>
          <w:rFonts w:ascii="Tahoma" w:hAnsi="Tahoma" w:cs="Tahoma"/>
          <w:bCs/>
          <w:iCs/>
          <w:sz w:val="20"/>
          <w:szCs w:val="20"/>
        </w:rPr>
        <w:t>,</w:t>
      </w:r>
      <w:r w:rsidRPr="00050453">
        <w:rPr>
          <w:rFonts w:ascii="Tahoma" w:hAnsi="Tahoma" w:cs="Tahoma"/>
          <w:bCs/>
          <w:iCs/>
          <w:sz w:val="20"/>
          <w:szCs w:val="20"/>
        </w:rPr>
        <w:t xml:space="preserve"> i rapporti tra gli imprenditori partecipanti al contratto di rete e l’</w:t>
      </w:r>
      <w:r w:rsidRPr="001075BD">
        <w:rPr>
          <w:rFonts w:ascii="Tahoma" w:hAnsi="Tahoma" w:cs="Tahoma"/>
          <w:b/>
          <w:iCs/>
          <w:sz w:val="20"/>
          <w:szCs w:val="20"/>
        </w:rPr>
        <w:t>organo</w:t>
      </w:r>
      <w:r w:rsidRPr="00050453">
        <w:rPr>
          <w:rFonts w:ascii="Tahoma" w:hAnsi="Tahoma" w:cs="Tahoma"/>
          <w:bCs/>
          <w:iCs/>
          <w:sz w:val="20"/>
          <w:szCs w:val="20"/>
        </w:rPr>
        <w:t xml:space="preserve"> </w:t>
      </w:r>
      <w:r w:rsidRPr="001075BD">
        <w:rPr>
          <w:rFonts w:ascii="Tahoma" w:hAnsi="Tahoma" w:cs="Tahoma"/>
          <w:b/>
          <w:iCs/>
          <w:sz w:val="20"/>
          <w:szCs w:val="20"/>
        </w:rPr>
        <w:t>comune</w:t>
      </w:r>
      <w:r w:rsidRPr="00050453">
        <w:rPr>
          <w:rFonts w:ascii="Tahoma" w:hAnsi="Tahoma" w:cs="Tahoma"/>
          <w:bCs/>
          <w:iCs/>
          <w:sz w:val="20"/>
          <w:szCs w:val="20"/>
        </w:rPr>
        <w:t xml:space="preserve"> sono riconducibili alla figura del </w:t>
      </w:r>
      <w:r w:rsidRPr="001075BD">
        <w:rPr>
          <w:rFonts w:ascii="Tahoma" w:hAnsi="Tahoma" w:cs="Tahoma"/>
          <w:b/>
          <w:iCs/>
          <w:sz w:val="20"/>
          <w:szCs w:val="20"/>
        </w:rPr>
        <w:t>mandato con rappresentanza</w:t>
      </w:r>
      <w:r w:rsidR="001075BD">
        <w:rPr>
          <w:rFonts w:ascii="Tahoma" w:hAnsi="Tahoma" w:cs="Tahoma"/>
          <w:bCs/>
          <w:iCs/>
          <w:sz w:val="20"/>
          <w:szCs w:val="20"/>
        </w:rPr>
        <w:t xml:space="preserve">. Da ciò ne deriva che </w:t>
      </w:r>
      <w:r w:rsidRPr="00050453">
        <w:rPr>
          <w:rFonts w:ascii="Tahoma" w:hAnsi="Tahoma" w:cs="Tahoma"/>
          <w:bCs/>
          <w:iCs/>
          <w:sz w:val="20"/>
          <w:szCs w:val="20"/>
        </w:rPr>
        <w:t xml:space="preserve">gli atti posti in essere da parte del </w:t>
      </w:r>
      <w:r w:rsidRPr="001075BD">
        <w:rPr>
          <w:rFonts w:ascii="Tahoma" w:hAnsi="Tahoma" w:cs="Tahoma"/>
          <w:b/>
          <w:iCs/>
          <w:sz w:val="20"/>
          <w:szCs w:val="20"/>
        </w:rPr>
        <w:t>soggetto designato a svolgere l’ufficio di organo comune</w:t>
      </w:r>
      <w:r w:rsidRPr="00050453">
        <w:rPr>
          <w:rFonts w:ascii="Tahoma" w:hAnsi="Tahoma" w:cs="Tahoma"/>
          <w:bCs/>
          <w:iCs/>
          <w:sz w:val="20"/>
          <w:szCs w:val="20"/>
        </w:rPr>
        <w:t xml:space="preserve"> incaricato dell’esecuzione del contratto o di una o più parti di esso - che agisce in veste di mandatario con rappresentanza dei contraenti - </w:t>
      </w:r>
      <w:r w:rsidRPr="001075BD">
        <w:rPr>
          <w:rFonts w:ascii="Tahoma" w:hAnsi="Tahoma" w:cs="Tahoma"/>
          <w:b/>
          <w:iCs/>
          <w:sz w:val="20"/>
          <w:szCs w:val="20"/>
        </w:rPr>
        <w:t>produce effetti giuridici direttamente</w:t>
      </w:r>
      <w:r w:rsidRPr="00693F26">
        <w:rPr>
          <w:rFonts w:ascii="Tahoma" w:hAnsi="Tahoma" w:cs="Tahoma"/>
          <w:bCs/>
          <w:iCs/>
          <w:sz w:val="20"/>
          <w:szCs w:val="20"/>
        </w:rPr>
        <w:t xml:space="preserve"> nelle </w:t>
      </w:r>
      <w:r w:rsidRPr="00693F26">
        <w:rPr>
          <w:rFonts w:ascii="Tahoma" w:hAnsi="Tahoma" w:cs="Tahoma"/>
          <w:b/>
          <w:bCs/>
          <w:iCs/>
          <w:sz w:val="20"/>
          <w:szCs w:val="20"/>
        </w:rPr>
        <w:t>sfere individuali dei singoli rappresentati</w:t>
      </w:r>
      <w:r w:rsidRPr="00693F26">
        <w:rPr>
          <w:rFonts w:ascii="Tahoma" w:hAnsi="Tahoma" w:cs="Tahoma"/>
          <w:bCs/>
          <w:iCs/>
          <w:sz w:val="20"/>
          <w:szCs w:val="20"/>
        </w:rPr>
        <w:t xml:space="preserve">. </w:t>
      </w:r>
    </w:p>
    <w:p w14:paraId="79567A0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816D76">
        <w:rPr>
          <w:rFonts w:ascii="Tahoma" w:hAnsi="Tahoma" w:cs="Tahoma"/>
          <w:bCs/>
          <w:iCs/>
          <w:sz w:val="20"/>
          <w:szCs w:val="20"/>
        </w:rPr>
        <w:t xml:space="preserve">La spendita del nome dei singoli soggetti rappresentati da parte dell’organo comune rende possibile, infatti, </w:t>
      </w:r>
      <w:r w:rsidRPr="001075BD">
        <w:rPr>
          <w:rFonts w:ascii="Tahoma" w:hAnsi="Tahoma" w:cs="Tahoma"/>
          <w:b/>
          <w:iCs/>
          <w:sz w:val="20"/>
          <w:szCs w:val="20"/>
        </w:rPr>
        <w:t>la diretta imputazione delle operazioni compiute ai singoli partecipanti</w:t>
      </w:r>
      <w:r w:rsidRPr="00816D76">
        <w:rPr>
          <w:rFonts w:ascii="Tahoma" w:hAnsi="Tahoma" w:cs="Tahoma"/>
          <w:bCs/>
          <w:iCs/>
          <w:sz w:val="20"/>
          <w:szCs w:val="20"/>
        </w:rPr>
        <w:t>.</w:t>
      </w:r>
      <w:r w:rsidRPr="00050453">
        <w:rPr>
          <w:rFonts w:ascii="Tahoma" w:hAnsi="Tahoma" w:cs="Tahoma"/>
          <w:bCs/>
          <w:iCs/>
          <w:sz w:val="20"/>
          <w:szCs w:val="20"/>
        </w:rPr>
        <w:t xml:space="preserve"> </w:t>
      </w:r>
    </w:p>
    <w:p w14:paraId="05952FB9" w14:textId="77777777" w:rsidR="00050453" w:rsidRPr="00050453"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t>Tabella 2</w:t>
      </w:r>
    </w:p>
    <w:p w14:paraId="47548E5E" w14:textId="77777777" w:rsidR="008F457A" w:rsidRPr="001A5285" w:rsidRDefault="00DA1938" w:rsidP="00530A4B">
      <w:pPr>
        <w:tabs>
          <w:tab w:val="left" w:pos="7371"/>
          <w:tab w:val="right" w:pos="8080"/>
        </w:tabs>
        <w:spacing w:line="360" w:lineRule="auto"/>
        <w:jc w:val="both"/>
        <w:rPr>
          <w:rFonts w:ascii="Tahoma" w:hAnsi="Tahoma" w:cs="Tahoma"/>
          <w:b/>
          <w:bCs/>
          <w:iCs/>
          <w:sz w:val="20"/>
          <w:szCs w:val="20"/>
          <w:u w:val="single"/>
        </w:rPr>
      </w:pPr>
      <w:r>
        <w:rPr>
          <w:rFonts w:ascii="Tahoma" w:hAnsi="Tahoma" w:cs="Tahoma"/>
          <w:bCs/>
          <w:iCs/>
          <w:noProof/>
          <w:sz w:val="20"/>
          <w:szCs w:val="20"/>
        </w:rPr>
        <w:drawing>
          <wp:inline distT="0" distB="0" distL="0" distR="0" wp14:anchorId="5DF9E1DB" wp14:editId="1C54223C">
            <wp:extent cx="4641850" cy="5848350"/>
            <wp:effectExtent l="57150" t="19050" r="6350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1E694E7" w14:textId="77777777" w:rsidR="00050453" w:rsidRPr="00340569" w:rsidRDefault="0096040B" w:rsidP="009F2912">
      <w:pPr>
        <w:pStyle w:val="Stile1"/>
      </w:pPr>
      <w:bookmarkStart w:id="16" w:name="_Toc82700040"/>
      <w:r>
        <w:lastRenderedPageBreak/>
        <w:t xml:space="preserve">2.3 </w:t>
      </w:r>
      <w:r w:rsidR="00050453" w:rsidRPr="00340569">
        <w:t>La fiscalità nella rete-contratto</w:t>
      </w:r>
      <w:bookmarkEnd w:id="16"/>
    </w:p>
    <w:p w14:paraId="55EB12D8" w14:textId="0E2A2CB5"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Ai </w:t>
      </w:r>
      <w:r w:rsidRPr="00FC4B30">
        <w:rPr>
          <w:rFonts w:ascii="Tahoma" w:hAnsi="Tahoma" w:cs="Tahoma"/>
          <w:b/>
          <w:bCs/>
          <w:iCs/>
          <w:sz w:val="20"/>
          <w:szCs w:val="20"/>
        </w:rPr>
        <w:t>fini fiscali</w:t>
      </w:r>
      <w:r w:rsidRPr="00050453">
        <w:rPr>
          <w:rFonts w:ascii="Tahoma" w:hAnsi="Tahoma" w:cs="Tahoma"/>
          <w:bCs/>
          <w:iCs/>
          <w:sz w:val="20"/>
          <w:szCs w:val="20"/>
        </w:rPr>
        <w:t xml:space="preserve">, l’imputazione delle singole operazioni direttamente alle imprese partecipanti si traduce </w:t>
      </w:r>
      <w:r w:rsidRPr="00FC4B30">
        <w:rPr>
          <w:rFonts w:ascii="Tahoma" w:hAnsi="Tahoma" w:cs="Tahoma"/>
          <w:b/>
          <w:bCs/>
          <w:iCs/>
          <w:sz w:val="20"/>
          <w:szCs w:val="20"/>
        </w:rPr>
        <w:t xml:space="preserve">nell’obbligo di </w:t>
      </w:r>
      <w:r w:rsidR="00246E02">
        <w:rPr>
          <w:rFonts w:ascii="Tahoma" w:hAnsi="Tahoma" w:cs="Tahoma"/>
          <w:b/>
          <w:bCs/>
          <w:iCs/>
          <w:sz w:val="20"/>
          <w:szCs w:val="20"/>
        </w:rPr>
        <w:t xml:space="preserve">emetter fattura </w:t>
      </w:r>
      <w:r w:rsidRPr="00FC4B30">
        <w:rPr>
          <w:rFonts w:ascii="Tahoma" w:hAnsi="Tahoma" w:cs="Tahoma"/>
          <w:b/>
          <w:bCs/>
          <w:iCs/>
          <w:sz w:val="20"/>
          <w:szCs w:val="20"/>
        </w:rPr>
        <w:t>da parte e</w:t>
      </w:r>
      <w:r w:rsidR="00246E02">
        <w:rPr>
          <w:rFonts w:ascii="Tahoma" w:hAnsi="Tahoma" w:cs="Tahoma"/>
          <w:b/>
          <w:bCs/>
          <w:iCs/>
          <w:sz w:val="20"/>
          <w:szCs w:val="20"/>
        </w:rPr>
        <w:t xml:space="preserve"> di ricevere fattura direttamente</w:t>
      </w:r>
      <w:r w:rsidRPr="00050453">
        <w:rPr>
          <w:rFonts w:ascii="Tahoma" w:hAnsi="Tahoma" w:cs="Tahoma"/>
          <w:bCs/>
          <w:iCs/>
          <w:sz w:val="20"/>
          <w:szCs w:val="20"/>
        </w:rPr>
        <w:t xml:space="preserve"> </w:t>
      </w:r>
      <w:r w:rsidR="00246E02">
        <w:rPr>
          <w:rFonts w:ascii="Tahoma" w:hAnsi="Tahoma" w:cs="Tahoma"/>
          <w:bCs/>
          <w:iCs/>
          <w:sz w:val="20"/>
          <w:szCs w:val="20"/>
        </w:rPr>
        <w:t xml:space="preserve">sulla base delle </w:t>
      </w:r>
      <w:r w:rsidRPr="00FC4B30">
        <w:rPr>
          <w:rFonts w:ascii="Tahoma" w:hAnsi="Tahoma" w:cs="Tahoma"/>
          <w:b/>
          <w:bCs/>
          <w:iCs/>
          <w:sz w:val="20"/>
          <w:szCs w:val="20"/>
        </w:rPr>
        <w:t>operazioni attive e passive poste in essere dall’organo comune</w:t>
      </w:r>
      <w:r w:rsidRPr="00050453">
        <w:rPr>
          <w:rFonts w:ascii="Tahoma" w:hAnsi="Tahoma" w:cs="Tahoma"/>
          <w:bCs/>
          <w:iCs/>
          <w:sz w:val="20"/>
          <w:szCs w:val="20"/>
        </w:rPr>
        <w:t xml:space="preserve">. </w:t>
      </w:r>
    </w:p>
    <w:p w14:paraId="363ED9C3" w14:textId="5EECFF2E"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 i </w:t>
      </w:r>
      <w:r w:rsidRPr="00FC4B30">
        <w:rPr>
          <w:rFonts w:ascii="Tahoma" w:hAnsi="Tahoma" w:cs="Tahoma"/>
          <w:b/>
          <w:bCs/>
          <w:iCs/>
          <w:sz w:val="20"/>
          <w:szCs w:val="20"/>
        </w:rPr>
        <w:t>beni acquistati</w:t>
      </w:r>
      <w:r w:rsidRPr="00050453">
        <w:rPr>
          <w:rFonts w:ascii="Tahoma" w:hAnsi="Tahoma" w:cs="Tahoma"/>
          <w:bCs/>
          <w:iCs/>
          <w:sz w:val="20"/>
          <w:szCs w:val="20"/>
        </w:rPr>
        <w:t xml:space="preserve"> ed i servizi ricevuti nell’esecuzione del programma di rete, il </w:t>
      </w:r>
      <w:r w:rsidRPr="00FC4B30">
        <w:rPr>
          <w:rFonts w:ascii="Tahoma" w:hAnsi="Tahoma" w:cs="Tahoma"/>
          <w:b/>
          <w:bCs/>
          <w:iCs/>
          <w:sz w:val="20"/>
          <w:szCs w:val="20"/>
        </w:rPr>
        <w:t>fornitore dovrà</w:t>
      </w:r>
      <w:r w:rsidRPr="00050453">
        <w:rPr>
          <w:rFonts w:ascii="Tahoma" w:hAnsi="Tahoma" w:cs="Tahoma"/>
          <w:bCs/>
          <w:iCs/>
          <w:sz w:val="20"/>
          <w:szCs w:val="20"/>
        </w:rPr>
        <w:t xml:space="preserve">, pertanto, </w:t>
      </w:r>
      <w:r w:rsidRPr="00FC4B30">
        <w:rPr>
          <w:rFonts w:ascii="Tahoma" w:hAnsi="Tahoma" w:cs="Tahoma"/>
          <w:b/>
          <w:bCs/>
          <w:iCs/>
          <w:sz w:val="20"/>
          <w:szCs w:val="20"/>
        </w:rPr>
        <w:t>emettere tante fatture quanti sono i partecipanti rappresentati dall’organo comune</w:t>
      </w:r>
      <w:r w:rsidRPr="00050453">
        <w:rPr>
          <w:rFonts w:ascii="Tahoma" w:hAnsi="Tahoma" w:cs="Tahoma"/>
          <w:bCs/>
          <w:iCs/>
          <w:sz w:val="20"/>
          <w:szCs w:val="20"/>
        </w:rPr>
        <w:t xml:space="preserve">, intestate a ciascuno di essi e con l’indicazione della parte di prezzo ad essi imputabile. Specularmente per le </w:t>
      </w:r>
      <w:r w:rsidRPr="00FC4B30">
        <w:rPr>
          <w:rFonts w:ascii="Tahoma" w:hAnsi="Tahoma" w:cs="Tahoma"/>
          <w:b/>
          <w:bCs/>
          <w:iCs/>
          <w:sz w:val="20"/>
          <w:szCs w:val="20"/>
        </w:rPr>
        <w:t>vendite</w:t>
      </w:r>
      <w:r w:rsidRPr="00050453">
        <w:rPr>
          <w:rFonts w:ascii="Tahoma" w:hAnsi="Tahoma" w:cs="Tahoma"/>
          <w:bCs/>
          <w:iCs/>
          <w:sz w:val="20"/>
          <w:szCs w:val="20"/>
        </w:rPr>
        <w:t xml:space="preserve"> e le prestazioni di servizi effettuate dall’organo comune, ciascun partecipante dovrà emettere fattura al cliente per la quota parte del prezzo a sé imputabile. </w:t>
      </w:r>
      <w:r w:rsidR="00FC4B30">
        <w:rPr>
          <w:rFonts w:ascii="Tahoma" w:hAnsi="Tahoma" w:cs="Tahoma"/>
          <w:bCs/>
          <w:iCs/>
          <w:sz w:val="20"/>
          <w:szCs w:val="20"/>
        </w:rPr>
        <w:t xml:space="preserve">È </w:t>
      </w:r>
      <w:r w:rsidR="0097219A">
        <w:rPr>
          <w:rFonts w:ascii="Tahoma" w:hAnsi="Tahoma" w:cs="Tahoma"/>
          <w:bCs/>
          <w:iCs/>
          <w:sz w:val="20"/>
          <w:szCs w:val="20"/>
        </w:rPr>
        <w:t>prassi, tuttavia,</w:t>
      </w:r>
      <w:r w:rsidR="00FC4B30">
        <w:rPr>
          <w:rFonts w:ascii="Tahoma" w:hAnsi="Tahoma" w:cs="Tahoma"/>
          <w:bCs/>
          <w:iCs/>
          <w:sz w:val="20"/>
          <w:szCs w:val="20"/>
        </w:rPr>
        <w:t xml:space="preserve"> che l’</w:t>
      </w:r>
      <w:r w:rsidR="00FC4B30" w:rsidRPr="0097219A">
        <w:rPr>
          <w:rFonts w:ascii="Tahoma" w:hAnsi="Tahoma" w:cs="Tahoma"/>
          <w:b/>
          <w:iCs/>
          <w:sz w:val="20"/>
          <w:szCs w:val="20"/>
        </w:rPr>
        <w:t xml:space="preserve">impresa capofila </w:t>
      </w:r>
      <w:r w:rsidR="00FC4B30">
        <w:rPr>
          <w:rFonts w:ascii="Tahoma" w:hAnsi="Tahoma" w:cs="Tahoma"/>
          <w:bCs/>
          <w:iCs/>
          <w:sz w:val="20"/>
          <w:szCs w:val="20"/>
        </w:rPr>
        <w:t>acquisti o venda direttamente per poi, in base al contratto</w:t>
      </w:r>
      <w:r w:rsidR="0097219A">
        <w:rPr>
          <w:rFonts w:ascii="Tahoma" w:hAnsi="Tahoma" w:cs="Tahoma"/>
          <w:bCs/>
          <w:iCs/>
          <w:sz w:val="20"/>
          <w:szCs w:val="20"/>
        </w:rPr>
        <w:t>, a specifici accordi e/o dai (necessari)</w:t>
      </w:r>
      <w:r w:rsidR="00FC4B30">
        <w:rPr>
          <w:rFonts w:ascii="Tahoma" w:hAnsi="Tahoma" w:cs="Tahoma"/>
          <w:bCs/>
          <w:iCs/>
          <w:sz w:val="20"/>
          <w:szCs w:val="20"/>
        </w:rPr>
        <w:t xml:space="preserve"> regolamenti, ribalti i costi/ricavi alle altre </w:t>
      </w:r>
      <w:r w:rsidR="0097219A">
        <w:rPr>
          <w:rFonts w:ascii="Tahoma" w:hAnsi="Tahoma" w:cs="Tahoma"/>
          <w:bCs/>
          <w:iCs/>
          <w:sz w:val="20"/>
          <w:szCs w:val="20"/>
        </w:rPr>
        <w:t xml:space="preserve">singole </w:t>
      </w:r>
      <w:r w:rsidR="00FC4B30">
        <w:rPr>
          <w:rFonts w:ascii="Tahoma" w:hAnsi="Tahoma" w:cs="Tahoma"/>
          <w:bCs/>
          <w:iCs/>
          <w:sz w:val="20"/>
          <w:szCs w:val="20"/>
        </w:rPr>
        <w:t>imprese retiste.</w:t>
      </w:r>
    </w:p>
    <w:p w14:paraId="2434D9E5" w14:textId="1AC5A8C2" w:rsidR="00050453" w:rsidRPr="00050453" w:rsidRDefault="00BA5DEB"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Viceversa,</w:t>
      </w:r>
      <w:r w:rsidR="00050453" w:rsidRPr="00050453">
        <w:rPr>
          <w:rFonts w:ascii="Tahoma" w:hAnsi="Tahoma" w:cs="Tahoma"/>
          <w:bCs/>
          <w:iCs/>
          <w:sz w:val="20"/>
          <w:szCs w:val="20"/>
        </w:rPr>
        <w:t xml:space="preserve"> gli eventuali atti posti in essere dalle singole imprese o dall’impresa capofila – che operano </w:t>
      </w:r>
      <w:r w:rsidR="00050453" w:rsidRPr="00BA5DEB">
        <w:rPr>
          <w:rFonts w:ascii="Tahoma" w:hAnsi="Tahoma" w:cs="Tahoma"/>
          <w:b/>
          <w:iCs/>
          <w:sz w:val="20"/>
          <w:szCs w:val="20"/>
        </w:rPr>
        <w:t>senza rappresentanza</w:t>
      </w:r>
      <w:r w:rsidR="00050453" w:rsidRPr="00050453">
        <w:rPr>
          <w:rFonts w:ascii="Tahoma" w:hAnsi="Tahoma" w:cs="Tahoma"/>
          <w:bCs/>
          <w:iCs/>
          <w:sz w:val="20"/>
          <w:szCs w:val="20"/>
        </w:rPr>
        <w:t xml:space="preserve"> - non comportano alcun effetto sulla sfera giuridica delle altre imprese partecipanti al contratto. </w:t>
      </w:r>
    </w:p>
    <w:p w14:paraId="1A97E7AE" w14:textId="309A5BE0"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 tale ipotesi, infatti, qualora trattasi di atti esecutivi di singole parti o fasi del contratto di rete, la singola impresa o l’eventuale </w:t>
      </w:r>
      <w:r w:rsidR="00BA5DEB">
        <w:rPr>
          <w:rFonts w:ascii="Tahoma" w:hAnsi="Tahoma" w:cs="Tahoma"/>
          <w:bCs/>
          <w:iCs/>
          <w:sz w:val="20"/>
          <w:szCs w:val="20"/>
        </w:rPr>
        <w:t xml:space="preserve">impresa </w:t>
      </w:r>
      <w:r w:rsidRPr="00050453">
        <w:rPr>
          <w:rFonts w:ascii="Tahoma" w:hAnsi="Tahoma" w:cs="Tahoma"/>
          <w:bCs/>
          <w:iCs/>
          <w:sz w:val="20"/>
          <w:szCs w:val="20"/>
        </w:rPr>
        <w:t xml:space="preserve">capofila dovrà “ribaltare” i costi ed i ricavi ai partecipanti per conto dei quali ha agito emettendo o ricevendo fatture per </w:t>
      </w:r>
      <w:r w:rsidRPr="00BA5DEB">
        <w:rPr>
          <w:rFonts w:ascii="Tahoma" w:hAnsi="Tahoma" w:cs="Tahoma"/>
          <w:b/>
          <w:iCs/>
          <w:sz w:val="20"/>
          <w:szCs w:val="20"/>
        </w:rPr>
        <w:t>la quota parte del prezzo riferibile alle altre imprese</w:t>
      </w:r>
      <w:r w:rsidRPr="00050453">
        <w:rPr>
          <w:rFonts w:ascii="Tahoma" w:hAnsi="Tahoma" w:cs="Tahoma"/>
          <w:bCs/>
          <w:iCs/>
          <w:sz w:val="20"/>
          <w:szCs w:val="20"/>
        </w:rPr>
        <w:t xml:space="preserve">. </w:t>
      </w:r>
    </w:p>
    <w:p w14:paraId="509FCE9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 deriva che ciascuna impresa aderente alla rete, pertanto, farà concorrere alla formazione del </w:t>
      </w:r>
      <w:r w:rsidRPr="00050453">
        <w:rPr>
          <w:rFonts w:ascii="Tahoma" w:hAnsi="Tahoma" w:cs="Tahoma"/>
          <w:b/>
          <w:bCs/>
          <w:iCs/>
          <w:sz w:val="20"/>
          <w:szCs w:val="20"/>
        </w:rPr>
        <w:t xml:space="preserve">proprio risultato di periodo i costi che ha sostenuto e i ricavi che ha realizzato </w:t>
      </w:r>
      <w:r w:rsidRPr="00050453">
        <w:rPr>
          <w:rFonts w:ascii="Tahoma" w:hAnsi="Tahoma" w:cs="Tahoma"/>
          <w:bCs/>
          <w:iCs/>
          <w:sz w:val="20"/>
          <w:szCs w:val="20"/>
        </w:rPr>
        <w:t xml:space="preserve">per l’attuazione del programma di rete, a prescindere dall’esistenza o meno di un organo comune dotato di poteri di rappresentanza. </w:t>
      </w:r>
    </w:p>
    <w:p w14:paraId="1DC60CB1"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 deriva che, ai fini fiscali, i costi ed i ricavi derivanti dalla partecipazione ad un contratto di rete saranno deducibili o imponibili dai singoli partecipanti secondo le regole impositive fissate dal testo unico ed andranno indicati nella dichiarazione degli stessi. </w:t>
      </w:r>
    </w:p>
    <w:p w14:paraId="3FB6EBD1" w14:textId="7537FCF8" w:rsidR="00050453" w:rsidRPr="009F2912"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nel particolare caso di un </w:t>
      </w:r>
      <w:r w:rsidRPr="00050453">
        <w:rPr>
          <w:rFonts w:ascii="Tahoma" w:hAnsi="Tahoma" w:cs="Tahoma"/>
          <w:b/>
          <w:bCs/>
          <w:iCs/>
          <w:sz w:val="20"/>
          <w:szCs w:val="20"/>
        </w:rPr>
        <w:t>conto corrente</w:t>
      </w:r>
      <w:r w:rsidRPr="00050453">
        <w:rPr>
          <w:rFonts w:ascii="Tahoma" w:hAnsi="Tahoma" w:cs="Tahoma"/>
          <w:bCs/>
          <w:iCs/>
          <w:sz w:val="20"/>
          <w:szCs w:val="20"/>
        </w:rPr>
        <w:t xml:space="preserve"> acceso con il codice fiscale della rete, gli interessi attivi sono riferibili pro quota a ciascuna impresa partecipante in proporzione ai conferimenti effettuati ovvero al diverso criterio indicato nel contratto di rete e, conseguentemente, le ritenute operate dalla banca sui medesimi interessi sono di competenza delle singole imprese partecipanti in base ai suddetti criteri di ripartizione.</w:t>
      </w:r>
    </w:p>
    <w:p w14:paraId="67863EA3" w14:textId="77777777" w:rsidR="00A836C5" w:rsidRDefault="00A836C5">
      <w:pPr>
        <w:spacing w:after="0" w:line="240" w:lineRule="auto"/>
        <w:rPr>
          <w:rFonts w:ascii="Tahoma" w:hAnsi="Tahoma" w:cs="Tahoma"/>
          <w:bCs/>
          <w:iCs/>
          <w:sz w:val="20"/>
          <w:szCs w:val="20"/>
          <w:u w:val="single"/>
        </w:rPr>
      </w:pPr>
      <w:r>
        <w:rPr>
          <w:rFonts w:ascii="Tahoma" w:hAnsi="Tahoma" w:cs="Tahoma"/>
          <w:bCs/>
          <w:iCs/>
          <w:sz w:val="20"/>
          <w:szCs w:val="20"/>
          <w:u w:val="single"/>
        </w:rPr>
        <w:br w:type="page"/>
      </w:r>
    </w:p>
    <w:p w14:paraId="678196D3" w14:textId="62B226C5" w:rsidR="00050453"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lastRenderedPageBreak/>
        <w:t>Tabella 3</w:t>
      </w:r>
    </w:p>
    <w:tbl>
      <w:tblPr>
        <w:tblW w:w="5000" w:type="pct"/>
        <w:tblCellMar>
          <w:left w:w="70" w:type="dxa"/>
          <w:right w:w="70" w:type="dxa"/>
        </w:tblCellMar>
        <w:tblLook w:val="04A0" w:firstRow="1" w:lastRow="0" w:firstColumn="1" w:lastColumn="0" w:noHBand="0" w:noVBand="1"/>
      </w:tblPr>
      <w:tblGrid>
        <w:gridCol w:w="4530"/>
        <w:gridCol w:w="4662"/>
      </w:tblGrid>
      <w:tr w:rsidR="00997DC2" w:rsidRPr="009F2912" w14:paraId="2C3DC192" w14:textId="77777777" w:rsidTr="00A836C5">
        <w:tc>
          <w:tcPr>
            <w:tcW w:w="0" w:type="auto"/>
            <w:gridSpan w:val="2"/>
            <w:tcBorders>
              <w:top w:val="single" w:sz="8" w:space="0" w:color="auto"/>
              <w:left w:val="single" w:sz="8" w:space="0" w:color="auto"/>
              <w:right w:val="single" w:sz="8" w:space="0" w:color="000000"/>
            </w:tcBorders>
            <w:shd w:val="clear" w:color="auto" w:fill="DBE5F1" w:themeFill="accent1" w:themeFillTint="33"/>
            <w:vAlign w:val="center"/>
          </w:tcPr>
          <w:p w14:paraId="1F9EDAD4" w14:textId="7EFB524B" w:rsidR="00997DC2" w:rsidRPr="00997DC2" w:rsidRDefault="00997DC2" w:rsidP="009F2912">
            <w:pPr>
              <w:tabs>
                <w:tab w:val="left" w:pos="7371"/>
                <w:tab w:val="right" w:pos="8080"/>
              </w:tabs>
              <w:spacing w:before="60" w:after="60" w:line="326" w:lineRule="auto"/>
              <w:jc w:val="center"/>
              <w:rPr>
                <w:rFonts w:ascii="Tahoma" w:hAnsi="Tahoma" w:cs="Tahoma"/>
                <w:b/>
                <w:bCs/>
                <w:sz w:val="20"/>
                <w:szCs w:val="20"/>
              </w:rPr>
            </w:pPr>
            <w:r w:rsidRPr="00997DC2">
              <w:rPr>
                <w:rFonts w:ascii="Tahoma" w:hAnsi="Tahoma" w:cs="Tahoma"/>
                <w:b/>
                <w:bCs/>
                <w:sz w:val="20"/>
                <w:szCs w:val="20"/>
              </w:rPr>
              <w:t>ORGANO COMUNE</w:t>
            </w:r>
          </w:p>
        </w:tc>
      </w:tr>
      <w:tr w:rsidR="00050453" w:rsidRPr="009F2912" w14:paraId="4C49240C" w14:textId="77777777" w:rsidTr="00A836C5">
        <w:tc>
          <w:tcPr>
            <w:tcW w:w="0" w:type="auto"/>
            <w:tcBorders>
              <w:top w:val="single" w:sz="8" w:space="0" w:color="auto"/>
              <w:left w:val="single" w:sz="8" w:space="0" w:color="auto"/>
              <w:right w:val="single" w:sz="8" w:space="0" w:color="000000"/>
            </w:tcBorders>
            <w:shd w:val="clear" w:color="auto" w:fill="DBE5F1" w:themeFill="accent1" w:themeFillTint="33"/>
            <w:vAlign w:val="center"/>
            <w:hideMark/>
          </w:tcPr>
          <w:p w14:paraId="32A8823A" w14:textId="77777777" w:rsidR="00050453" w:rsidRPr="00997DC2" w:rsidRDefault="00050453" w:rsidP="009F2912">
            <w:pPr>
              <w:tabs>
                <w:tab w:val="left" w:pos="7371"/>
                <w:tab w:val="right" w:pos="8080"/>
              </w:tabs>
              <w:spacing w:before="60" w:after="60" w:line="326" w:lineRule="auto"/>
              <w:jc w:val="center"/>
              <w:rPr>
                <w:rFonts w:ascii="Tahoma" w:hAnsi="Tahoma" w:cs="Tahoma"/>
                <w:b/>
                <w:bCs/>
                <w:sz w:val="20"/>
                <w:szCs w:val="20"/>
              </w:rPr>
            </w:pPr>
            <w:r w:rsidRPr="00997DC2">
              <w:rPr>
                <w:rFonts w:ascii="Tahoma" w:hAnsi="Tahoma" w:cs="Tahoma"/>
                <w:b/>
                <w:bCs/>
                <w:sz w:val="20"/>
                <w:szCs w:val="20"/>
              </w:rPr>
              <w:t>MANDATO CON RAPPRESENTANZA</w:t>
            </w:r>
          </w:p>
        </w:tc>
        <w:tc>
          <w:tcPr>
            <w:tcW w:w="0" w:type="auto"/>
            <w:tcBorders>
              <w:top w:val="single" w:sz="8" w:space="0" w:color="auto"/>
              <w:left w:val="single" w:sz="8" w:space="0" w:color="auto"/>
              <w:right w:val="single" w:sz="8" w:space="0" w:color="000000"/>
            </w:tcBorders>
            <w:shd w:val="clear" w:color="auto" w:fill="DBE5F1" w:themeFill="accent1" w:themeFillTint="33"/>
            <w:vAlign w:val="center"/>
          </w:tcPr>
          <w:p w14:paraId="0598A6F1" w14:textId="77777777" w:rsidR="00050453" w:rsidRPr="00997DC2" w:rsidRDefault="00050453" w:rsidP="009F2912">
            <w:pPr>
              <w:tabs>
                <w:tab w:val="left" w:pos="7371"/>
                <w:tab w:val="right" w:pos="8080"/>
              </w:tabs>
              <w:spacing w:before="60" w:after="60" w:line="326" w:lineRule="auto"/>
              <w:jc w:val="center"/>
              <w:rPr>
                <w:rFonts w:ascii="Tahoma" w:hAnsi="Tahoma" w:cs="Tahoma"/>
                <w:b/>
                <w:bCs/>
                <w:sz w:val="20"/>
                <w:szCs w:val="20"/>
              </w:rPr>
            </w:pPr>
            <w:r w:rsidRPr="00997DC2">
              <w:rPr>
                <w:rFonts w:ascii="Tahoma" w:hAnsi="Tahoma" w:cs="Tahoma"/>
                <w:b/>
                <w:bCs/>
                <w:sz w:val="20"/>
                <w:szCs w:val="20"/>
              </w:rPr>
              <w:t>MANDATO SENZA RAPPRESENTANZA</w:t>
            </w:r>
          </w:p>
        </w:tc>
      </w:tr>
      <w:tr w:rsidR="00050453" w:rsidRPr="009F2912" w14:paraId="37964C53" w14:textId="77777777" w:rsidTr="00997DC2">
        <w:tc>
          <w:tcPr>
            <w:tcW w:w="0" w:type="auto"/>
            <w:tcBorders>
              <w:top w:val="single" w:sz="8" w:space="0" w:color="auto"/>
              <w:left w:val="single" w:sz="8" w:space="0" w:color="auto"/>
              <w:right w:val="single" w:sz="8" w:space="0" w:color="000000"/>
            </w:tcBorders>
            <w:shd w:val="clear" w:color="000000" w:fill="FFFFFF"/>
            <w:hideMark/>
          </w:tcPr>
          <w:p w14:paraId="2CF8B88D" w14:textId="77777777" w:rsidR="00050453" w:rsidRPr="009F2912" w:rsidRDefault="00050453" w:rsidP="00997DC2">
            <w:pPr>
              <w:tabs>
                <w:tab w:val="left" w:pos="7371"/>
                <w:tab w:val="right" w:pos="8080"/>
              </w:tabs>
              <w:spacing w:before="60" w:after="60" w:line="326" w:lineRule="auto"/>
              <w:rPr>
                <w:rFonts w:ascii="Tahoma" w:hAnsi="Tahoma" w:cs="Tahoma"/>
                <w:bCs/>
                <w:iCs/>
                <w:sz w:val="20"/>
                <w:szCs w:val="20"/>
              </w:rPr>
            </w:pPr>
            <w:r w:rsidRPr="009F2912">
              <w:rPr>
                <w:rFonts w:ascii="Tahoma" w:hAnsi="Tahoma" w:cs="Tahoma"/>
                <w:bCs/>
                <w:iCs/>
                <w:sz w:val="20"/>
                <w:szCs w:val="20"/>
              </w:rPr>
              <w:t xml:space="preserve">Agisce </w:t>
            </w:r>
            <w:r w:rsidRPr="009F2912">
              <w:rPr>
                <w:rFonts w:ascii="Tahoma" w:hAnsi="Tahoma" w:cs="Tahoma"/>
                <w:b/>
                <w:bCs/>
                <w:iCs/>
                <w:sz w:val="20"/>
                <w:szCs w:val="20"/>
              </w:rPr>
              <w:t>in nome e per conto delle imprese</w:t>
            </w:r>
            <w:r w:rsidRPr="009F2912">
              <w:rPr>
                <w:rFonts w:ascii="Tahoma" w:hAnsi="Tahoma" w:cs="Tahoma"/>
                <w:bCs/>
                <w:iCs/>
                <w:sz w:val="20"/>
                <w:szCs w:val="20"/>
              </w:rPr>
              <w:t xml:space="preserve"> contraenti il contratto di rete, sulla base dei </w:t>
            </w:r>
            <w:r w:rsidRPr="009F2912">
              <w:rPr>
                <w:rFonts w:ascii="Tahoma" w:hAnsi="Tahoma" w:cs="Tahoma"/>
                <w:b/>
                <w:bCs/>
                <w:iCs/>
                <w:sz w:val="20"/>
                <w:szCs w:val="20"/>
              </w:rPr>
              <w:t>poteri di gestione e di rappresentanza</w:t>
            </w:r>
            <w:r w:rsidRPr="009F2912">
              <w:rPr>
                <w:rFonts w:ascii="Tahoma" w:hAnsi="Tahoma" w:cs="Tahoma"/>
                <w:bCs/>
                <w:iCs/>
                <w:sz w:val="20"/>
                <w:szCs w:val="20"/>
              </w:rPr>
              <w:t xml:space="preserve"> conferitegli nel contratto stesso.</w:t>
            </w:r>
          </w:p>
        </w:tc>
        <w:tc>
          <w:tcPr>
            <w:tcW w:w="0" w:type="auto"/>
            <w:tcBorders>
              <w:top w:val="single" w:sz="8" w:space="0" w:color="auto"/>
              <w:left w:val="single" w:sz="8" w:space="0" w:color="auto"/>
              <w:right w:val="single" w:sz="8" w:space="0" w:color="000000"/>
            </w:tcBorders>
            <w:shd w:val="clear" w:color="000000" w:fill="FFFFFF"/>
          </w:tcPr>
          <w:p w14:paraId="5CCCCB0B" w14:textId="77777777" w:rsidR="00050453" w:rsidRPr="009F2912" w:rsidRDefault="00050453" w:rsidP="00997DC2">
            <w:pPr>
              <w:tabs>
                <w:tab w:val="left" w:pos="7371"/>
                <w:tab w:val="right" w:pos="8080"/>
              </w:tabs>
              <w:spacing w:before="60" w:after="60" w:line="326" w:lineRule="auto"/>
              <w:rPr>
                <w:rFonts w:ascii="Tahoma" w:hAnsi="Tahoma" w:cs="Tahoma"/>
                <w:bCs/>
                <w:iCs/>
                <w:sz w:val="20"/>
                <w:szCs w:val="20"/>
              </w:rPr>
            </w:pPr>
            <w:r w:rsidRPr="009F2912">
              <w:rPr>
                <w:rFonts w:ascii="Tahoma" w:hAnsi="Tahoma" w:cs="Tahoma"/>
                <w:bCs/>
                <w:iCs/>
                <w:sz w:val="20"/>
                <w:szCs w:val="20"/>
              </w:rPr>
              <w:t xml:space="preserve">Agisce </w:t>
            </w:r>
            <w:r w:rsidRPr="009F2912">
              <w:rPr>
                <w:rFonts w:ascii="Tahoma" w:hAnsi="Tahoma" w:cs="Tahoma"/>
                <w:b/>
                <w:bCs/>
                <w:iCs/>
                <w:sz w:val="20"/>
                <w:szCs w:val="20"/>
              </w:rPr>
              <w:t>non in nome ma per conto delle imprese</w:t>
            </w:r>
            <w:r w:rsidRPr="009F2912">
              <w:rPr>
                <w:rFonts w:ascii="Tahoma" w:hAnsi="Tahoma" w:cs="Tahoma"/>
                <w:bCs/>
                <w:iCs/>
                <w:sz w:val="20"/>
                <w:szCs w:val="20"/>
              </w:rPr>
              <w:t xml:space="preserve"> contraenti il contratto di rete, sulla base dei </w:t>
            </w:r>
            <w:r w:rsidR="00FC4B30" w:rsidRPr="009F2912">
              <w:rPr>
                <w:rFonts w:ascii="Tahoma" w:hAnsi="Tahoma" w:cs="Tahoma"/>
                <w:b/>
                <w:bCs/>
                <w:iCs/>
                <w:sz w:val="20"/>
                <w:szCs w:val="20"/>
              </w:rPr>
              <w:t>soli</w:t>
            </w:r>
            <w:r w:rsidRPr="009F2912">
              <w:rPr>
                <w:rFonts w:ascii="Tahoma" w:hAnsi="Tahoma" w:cs="Tahoma"/>
                <w:b/>
                <w:bCs/>
                <w:iCs/>
                <w:sz w:val="20"/>
                <w:szCs w:val="20"/>
              </w:rPr>
              <w:t xml:space="preserve"> poteri di gestione</w:t>
            </w:r>
            <w:r w:rsidRPr="009F2912">
              <w:rPr>
                <w:rFonts w:ascii="Tahoma" w:hAnsi="Tahoma" w:cs="Tahoma"/>
                <w:bCs/>
                <w:iCs/>
                <w:sz w:val="20"/>
                <w:szCs w:val="20"/>
              </w:rPr>
              <w:t xml:space="preserve"> conferitegli nel contratto stesso.</w:t>
            </w:r>
          </w:p>
        </w:tc>
      </w:tr>
      <w:tr w:rsidR="00050453" w:rsidRPr="009F2912" w14:paraId="005C5539" w14:textId="77777777" w:rsidTr="00997DC2">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FAD223" w14:textId="77777777" w:rsidR="00050453" w:rsidRPr="00997DC2" w:rsidRDefault="00050453" w:rsidP="009F2912">
            <w:pPr>
              <w:tabs>
                <w:tab w:val="left" w:pos="7371"/>
                <w:tab w:val="right" w:pos="8080"/>
              </w:tabs>
              <w:spacing w:before="60" w:after="60" w:line="326" w:lineRule="auto"/>
              <w:jc w:val="center"/>
              <w:rPr>
                <w:rFonts w:ascii="Tahoma" w:hAnsi="Tahoma" w:cs="Tahoma"/>
                <w:b/>
                <w:bCs/>
                <w:iCs/>
                <w:sz w:val="20"/>
                <w:szCs w:val="20"/>
              </w:rPr>
            </w:pPr>
            <w:r w:rsidRPr="00997DC2">
              <w:rPr>
                <w:rFonts w:ascii="Tahoma" w:hAnsi="Tahoma" w:cs="Tahoma"/>
                <w:b/>
                <w:bCs/>
                <w:iCs/>
                <w:sz w:val="20"/>
                <w:szCs w:val="20"/>
              </w:rPr>
              <w:t>OVVERO</w:t>
            </w:r>
          </w:p>
        </w:tc>
      </w:tr>
      <w:tr w:rsidR="00050453" w:rsidRPr="009F2912" w14:paraId="1CF462BF" w14:textId="77777777" w:rsidTr="00997DC2">
        <w:tc>
          <w:tcPr>
            <w:tcW w:w="0" w:type="auto"/>
            <w:tcBorders>
              <w:top w:val="nil"/>
              <w:left w:val="single" w:sz="8" w:space="0" w:color="auto"/>
              <w:right w:val="single" w:sz="8" w:space="0" w:color="000000"/>
            </w:tcBorders>
            <w:shd w:val="clear" w:color="auto" w:fill="auto"/>
            <w:vAlign w:val="center"/>
            <w:hideMark/>
          </w:tcPr>
          <w:p w14:paraId="713E0A46"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Gli effetti giuridici e tributari delle attività poste in essere dall'Organo di Controllo si riflettono</w:t>
            </w:r>
            <w:r w:rsidR="00E52310" w:rsidRPr="00997DC2">
              <w:rPr>
                <w:rFonts w:ascii="Tahoma" w:hAnsi="Tahoma" w:cs="Tahoma"/>
                <w:bCs/>
                <w:iCs/>
                <w:sz w:val="20"/>
                <w:szCs w:val="20"/>
              </w:rPr>
              <w:t xml:space="preserve"> </w:t>
            </w:r>
            <w:r w:rsidRPr="00997DC2">
              <w:rPr>
                <w:rFonts w:ascii="Tahoma" w:hAnsi="Tahoma" w:cs="Tahoma"/>
                <w:b/>
                <w:bCs/>
                <w:iCs/>
                <w:sz w:val="20"/>
                <w:szCs w:val="20"/>
              </w:rPr>
              <w:t>AUTOMATICAMENTE nella sfera giuridica delle singole imprese.</w:t>
            </w:r>
          </w:p>
        </w:tc>
        <w:tc>
          <w:tcPr>
            <w:tcW w:w="0" w:type="auto"/>
            <w:tcBorders>
              <w:top w:val="nil"/>
              <w:left w:val="single" w:sz="8" w:space="0" w:color="auto"/>
              <w:right w:val="single" w:sz="8" w:space="0" w:color="000000"/>
            </w:tcBorders>
            <w:shd w:val="clear" w:color="auto" w:fill="auto"/>
            <w:vAlign w:val="center"/>
          </w:tcPr>
          <w:p w14:paraId="741D23D4"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Gli effetti giuridici e tributari delle attività poste in essere dall'Organo di Controllo </w:t>
            </w:r>
            <w:r w:rsidRPr="00997DC2">
              <w:rPr>
                <w:rFonts w:ascii="Tahoma" w:hAnsi="Tahoma" w:cs="Tahoma"/>
                <w:b/>
                <w:bCs/>
                <w:iCs/>
                <w:sz w:val="20"/>
                <w:szCs w:val="20"/>
              </w:rPr>
              <w:t>NON</w:t>
            </w:r>
            <w:r w:rsidRPr="00997DC2">
              <w:rPr>
                <w:rFonts w:ascii="Tahoma" w:hAnsi="Tahoma" w:cs="Tahoma"/>
                <w:bCs/>
                <w:iCs/>
                <w:sz w:val="20"/>
                <w:szCs w:val="20"/>
              </w:rPr>
              <w:t xml:space="preserve"> si riflettono</w:t>
            </w:r>
            <w:r w:rsidR="00E52310" w:rsidRPr="00997DC2">
              <w:rPr>
                <w:rFonts w:ascii="Tahoma" w:hAnsi="Tahoma" w:cs="Tahoma"/>
                <w:bCs/>
                <w:iCs/>
                <w:sz w:val="20"/>
                <w:szCs w:val="20"/>
              </w:rPr>
              <w:t xml:space="preserve"> </w:t>
            </w:r>
            <w:r w:rsidRPr="00997DC2">
              <w:rPr>
                <w:rFonts w:ascii="Tahoma" w:hAnsi="Tahoma" w:cs="Tahoma"/>
                <w:b/>
                <w:bCs/>
                <w:iCs/>
                <w:sz w:val="20"/>
                <w:szCs w:val="20"/>
              </w:rPr>
              <w:t>AUTOMATICAMENTE nella sfera giuridica delle singole imprese.</w:t>
            </w:r>
          </w:p>
        </w:tc>
      </w:tr>
      <w:tr w:rsidR="00050453" w:rsidRPr="009F2912" w14:paraId="61C5A9E3" w14:textId="77777777" w:rsidTr="00997DC2">
        <w:tc>
          <w:tcPr>
            <w:tcW w:w="0" w:type="auto"/>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667CEE0F" w14:textId="77777777" w:rsidR="00050453" w:rsidRPr="00997DC2" w:rsidRDefault="00050453" w:rsidP="009F2912">
            <w:pPr>
              <w:tabs>
                <w:tab w:val="left" w:pos="7371"/>
                <w:tab w:val="right" w:pos="8080"/>
              </w:tabs>
              <w:spacing w:before="60" w:after="60" w:line="326" w:lineRule="auto"/>
              <w:jc w:val="center"/>
              <w:rPr>
                <w:rFonts w:ascii="Tahoma" w:hAnsi="Tahoma" w:cs="Tahoma"/>
                <w:b/>
                <w:bCs/>
                <w:iCs/>
                <w:sz w:val="20"/>
                <w:szCs w:val="20"/>
              </w:rPr>
            </w:pPr>
            <w:r w:rsidRPr="00997DC2">
              <w:rPr>
                <w:rFonts w:ascii="Tahoma" w:hAnsi="Tahoma" w:cs="Tahoma"/>
                <w:b/>
                <w:bCs/>
                <w:iCs/>
                <w:sz w:val="20"/>
                <w:szCs w:val="20"/>
              </w:rPr>
              <w:t>REGOLE DI FATTURAZIONE</w:t>
            </w:r>
          </w:p>
        </w:tc>
      </w:tr>
      <w:tr w:rsidR="00050453" w:rsidRPr="009F2912" w14:paraId="3BCC1007" w14:textId="77777777" w:rsidTr="00997DC2">
        <w:tc>
          <w:tcPr>
            <w:tcW w:w="0" w:type="auto"/>
            <w:tcBorders>
              <w:top w:val="single" w:sz="8" w:space="0" w:color="auto"/>
              <w:left w:val="single" w:sz="8" w:space="0" w:color="auto"/>
              <w:right w:val="single" w:sz="8" w:space="0" w:color="000000"/>
            </w:tcBorders>
            <w:shd w:val="clear" w:color="000000" w:fill="FFFFFF"/>
            <w:hideMark/>
          </w:tcPr>
          <w:p w14:paraId="77134DA4"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Il fornitore emette le fatture </w:t>
            </w:r>
            <w:r w:rsidRPr="00997DC2">
              <w:rPr>
                <w:rFonts w:ascii="Tahoma" w:hAnsi="Tahoma" w:cs="Tahoma"/>
                <w:b/>
                <w:bCs/>
                <w:iCs/>
                <w:sz w:val="20"/>
                <w:szCs w:val="20"/>
              </w:rPr>
              <w:t xml:space="preserve">direttamente in capo alle imprese mandanti </w:t>
            </w:r>
            <w:r w:rsidRPr="00997DC2">
              <w:rPr>
                <w:rFonts w:ascii="Tahoma" w:hAnsi="Tahoma" w:cs="Tahoma"/>
                <w:bCs/>
                <w:iCs/>
                <w:sz w:val="20"/>
                <w:szCs w:val="20"/>
              </w:rPr>
              <w:t>partecipanti la rete, i cui importi sono proporzionali alle quote di partecipazione di ogni impresa rispetto l'attività complessiva posta in essere dall'Organo Comune.</w:t>
            </w:r>
          </w:p>
        </w:tc>
        <w:tc>
          <w:tcPr>
            <w:tcW w:w="0" w:type="auto"/>
            <w:tcBorders>
              <w:top w:val="single" w:sz="8" w:space="0" w:color="auto"/>
              <w:left w:val="single" w:sz="8" w:space="0" w:color="auto"/>
              <w:right w:val="single" w:sz="8" w:space="0" w:color="000000"/>
            </w:tcBorders>
            <w:shd w:val="clear" w:color="000000" w:fill="FFFFFF"/>
          </w:tcPr>
          <w:p w14:paraId="3A968729"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Il fornitore emette </w:t>
            </w:r>
            <w:r w:rsidRPr="00997DC2">
              <w:rPr>
                <w:rFonts w:ascii="Tahoma" w:hAnsi="Tahoma" w:cs="Tahoma"/>
                <w:b/>
                <w:bCs/>
                <w:iCs/>
                <w:sz w:val="20"/>
                <w:szCs w:val="20"/>
              </w:rPr>
              <w:t>una unica fattura</w:t>
            </w:r>
            <w:r w:rsidRPr="00997DC2">
              <w:rPr>
                <w:rFonts w:ascii="Tahoma" w:hAnsi="Tahoma" w:cs="Tahoma"/>
                <w:bCs/>
                <w:iCs/>
                <w:sz w:val="20"/>
                <w:szCs w:val="20"/>
              </w:rPr>
              <w:t xml:space="preserve">, omnicomprensiva, intestata all'Organo Comune, soggetto mandatario. Spetta all'Organo Comune emettere nei confronti di ciascuna impresa aderente le </w:t>
            </w:r>
            <w:r w:rsidRPr="00997DC2">
              <w:rPr>
                <w:rFonts w:ascii="Tahoma" w:hAnsi="Tahoma" w:cs="Tahoma"/>
                <w:b/>
                <w:bCs/>
                <w:iCs/>
                <w:sz w:val="20"/>
                <w:szCs w:val="20"/>
              </w:rPr>
              <w:t>fatture proporzionali</w:t>
            </w:r>
            <w:r w:rsidRPr="00997DC2">
              <w:rPr>
                <w:rFonts w:ascii="Tahoma" w:hAnsi="Tahoma" w:cs="Tahoma"/>
                <w:bCs/>
                <w:iCs/>
                <w:sz w:val="20"/>
                <w:szCs w:val="20"/>
              </w:rPr>
              <w:t xml:space="preserve"> alle quote di partecipazione al costo.</w:t>
            </w:r>
          </w:p>
        </w:tc>
      </w:tr>
      <w:tr w:rsidR="00050453" w:rsidRPr="009F2912" w14:paraId="0A96BC4D" w14:textId="77777777" w:rsidTr="00997DC2">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8FB81C" w14:textId="77777777" w:rsidR="00050453" w:rsidRPr="00997DC2" w:rsidRDefault="00050453" w:rsidP="009F2912">
            <w:pPr>
              <w:tabs>
                <w:tab w:val="left" w:pos="7371"/>
                <w:tab w:val="right" w:pos="8080"/>
              </w:tabs>
              <w:spacing w:before="60" w:after="60" w:line="326" w:lineRule="auto"/>
              <w:jc w:val="center"/>
              <w:rPr>
                <w:rFonts w:ascii="Tahoma" w:hAnsi="Tahoma" w:cs="Tahoma"/>
                <w:b/>
                <w:bCs/>
                <w:iCs/>
                <w:sz w:val="20"/>
                <w:szCs w:val="20"/>
              </w:rPr>
            </w:pPr>
            <w:r w:rsidRPr="00997DC2">
              <w:rPr>
                <w:rFonts w:ascii="Tahoma" w:hAnsi="Tahoma" w:cs="Tahoma"/>
                <w:b/>
                <w:bCs/>
                <w:iCs/>
                <w:sz w:val="20"/>
                <w:szCs w:val="20"/>
              </w:rPr>
              <w:t>DISCIPLINA IVA</w:t>
            </w:r>
          </w:p>
        </w:tc>
      </w:tr>
      <w:tr w:rsidR="00050453" w:rsidRPr="009F2912" w14:paraId="2BBCFC32" w14:textId="77777777" w:rsidTr="00997DC2">
        <w:trPr>
          <w:trHeight w:val="388"/>
        </w:trPr>
        <w:tc>
          <w:tcPr>
            <w:tcW w:w="0" w:type="auto"/>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3C29D4E" w14:textId="77777777" w:rsidR="00050453" w:rsidRPr="009F2912" w:rsidRDefault="00050453" w:rsidP="00997DC2">
            <w:pPr>
              <w:tabs>
                <w:tab w:val="left" w:pos="7371"/>
                <w:tab w:val="right" w:pos="8080"/>
              </w:tabs>
              <w:spacing w:before="60" w:after="60" w:line="326" w:lineRule="auto"/>
              <w:rPr>
                <w:rFonts w:ascii="Tahoma" w:hAnsi="Tahoma" w:cs="Tahoma"/>
                <w:bCs/>
                <w:iCs/>
                <w:sz w:val="20"/>
                <w:szCs w:val="20"/>
              </w:rPr>
            </w:pPr>
            <w:r w:rsidRPr="009F2912">
              <w:rPr>
                <w:rFonts w:ascii="Tahoma" w:hAnsi="Tahoma" w:cs="Tahoma"/>
                <w:bCs/>
                <w:iCs/>
                <w:sz w:val="20"/>
                <w:szCs w:val="20"/>
              </w:rPr>
              <w:t>Art. 15, comma 1, n. 3 DPR 633/1972 (Esclusioni dal computo della base imponibile)</w:t>
            </w:r>
          </w:p>
        </w:tc>
        <w:tc>
          <w:tcPr>
            <w:tcW w:w="0" w:type="auto"/>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C19902D" w14:textId="77777777" w:rsidR="00050453" w:rsidRPr="009F2912" w:rsidRDefault="00050453" w:rsidP="00997DC2">
            <w:pPr>
              <w:tabs>
                <w:tab w:val="left" w:pos="7371"/>
                <w:tab w:val="right" w:pos="8080"/>
              </w:tabs>
              <w:spacing w:before="60" w:after="60" w:line="326" w:lineRule="auto"/>
              <w:rPr>
                <w:rFonts w:ascii="Tahoma" w:hAnsi="Tahoma" w:cs="Tahoma"/>
                <w:bCs/>
                <w:iCs/>
                <w:sz w:val="20"/>
                <w:szCs w:val="20"/>
              </w:rPr>
            </w:pPr>
            <w:r w:rsidRPr="009F2912">
              <w:rPr>
                <w:rFonts w:ascii="Tahoma" w:hAnsi="Tahoma" w:cs="Tahoma"/>
                <w:bCs/>
                <w:iCs/>
                <w:sz w:val="20"/>
                <w:szCs w:val="20"/>
              </w:rPr>
              <w:t>Art. 13, comma 2, lettera b, DPR 633/1972 (Fatturazione per passaggi tra mandatario e mandante)</w:t>
            </w:r>
          </w:p>
        </w:tc>
      </w:tr>
      <w:tr w:rsidR="00050453" w:rsidRPr="009F2912" w14:paraId="32F7BE75" w14:textId="77777777" w:rsidTr="00997DC2">
        <w:trPr>
          <w:trHeight w:val="269"/>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C23C8BC" w14:textId="77777777" w:rsidR="00050453" w:rsidRPr="009F2912" w:rsidRDefault="00050453" w:rsidP="009F2912">
            <w:pPr>
              <w:tabs>
                <w:tab w:val="left" w:pos="7371"/>
                <w:tab w:val="right" w:pos="8080"/>
              </w:tabs>
              <w:spacing w:before="60" w:after="60" w:line="326" w:lineRule="auto"/>
              <w:jc w:val="both"/>
              <w:rPr>
                <w:rFonts w:ascii="Tahoma" w:hAnsi="Tahoma" w:cs="Tahoma"/>
                <w:bCs/>
                <w:iCs/>
                <w:sz w:val="20"/>
                <w:szCs w:val="20"/>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53D87B1C" w14:textId="77777777" w:rsidR="00050453" w:rsidRPr="009F2912" w:rsidRDefault="00050453" w:rsidP="009F2912">
            <w:pPr>
              <w:tabs>
                <w:tab w:val="left" w:pos="7371"/>
                <w:tab w:val="right" w:pos="8080"/>
              </w:tabs>
              <w:spacing w:before="60" w:after="60" w:line="326" w:lineRule="auto"/>
              <w:jc w:val="both"/>
              <w:rPr>
                <w:rFonts w:ascii="Tahoma" w:hAnsi="Tahoma" w:cs="Tahoma"/>
                <w:bCs/>
                <w:iCs/>
                <w:sz w:val="20"/>
                <w:szCs w:val="20"/>
              </w:rPr>
            </w:pPr>
          </w:p>
        </w:tc>
      </w:tr>
      <w:tr w:rsidR="00050453" w:rsidRPr="009F2912" w14:paraId="3E4DA3FD" w14:textId="77777777" w:rsidTr="00997DC2">
        <w:trPr>
          <w:trHeight w:val="269"/>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5526DD0" w14:textId="77777777" w:rsidR="00050453" w:rsidRPr="009F2912" w:rsidRDefault="00050453" w:rsidP="009F2912">
            <w:pPr>
              <w:tabs>
                <w:tab w:val="left" w:pos="7371"/>
                <w:tab w:val="right" w:pos="8080"/>
              </w:tabs>
              <w:spacing w:before="60" w:after="60" w:line="326" w:lineRule="auto"/>
              <w:jc w:val="both"/>
              <w:rPr>
                <w:rFonts w:ascii="Tahoma" w:hAnsi="Tahoma" w:cs="Tahoma"/>
                <w:bCs/>
                <w:iCs/>
                <w:sz w:val="20"/>
                <w:szCs w:val="20"/>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64BA034" w14:textId="77777777" w:rsidR="00050453" w:rsidRPr="009F2912" w:rsidRDefault="00050453" w:rsidP="009F2912">
            <w:pPr>
              <w:tabs>
                <w:tab w:val="left" w:pos="7371"/>
                <w:tab w:val="right" w:pos="8080"/>
              </w:tabs>
              <w:spacing w:before="60" w:after="60" w:line="326" w:lineRule="auto"/>
              <w:jc w:val="both"/>
              <w:rPr>
                <w:rFonts w:ascii="Tahoma" w:hAnsi="Tahoma" w:cs="Tahoma"/>
                <w:bCs/>
                <w:iCs/>
                <w:sz w:val="20"/>
                <w:szCs w:val="20"/>
              </w:rPr>
            </w:pPr>
          </w:p>
        </w:tc>
      </w:tr>
    </w:tbl>
    <w:p w14:paraId="1317471B" w14:textId="77777777" w:rsidR="00997DC2" w:rsidRDefault="00997DC2">
      <w:pPr>
        <w:spacing w:after="0" w:line="240" w:lineRule="auto"/>
        <w:rPr>
          <w:rFonts w:ascii="Tahoma" w:hAnsi="Tahoma" w:cs="Tahoma"/>
          <w:b/>
          <w:bCs/>
          <w:iCs/>
          <w:sz w:val="20"/>
          <w:szCs w:val="20"/>
          <w:u w:val="single"/>
        </w:rPr>
        <w:sectPr w:rsidR="00997DC2" w:rsidSect="00997DC2">
          <w:pgSz w:w="11906" w:h="16838" w:code="9"/>
          <w:pgMar w:top="1418" w:right="1418" w:bottom="510" w:left="1276" w:header="709" w:footer="397" w:gutter="0"/>
          <w:pgNumType w:chapStyle="1"/>
          <w:cols w:space="708"/>
          <w:titlePg/>
          <w:docGrid w:linePitch="360"/>
        </w:sectPr>
      </w:pPr>
    </w:p>
    <w:bookmarkStart w:id="17" w:name="_Toc82700041"/>
    <w:p w14:paraId="346B4C3E" w14:textId="00E238C6" w:rsidR="009F2912" w:rsidRDefault="00997DC2" w:rsidP="009F2912">
      <w:pPr>
        <w:pStyle w:val="Titolo"/>
      </w:pPr>
      <w:r w:rsidRPr="009F2912">
        <w:rPr>
          <w:noProof/>
        </w:rPr>
        <w:lastRenderedPageBreak/>
        <mc:AlternateContent>
          <mc:Choice Requires="wps">
            <w:drawing>
              <wp:anchor distT="0" distB="0" distL="0" distR="0" simplePos="0" relativeHeight="251664384" behindDoc="1" locked="0" layoutInCell="1" allowOverlap="1" wp14:anchorId="280EFD1F" wp14:editId="01A8BE87">
                <wp:simplePos x="0" y="0"/>
                <wp:positionH relativeFrom="margin">
                  <wp:align>center</wp:align>
                </wp:positionH>
                <wp:positionV relativeFrom="paragraph">
                  <wp:posOffset>343877</wp:posOffset>
                </wp:positionV>
                <wp:extent cx="2443480" cy="6350"/>
                <wp:effectExtent l="0" t="0" r="33020" b="31750"/>
                <wp:wrapNone/>
                <wp:docPr id="11" name="Connettore dirit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3BD99" id="Connettore diritto 11" o:spid="_x0000_s1026" style="position:absolute;z-index:-2516520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1pt" to="19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" strokecolor="#404040" strokeweight=".53mm">
                <w10:wrap anchorx="margin"/>
              </v:line>
            </w:pict>
          </mc:Fallback>
        </mc:AlternateContent>
      </w:r>
      <w:r w:rsidR="0096040B">
        <w:t>3.</w:t>
      </w:r>
      <w:bookmarkEnd w:id="17"/>
    </w:p>
    <w:p w14:paraId="5B74507A" w14:textId="589F42FF" w:rsidR="00050453" w:rsidRPr="00157224" w:rsidRDefault="00050453" w:rsidP="009F2912">
      <w:pPr>
        <w:pStyle w:val="Titolo"/>
      </w:pPr>
      <w:bookmarkStart w:id="18" w:name="_Toc82700042"/>
      <w:r w:rsidRPr="00157224">
        <w:t>Tipologia: RETE-SOGGETTO</w:t>
      </w:r>
      <w:bookmarkEnd w:id="18"/>
    </w:p>
    <w:p w14:paraId="184042A5" w14:textId="7757D231" w:rsidR="0096040B" w:rsidRDefault="0096040B" w:rsidP="00050453">
      <w:pPr>
        <w:tabs>
          <w:tab w:val="left" w:pos="7371"/>
          <w:tab w:val="right" w:pos="8080"/>
        </w:tabs>
        <w:spacing w:line="360" w:lineRule="auto"/>
        <w:jc w:val="both"/>
        <w:rPr>
          <w:rFonts w:ascii="Tahoma" w:hAnsi="Tahoma" w:cs="Tahoma"/>
          <w:bCs/>
          <w:iCs/>
          <w:sz w:val="20"/>
          <w:szCs w:val="20"/>
        </w:rPr>
      </w:pPr>
    </w:p>
    <w:p w14:paraId="4D7F90FA" w14:textId="46C14E36" w:rsidR="009F2912" w:rsidRDefault="009F2912" w:rsidP="00050453">
      <w:pPr>
        <w:tabs>
          <w:tab w:val="left" w:pos="7371"/>
          <w:tab w:val="right" w:pos="8080"/>
        </w:tabs>
        <w:spacing w:line="360" w:lineRule="auto"/>
        <w:jc w:val="both"/>
        <w:rPr>
          <w:rFonts w:ascii="Tahoma" w:hAnsi="Tahoma" w:cs="Tahoma"/>
          <w:bCs/>
          <w:iCs/>
          <w:sz w:val="20"/>
          <w:szCs w:val="20"/>
        </w:rPr>
      </w:pPr>
    </w:p>
    <w:p w14:paraId="6A130D15" w14:textId="77E9D157" w:rsidR="009F2912" w:rsidRDefault="009F2912" w:rsidP="00050453">
      <w:pPr>
        <w:tabs>
          <w:tab w:val="left" w:pos="7371"/>
          <w:tab w:val="right" w:pos="8080"/>
        </w:tabs>
        <w:spacing w:line="360" w:lineRule="auto"/>
        <w:jc w:val="both"/>
        <w:rPr>
          <w:rFonts w:ascii="Tahoma" w:hAnsi="Tahoma" w:cs="Tahoma"/>
          <w:bCs/>
          <w:iCs/>
          <w:sz w:val="20"/>
          <w:szCs w:val="20"/>
        </w:rPr>
      </w:pPr>
    </w:p>
    <w:p w14:paraId="6010FA54" w14:textId="06604EF2" w:rsidR="009F2912" w:rsidRDefault="009F2912" w:rsidP="00050453">
      <w:pPr>
        <w:tabs>
          <w:tab w:val="left" w:pos="7371"/>
          <w:tab w:val="right" w:pos="8080"/>
        </w:tabs>
        <w:spacing w:line="360" w:lineRule="auto"/>
        <w:jc w:val="both"/>
        <w:rPr>
          <w:rFonts w:ascii="Tahoma" w:hAnsi="Tahoma" w:cs="Tahoma"/>
          <w:bCs/>
          <w:iCs/>
          <w:sz w:val="20"/>
          <w:szCs w:val="20"/>
        </w:rPr>
      </w:pPr>
    </w:p>
    <w:p w14:paraId="37C15901" w14:textId="0F8052F5" w:rsidR="009F2912" w:rsidRDefault="009F2912" w:rsidP="00050453">
      <w:pPr>
        <w:tabs>
          <w:tab w:val="left" w:pos="7371"/>
          <w:tab w:val="right" w:pos="8080"/>
        </w:tabs>
        <w:spacing w:line="360" w:lineRule="auto"/>
        <w:jc w:val="both"/>
        <w:rPr>
          <w:rFonts w:ascii="Tahoma" w:hAnsi="Tahoma" w:cs="Tahoma"/>
          <w:bCs/>
          <w:iCs/>
          <w:sz w:val="20"/>
          <w:szCs w:val="20"/>
        </w:rPr>
      </w:pPr>
    </w:p>
    <w:p w14:paraId="48FB4171" w14:textId="6A0A6DFB" w:rsidR="009F2912" w:rsidRDefault="009F2912" w:rsidP="00050453">
      <w:pPr>
        <w:tabs>
          <w:tab w:val="left" w:pos="7371"/>
          <w:tab w:val="right" w:pos="8080"/>
        </w:tabs>
        <w:spacing w:line="360" w:lineRule="auto"/>
        <w:jc w:val="both"/>
        <w:rPr>
          <w:rFonts w:ascii="Tahoma" w:hAnsi="Tahoma" w:cs="Tahoma"/>
          <w:bCs/>
          <w:iCs/>
          <w:sz w:val="20"/>
          <w:szCs w:val="20"/>
        </w:rPr>
      </w:pPr>
    </w:p>
    <w:p w14:paraId="2D2A1F89" w14:textId="77777777" w:rsidR="009F2912" w:rsidRDefault="009F2912" w:rsidP="00050453">
      <w:pPr>
        <w:tabs>
          <w:tab w:val="left" w:pos="7371"/>
          <w:tab w:val="right" w:pos="8080"/>
        </w:tabs>
        <w:spacing w:line="360" w:lineRule="auto"/>
        <w:jc w:val="both"/>
        <w:rPr>
          <w:rFonts w:ascii="Tahoma" w:hAnsi="Tahoma" w:cs="Tahoma"/>
          <w:bCs/>
          <w:iCs/>
          <w:sz w:val="20"/>
          <w:szCs w:val="20"/>
        </w:rPr>
      </w:pPr>
    </w:p>
    <w:p w14:paraId="7449841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Come brevemente accennato in precedenza i cd </w:t>
      </w:r>
      <w:r w:rsidRPr="00050453">
        <w:rPr>
          <w:rFonts w:ascii="Tahoma" w:hAnsi="Tahoma" w:cs="Tahoma"/>
          <w:bCs/>
          <w:i/>
          <w:iCs/>
          <w:sz w:val="20"/>
          <w:szCs w:val="20"/>
        </w:rPr>
        <w:t xml:space="preserve">“Decreti crescita” </w:t>
      </w:r>
      <w:r w:rsidRPr="00050453">
        <w:rPr>
          <w:rFonts w:ascii="Tahoma" w:hAnsi="Tahoma" w:cs="Tahoma"/>
          <w:bCs/>
          <w:iCs/>
          <w:sz w:val="20"/>
          <w:szCs w:val="20"/>
        </w:rPr>
        <w:t xml:space="preserve">hanno introdotto la possibilità, per la rete dotata di </w:t>
      </w:r>
      <w:r w:rsidRPr="00050453">
        <w:rPr>
          <w:rFonts w:ascii="Tahoma" w:hAnsi="Tahoma" w:cs="Tahoma"/>
          <w:b/>
          <w:bCs/>
          <w:iCs/>
          <w:sz w:val="20"/>
          <w:szCs w:val="20"/>
        </w:rPr>
        <w:t>fondo patrimoniale comune,</w:t>
      </w:r>
      <w:r w:rsidRPr="00050453">
        <w:rPr>
          <w:rFonts w:ascii="Tahoma" w:hAnsi="Tahoma" w:cs="Tahoma"/>
          <w:bCs/>
          <w:iCs/>
          <w:sz w:val="20"/>
          <w:szCs w:val="20"/>
        </w:rPr>
        <w:t xml:space="preserve"> di acquisire la soggettività giuridica, facoltativa e condizionata all’</w:t>
      </w:r>
      <w:r w:rsidRPr="00050453">
        <w:rPr>
          <w:rFonts w:ascii="Tahoma" w:hAnsi="Tahoma" w:cs="Tahoma"/>
          <w:b/>
          <w:bCs/>
          <w:iCs/>
          <w:sz w:val="20"/>
          <w:szCs w:val="20"/>
        </w:rPr>
        <w:t>iscrizione del contratto di rete nella sezione ordinaria del registro delle imprese nella cui circoscrizione è stabilita la sede</w:t>
      </w:r>
      <w:r w:rsidRPr="00050453">
        <w:rPr>
          <w:rFonts w:ascii="Tahoma" w:hAnsi="Tahoma" w:cs="Tahoma"/>
          <w:bCs/>
          <w:iCs/>
          <w:sz w:val="20"/>
          <w:szCs w:val="20"/>
        </w:rPr>
        <w:t xml:space="preserve">. </w:t>
      </w:r>
    </w:p>
    <w:p w14:paraId="435E340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Per effetto dell’iscrizione la rete di imprese diviene un nuovo soggetto di diritto (</w:t>
      </w:r>
      <w:r w:rsidRPr="00050453">
        <w:rPr>
          <w:rFonts w:ascii="Tahoma" w:hAnsi="Tahoma" w:cs="Tahoma"/>
          <w:bCs/>
          <w:i/>
          <w:iCs/>
          <w:sz w:val="20"/>
          <w:szCs w:val="20"/>
        </w:rPr>
        <w:t>rete-soggetto</w:t>
      </w:r>
      <w:r w:rsidRPr="00050453">
        <w:rPr>
          <w:rFonts w:ascii="Tahoma" w:hAnsi="Tahoma" w:cs="Tahoma"/>
          <w:bCs/>
          <w:iCs/>
          <w:sz w:val="20"/>
          <w:szCs w:val="20"/>
        </w:rPr>
        <w:t xml:space="preserve">) e, in quanto autonomo centro di imputazione di interessi e rapporti giuridici, </w:t>
      </w:r>
      <w:r w:rsidRPr="00050453">
        <w:rPr>
          <w:rFonts w:ascii="Tahoma" w:hAnsi="Tahoma" w:cs="Tahoma"/>
          <w:b/>
          <w:bCs/>
          <w:iCs/>
          <w:sz w:val="20"/>
          <w:szCs w:val="20"/>
        </w:rPr>
        <w:t>acquista rilevanza anche dal punto di vista tributario</w:t>
      </w:r>
      <w:r w:rsidRPr="00050453">
        <w:rPr>
          <w:rFonts w:ascii="Tahoma" w:hAnsi="Tahoma" w:cs="Tahoma"/>
          <w:bCs/>
          <w:iCs/>
          <w:sz w:val="20"/>
          <w:szCs w:val="20"/>
        </w:rPr>
        <w:t xml:space="preserve">. </w:t>
      </w:r>
    </w:p>
    <w:p w14:paraId="0FFE2B1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w:t>
      </w:r>
      <w:r w:rsidRPr="00D33048">
        <w:rPr>
          <w:rFonts w:ascii="Tahoma" w:hAnsi="Tahoma" w:cs="Tahoma"/>
          <w:b/>
          <w:i/>
          <w:iCs/>
          <w:sz w:val="20"/>
          <w:szCs w:val="20"/>
        </w:rPr>
        <w:t>rete-soggetto</w:t>
      </w:r>
      <w:r w:rsidRPr="00D33048">
        <w:rPr>
          <w:rFonts w:ascii="Tahoma" w:hAnsi="Tahoma" w:cs="Tahoma"/>
          <w:b/>
          <w:iCs/>
          <w:sz w:val="20"/>
          <w:szCs w:val="20"/>
        </w:rPr>
        <w:t>,</w:t>
      </w:r>
      <w:r w:rsidRPr="00050453">
        <w:rPr>
          <w:rFonts w:ascii="Tahoma" w:hAnsi="Tahoma" w:cs="Tahoma"/>
          <w:bCs/>
          <w:iCs/>
          <w:sz w:val="20"/>
          <w:szCs w:val="20"/>
        </w:rPr>
        <w:t xml:space="preserve"> infatti, </w:t>
      </w:r>
      <w:r w:rsidRPr="00D33048">
        <w:rPr>
          <w:rFonts w:ascii="Tahoma" w:hAnsi="Tahoma" w:cs="Tahoma"/>
          <w:b/>
          <w:iCs/>
          <w:sz w:val="20"/>
          <w:szCs w:val="20"/>
        </w:rPr>
        <w:t>costituisce</w:t>
      </w:r>
      <w:r w:rsidRPr="00050453">
        <w:rPr>
          <w:rFonts w:ascii="Tahoma" w:hAnsi="Tahoma" w:cs="Tahoma"/>
          <w:bCs/>
          <w:iCs/>
          <w:sz w:val="20"/>
          <w:szCs w:val="20"/>
        </w:rPr>
        <w:t xml:space="preserve">, sotto il profilo del diritto civile, </w:t>
      </w:r>
      <w:r w:rsidRPr="00D33048">
        <w:rPr>
          <w:rFonts w:ascii="Tahoma" w:hAnsi="Tahoma" w:cs="Tahoma"/>
          <w:b/>
          <w:iCs/>
          <w:sz w:val="20"/>
          <w:szCs w:val="20"/>
        </w:rPr>
        <w:t>un soggetto “distinto”</w:t>
      </w:r>
      <w:r w:rsidRPr="00050453">
        <w:rPr>
          <w:rFonts w:ascii="Tahoma" w:hAnsi="Tahoma" w:cs="Tahoma"/>
          <w:bCs/>
          <w:iCs/>
          <w:sz w:val="20"/>
          <w:szCs w:val="20"/>
        </w:rPr>
        <w:t xml:space="preserve"> dalle imprese che hanno sottoscritto il contratto in grado di realizzare </w:t>
      </w:r>
      <w:r w:rsidRPr="00050453">
        <w:rPr>
          <w:rFonts w:ascii="Tahoma" w:hAnsi="Tahoma" w:cs="Tahoma"/>
          <w:bCs/>
          <w:i/>
          <w:iCs/>
          <w:sz w:val="20"/>
          <w:szCs w:val="20"/>
        </w:rPr>
        <w:t xml:space="preserve">fattispecie impositive ad essa imputabili; </w:t>
      </w:r>
      <w:r w:rsidRPr="00050453">
        <w:rPr>
          <w:rFonts w:ascii="Tahoma" w:hAnsi="Tahoma" w:cs="Tahoma"/>
          <w:bCs/>
          <w:iCs/>
          <w:sz w:val="20"/>
          <w:szCs w:val="20"/>
        </w:rPr>
        <w:t xml:space="preserve">in pratica la rete diventa un </w:t>
      </w:r>
      <w:r w:rsidRPr="00050453">
        <w:rPr>
          <w:rFonts w:ascii="Tahoma" w:hAnsi="Tahoma" w:cs="Tahoma"/>
          <w:b/>
          <w:bCs/>
          <w:iCs/>
          <w:sz w:val="20"/>
          <w:szCs w:val="20"/>
        </w:rPr>
        <w:t>autonomo soggetto passivo di imposta</w:t>
      </w:r>
      <w:r w:rsidRPr="00050453">
        <w:rPr>
          <w:rFonts w:ascii="Tahoma" w:hAnsi="Tahoma" w:cs="Tahoma"/>
          <w:bCs/>
          <w:iCs/>
          <w:sz w:val="20"/>
          <w:szCs w:val="20"/>
        </w:rPr>
        <w:t xml:space="preserve"> con tutti i conseguenti obblighi tributari previsti </w:t>
      </w:r>
      <w:r w:rsidRPr="00050453">
        <w:rPr>
          <w:rFonts w:ascii="Tahoma" w:hAnsi="Tahoma" w:cs="Tahoma"/>
          <w:bCs/>
          <w:i/>
          <w:iCs/>
          <w:sz w:val="20"/>
          <w:szCs w:val="20"/>
        </w:rPr>
        <w:t xml:space="preserve">ex lege </w:t>
      </w:r>
      <w:r w:rsidRPr="00050453">
        <w:rPr>
          <w:rFonts w:ascii="Tahoma" w:hAnsi="Tahoma" w:cs="Tahoma"/>
          <w:bCs/>
          <w:iCs/>
          <w:sz w:val="20"/>
          <w:szCs w:val="20"/>
        </w:rPr>
        <w:t>in materia di imposte dirette ed indirette.</w:t>
      </w:r>
    </w:p>
    <w:p w14:paraId="24C7B639" w14:textId="77777777" w:rsidR="00B33E06" w:rsidRDefault="00B33E06" w:rsidP="00B33E06">
      <w:pPr>
        <w:tabs>
          <w:tab w:val="left" w:pos="7371"/>
          <w:tab w:val="right" w:pos="8080"/>
        </w:tabs>
        <w:spacing w:line="360" w:lineRule="auto"/>
        <w:jc w:val="both"/>
        <w:rPr>
          <w:rFonts w:ascii="Tahoma" w:hAnsi="Tahoma" w:cs="Tahoma"/>
          <w:bCs/>
          <w:iCs/>
          <w:sz w:val="20"/>
          <w:szCs w:val="20"/>
        </w:rPr>
      </w:pPr>
      <w:r w:rsidRPr="00B33E06">
        <w:rPr>
          <w:rFonts w:ascii="Tahoma" w:hAnsi="Tahoma" w:cs="Tahoma"/>
          <w:b/>
          <w:bCs/>
          <w:iCs/>
          <w:sz w:val="20"/>
          <w:szCs w:val="20"/>
        </w:rPr>
        <w:t>L’acquisizione della soggettività giuridica</w:t>
      </w:r>
      <w:r w:rsidRPr="00B33E06">
        <w:rPr>
          <w:rFonts w:ascii="Tahoma" w:hAnsi="Tahoma" w:cs="Tahoma"/>
          <w:bCs/>
          <w:iCs/>
          <w:sz w:val="20"/>
          <w:szCs w:val="20"/>
        </w:rPr>
        <w:t xml:space="preserve"> delle reti in esame comporta l’esistenza di un soggetto dotato di capacità giuridica tributaria autonoma rispetto alla capacità giuridica delle singole imprese partecipanti: ai </w:t>
      </w:r>
      <w:r w:rsidRPr="00B33E06">
        <w:rPr>
          <w:rFonts w:ascii="Tahoma" w:hAnsi="Tahoma" w:cs="Tahoma"/>
          <w:b/>
          <w:bCs/>
          <w:iCs/>
          <w:sz w:val="20"/>
          <w:szCs w:val="20"/>
        </w:rPr>
        <w:t>fini del prelievo fiscale</w:t>
      </w:r>
      <w:r w:rsidRPr="00B33E06">
        <w:rPr>
          <w:rFonts w:ascii="Tahoma" w:hAnsi="Tahoma" w:cs="Tahoma"/>
          <w:bCs/>
          <w:iCs/>
          <w:sz w:val="20"/>
          <w:szCs w:val="20"/>
        </w:rPr>
        <w:t xml:space="preserve">, infatti, la </w:t>
      </w:r>
      <w:r w:rsidRPr="00B33E06">
        <w:rPr>
          <w:rFonts w:ascii="Tahoma" w:hAnsi="Tahoma" w:cs="Tahoma"/>
          <w:bCs/>
          <w:i/>
          <w:iCs/>
          <w:sz w:val="20"/>
          <w:szCs w:val="20"/>
        </w:rPr>
        <w:t xml:space="preserve">rete-soggetto, </w:t>
      </w:r>
      <w:r w:rsidRPr="00B33E06">
        <w:rPr>
          <w:rFonts w:ascii="Tahoma" w:hAnsi="Tahoma" w:cs="Tahoma"/>
          <w:bCs/>
          <w:iCs/>
          <w:sz w:val="20"/>
          <w:szCs w:val="20"/>
        </w:rPr>
        <w:t xml:space="preserve">in quanto entità distinta dalle imprese partecipanti, esprime una propria forza economica ed è in grado di realizzare, in modo unitario e autonomo, il presupposto d’imposta. </w:t>
      </w:r>
    </w:p>
    <w:p w14:paraId="1CA66A46" w14:textId="77777777" w:rsidR="00D26E2A" w:rsidRDefault="00D26E2A" w:rsidP="00B33E06">
      <w:pPr>
        <w:tabs>
          <w:tab w:val="left" w:pos="7371"/>
          <w:tab w:val="right" w:pos="8080"/>
        </w:tabs>
        <w:spacing w:line="360" w:lineRule="auto"/>
        <w:jc w:val="both"/>
        <w:rPr>
          <w:rFonts w:ascii="Tahoma" w:hAnsi="Tahoma" w:cs="Tahoma"/>
          <w:bCs/>
          <w:iCs/>
          <w:sz w:val="20"/>
          <w:szCs w:val="20"/>
        </w:rPr>
      </w:pPr>
    </w:p>
    <w:p w14:paraId="7D6DACA4" w14:textId="77777777" w:rsidR="00997DC2" w:rsidRDefault="00997DC2">
      <w:pPr>
        <w:spacing w:after="0" w:line="240" w:lineRule="auto"/>
        <w:rPr>
          <w:rFonts w:ascii="Tahoma" w:hAnsi="Tahoma" w:cs="Tahoma"/>
          <w:bCs/>
          <w:iCs/>
          <w:sz w:val="20"/>
          <w:szCs w:val="20"/>
          <w:u w:val="single"/>
        </w:rPr>
      </w:pPr>
      <w:r>
        <w:rPr>
          <w:rFonts w:ascii="Tahoma" w:hAnsi="Tahoma" w:cs="Tahoma"/>
          <w:bCs/>
          <w:iCs/>
          <w:sz w:val="20"/>
          <w:szCs w:val="20"/>
          <w:u w:val="single"/>
        </w:rPr>
        <w:br w:type="page"/>
      </w:r>
    </w:p>
    <w:p w14:paraId="3747B06F" w14:textId="41A1F62B" w:rsidR="00050453" w:rsidRPr="00050453"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lastRenderedPageBreak/>
        <w:t>Tabella 4</w:t>
      </w:r>
    </w:p>
    <w:tbl>
      <w:tblPr>
        <w:tblW w:w="5002" w:type="pct"/>
        <w:tblInd w:w="-3" w:type="dxa"/>
        <w:tblCellMar>
          <w:left w:w="70" w:type="dxa"/>
          <w:right w:w="70" w:type="dxa"/>
        </w:tblCellMar>
        <w:tblLook w:val="04A0" w:firstRow="1" w:lastRow="0" w:firstColumn="1" w:lastColumn="0" w:noHBand="0" w:noVBand="1"/>
      </w:tblPr>
      <w:tblGrid>
        <w:gridCol w:w="9206"/>
      </w:tblGrid>
      <w:tr w:rsidR="00050453" w:rsidRPr="00050453" w14:paraId="7839A6A3" w14:textId="77777777" w:rsidTr="00997DC2">
        <w:trPr>
          <w:trHeight w:val="171"/>
        </w:trPr>
        <w:tc>
          <w:tcPr>
            <w:tcW w:w="5000" w:type="pct"/>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54486438" w14:textId="77777777" w:rsidR="00050453" w:rsidRPr="00050453" w:rsidRDefault="00050453" w:rsidP="00A836C5">
            <w:pPr>
              <w:tabs>
                <w:tab w:val="left" w:pos="7371"/>
                <w:tab w:val="right" w:pos="8080"/>
              </w:tabs>
              <w:spacing w:before="60" w:after="60" w:line="326" w:lineRule="auto"/>
              <w:jc w:val="center"/>
              <w:rPr>
                <w:rFonts w:ascii="Tahoma" w:hAnsi="Tahoma" w:cs="Tahoma"/>
                <w:b/>
                <w:bCs/>
                <w:iCs/>
                <w:sz w:val="20"/>
                <w:szCs w:val="20"/>
              </w:rPr>
            </w:pPr>
            <w:r w:rsidRPr="00050453">
              <w:rPr>
                <w:rFonts w:ascii="Tahoma" w:hAnsi="Tahoma" w:cs="Tahoma"/>
                <w:b/>
                <w:bCs/>
                <w:iCs/>
                <w:sz w:val="20"/>
                <w:szCs w:val="20"/>
              </w:rPr>
              <w:t>RETE "SOGGETTO"</w:t>
            </w:r>
          </w:p>
        </w:tc>
      </w:tr>
      <w:tr w:rsidR="00050453" w:rsidRPr="00050453" w14:paraId="511CF300" w14:textId="77777777" w:rsidTr="00D26E2A">
        <w:trPr>
          <w:trHeight w:val="476"/>
        </w:trPr>
        <w:tc>
          <w:tcPr>
            <w:tcW w:w="5000" w:type="pct"/>
            <w:tcBorders>
              <w:top w:val="single" w:sz="8" w:space="0" w:color="auto"/>
              <w:left w:val="single" w:sz="4" w:space="0" w:color="auto"/>
              <w:right w:val="single" w:sz="4" w:space="0" w:color="auto"/>
            </w:tcBorders>
            <w:shd w:val="clear" w:color="000000" w:fill="FFFFFF"/>
            <w:vAlign w:val="bottom"/>
            <w:hideMark/>
          </w:tcPr>
          <w:p w14:paraId="56BAA370" w14:textId="77777777" w:rsidR="00050453" w:rsidRPr="00050453" w:rsidRDefault="00050453" w:rsidP="00997DC2">
            <w:pPr>
              <w:tabs>
                <w:tab w:val="left" w:pos="7371"/>
                <w:tab w:val="right" w:pos="8080"/>
              </w:tabs>
              <w:spacing w:before="60" w:after="60" w:line="326" w:lineRule="auto"/>
              <w:jc w:val="both"/>
              <w:rPr>
                <w:rFonts w:ascii="Tahoma" w:hAnsi="Tahoma" w:cs="Tahoma"/>
                <w:bCs/>
                <w:iCs/>
                <w:sz w:val="20"/>
                <w:szCs w:val="20"/>
              </w:rPr>
            </w:pPr>
            <w:r w:rsidRPr="00050453">
              <w:rPr>
                <w:rFonts w:ascii="Tahoma" w:hAnsi="Tahoma" w:cs="Tahoma"/>
                <w:bCs/>
                <w:iCs/>
                <w:sz w:val="20"/>
                <w:szCs w:val="20"/>
              </w:rPr>
              <w:t xml:space="preserve">Per effetto dell'iscrizione nella sezione ordinaria del Registro delle Imprese diviene un </w:t>
            </w:r>
            <w:r w:rsidRPr="00050453">
              <w:rPr>
                <w:rFonts w:ascii="Tahoma" w:hAnsi="Tahoma" w:cs="Tahoma"/>
                <w:b/>
                <w:bCs/>
                <w:iCs/>
                <w:sz w:val="20"/>
                <w:szCs w:val="20"/>
              </w:rPr>
              <w:t>nuovo soggetto di diritto.</w:t>
            </w:r>
            <w:r w:rsidR="005946D5" w:rsidRPr="00050453">
              <w:rPr>
                <w:rFonts w:ascii="Tahoma" w:hAnsi="Tahoma" w:cs="Tahoma"/>
                <w:b/>
                <w:bCs/>
                <w:iCs/>
                <w:sz w:val="20"/>
                <w:szCs w:val="20"/>
              </w:rPr>
              <w:t xml:space="preserve"> La soggettività giuridica determina soggettività tributaria.</w:t>
            </w:r>
          </w:p>
        </w:tc>
      </w:tr>
      <w:tr w:rsidR="00050453" w:rsidRPr="00050453" w14:paraId="3651A5B2" w14:textId="77777777" w:rsidTr="00D26E2A">
        <w:trPr>
          <w:trHeight w:val="470"/>
        </w:trPr>
        <w:tc>
          <w:tcPr>
            <w:tcW w:w="5000" w:type="pct"/>
            <w:tcBorders>
              <w:top w:val="nil"/>
              <w:left w:val="single" w:sz="4" w:space="0" w:color="auto"/>
              <w:bottom w:val="single" w:sz="8" w:space="0" w:color="auto"/>
              <w:right w:val="single" w:sz="4" w:space="0" w:color="auto"/>
            </w:tcBorders>
            <w:shd w:val="clear" w:color="000000" w:fill="FFFFFF"/>
            <w:vAlign w:val="bottom"/>
            <w:hideMark/>
          </w:tcPr>
          <w:p w14:paraId="5EA335BE" w14:textId="77777777" w:rsidR="00050453" w:rsidRPr="00050453" w:rsidRDefault="00050453" w:rsidP="00997DC2">
            <w:pPr>
              <w:tabs>
                <w:tab w:val="left" w:pos="7371"/>
                <w:tab w:val="right" w:pos="8080"/>
              </w:tabs>
              <w:spacing w:before="60" w:after="60" w:line="326" w:lineRule="auto"/>
              <w:jc w:val="both"/>
              <w:rPr>
                <w:rFonts w:ascii="Tahoma" w:hAnsi="Tahoma" w:cs="Tahoma"/>
                <w:bCs/>
                <w:iCs/>
                <w:sz w:val="20"/>
                <w:szCs w:val="20"/>
              </w:rPr>
            </w:pPr>
            <w:r w:rsidRPr="00050453">
              <w:rPr>
                <w:rFonts w:ascii="Tahoma" w:hAnsi="Tahoma" w:cs="Tahoma"/>
                <w:bCs/>
                <w:iCs/>
                <w:sz w:val="20"/>
                <w:szCs w:val="20"/>
              </w:rPr>
              <w:t xml:space="preserve">Rete "Soggetto" di Diritto, diviene </w:t>
            </w:r>
            <w:r w:rsidRPr="00050453">
              <w:rPr>
                <w:rFonts w:ascii="Tahoma" w:hAnsi="Tahoma" w:cs="Tahoma"/>
                <w:b/>
                <w:bCs/>
                <w:iCs/>
                <w:sz w:val="20"/>
                <w:szCs w:val="20"/>
              </w:rPr>
              <w:t>autonomo centro di imputazione di interessi e rapporti giuridici</w:t>
            </w:r>
            <w:r w:rsidRPr="00050453">
              <w:rPr>
                <w:rFonts w:ascii="Tahoma" w:hAnsi="Tahoma" w:cs="Tahoma"/>
                <w:bCs/>
                <w:iCs/>
                <w:sz w:val="20"/>
                <w:szCs w:val="20"/>
              </w:rPr>
              <w:t xml:space="preserve">, acquista </w:t>
            </w:r>
            <w:r w:rsidRPr="00050453">
              <w:rPr>
                <w:rFonts w:ascii="Tahoma" w:hAnsi="Tahoma" w:cs="Tahoma"/>
                <w:b/>
                <w:bCs/>
                <w:iCs/>
                <w:sz w:val="20"/>
                <w:szCs w:val="20"/>
              </w:rPr>
              <w:t>rilevanza anche dal punto di vista tributario</w:t>
            </w:r>
            <w:r w:rsidRPr="00050453">
              <w:rPr>
                <w:rFonts w:ascii="Tahoma" w:hAnsi="Tahoma" w:cs="Tahoma"/>
                <w:bCs/>
                <w:iCs/>
                <w:sz w:val="20"/>
                <w:szCs w:val="20"/>
              </w:rPr>
              <w:t>.</w:t>
            </w:r>
          </w:p>
        </w:tc>
      </w:tr>
      <w:tr w:rsidR="00050453" w:rsidRPr="00050453" w14:paraId="5E65405F" w14:textId="77777777" w:rsidTr="00D26E2A">
        <w:trPr>
          <w:trHeight w:val="272"/>
        </w:trPr>
        <w:tc>
          <w:tcPr>
            <w:tcW w:w="5000"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754E782D" w14:textId="61B2B85C" w:rsidR="00050453" w:rsidRPr="00050453" w:rsidRDefault="00050453" w:rsidP="00997DC2">
            <w:pPr>
              <w:tabs>
                <w:tab w:val="left" w:pos="7371"/>
                <w:tab w:val="right" w:pos="8080"/>
              </w:tabs>
              <w:spacing w:before="60" w:after="60" w:line="326" w:lineRule="auto"/>
              <w:jc w:val="both"/>
              <w:rPr>
                <w:rFonts w:ascii="Tahoma" w:hAnsi="Tahoma" w:cs="Tahoma"/>
                <w:bCs/>
                <w:i/>
                <w:iCs/>
                <w:sz w:val="20"/>
                <w:szCs w:val="20"/>
              </w:rPr>
            </w:pPr>
            <w:r w:rsidRPr="00050453">
              <w:rPr>
                <w:rFonts w:ascii="Tahoma" w:hAnsi="Tahoma" w:cs="Tahoma"/>
                <w:bCs/>
                <w:i/>
                <w:iCs/>
                <w:sz w:val="20"/>
                <w:szCs w:val="20"/>
              </w:rPr>
              <w:t xml:space="preserve">La rete soggetto, in quanto entità destinata dalle imprese partecipanti, ESPRIME UNA PROPRIA FORZA ECONOMICA, ed </w:t>
            </w:r>
            <w:r w:rsidR="00A720BC">
              <w:rPr>
                <w:rFonts w:ascii="Tahoma" w:hAnsi="Tahoma" w:cs="Tahoma"/>
                <w:bCs/>
                <w:i/>
                <w:iCs/>
                <w:sz w:val="20"/>
                <w:szCs w:val="20"/>
              </w:rPr>
              <w:t>È</w:t>
            </w:r>
            <w:r w:rsidRPr="00050453">
              <w:rPr>
                <w:rFonts w:ascii="Tahoma" w:hAnsi="Tahoma" w:cs="Tahoma"/>
                <w:bCs/>
                <w:i/>
                <w:iCs/>
                <w:sz w:val="20"/>
                <w:szCs w:val="20"/>
              </w:rPr>
              <w:t xml:space="preserve"> in grado di realizzare, in modo unitario e Autonomo, IL PRESUPPOSTO DI IMPOSTA.</w:t>
            </w:r>
          </w:p>
        </w:tc>
      </w:tr>
    </w:tbl>
    <w:p w14:paraId="6D63573F" w14:textId="77777777" w:rsidR="00B33E06" w:rsidRDefault="00B33E06" w:rsidP="00050453">
      <w:pPr>
        <w:tabs>
          <w:tab w:val="left" w:pos="7371"/>
          <w:tab w:val="right" w:pos="8080"/>
        </w:tabs>
        <w:spacing w:line="360" w:lineRule="auto"/>
        <w:jc w:val="both"/>
        <w:rPr>
          <w:rFonts w:ascii="Tahoma" w:hAnsi="Tahoma" w:cs="Tahoma"/>
          <w:bCs/>
          <w:iCs/>
          <w:sz w:val="20"/>
          <w:szCs w:val="20"/>
        </w:rPr>
      </w:pPr>
    </w:p>
    <w:p w14:paraId="17170AD1" w14:textId="77777777" w:rsidR="00B61C3A" w:rsidRPr="00340569" w:rsidRDefault="0096040B" w:rsidP="009F2912">
      <w:pPr>
        <w:pStyle w:val="Stile1"/>
      </w:pPr>
      <w:bookmarkStart w:id="19" w:name="_Toc82700043"/>
      <w:r w:rsidRPr="0096040B">
        <w:t>3.1</w:t>
      </w:r>
      <w:r>
        <w:rPr>
          <w:rFonts w:cs="Tahoma"/>
          <w:bCs/>
          <w:color w:val="auto"/>
          <w:sz w:val="20"/>
          <w:szCs w:val="20"/>
        </w:rPr>
        <w:t xml:space="preserve"> </w:t>
      </w:r>
      <w:r w:rsidR="00DB21F1" w:rsidRPr="00340569">
        <w:t>Richiesta di attribuzione del codice fiscale nelle reti soggetto</w:t>
      </w:r>
      <w:bookmarkEnd w:id="19"/>
    </w:p>
    <w:p w14:paraId="6A06C260" w14:textId="77777777" w:rsidR="00DB21F1" w:rsidRPr="00DB21F1" w:rsidRDefault="00DB21F1" w:rsidP="00DB21F1">
      <w:pPr>
        <w:tabs>
          <w:tab w:val="left" w:pos="7371"/>
          <w:tab w:val="right" w:pos="8080"/>
        </w:tabs>
        <w:spacing w:line="360" w:lineRule="auto"/>
        <w:jc w:val="both"/>
        <w:rPr>
          <w:rFonts w:ascii="Tahoma" w:hAnsi="Tahoma" w:cs="Tahoma"/>
          <w:bCs/>
          <w:iCs/>
          <w:sz w:val="20"/>
          <w:szCs w:val="20"/>
        </w:rPr>
      </w:pPr>
      <w:r w:rsidRPr="00462867">
        <w:rPr>
          <w:rFonts w:ascii="Tahoma" w:hAnsi="Tahoma" w:cs="Tahoma"/>
          <w:bCs/>
          <w:iCs/>
          <w:sz w:val="20"/>
          <w:szCs w:val="20"/>
        </w:rPr>
        <w:t xml:space="preserve">Nella dichiarazione di inizio attività per l’attribuzione di partita IVA, le </w:t>
      </w:r>
      <w:r w:rsidRPr="00462867">
        <w:rPr>
          <w:rFonts w:ascii="Tahoma" w:hAnsi="Tahoma" w:cs="Tahoma"/>
          <w:bCs/>
          <w:i/>
          <w:iCs/>
          <w:sz w:val="20"/>
          <w:szCs w:val="20"/>
        </w:rPr>
        <w:t xml:space="preserve">reti-soggetto </w:t>
      </w:r>
      <w:r w:rsidRPr="00462867">
        <w:rPr>
          <w:rFonts w:ascii="Tahoma" w:hAnsi="Tahoma" w:cs="Tahoma"/>
          <w:bCs/>
          <w:iCs/>
          <w:sz w:val="20"/>
          <w:szCs w:val="20"/>
        </w:rPr>
        <w:t xml:space="preserve">dovranno utilizzare nel </w:t>
      </w:r>
      <w:r w:rsidRPr="00462867">
        <w:rPr>
          <w:rFonts w:ascii="Tahoma" w:hAnsi="Tahoma" w:cs="Tahoma"/>
          <w:b/>
          <w:bCs/>
          <w:iCs/>
          <w:sz w:val="20"/>
          <w:szCs w:val="20"/>
        </w:rPr>
        <w:t>modello AA7/10</w:t>
      </w:r>
      <w:r w:rsidRPr="00462867">
        <w:rPr>
          <w:rFonts w:ascii="Tahoma" w:hAnsi="Tahoma" w:cs="Tahoma"/>
          <w:bCs/>
          <w:iCs/>
          <w:sz w:val="20"/>
          <w:szCs w:val="20"/>
        </w:rPr>
        <w:t xml:space="preserve"> il codice “</w:t>
      </w:r>
      <w:r w:rsidRPr="00462867">
        <w:rPr>
          <w:rFonts w:ascii="Tahoma" w:hAnsi="Tahoma" w:cs="Tahoma"/>
          <w:b/>
          <w:bCs/>
          <w:iCs/>
          <w:sz w:val="20"/>
          <w:szCs w:val="20"/>
        </w:rPr>
        <w:t>59 – Rete di imprese”</w:t>
      </w:r>
      <w:r w:rsidRPr="00462867">
        <w:rPr>
          <w:rFonts w:ascii="Tahoma" w:hAnsi="Tahoma" w:cs="Tahoma"/>
          <w:bCs/>
          <w:iCs/>
          <w:sz w:val="20"/>
          <w:szCs w:val="20"/>
        </w:rPr>
        <w:t>, per l’indicazione della natura giuridica.</w:t>
      </w:r>
      <w:r w:rsidRPr="00995B9B">
        <w:rPr>
          <w:rFonts w:ascii="Tahoma" w:hAnsi="Tahoma" w:cs="Tahoma"/>
          <w:bCs/>
          <w:iCs/>
          <w:sz w:val="20"/>
          <w:szCs w:val="20"/>
        </w:rPr>
        <w:t xml:space="preserve"> </w:t>
      </w:r>
    </w:p>
    <w:p w14:paraId="205BBD89" w14:textId="77777777" w:rsidR="00462867" w:rsidRPr="00462867" w:rsidRDefault="00462867" w:rsidP="00462867">
      <w:pPr>
        <w:tabs>
          <w:tab w:val="left" w:pos="7371"/>
          <w:tab w:val="right" w:pos="8080"/>
        </w:tabs>
        <w:spacing w:line="360" w:lineRule="auto"/>
        <w:jc w:val="both"/>
        <w:rPr>
          <w:rFonts w:ascii="Tahoma" w:hAnsi="Tahoma" w:cs="Tahoma"/>
          <w:bCs/>
          <w:iCs/>
          <w:sz w:val="20"/>
          <w:szCs w:val="20"/>
        </w:rPr>
      </w:pPr>
      <w:r w:rsidRPr="00462867">
        <w:rPr>
          <w:rFonts w:ascii="Tahoma" w:hAnsi="Tahoma" w:cs="Tahoma"/>
          <w:bCs/>
          <w:iCs/>
          <w:sz w:val="20"/>
          <w:szCs w:val="20"/>
        </w:rPr>
        <w:t xml:space="preserve">Per presentare la dichiarazione di inizio attività, variazione dati o cessione attività, dal </w:t>
      </w:r>
      <w:r w:rsidRPr="00462867">
        <w:rPr>
          <w:rFonts w:ascii="Tahoma" w:hAnsi="Tahoma" w:cs="Tahoma"/>
          <w:b/>
          <w:bCs/>
          <w:iCs/>
          <w:sz w:val="20"/>
          <w:szCs w:val="20"/>
        </w:rPr>
        <w:t>1° aprile 2010</w:t>
      </w:r>
      <w:r w:rsidRPr="00462867">
        <w:rPr>
          <w:rFonts w:ascii="Tahoma" w:hAnsi="Tahoma" w:cs="Tahoma"/>
          <w:bCs/>
          <w:iCs/>
          <w:sz w:val="20"/>
          <w:szCs w:val="20"/>
        </w:rPr>
        <w:t xml:space="preserve"> i contribuenti tenuti all’iscrizione nel Registro delle imprese o nel Registro delle notizie economiche e amministrative (Rea) devono avvalersi della Comunicazione Unica, anche nel caso in cui la dichiarazione anagrafica ai fini Iva sia l’unico adempimento da svolgere.</w:t>
      </w:r>
    </w:p>
    <w:p w14:paraId="7A82F061" w14:textId="77777777" w:rsidR="00462867" w:rsidRPr="00462867" w:rsidRDefault="00462867" w:rsidP="00462867">
      <w:pPr>
        <w:tabs>
          <w:tab w:val="left" w:pos="7371"/>
          <w:tab w:val="right" w:pos="8080"/>
        </w:tabs>
        <w:spacing w:line="360" w:lineRule="auto"/>
        <w:jc w:val="both"/>
        <w:rPr>
          <w:rFonts w:ascii="Tahoma" w:hAnsi="Tahoma" w:cs="Tahoma"/>
          <w:bCs/>
          <w:iCs/>
          <w:sz w:val="20"/>
          <w:szCs w:val="20"/>
        </w:rPr>
      </w:pPr>
      <w:r w:rsidRPr="00462867">
        <w:rPr>
          <w:rFonts w:ascii="Tahoma" w:hAnsi="Tahoma" w:cs="Tahoma"/>
          <w:bCs/>
          <w:iCs/>
          <w:sz w:val="20"/>
          <w:szCs w:val="20"/>
        </w:rPr>
        <w:t xml:space="preserve">La Comunicazione Unica, composta da un frontespizio e dalle diverse modulistiche prima presentate separatamente alle diverse Amministrazioni, permette di compilare il modello AA7/10 e inviare il tutto in via telematica o su supporto informatico al Registro delle imprese – </w:t>
      </w:r>
      <w:hyperlink r:id="rId29" w:history="1">
        <w:r w:rsidRPr="00462867">
          <w:rPr>
            <w:rStyle w:val="Collegamentoipertestuale"/>
            <w:rFonts w:ascii="Tahoma" w:hAnsi="Tahoma" w:cs="Tahoma"/>
            <w:bCs/>
            <w:iCs/>
            <w:sz w:val="20"/>
            <w:szCs w:val="20"/>
          </w:rPr>
          <w:t>www.registroimprese.it</w:t>
        </w:r>
      </w:hyperlink>
      <w:r w:rsidRPr="00462867">
        <w:rPr>
          <w:rFonts w:ascii="Tahoma" w:hAnsi="Tahoma" w:cs="Tahoma"/>
          <w:bCs/>
          <w:iCs/>
          <w:sz w:val="20"/>
          <w:szCs w:val="20"/>
        </w:rPr>
        <w:t xml:space="preserve">. </w:t>
      </w:r>
    </w:p>
    <w:p w14:paraId="0C4CC19C" w14:textId="77777777" w:rsidR="00B61C3A" w:rsidRDefault="00462867" w:rsidP="00462867">
      <w:pPr>
        <w:tabs>
          <w:tab w:val="left" w:pos="7371"/>
          <w:tab w:val="right" w:pos="8080"/>
        </w:tabs>
        <w:spacing w:line="360" w:lineRule="auto"/>
        <w:jc w:val="both"/>
        <w:rPr>
          <w:rFonts w:ascii="Tahoma" w:hAnsi="Tahoma" w:cs="Tahoma"/>
          <w:bCs/>
          <w:iCs/>
          <w:sz w:val="20"/>
          <w:szCs w:val="20"/>
        </w:rPr>
      </w:pPr>
      <w:r w:rsidRPr="00462867">
        <w:rPr>
          <w:rFonts w:ascii="Tahoma" w:hAnsi="Tahoma" w:cs="Tahoma"/>
          <w:bCs/>
          <w:iCs/>
          <w:sz w:val="20"/>
          <w:szCs w:val="20"/>
        </w:rPr>
        <w:t>In fase di rodaggio del nuovo sistema, l’Agenzia continua ad accettare le dichiarazioni presentate attraverso i propri canali telematici, tenendo conto che la finalità della Comunicazione Unica è quella di semplificare gli adempimenti a carico dei contribuenti.</w:t>
      </w:r>
    </w:p>
    <w:p w14:paraId="77AC479F" w14:textId="77777777" w:rsidR="00A17A05" w:rsidRPr="00A17A05" w:rsidRDefault="00A17A05" w:rsidP="00A17A05">
      <w:pPr>
        <w:tabs>
          <w:tab w:val="left" w:pos="7371"/>
          <w:tab w:val="right" w:pos="8080"/>
        </w:tabs>
        <w:spacing w:line="360" w:lineRule="auto"/>
        <w:jc w:val="both"/>
        <w:rPr>
          <w:rFonts w:ascii="Tahoma" w:hAnsi="Tahoma" w:cs="Tahoma"/>
          <w:bCs/>
          <w:iCs/>
          <w:sz w:val="20"/>
          <w:szCs w:val="20"/>
        </w:rPr>
      </w:pPr>
      <w:r w:rsidRPr="00A17A05">
        <w:rPr>
          <w:rFonts w:ascii="Tahoma" w:hAnsi="Tahoma" w:cs="Tahoma"/>
          <w:bCs/>
          <w:iCs/>
          <w:sz w:val="20"/>
          <w:szCs w:val="20"/>
        </w:rPr>
        <w:t>Possono utilizzare il modello AA7/10, invece della Comunicazione Unica, i contribuenti non tenuti a iscriversi nel Registro delle imprese o nel Registro delle notizie economiche e amministrative (Rea). Il modello AA7/10 deve essere presentato entro 30 giorni dalla data di inizio attività:</w:t>
      </w:r>
    </w:p>
    <w:p w14:paraId="2744A9AE" w14:textId="77777777" w:rsidR="00A17A05" w:rsidRPr="00A17A05" w:rsidRDefault="00A17A05" w:rsidP="003A2DBF">
      <w:pPr>
        <w:numPr>
          <w:ilvl w:val="0"/>
          <w:numId w:val="15"/>
        </w:numPr>
        <w:tabs>
          <w:tab w:val="left" w:pos="7371"/>
          <w:tab w:val="right" w:pos="8080"/>
        </w:tabs>
        <w:spacing w:line="360" w:lineRule="auto"/>
        <w:ind w:left="709"/>
        <w:jc w:val="both"/>
        <w:rPr>
          <w:rFonts w:ascii="Tahoma" w:hAnsi="Tahoma" w:cs="Tahoma"/>
          <w:bCs/>
          <w:iCs/>
          <w:sz w:val="20"/>
          <w:szCs w:val="20"/>
        </w:rPr>
      </w:pPr>
      <w:r w:rsidRPr="00A17A05">
        <w:rPr>
          <w:rFonts w:ascii="Tahoma" w:hAnsi="Tahoma" w:cs="Tahoma"/>
          <w:bCs/>
          <w:iCs/>
          <w:sz w:val="20"/>
          <w:szCs w:val="20"/>
        </w:rPr>
        <w:t>in duplice esemplare direttamente (o tramite persona delegata) a un qualsiasi ufficio dell’Agenzia delle Entrate</w:t>
      </w:r>
    </w:p>
    <w:p w14:paraId="102E4910" w14:textId="77777777" w:rsidR="00A17A05" w:rsidRPr="00A17A05" w:rsidRDefault="00A17A05" w:rsidP="003A2DBF">
      <w:pPr>
        <w:numPr>
          <w:ilvl w:val="0"/>
          <w:numId w:val="15"/>
        </w:numPr>
        <w:tabs>
          <w:tab w:val="left" w:pos="7371"/>
          <w:tab w:val="right" w:pos="8080"/>
        </w:tabs>
        <w:spacing w:line="360" w:lineRule="auto"/>
        <w:ind w:left="709"/>
        <w:jc w:val="both"/>
        <w:rPr>
          <w:rFonts w:ascii="Tahoma" w:hAnsi="Tahoma" w:cs="Tahoma"/>
          <w:bCs/>
          <w:iCs/>
          <w:sz w:val="20"/>
          <w:szCs w:val="20"/>
        </w:rPr>
      </w:pPr>
      <w:r w:rsidRPr="00A17A05">
        <w:rPr>
          <w:rFonts w:ascii="Tahoma" w:hAnsi="Tahoma" w:cs="Tahoma"/>
          <w:bCs/>
          <w:iCs/>
          <w:sz w:val="20"/>
          <w:szCs w:val="20"/>
        </w:rPr>
        <w:t>in unico esemplare mediante raccomandata, allegando copia fotostatica di un documento di identificazione del dichiarante, da inviare a un qualsiasi ufficio dell’Agenzia delle Entrate. Le dichiarazioni si considerano presentate nel giorno in cui risultano spedite</w:t>
      </w:r>
    </w:p>
    <w:p w14:paraId="5AB59DEA" w14:textId="77777777" w:rsidR="00B61C3A" w:rsidRPr="00A17A05" w:rsidRDefault="00A17A05" w:rsidP="003A2DBF">
      <w:pPr>
        <w:pStyle w:val="Paragrafoelenco"/>
        <w:numPr>
          <w:ilvl w:val="0"/>
          <w:numId w:val="15"/>
        </w:numPr>
        <w:tabs>
          <w:tab w:val="left" w:pos="7371"/>
          <w:tab w:val="right" w:pos="8080"/>
        </w:tabs>
        <w:spacing w:line="360" w:lineRule="auto"/>
        <w:ind w:left="709"/>
        <w:jc w:val="both"/>
        <w:rPr>
          <w:rFonts w:ascii="Tahoma" w:hAnsi="Tahoma" w:cs="Tahoma"/>
          <w:bCs/>
          <w:iCs/>
          <w:sz w:val="20"/>
          <w:szCs w:val="20"/>
        </w:rPr>
      </w:pPr>
      <w:r w:rsidRPr="00A17A05">
        <w:rPr>
          <w:rFonts w:ascii="Tahoma" w:hAnsi="Tahoma" w:cs="Tahoma"/>
          <w:bCs/>
          <w:iCs/>
          <w:sz w:val="20"/>
          <w:szCs w:val="20"/>
        </w:rPr>
        <w:lastRenderedPageBreak/>
        <w:t>in via telematica direttamente dal contribuente o tramite intermediario abilitato alla trasmissione telematica. Le dichiarazioni si considerano presentate nel giorno in cui si conclude la ricezione dei dati da parte dell’Agenzia delle Entrate.</w:t>
      </w:r>
    </w:p>
    <w:p w14:paraId="0477EF35" w14:textId="5CC2D504" w:rsidR="00616AD9" w:rsidRPr="000D2031" w:rsidRDefault="00616AD9"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Anche la rete soggetto può effettuare operazioni intracomunitarie. </w:t>
      </w:r>
      <w:r w:rsidRPr="00616AD9">
        <w:rPr>
          <w:rFonts w:ascii="Tahoma" w:hAnsi="Tahoma" w:cs="Tahoma"/>
          <w:bCs/>
          <w:iCs/>
          <w:sz w:val="20"/>
          <w:szCs w:val="20"/>
        </w:rPr>
        <w:t xml:space="preserve">La volontà di essere inseriti nel </w:t>
      </w:r>
      <w:proofErr w:type="spellStart"/>
      <w:r w:rsidRPr="00616AD9">
        <w:rPr>
          <w:rFonts w:ascii="Tahoma" w:hAnsi="Tahoma" w:cs="Tahoma"/>
          <w:bCs/>
          <w:iCs/>
          <w:sz w:val="20"/>
          <w:szCs w:val="20"/>
        </w:rPr>
        <w:t>Vies</w:t>
      </w:r>
      <w:proofErr w:type="spellEnd"/>
      <w:r w:rsidRPr="00616AD9">
        <w:rPr>
          <w:rFonts w:ascii="Tahoma" w:hAnsi="Tahoma" w:cs="Tahoma"/>
          <w:bCs/>
          <w:iCs/>
          <w:sz w:val="20"/>
          <w:szCs w:val="20"/>
        </w:rPr>
        <w:t xml:space="preserve"> viene espressa compilando il campo “</w:t>
      </w:r>
      <w:r w:rsidRPr="00616AD9">
        <w:rPr>
          <w:rFonts w:ascii="Tahoma" w:hAnsi="Tahoma" w:cs="Tahoma"/>
          <w:b/>
          <w:bCs/>
          <w:iCs/>
          <w:sz w:val="20"/>
          <w:szCs w:val="20"/>
        </w:rPr>
        <w:t>Operazioni Intracomunitarie</w:t>
      </w:r>
      <w:r w:rsidRPr="00616AD9">
        <w:rPr>
          <w:rFonts w:ascii="Tahoma" w:hAnsi="Tahoma" w:cs="Tahoma"/>
          <w:bCs/>
          <w:iCs/>
          <w:sz w:val="20"/>
          <w:szCs w:val="20"/>
        </w:rPr>
        <w:t xml:space="preserve">” del quadro I dei modelli AA7 (soggetti diversi dalle persone fisiche) o AA9 (imprese individuali e lavoratori autonomi). Vale come manifestazione di volontà di </w:t>
      </w:r>
      <w:r w:rsidR="00D33048" w:rsidRPr="00616AD9">
        <w:rPr>
          <w:rFonts w:ascii="Tahoma" w:hAnsi="Tahoma" w:cs="Tahoma"/>
          <w:bCs/>
          <w:iCs/>
          <w:sz w:val="20"/>
          <w:szCs w:val="20"/>
        </w:rPr>
        <w:t>realizzare</w:t>
      </w:r>
      <w:r w:rsidRPr="00616AD9">
        <w:rPr>
          <w:rFonts w:ascii="Tahoma" w:hAnsi="Tahoma" w:cs="Tahoma"/>
          <w:bCs/>
          <w:iCs/>
          <w:sz w:val="20"/>
          <w:szCs w:val="20"/>
        </w:rPr>
        <w:t xml:space="preserve"> operazioni intracomunitarie la selezione della casella “C” del quadro A del modello AA7 da parte degli enti non commerciali non soggetti passivi d’imposta.</w:t>
      </w:r>
    </w:p>
    <w:p w14:paraId="43CACCD0" w14:textId="77777777" w:rsidR="00997DC2" w:rsidRDefault="00997DC2" w:rsidP="009F2912">
      <w:pPr>
        <w:pStyle w:val="Stile1"/>
      </w:pPr>
    </w:p>
    <w:p w14:paraId="5DE39208" w14:textId="368913D6" w:rsidR="00050453" w:rsidRPr="00340569" w:rsidRDefault="0096040B" w:rsidP="009F2912">
      <w:pPr>
        <w:pStyle w:val="Stile1"/>
      </w:pPr>
      <w:bookmarkStart w:id="20" w:name="_Toc82700044"/>
      <w:r>
        <w:t xml:space="preserve">3.2 </w:t>
      </w:r>
      <w:r w:rsidR="00050453" w:rsidRPr="00340569">
        <w:t>La fiscalità nella RETE-SOGGETTO</w:t>
      </w:r>
      <w:bookmarkEnd w:id="20"/>
    </w:p>
    <w:p w14:paraId="7E661A4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7E0EC0">
        <w:rPr>
          <w:rFonts w:ascii="Tahoma" w:hAnsi="Tahoma" w:cs="Tahoma"/>
          <w:bCs/>
          <w:iCs/>
          <w:sz w:val="20"/>
          <w:szCs w:val="20"/>
        </w:rPr>
        <w:t xml:space="preserve">In questo caso ci troviamo di fronte ad un </w:t>
      </w:r>
      <w:r w:rsidRPr="007E0EC0">
        <w:rPr>
          <w:rFonts w:ascii="Tahoma" w:hAnsi="Tahoma" w:cs="Tahoma"/>
          <w:b/>
          <w:bCs/>
          <w:iCs/>
          <w:sz w:val="20"/>
          <w:szCs w:val="20"/>
        </w:rPr>
        <w:t>soggetto dotato di capacità giuridica tributaria autonoma</w:t>
      </w:r>
      <w:r w:rsidRPr="007E0EC0">
        <w:rPr>
          <w:rFonts w:ascii="Tahoma" w:hAnsi="Tahoma" w:cs="Tahoma"/>
          <w:bCs/>
          <w:iCs/>
          <w:sz w:val="20"/>
          <w:szCs w:val="20"/>
        </w:rPr>
        <w:t xml:space="preserve"> rispetto alla capacità giuridica delle singole imprese partecipanti ai fini del prelievo fiscale.</w:t>
      </w:r>
    </w:p>
    <w:p w14:paraId="2E0A88FB" w14:textId="77777777" w:rsidR="00050453" w:rsidRPr="00050453" w:rsidRDefault="00050453" w:rsidP="00050453">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Cs/>
          <w:sz w:val="20"/>
          <w:szCs w:val="20"/>
        </w:rPr>
        <w:t xml:space="preserve">Precisamente, le reti dotate </w:t>
      </w:r>
      <w:r w:rsidRPr="00050453">
        <w:rPr>
          <w:rFonts w:ascii="Tahoma" w:hAnsi="Tahoma" w:cs="Tahoma"/>
          <w:b/>
          <w:bCs/>
          <w:iCs/>
          <w:sz w:val="20"/>
          <w:szCs w:val="20"/>
        </w:rPr>
        <w:t>di soggettività giuridica sono soggette</w:t>
      </w:r>
      <w:r w:rsidRPr="00050453">
        <w:rPr>
          <w:rFonts w:ascii="Tahoma" w:hAnsi="Tahoma" w:cs="Tahoma"/>
          <w:bCs/>
          <w:iCs/>
          <w:sz w:val="20"/>
          <w:szCs w:val="20"/>
        </w:rPr>
        <w:t xml:space="preserve"> </w:t>
      </w:r>
      <w:r w:rsidRPr="00050453">
        <w:rPr>
          <w:rFonts w:ascii="Tahoma" w:hAnsi="Tahoma" w:cs="Tahoma"/>
          <w:b/>
          <w:bCs/>
          <w:iCs/>
          <w:sz w:val="20"/>
          <w:szCs w:val="20"/>
        </w:rPr>
        <w:t xml:space="preserve">all'IRES </w:t>
      </w:r>
      <w:r w:rsidRPr="00050453">
        <w:rPr>
          <w:rFonts w:ascii="Tahoma" w:hAnsi="Tahoma" w:cs="Tahoma"/>
          <w:bCs/>
          <w:iCs/>
          <w:sz w:val="20"/>
          <w:szCs w:val="20"/>
        </w:rPr>
        <w:t>ai sensi dell’articolo 73, comma 2, del TUIR, secondo cui “</w:t>
      </w:r>
      <w:r w:rsidRPr="00050453">
        <w:rPr>
          <w:rFonts w:ascii="Tahoma" w:hAnsi="Tahoma" w:cs="Tahoma"/>
          <w:bCs/>
          <w:i/>
          <w:iCs/>
          <w:sz w:val="20"/>
          <w:szCs w:val="20"/>
        </w:rPr>
        <w:t>Tra gli enti diversi dalle società, di cui alle lettere b) e c) del comma 1, si comprendono, oltre alle persone giuridiche, le associazioni non riconosciute, i consorzi e le altre organizzazioni non appartenenti ad altri soggetti passivi, nei confronti delle quali il presupposto dell'imposta si verific</w:t>
      </w:r>
      <w:r w:rsidR="00803A81">
        <w:rPr>
          <w:rFonts w:ascii="Tahoma" w:hAnsi="Tahoma" w:cs="Tahoma"/>
          <w:bCs/>
          <w:i/>
          <w:iCs/>
          <w:sz w:val="20"/>
          <w:szCs w:val="20"/>
        </w:rPr>
        <w:t>a in modo unitario e autonomo”.</w:t>
      </w:r>
    </w:p>
    <w:p w14:paraId="6535DCC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w:t>
      </w:r>
      <w:r w:rsidRPr="00050453">
        <w:rPr>
          <w:rFonts w:ascii="Tahoma" w:hAnsi="Tahoma" w:cs="Tahoma"/>
          <w:bCs/>
          <w:i/>
          <w:iCs/>
          <w:sz w:val="20"/>
          <w:szCs w:val="20"/>
        </w:rPr>
        <w:t xml:space="preserve">rete-soggetto </w:t>
      </w:r>
      <w:r w:rsidRPr="00050453">
        <w:rPr>
          <w:rFonts w:ascii="Tahoma" w:hAnsi="Tahoma" w:cs="Tahoma"/>
          <w:bCs/>
          <w:iCs/>
          <w:sz w:val="20"/>
          <w:szCs w:val="20"/>
        </w:rPr>
        <w:t xml:space="preserve">va annoverata fra una organizzazione non appartenente ad altri soggetti, nei confronti della quale il presupposto di imposta si verifica in maniera unitaria e autonoma. </w:t>
      </w:r>
    </w:p>
    <w:p w14:paraId="5E637EBB" w14:textId="167B62E4" w:rsidR="00050453" w:rsidRPr="00050453" w:rsidRDefault="00D33048"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Pertanto,</w:t>
      </w:r>
      <w:r w:rsidR="00050453" w:rsidRPr="00050453">
        <w:rPr>
          <w:rFonts w:ascii="Tahoma" w:hAnsi="Tahoma" w:cs="Tahoma"/>
          <w:bCs/>
          <w:iCs/>
          <w:sz w:val="20"/>
          <w:szCs w:val="20"/>
        </w:rPr>
        <w:t xml:space="preserve"> le </w:t>
      </w:r>
      <w:r w:rsidR="00050453" w:rsidRPr="00050453">
        <w:rPr>
          <w:rFonts w:ascii="Tahoma" w:hAnsi="Tahoma" w:cs="Tahoma"/>
          <w:bCs/>
          <w:i/>
          <w:iCs/>
          <w:sz w:val="20"/>
          <w:szCs w:val="20"/>
        </w:rPr>
        <w:t xml:space="preserve">reti soggetto </w:t>
      </w:r>
      <w:r w:rsidR="00050453" w:rsidRPr="00050453">
        <w:rPr>
          <w:rFonts w:ascii="Tahoma" w:hAnsi="Tahoma" w:cs="Tahoma"/>
          <w:bCs/>
          <w:iCs/>
          <w:sz w:val="20"/>
          <w:szCs w:val="20"/>
        </w:rPr>
        <w:t>rientrano tra gli enti commerciali o non commerciali, “</w:t>
      </w:r>
      <w:r w:rsidR="00050453" w:rsidRPr="00050453">
        <w:rPr>
          <w:rFonts w:ascii="Tahoma" w:hAnsi="Tahoma" w:cs="Tahoma"/>
          <w:bCs/>
          <w:i/>
          <w:iCs/>
          <w:sz w:val="20"/>
          <w:szCs w:val="20"/>
        </w:rPr>
        <w:t>diversi dalle società</w:t>
      </w:r>
      <w:r w:rsidR="00050453" w:rsidRPr="00050453">
        <w:rPr>
          <w:rFonts w:ascii="Tahoma" w:hAnsi="Tahoma" w:cs="Tahoma"/>
          <w:bCs/>
          <w:iCs/>
          <w:sz w:val="20"/>
          <w:szCs w:val="20"/>
        </w:rPr>
        <w:t xml:space="preserve">”, di cui alle sopra citate lettere b) e c), a seconda che svolgano o meno attività commerciale in via principale o esclusiva. </w:t>
      </w:r>
    </w:p>
    <w:p w14:paraId="2A01ADD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Di conseguenza nel caso in cui le </w:t>
      </w:r>
      <w:r w:rsidRPr="00050453">
        <w:rPr>
          <w:rFonts w:ascii="Tahoma" w:hAnsi="Tahoma" w:cs="Tahoma"/>
          <w:bCs/>
          <w:i/>
          <w:iCs/>
          <w:sz w:val="20"/>
          <w:szCs w:val="20"/>
        </w:rPr>
        <w:t xml:space="preserve">reti soggetto </w:t>
      </w:r>
      <w:r w:rsidRPr="00050453">
        <w:rPr>
          <w:rFonts w:ascii="Tahoma" w:hAnsi="Tahoma" w:cs="Tahoma"/>
          <w:b/>
          <w:bCs/>
          <w:iCs/>
          <w:sz w:val="20"/>
          <w:szCs w:val="20"/>
          <w:u w:val="single"/>
        </w:rPr>
        <w:t>esercitino l’attività commerciale</w:t>
      </w:r>
      <w:r w:rsidRPr="00050453">
        <w:rPr>
          <w:rFonts w:ascii="Tahoma" w:hAnsi="Tahoma" w:cs="Tahoma"/>
          <w:bCs/>
          <w:iCs/>
          <w:sz w:val="20"/>
          <w:szCs w:val="20"/>
        </w:rPr>
        <w:t xml:space="preserve"> in via principale o esclusiva, le stesse rientrano tra gli enti commerciali di cui al citato articolo 73, comma 1, lettera b), e si rendono applicabili le disposizioni relative alla “</w:t>
      </w:r>
      <w:r w:rsidRPr="00050453">
        <w:rPr>
          <w:rFonts w:ascii="Tahoma" w:hAnsi="Tahoma" w:cs="Tahoma"/>
          <w:bCs/>
          <w:i/>
          <w:iCs/>
          <w:sz w:val="20"/>
          <w:szCs w:val="20"/>
        </w:rPr>
        <w:t>Determinazione della base imponibile delle società e degli enti commerciali residenti</w:t>
      </w:r>
      <w:r w:rsidRPr="00050453">
        <w:rPr>
          <w:rFonts w:ascii="Tahoma" w:hAnsi="Tahoma" w:cs="Tahoma"/>
          <w:bCs/>
          <w:iCs/>
          <w:sz w:val="20"/>
          <w:szCs w:val="20"/>
        </w:rPr>
        <w:t xml:space="preserve">”, di cui agli articoli 81 e seguenti del citato Testo unico. </w:t>
      </w:r>
    </w:p>
    <w:p w14:paraId="1D77E0A3" w14:textId="134E63B4" w:rsidR="00050453" w:rsidRPr="00050453" w:rsidRDefault="00D33048"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Viceversa,</w:t>
      </w:r>
      <w:r w:rsidR="00050453" w:rsidRPr="00050453">
        <w:rPr>
          <w:rFonts w:ascii="Tahoma" w:hAnsi="Tahoma" w:cs="Tahoma"/>
          <w:bCs/>
          <w:iCs/>
          <w:sz w:val="20"/>
          <w:szCs w:val="20"/>
        </w:rPr>
        <w:t xml:space="preserve"> nel caso in cui le </w:t>
      </w:r>
      <w:r w:rsidR="00050453" w:rsidRPr="00050453">
        <w:rPr>
          <w:rFonts w:ascii="Tahoma" w:hAnsi="Tahoma" w:cs="Tahoma"/>
          <w:bCs/>
          <w:i/>
          <w:iCs/>
          <w:sz w:val="20"/>
          <w:szCs w:val="20"/>
        </w:rPr>
        <w:t xml:space="preserve">reti soggetto </w:t>
      </w:r>
      <w:r w:rsidR="00050453" w:rsidRPr="00050453">
        <w:rPr>
          <w:rFonts w:ascii="Tahoma" w:hAnsi="Tahoma" w:cs="Tahoma"/>
          <w:b/>
          <w:bCs/>
          <w:iCs/>
          <w:sz w:val="20"/>
          <w:szCs w:val="20"/>
          <w:u w:val="single"/>
        </w:rPr>
        <w:t>non esercitino l’attività commerciale</w:t>
      </w:r>
      <w:r w:rsidR="00050453" w:rsidRPr="00050453">
        <w:rPr>
          <w:rFonts w:ascii="Tahoma" w:hAnsi="Tahoma" w:cs="Tahoma"/>
          <w:bCs/>
          <w:iCs/>
          <w:sz w:val="20"/>
          <w:szCs w:val="20"/>
        </w:rPr>
        <w:t xml:space="preserve"> in via principale o esclusiva, le stesse rientrano tra gli enti non commerciali di cui al citato articolo 73, comma 1, lettera c), e si rendono applicabili le disposizioni relative agli “</w:t>
      </w:r>
      <w:r w:rsidR="00050453" w:rsidRPr="00050453">
        <w:rPr>
          <w:rFonts w:ascii="Tahoma" w:hAnsi="Tahoma" w:cs="Tahoma"/>
          <w:bCs/>
          <w:i/>
          <w:iCs/>
          <w:sz w:val="20"/>
          <w:szCs w:val="20"/>
        </w:rPr>
        <w:t>Enti non commerciali residenti</w:t>
      </w:r>
      <w:r w:rsidR="00050453" w:rsidRPr="00050453">
        <w:rPr>
          <w:rFonts w:ascii="Tahoma" w:hAnsi="Tahoma" w:cs="Tahoma"/>
          <w:bCs/>
          <w:iCs/>
          <w:sz w:val="20"/>
          <w:szCs w:val="20"/>
        </w:rPr>
        <w:t xml:space="preserve">”, di cui agli articoli 143 e seguenti del citato Testo unico. </w:t>
      </w:r>
    </w:p>
    <w:p w14:paraId="1AF18F87"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Ai fini </w:t>
      </w:r>
      <w:r w:rsidRPr="00050453">
        <w:rPr>
          <w:rFonts w:ascii="Tahoma" w:hAnsi="Tahoma" w:cs="Tahoma"/>
          <w:b/>
          <w:bCs/>
          <w:iCs/>
          <w:sz w:val="20"/>
          <w:szCs w:val="20"/>
        </w:rPr>
        <w:t>IRAP</w:t>
      </w:r>
      <w:r w:rsidRPr="00050453">
        <w:rPr>
          <w:rFonts w:ascii="Tahoma" w:hAnsi="Tahoma" w:cs="Tahoma"/>
          <w:bCs/>
          <w:iCs/>
          <w:sz w:val="20"/>
          <w:szCs w:val="20"/>
        </w:rPr>
        <w:t xml:space="preserve">, ai sensi del combinato disposto degli articoli 2 e 3 del decreto legislativo 15 dicembre 1997, n. 446, gli enti di cui alle citate lettere b) e c) dell’articolo 73, comma 1, del TUIR, </w:t>
      </w:r>
      <w:r w:rsidRPr="00050453">
        <w:rPr>
          <w:rFonts w:ascii="Tahoma" w:hAnsi="Tahoma" w:cs="Tahoma"/>
          <w:bCs/>
          <w:iCs/>
          <w:sz w:val="20"/>
          <w:szCs w:val="20"/>
          <w:u w:val="single"/>
        </w:rPr>
        <w:t>sono</w:t>
      </w:r>
      <w:r w:rsidRPr="00050453">
        <w:rPr>
          <w:rFonts w:ascii="Tahoma" w:hAnsi="Tahoma" w:cs="Tahoma"/>
          <w:bCs/>
          <w:iCs/>
          <w:sz w:val="20"/>
          <w:szCs w:val="20"/>
        </w:rPr>
        <w:t xml:space="preserve">, in ogni caso, </w:t>
      </w:r>
      <w:r w:rsidRPr="00050453">
        <w:rPr>
          <w:rFonts w:ascii="Tahoma" w:hAnsi="Tahoma" w:cs="Tahoma"/>
          <w:bCs/>
          <w:iCs/>
          <w:sz w:val="20"/>
          <w:szCs w:val="20"/>
          <w:u w:val="single"/>
        </w:rPr>
        <w:lastRenderedPageBreak/>
        <w:t>soggetti passivi d'imposta</w:t>
      </w:r>
      <w:r w:rsidRPr="00050453">
        <w:rPr>
          <w:rFonts w:ascii="Tahoma" w:hAnsi="Tahoma" w:cs="Tahoma"/>
          <w:bCs/>
          <w:iCs/>
          <w:sz w:val="20"/>
          <w:szCs w:val="20"/>
        </w:rPr>
        <w:t xml:space="preserve"> </w:t>
      </w:r>
      <w:r w:rsidRPr="00050453">
        <w:rPr>
          <w:rFonts w:ascii="Tahoma" w:hAnsi="Tahoma" w:cs="Tahoma"/>
          <w:bCs/>
          <w:iCs/>
          <w:sz w:val="20"/>
          <w:szCs w:val="20"/>
          <w:u w:val="single"/>
        </w:rPr>
        <w:t>in relazione all’attività esercitata</w:t>
      </w:r>
      <w:r w:rsidRPr="00050453">
        <w:rPr>
          <w:rFonts w:ascii="Tahoma" w:hAnsi="Tahoma" w:cs="Tahoma"/>
          <w:bCs/>
          <w:iCs/>
          <w:sz w:val="20"/>
          <w:szCs w:val="20"/>
        </w:rPr>
        <w:t xml:space="preserve">. In merito alla determinazione della base imponibile Irap si specifica che qualora le </w:t>
      </w:r>
      <w:r w:rsidRPr="00050453">
        <w:rPr>
          <w:rFonts w:ascii="Tahoma" w:hAnsi="Tahoma" w:cs="Tahoma"/>
          <w:bCs/>
          <w:i/>
          <w:iCs/>
          <w:sz w:val="20"/>
          <w:szCs w:val="20"/>
        </w:rPr>
        <w:t xml:space="preserve">reti soggetto </w:t>
      </w:r>
      <w:r w:rsidRPr="00050453">
        <w:rPr>
          <w:rFonts w:ascii="Tahoma" w:hAnsi="Tahoma" w:cs="Tahoma"/>
          <w:bCs/>
          <w:iCs/>
          <w:sz w:val="20"/>
          <w:szCs w:val="20"/>
        </w:rPr>
        <w:t xml:space="preserve">rientrino tra gli enti commerciali di cui al citato articolo 73, comma 1, lettera b), del TUIR si rendono applicabili le disposizioni di cui all’articolo 5 del decreto legislativo n. 446 del 1997, mentre nel caso in cui le stesse rientrino tra gli enti non commerciali di cui al citato articolo 73, comma 1, lettera c), del Tuir si rendono applicabili le disposizioni recate dall’articolo 10 del decreto legislativo n. 446 del 1997. </w:t>
      </w:r>
    </w:p>
    <w:p w14:paraId="401BFE5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Ai fini </w:t>
      </w:r>
      <w:r w:rsidRPr="00050453">
        <w:rPr>
          <w:rFonts w:ascii="Tahoma" w:hAnsi="Tahoma" w:cs="Tahoma"/>
          <w:b/>
          <w:bCs/>
          <w:iCs/>
          <w:sz w:val="20"/>
          <w:szCs w:val="20"/>
        </w:rPr>
        <w:t>IVA</w:t>
      </w:r>
      <w:r w:rsidRPr="00050453">
        <w:rPr>
          <w:rFonts w:ascii="Tahoma" w:hAnsi="Tahoma" w:cs="Tahoma"/>
          <w:bCs/>
          <w:iCs/>
          <w:sz w:val="20"/>
          <w:szCs w:val="20"/>
        </w:rPr>
        <w:t xml:space="preserve">, la </w:t>
      </w:r>
      <w:r w:rsidRPr="00050453">
        <w:rPr>
          <w:rFonts w:ascii="Tahoma" w:hAnsi="Tahoma" w:cs="Tahoma"/>
          <w:bCs/>
          <w:i/>
          <w:iCs/>
          <w:sz w:val="20"/>
          <w:szCs w:val="20"/>
        </w:rPr>
        <w:t xml:space="preserve">rete-soggetto </w:t>
      </w:r>
      <w:r w:rsidRPr="00050453">
        <w:rPr>
          <w:rFonts w:ascii="Tahoma" w:hAnsi="Tahoma" w:cs="Tahoma"/>
          <w:bCs/>
          <w:iCs/>
          <w:sz w:val="20"/>
          <w:szCs w:val="20"/>
        </w:rPr>
        <w:t xml:space="preserve">rientra tra i soggetti nei cui confronti </w:t>
      </w:r>
      <w:r w:rsidRPr="00050453">
        <w:rPr>
          <w:rFonts w:ascii="Tahoma" w:hAnsi="Tahoma" w:cs="Tahoma"/>
          <w:bCs/>
          <w:iCs/>
          <w:sz w:val="20"/>
          <w:szCs w:val="20"/>
          <w:u w:val="single"/>
        </w:rPr>
        <w:t>ricorre il presupposto soggettivo</w:t>
      </w:r>
      <w:r w:rsidRPr="00050453">
        <w:rPr>
          <w:rFonts w:ascii="Tahoma" w:hAnsi="Tahoma" w:cs="Tahoma"/>
          <w:bCs/>
          <w:iCs/>
          <w:sz w:val="20"/>
          <w:szCs w:val="20"/>
        </w:rPr>
        <w:t xml:space="preserve"> di cui all’articolo 4 del D.P.R. 26 ottobre 1972, n. 633, fermo restando che l’applicabilità in concreto della stessa imposta dipende anche dal verificarsi degli altri due presupposti (oggettivo e territoriale). </w:t>
      </w:r>
    </w:p>
    <w:p w14:paraId="74580F34" w14:textId="562019C2" w:rsidR="00E42885" w:rsidRPr="00B12DC2"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soggettività passiva ai fini IVA comporta </w:t>
      </w:r>
      <w:r w:rsidRPr="00FD0ED1">
        <w:rPr>
          <w:rFonts w:ascii="Tahoma" w:hAnsi="Tahoma" w:cs="Tahoma"/>
          <w:b/>
          <w:bCs/>
          <w:iCs/>
          <w:sz w:val="20"/>
          <w:szCs w:val="20"/>
        </w:rPr>
        <w:t>l’attribuzione</w:t>
      </w:r>
      <w:r w:rsidRPr="00050453">
        <w:rPr>
          <w:rFonts w:ascii="Tahoma" w:hAnsi="Tahoma" w:cs="Tahoma"/>
          <w:b/>
          <w:bCs/>
          <w:iCs/>
          <w:sz w:val="20"/>
          <w:szCs w:val="20"/>
        </w:rPr>
        <w:t xml:space="preserve"> di un numero di partita IVA proprio della rete </w:t>
      </w:r>
      <w:r w:rsidRPr="00050453">
        <w:rPr>
          <w:rFonts w:ascii="Tahoma" w:hAnsi="Tahoma" w:cs="Tahoma"/>
          <w:bCs/>
          <w:iCs/>
          <w:sz w:val="20"/>
          <w:szCs w:val="20"/>
        </w:rPr>
        <w:t>con la conseguenza che gli eventuali adempimenti contabili ai fini dell’imposta in commento saranno effettuati autonomamente dalla rete.</w:t>
      </w:r>
    </w:p>
    <w:p w14:paraId="714C2943" w14:textId="77777777" w:rsidR="00050453" w:rsidRPr="00B12DC2"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t>Tabella 5</w:t>
      </w:r>
    </w:p>
    <w:tbl>
      <w:tblPr>
        <w:tblW w:w="4893" w:type="pct"/>
        <w:tblCellMar>
          <w:left w:w="70" w:type="dxa"/>
          <w:right w:w="70" w:type="dxa"/>
        </w:tblCellMar>
        <w:tblLook w:val="04A0" w:firstRow="1" w:lastRow="0" w:firstColumn="1" w:lastColumn="0" w:noHBand="0" w:noVBand="1"/>
      </w:tblPr>
      <w:tblGrid>
        <w:gridCol w:w="1903"/>
        <w:gridCol w:w="2836"/>
        <w:gridCol w:w="4266"/>
      </w:tblGrid>
      <w:tr w:rsidR="00997DC2" w:rsidRPr="00997DC2" w14:paraId="3F9E51E6" w14:textId="77777777" w:rsidTr="00997DC2">
        <w:tc>
          <w:tcPr>
            <w:tcW w:w="0" w:type="auto"/>
            <w:tcBorders>
              <w:top w:val="single" w:sz="4" w:space="0" w:color="auto"/>
              <w:left w:val="single" w:sz="4" w:space="0" w:color="auto"/>
              <w:right w:val="single" w:sz="4" w:space="0" w:color="auto"/>
            </w:tcBorders>
            <w:shd w:val="clear" w:color="auto" w:fill="DBE5F1" w:themeFill="accent1" w:themeFillTint="33"/>
          </w:tcPr>
          <w:p w14:paraId="413EB22B" w14:textId="7CF3CB45" w:rsidR="00997DC2" w:rsidRPr="00997DC2" w:rsidRDefault="00997DC2" w:rsidP="00997DC2">
            <w:pPr>
              <w:tabs>
                <w:tab w:val="left" w:pos="7371"/>
                <w:tab w:val="right" w:pos="8080"/>
              </w:tabs>
              <w:spacing w:before="60" w:after="60" w:line="326" w:lineRule="auto"/>
              <w:jc w:val="center"/>
              <w:rPr>
                <w:rFonts w:ascii="Tahoma" w:hAnsi="Tahoma" w:cs="Tahoma"/>
                <w:b/>
                <w:iCs/>
                <w:sz w:val="20"/>
                <w:szCs w:val="20"/>
              </w:rPr>
            </w:pPr>
            <w:r w:rsidRPr="00997DC2">
              <w:rPr>
                <w:rFonts w:ascii="Tahoma" w:hAnsi="Tahoma" w:cs="Tahoma"/>
                <w:b/>
                <w:iCs/>
                <w:sz w:val="20"/>
                <w:szCs w:val="20"/>
              </w:rPr>
              <w:t>RETE SOGGETTO</w:t>
            </w:r>
          </w:p>
        </w:tc>
        <w:tc>
          <w:tcPr>
            <w:tcW w:w="0" w:type="auto"/>
            <w:tcBorders>
              <w:top w:val="single" w:sz="4" w:space="0" w:color="auto"/>
              <w:left w:val="single" w:sz="4" w:space="0" w:color="auto"/>
              <w:right w:val="single" w:sz="4" w:space="0" w:color="auto"/>
            </w:tcBorders>
            <w:shd w:val="clear" w:color="auto" w:fill="DBE5F1" w:themeFill="accent1" w:themeFillTint="33"/>
          </w:tcPr>
          <w:p w14:paraId="1D45F743" w14:textId="3FA48197" w:rsidR="00997DC2" w:rsidRPr="00997DC2" w:rsidRDefault="00997DC2" w:rsidP="00997DC2">
            <w:pPr>
              <w:tabs>
                <w:tab w:val="left" w:pos="7371"/>
                <w:tab w:val="right" w:pos="8080"/>
              </w:tabs>
              <w:spacing w:before="60" w:after="60" w:line="326" w:lineRule="auto"/>
              <w:jc w:val="center"/>
              <w:rPr>
                <w:rFonts w:ascii="Tahoma" w:hAnsi="Tahoma" w:cs="Tahoma"/>
                <w:b/>
                <w:iCs/>
                <w:sz w:val="20"/>
                <w:szCs w:val="20"/>
              </w:rPr>
            </w:pPr>
            <w:r w:rsidRPr="00997DC2">
              <w:rPr>
                <w:rFonts w:ascii="Tahoma" w:hAnsi="Tahoma" w:cs="Tahoma"/>
                <w:b/>
                <w:iCs/>
                <w:sz w:val="20"/>
                <w:szCs w:val="20"/>
              </w:rPr>
              <w:t>IRES</w:t>
            </w:r>
          </w:p>
        </w:tc>
        <w:tc>
          <w:tcPr>
            <w:tcW w:w="0" w:type="auto"/>
            <w:tcBorders>
              <w:top w:val="single" w:sz="4" w:space="0" w:color="auto"/>
              <w:left w:val="single" w:sz="4" w:space="0" w:color="auto"/>
              <w:right w:val="single" w:sz="4" w:space="0" w:color="auto"/>
            </w:tcBorders>
            <w:shd w:val="clear" w:color="auto" w:fill="DBE5F1" w:themeFill="accent1" w:themeFillTint="33"/>
          </w:tcPr>
          <w:p w14:paraId="202B7E70" w14:textId="0BE08E31" w:rsidR="00997DC2" w:rsidRPr="00997DC2" w:rsidRDefault="00997DC2" w:rsidP="00997DC2">
            <w:pPr>
              <w:tabs>
                <w:tab w:val="left" w:pos="7371"/>
                <w:tab w:val="right" w:pos="8080"/>
              </w:tabs>
              <w:spacing w:before="60" w:after="60" w:line="326" w:lineRule="auto"/>
              <w:jc w:val="center"/>
              <w:rPr>
                <w:rFonts w:ascii="Tahoma" w:hAnsi="Tahoma" w:cs="Tahoma"/>
                <w:b/>
                <w:iCs/>
                <w:sz w:val="20"/>
                <w:szCs w:val="20"/>
              </w:rPr>
            </w:pPr>
            <w:r w:rsidRPr="00997DC2">
              <w:rPr>
                <w:rFonts w:ascii="Tahoma" w:hAnsi="Tahoma" w:cs="Tahoma"/>
                <w:b/>
                <w:iCs/>
                <w:sz w:val="20"/>
                <w:szCs w:val="20"/>
              </w:rPr>
              <w:t>IRAP</w:t>
            </w:r>
          </w:p>
        </w:tc>
      </w:tr>
      <w:tr w:rsidR="00050453" w:rsidRPr="00997DC2" w14:paraId="52FFD2AB" w14:textId="77777777" w:rsidTr="00997DC2">
        <w:tc>
          <w:tcPr>
            <w:tcW w:w="0" w:type="auto"/>
            <w:tcBorders>
              <w:top w:val="single" w:sz="4" w:space="0" w:color="auto"/>
              <w:left w:val="single" w:sz="4" w:space="0" w:color="auto"/>
              <w:right w:val="single" w:sz="4" w:space="0" w:color="auto"/>
            </w:tcBorders>
            <w:shd w:val="clear" w:color="000000" w:fill="FFFFFF"/>
            <w:hideMark/>
          </w:tcPr>
          <w:p w14:paraId="75BB90CD"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Esercita attività commerciale </w:t>
            </w:r>
          </w:p>
        </w:tc>
        <w:tc>
          <w:tcPr>
            <w:tcW w:w="0" w:type="auto"/>
            <w:tcBorders>
              <w:top w:val="single" w:sz="4" w:space="0" w:color="auto"/>
              <w:left w:val="single" w:sz="4" w:space="0" w:color="auto"/>
              <w:right w:val="single" w:sz="4" w:space="0" w:color="auto"/>
            </w:tcBorders>
            <w:shd w:val="clear" w:color="000000" w:fill="FFFFFF"/>
          </w:tcPr>
          <w:p w14:paraId="37AF07ED"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Società ed enti commerciali residenti Art. 73, co. 1, lett. b, TUIR</w:t>
            </w:r>
          </w:p>
        </w:tc>
        <w:tc>
          <w:tcPr>
            <w:tcW w:w="0" w:type="auto"/>
            <w:tcBorders>
              <w:top w:val="single" w:sz="4" w:space="0" w:color="auto"/>
              <w:left w:val="single" w:sz="4" w:space="0" w:color="auto"/>
              <w:right w:val="single" w:sz="4" w:space="0" w:color="auto"/>
            </w:tcBorders>
            <w:shd w:val="clear" w:color="000000" w:fill="FFFFFF"/>
          </w:tcPr>
          <w:p w14:paraId="50CFE7E3"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Determinazione base imponibile Irap "Società di capitali ed enti commerciali" Art. 5, </w:t>
            </w:r>
            <w:proofErr w:type="spellStart"/>
            <w:r w:rsidRPr="00997DC2">
              <w:rPr>
                <w:rFonts w:ascii="Tahoma" w:hAnsi="Tahoma" w:cs="Tahoma"/>
                <w:bCs/>
                <w:iCs/>
                <w:sz w:val="20"/>
                <w:szCs w:val="20"/>
              </w:rPr>
              <w:t>D.Lgs</w:t>
            </w:r>
            <w:proofErr w:type="spellEnd"/>
            <w:r w:rsidRPr="00997DC2">
              <w:rPr>
                <w:rFonts w:ascii="Tahoma" w:hAnsi="Tahoma" w:cs="Tahoma"/>
                <w:bCs/>
                <w:iCs/>
                <w:sz w:val="20"/>
                <w:szCs w:val="20"/>
              </w:rPr>
              <w:t xml:space="preserve"> n. 446/1997 </w:t>
            </w:r>
          </w:p>
        </w:tc>
      </w:tr>
      <w:tr w:rsidR="00050453" w:rsidRPr="00997DC2" w14:paraId="2A6F3281" w14:textId="77777777" w:rsidTr="00997DC2">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41D6D8"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Non Esercita attività commerciale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BE572"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Enti non commerciali residenti Art. 73, co. 1, lett. c, TUIR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E4377" w14:textId="77777777" w:rsidR="00050453" w:rsidRPr="00997DC2" w:rsidRDefault="00050453" w:rsidP="00997DC2">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 xml:space="preserve">Determinazione base imponibile Irap "Enti non commerciali residenti" Art. 10, </w:t>
            </w:r>
            <w:proofErr w:type="spellStart"/>
            <w:r w:rsidRPr="00997DC2">
              <w:rPr>
                <w:rFonts w:ascii="Tahoma" w:hAnsi="Tahoma" w:cs="Tahoma"/>
                <w:bCs/>
                <w:iCs/>
                <w:sz w:val="20"/>
                <w:szCs w:val="20"/>
              </w:rPr>
              <w:t>D.Lgs</w:t>
            </w:r>
            <w:proofErr w:type="spellEnd"/>
            <w:r w:rsidRPr="00997DC2">
              <w:rPr>
                <w:rFonts w:ascii="Tahoma" w:hAnsi="Tahoma" w:cs="Tahoma"/>
                <w:bCs/>
                <w:iCs/>
                <w:sz w:val="20"/>
                <w:szCs w:val="20"/>
              </w:rPr>
              <w:t xml:space="preserve"> n. 446/1997</w:t>
            </w:r>
          </w:p>
        </w:tc>
      </w:tr>
    </w:tbl>
    <w:p w14:paraId="06F14586" w14:textId="77777777" w:rsidR="00050453" w:rsidRDefault="00050453" w:rsidP="00050453">
      <w:pPr>
        <w:tabs>
          <w:tab w:val="left" w:pos="7371"/>
          <w:tab w:val="right" w:pos="8080"/>
        </w:tabs>
        <w:spacing w:line="360" w:lineRule="auto"/>
        <w:jc w:val="both"/>
        <w:rPr>
          <w:rFonts w:ascii="Tahoma" w:hAnsi="Tahoma" w:cs="Tahoma"/>
          <w:bCs/>
          <w:iCs/>
          <w:sz w:val="20"/>
          <w:szCs w:val="20"/>
        </w:rPr>
      </w:pPr>
    </w:p>
    <w:p w14:paraId="7104E42B" w14:textId="3B809C22" w:rsidR="00A03692" w:rsidRDefault="008318A1" w:rsidP="00A03692">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Riguarda ancora all’</w:t>
      </w:r>
      <w:r w:rsidR="00A03692" w:rsidRPr="008318A1">
        <w:rPr>
          <w:rFonts w:ascii="Tahoma" w:hAnsi="Tahoma" w:cs="Tahoma"/>
          <w:b/>
          <w:iCs/>
          <w:sz w:val="20"/>
          <w:szCs w:val="20"/>
        </w:rPr>
        <w:t>IRAP</w:t>
      </w:r>
      <w:r w:rsidR="00A03692">
        <w:rPr>
          <w:rFonts w:ascii="Tahoma" w:hAnsi="Tahoma" w:cs="Tahoma"/>
          <w:bCs/>
          <w:iCs/>
          <w:sz w:val="20"/>
          <w:szCs w:val="20"/>
        </w:rPr>
        <w:t>, vi era inizialmente il dubbio circa la deducibilità del costo in riferimento alla deducibilità dalla base imponibile con riferimento ai soggetti lavoratori distaccati (per il cui approfondimento si rimanda all’apposito capitolo del presente lavoro). Con la circolare dell’Agenzia delle Entrate 22/E/2015 il dubbio è stato finalmente chiarito: le spese per il lavoratore distaccato sono “</w:t>
      </w:r>
      <w:r w:rsidR="00A03692" w:rsidRPr="00A03692">
        <w:rPr>
          <w:rFonts w:ascii="Tahoma" w:hAnsi="Tahoma" w:cs="Tahoma"/>
          <w:bCs/>
          <w:i/>
          <w:iCs/>
          <w:sz w:val="20"/>
          <w:szCs w:val="20"/>
        </w:rPr>
        <w:t>deducibili dalla base imponibile Irap dell'impresa distaccante</w:t>
      </w:r>
      <w:r w:rsidR="00A03692">
        <w:rPr>
          <w:rFonts w:ascii="Tahoma" w:hAnsi="Tahoma" w:cs="Tahoma"/>
          <w:bCs/>
          <w:i/>
          <w:iCs/>
          <w:sz w:val="20"/>
          <w:szCs w:val="20"/>
        </w:rPr>
        <w:t>”</w:t>
      </w:r>
      <w:r w:rsidR="00A03692" w:rsidRPr="00A03692">
        <w:rPr>
          <w:rFonts w:ascii="Tahoma" w:hAnsi="Tahoma" w:cs="Tahoma"/>
          <w:bCs/>
          <w:iCs/>
          <w:sz w:val="20"/>
          <w:szCs w:val="20"/>
        </w:rPr>
        <w:t xml:space="preserve"> se riferiti a costi sostenuti per il </w:t>
      </w:r>
      <w:r w:rsidR="00A03692">
        <w:rPr>
          <w:rFonts w:ascii="Tahoma" w:hAnsi="Tahoma" w:cs="Tahoma"/>
          <w:bCs/>
          <w:iCs/>
          <w:sz w:val="20"/>
          <w:szCs w:val="20"/>
        </w:rPr>
        <w:t>“</w:t>
      </w:r>
      <w:r w:rsidR="00A03692" w:rsidRPr="00A03692">
        <w:rPr>
          <w:rFonts w:ascii="Tahoma" w:hAnsi="Tahoma" w:cs="Tahoma"/>
          <w:bCs/>
          <w:i/>
          <w:iCs/>
          <w:sz w:val="20"/>
          <w:szCs w:val="20"/>
        </w:rPr>
        <w:t>personale dipendente distaccato impiegato con contratto di lavoro a tempo indeterminato</w:t>
      </w:r>
      <w:r w:rsidR="00A03692">
        <w:rPr>
          <w:rFonts w:ascii="Tahoma" w:hAnsi="Tahoma" w:cs="Tahoma"/>
          <w:bCs/>
          <w:i/>
          <w:iCs/>
          <w:sz w:val="20"/>
          <w:szCs w:val="20"/>
        </w:rPr>
        <w:t>”</w:t>
      </w:r>
      <w:r w:rsidR="00A03692" w:rsidRPr="00A03692">
        <w:rPr>
          <w:rFonts w:ascii="Tahoma" w:hAnsi="Tahoma" w:cs="Tahoma"/>
          <w:bCs/>
          <w:iCs/>
          <w:sz w:val="20"/>
          <w:szCs w:val="20"/>
        </w:rPr>
        <w:t>.</w:t>
      </w:r>
    </w:p>
    <w:p w14:paraId="63B23231" w14:textId="77777777" w:rsidR="003B4692" w:rsidRDefault="00A03692" w:rsidP="00A03692">
      <w:pPr>
        <w:tabs>
          <w:tab w:val="left" w:pos="7371"/>
          <w:tab w:val="right" w:pos="8080"/>
        </w:tabs>
        <w:spacing w:line="360" w:lineRule="auto"/>
        <w:jc w:val="both"/>
        <w:rPr>
          <w:rFonts w:ascii="Tahoma" w:hAnsi="Tahoma" w:cs="Tahoma"/>
          <w:bCs/>
          <w:iCs/>
          <w:sz w:val="20"/>
          <w:szCs w:val="20"/>
        </w:rPr>
      </w:pPr>
      <w:r w:rsidRPr="00A03692">
        <w:rPr>
          <w:rFonts w:ascii="Tahoma" w:hAnsi="Tahoma" w:cs="Tahoma"/>
          <w:bCs/>
          <w:iCs/>
          <w:sz w:val="20"/>
          <w:szCs w:val="20"/>
        </w:rPr>
        <w:t xml:space="preserve">In </w:t>
      </w:r>
      <w:r w:rsidR="003B4692">
        <w:rPr>
          <w:rFonts w:ascii="Tahoma" w:hAnsi="Tahoma" w:cs="Tahoma"/>
          <w:bCs/>
          <w:iCs/>
          <w:sz w:val="20"/>
          <w:szCs w:val="20"/>
        </w:rPr>
        <w:t xml:space="preserve">sostanza </w:t>
      </w:r>
      <w:r w:rsidRPr="00A03692">
        <w:rPr>
          <w:rFonts w:ascii="Tahoma" w:hAnsi="Tahoma" w:cs="Tahoma"/>
          <w:bCs/>
          <w:iCs/>
          <w:sz w:val="20"/>
          <w:szCs w:val="20"/>
        </w:rPr>
        <w:t>il distaccante sarà l’unico titolare del rapporto di lavoro e l’unico responsabile del trattamento economico</w:t>
      </w:r>
      <w:r w:rsidR="003B4692">
        <w:rPr>
          <w:rFonts w:ascii="Tahoma" w:hAnsi="Tahoma" w:cs="Tahoma"/>
          <w:bCs/>
          <w:iCs/>
          <w:sz w:val="20"/>
          <w:szCs w:val="20"/>
        </w:rPr>
        <w:t xml:space="preserve"> e </w:t>
      </w:r>
      <w:r w:rsidRPr="00A03692">
        <w:rPr>
          <w:rFonts w:ascii="Tahoma" w:hAnsi="Tahoma" w:cs="Tahoma"/>
          <w:bCs/>
          <w:iCs/>
          <w:sz w:val="20"/>
          <w:szCs w:val="20"/>
        </w:rPr>
        <w:t xml:space="preserve">contributivo </w:t>
      </w:r>
      <w:r w:rsidR="003B4692">
        <w:rPr>
          <w:rFonts w:ascii="Tahoma" w:hAnsi="Tahoma" w:cs="Tahoma"/>
          <w:bCs/>
          <w:iCs/>
          <w:sz w:val="20"/>
          <w:szCs w:val="20"/>
        </w:rPr>
        <w:t xml:space="preserve">del lavoratore </w:t>
      </w:r>
      <w:r w:rsidRPr="00A03692">
        <w:rPr>
          <w:rFonts w:ascii="Tahoma" w:hAnsi="Tahoma" w:cs="Tahoma"/>
          <w:bCs/>
          <w:iCs/>
          <w:sz w:val="20"/>
          <w:szCs w:val="20"/>
        </w:rPr>
        <w:t>distaccato</w:t>
      </w:r>
      <w:r w:rsidR="003B4692">
        <w:rPr>
          <w:rFonts w:ascii="Tahoma" w:hAnsi="Tahoma" w:cs="Tahoma"/>
          <w:bCs/>
          <w:iCs/>
          <w:sz w:val="20"/>
          <w:szCs w:val="20"/>
        </w:rPr>
        <w:t>.</w:t>
      </w:r>
    </w:p>
    <w:p w14:paraId="463C6348" w14:textId="77777777" w:rsidR="00A03692" w:rsidRDefault="00A03692" w:rsidP="00050453">
      <w:pPr>
        <w:tabs>
          <w:tab w:val="left" w:pos="7371"/>
          <w:tab w:val="right" w:pos="8080"/>
        </w:tabs>
        <w:spacing w:line="360" w:lineRule="auto"/>
        <w:jc w:val="both"/>
        <w:rPr>
          <w:rFonts w:ascii="Tahoma" w:hAnsi="Tahoma" w:cs="Tahoma"/>
          <w:bCs/>
          <w:iCs/>
          <w:sz w:val="20"/>
          <w:szCs w:val="20"/>
        </w:rPr>
      </w:pPr>
    </w:p>
    <w:p w14:paraId="15B9A710" w14:textId="77777777" w:rsidR="00A03692" w:rsidRDefault="00A03692" w:rsidP="00050453">
      <w:pPr>
        <w:tabs>
          <w:tab w:val="left" w:pos="7371"/>
          <w:tab w:val="right" w:pos="8080"/>
        </w:tabs>
        <w:spacing w:line="360" w:lineRule="auto"/>
        <w:jc w:val="both"/>
        <w:rPr>
          <w:rFonts w:ascii="Tahoma" w:hAnsi="Tahoma" w:cs="Tahoma"/>
          <w:bCs/>
          <w:iCs/>
          <w:sz w:val="20"/>
          <w:szCs w:val="20"/>
        </w:rPr>
      </w:pPr>
    </w:p>
    <w:p w14:paraId="0E4AC57E" w14:textId="77777777" w:rsidR="00A03692" w:rsidRDefault="00A03692" w:rsidP="00050453">
      <w:pPr>
        <w:tabs>
          <w:tab w:val="left" w:pos="7371"/>
          <w:tab w:val="right" w:pos="8080"/>
        </w:tabs>
        <w:spacing w:line="360" w:lineRule="auto"/>
        <w:jc w:val="both"/>
        <w:rPr>
          <w:rFonts w:ascii="Tahoma" w:hAnsi="Tahoma" w:cs="Tahoma"/>
          <w:bCs/>
          <w:iCs/>
          <w:sz w:val="20"/>
          <w:szCs w:val="20"/>
        </w:rPr>
      </w:pPr>
    </w:p>
    <w:p w14:paraId="0B0FEB3B" w14:textId="77777777" w:rsidR="00050453" w:rsidRPr="00340569" w:rsidRDefault="0096040B" w:rsidP="009F2912">
      <w:pPr>
        <w:pStyle w:val="Stile1"/>
      </w:pPr>
      <w:bookmarkStart w:id="21" w:name="_Toc82700045"/>
      <w:r>
        <w:lastRenderedPageBreak/>
        <w:t xml:space="preserve">3.3 </w:t>
      </w:r>
      <w:r w:rsidR="00050453" w:rsidRPr="00340569">
        <w:t xml:space="preserve">La </w:t>
      </w:r>
      <w:r w:rsidR="00A9275C">
        <w:t>tenuta della contabilità n</w:t>
      </w:r>
      <w:r w:rsidR="00050453" w:rsidRPr="00340569">
        <w:t>ella rete-soggetto</w:t>
      </w:r>
      <w:bookmarkEnd w:id="21"/>
    </w:p>
    <w:p w14:paraId="7CBFE44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w:t>
      </w:r>
      <w:r w:rsidRPr="00050453">
        <w:rPr>
          <w:rFonts w:ascii="Tahoma" w:hAnsi="Tahoma" w:cs="Tahoma"/>
          <w:bCs/>
          <w:i/>
          <w:iCs/>
          <w:sz w:val="20"/>
          <w:szCs w:val="20"/>
        </w:rPr>
        <w:t>rete-soggetto</w:t>
      </w:r>
      <w:r w:rsidRPr="00050453">
        <w:rPr>
          <w:rFonts w:ascii="Tahoma" w:hAnsi="Tahoma" w:cs="Tahoma"/>
          <w:bCs/>
          <w:iCs/>
          <w:sz w:val="20"/>
          <w:szCs w:val="20"/>
        </w:rPr>
        <w:t>, poi,</w:t>
      </w:r>
      <w:r w:rsidRPr="00050453">
        <w:rPr>
          <w:rFonts w:ascii="Tahoma" w:hAnsi="Tahoma" w:cs="Tahoma"/>
          <w:bCs/>
          <w:i/>
          <w:iCs/>
          <w:sz w:val="20"/>
          <w:szCs w:val="20"/>
        </w:rPr>
        <w:t xml:space="preserve"> </w:t>
      </w:r>
      <w:r w:rsidRPr="00050453">
        <w:rPr>
          <w:rFonts w:ascii="Tahoma" w:hAnsi="Tahoma" w:cs="Tahoma"/>
          <w:bCs/>
          <w:iCs/>
          <w:sz w:val="20"/>
          <w:szCs w:val="20"/>
        </w:rPr>
        <w:t xml:space="preserve">rientrando tra i soggetti di cui all’articolo 13 del D.P.R. 29 settembre 1973, n. 600, è obbligata alla tenuta delle scritture contabili. </w:t>
      </w:r>
      <w:r w:rsidRPr="00050453">
        <w:rPr>
          <w:rFonts w:ascii="Tahoma" w:hAnsi="Tahoma" w:cs="Tahoma"/>
          <w:b/>
          <w:bCs/>
          <w:iCs/>
          <w:sz w:val="20"/>
          <w:szCs w:val="20"/>
        </w:rPr>
        <w:t>Precisamente</w:t>
      </w:r>
      <w:r w:rsidRPr="00050453">
        <w:rPr>
          <w:rFonts w:ascii="Tahoma" w:hAnsi="Tahoma" w:cs="Tahoma"/>
          <w:bCs/>
          <w:iCs/>
          <w:sz w:val="20"/>
          <w:szCs w:val="20"/>
        </w:rPr>
        <w:t xml:space="preserve">, la </w:t>
      </w:r>
      <w:r w:rsidRPr="00050453">
        <w:rPr>
          <w:rFonts w:ascii="Tahoma" w:hAnsi="Tahoma" w:cs="Tahoma"/>
          <w:bCs/>
          <w:i/>
          <w:iCs/>
          <w:sz w:val="20"/>
          <w:szCs w:val="20"/>
        </w:rPr>
        <w:t xml:space="preserve">rete-soggetto </w:t>
      </w:r>
      <w:r w:rsidRPr="00050453">
        <w:rPr>
          <w:rFonts w:ascii="Tahoma" w:hAnsi="Tahoma" w:cs="Tahoma"/>
          <w:bCs/>
          <w:iCs/>
          <w:sz w:val="20"/>
          <w:szCs w:val="20"/>
        </w:rPr>
        <w:t>che ha per o</w:t>
      </w:r>
      <w:r w:rsidRPr="00050453">
        <w:rPr>
          <w:rFonts w:ascii="Tahoma" w:hAnsi="Tahoma" w:cs="Tahoma"/>
          <w:b/>
          <w:bCs/>
          <w:iCs/>
          <w:sz w:val="20"/>
          <w:szCs w:val="20"/>
        </w:rPr>
        <w:t>ggetto esclusivo o principale l’esercizio di attività commerciali</w:t>
      </w:r>
      <w:r w:rsidRPr="00050453">
        <w:rPr>
          <w:rFonts w:ascii="Tahoma" w:hAnsi="Tahoma" w:cs="Tahoma"/>
          <w:bCs/>
          <w:iCs/>
          <w:sz w:val="20"/>
          <w:szCs w:val="20"/>
        </w:rPr>
        <w:t xml:space="preserve"> rientra tra gli enti di cui alla lettera b), comma 1, del citato articolo 13 ed è, pertanto, obbligata alla tenuta delle scritture contabili di cui ai successivi articoli 14, 15 e 16. Invece, la </w:t>
      </w:r>
      <w:r w:rsidRPr="00050453">
        <w:rPr>
          <w:rFonts w:ascii="Tahoma" w:hAnsi="Tahoma" w:cs="Tahoma"/>
          <w:bCs/>
          <w:i/>
          <w:iCs/>
          <w:sz w:val="20"/>
          <w:szCs w:val="20"/>
        </w:rPr>
        <w:t xml:space="preserve">rete-soggetto </w:t>
      </w:r>
      <w:r w:rsidRPr="00050453">
        <w:rPr>
          <w:rFonts w:ascii="Tahoma" w:hAnsi="Tahoma" w:cs="Tahoma"/>
          <w:b/>
          <w:bCs/>
          <w:iCs/>
          <w:sz w:val="20"/>
          <w:szCs w:val="20"/>
        </w:rPr>
        <w:t>che non ha per oggetto esclusivo o principale l’esercizio di attività commerciali</w:t>
      </w:r>
      <w:r w:rsidRPr="00050453">
        <w:rPr>
          <w:rFonts w:ascii="Tahoma" w:hAnsi="Tahoma" w:cs="Tahoma"/>
          <w:bCs/>
          <w:iCs/>
          <w:sz w:val="20"/>
          <w:szCs w:val="20"/>
        </w:rPr>
        <w:t xml:space="preserve"> rientra tra gli enti di cui alla lettera g), comma 1, dell’articolo 13 ed è, pertanto, obbligata, ai sensi del successivo articolo 20, alla tenuta delle scritture contabili di cui agli articoli 14, 15 e 16, relativamente all’eventuale attività commerciale esercitata. </w:t>
      </w:r>
    </w:p>
    <w:p w14:paraId="3B6A3417" w14:textId="1B3E91CC"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 quanto riguarda, infine, i </w:t>
      </w:r>
      <w:r w:rsidRPr="00050453">
        <w:rPr>
          <w:rFonts w:ascii="Tahoma" w:hAnsi="Tahoma" w:cs="Tahoma"/>
          <w:b/>
          <w:bCs/>
          <w:iCs/>
          <w:sz w:val="20"/>
          <w:szCs w:val="20"/>
          <w:u w:val="single"/>
        </w:rPr>
        <w:t>rapporti tra le imprese partecipanti e la rete</w:t>
      </w:r>
      <w:r w:rsidRPr="00050453">
        <w:rPr>
          <w:rFonts w:ascii="Tahoma" w:hAnsi="Tahoma" w:cs="Tahoma"/>
          <w:bCs/>
          <w:iCs/>
          <w:sz w:val="20"/>
          <w:szCs w:val="20"/>
        </w:rPr>
        <w:t xml:space="preserve">, si ritiene che essi debbano essere considerati rapporti di natura partecipativa analoghi a quelli esistenti tra soci e società. Con il conferimento al fondo patrimoniale della </w:t>
      </w:r>
      <w:r w:rsidRPr="00050453">
        <w:rPr>
          <w:rFonts w:ascii="Tahoma" w:hAnsi="Tahoma" w:cs="Tahoma"/>
          <w:bCs/>
          <w:i/>
          <w:iCs/>
          <w:sz w:val="20"/>
          <w:szCs w:val="20"/>
        </w:rPr>
        <w:t>rete-soggetto</w:t>
      </w:r>
      <w:r w:rsidRPr="00050453">
        <w:rPr>
          <w:rFonts w:ascii="Tahoma" w:hAnsi="Tahoma" w:cs="Tahoma"/>
          <w:bCs/>
          <w:iCs/>
          <w:sz w:val="20"/>
          <w:szCs w:val="20"/>
        </w:rPr>
        <w:t xml:space="preserve">, quindi, l’impresa aderente assume lo </w:t>
      </w:r>
      <w:r w:rsidRPr="00050453">
        <w:rPr>
          <w:rFonts w:ascii="Tahoma" w:hAnsi="Tahoma" w:cs="Tahoma"/>
          <w:bCs/>
          <w:i/>
          <w:iCs/>
          <w:sz w:val="20"/>
          <w:szCs w:val="20"/>
        </w:rPr>
        <w:t xml:space="preserve">status </w:t>
      </w:r>
      <w:r w:rsidRPr="00050453">
        <w:rPr>
          <w:rFonts w:ascii="Tahoma" w:hAnsi="Tahoma" w:cs="Tahoma"/>
          <w:bCs/>
          <w:iCs/>
          <w:sz w:val="20"/>
          <w:szCs w:val="20"/>
        </w:rPr>
        <w:t xml:space="preserve">di partecipante. Ciò comporta che la </w:t>
      </w:r>
      <w:r w:rsidRPr="008318A1">
        <w:rPr>
          <w:rFonts w:ascii="Tahoma" w:hAnsi="Tahoma" w:cs="Tahoma"/>
          <w:b/>
          <w:iCs/>
          <w:sz w:val="20"/>
          <w:szCs w:val="20"/>
        </w:rPr>
        <w:t>contribuzione al fondo patrimoniale</w:t>
      </w:r>
      <w:r w:rsidRPr="00050453">
        <w:rPr>
          <w:rFonts w:ascii="Tahoma" w:hAnsi="Tahoma" w:cs="Tahoma"/>
          <w:bCs/>
          <w:iCs/>
          <w:sz w:val="20"/>
          <w:szCs w:val="20"/>
        </w:rPr>
        <w:t xml:space="preserve"> deve essere trattata quale “</w:t>
      </w:r>
      <w:r w:rsidRPr="008318A1">
        <w:rPr>
          <w:rFonts w:ascii="Tahoma" w:hAnsi="Tahoma" w:cs="Tahoma"/>
          <w:b/>
          <w:iCs/>
          <w:sz w:val="20"/>
          <w:szCs w:val="20"/>
        </w:rPr>
        <w:t>partecipazione</w:t>
      </w:r>
      <w:r w:rsidRPr="00050453">
        <w:rPr>
          <w:rFonts w:ascii="Tahoma" w:hAnsi="Tahoma" w:cs="Tahoma"/>
          <w:bCs/>
          <w:iCs/>
          <w:sz w:val="20"/>
          <w:szCs w:val="20"/>
        </w:rPr>
        <w:t xml:space="preserve">” alla </w:t>
      </w:r>
      <w:r w:rsidRPr="00050453">
        <w:rPr>
          <w:rFonts w:ascii="Tahoma" w:hAnsi="Tahoma" w:cs="Tahoma"/>
          <w:bCs/>
          <w:i/>
          <w:iCs/>
          <w:sz w:val="20"/>
          <w:szCs w:val="20"/>
        </w:rPr>
        <w:t xml:space="preserve">rete-soggetto </w:t>
      </w:r>
      <w:r w:rsidRPr="00050453">
        <w:rPr>
          <w:rFonts w:ascii="Tahoma" w:hAnsi="Tahoma" w:cs="Tahoma"/>
          <w:bCs/>
          <w:iCs/>
          <w:sz w:val="20"/>
          <w:szCs w:val="20"/>
        </w:rPr>
        <w:t xml:space="preserve">che rileverà, al pari dei conferimenti in società, sia contabilmente sia fiscalmente. </w:t>
      </w:r>
      <w:r w:rsidR="008318A1" w:rsidRPr="00050453">
        <w:rPr>
          <w:rFonts w:ascii="Tahoma" w:hAnsi="Tahoma" w:cs="Tahoma"/>
          <w:bCs/>
          <w:iCs/>
          <w:sz w:val="20"/>
          <w:szCs w:val="20"/>
        </w:rPr>
        <w:t>Pertanto,</w:t>
      </w:r>
      <w:r w:rsidRPr="00050453">
        <w:rPr>
          <w:rFonts w:ascii="Tahoma" w:hAnsi="Tahoma" w:cs="Tahoma"/>
          <w:bCs/>
          <w:iCs/>
          <w:sz w:val="20"/>
          <w:szCs w:val="20"/>
        </w:rPr>
        <w:t xml:space="preserve"> i </w:t>
      </w:r>
      <w:r w:rsidRPr="008318A1">
        <w:rPr>
          <w:rFonts w:ascii="Tahoma" w:hAnsi="Tahoma" w:cs="Tahoma"/>
          <w:b/>
          <w:iCs/>
          <w:sz w:val="20"/>
          <w:szCs w:val="20"/>
        </w:rPr>
        <w:t>conferimenti iniziali</w:t>
      </w:r>
      <w:r w:rsidRPr="00050453">
        <w:rPr>
          <w:rFonts w:ascii="Tahoma" w:hAnsi="Tahoma" w:cs="Tahoma"/>
          <w:bCs/>
          <w:iCs/>
          <w:sz w:val="20"/>
          <w:szCs w:val="20"/>
        </w:rPr>
        <w:t xml:space="preserve">, e poi gli ulteriori (eventuali) contributi successivi, che ciascuna impresa partecipante si impegna a versare al fondo patrimoniale comune, costituiscono un </w:t>
      </w:r>
      <w:r w:rsidRPr="00050453">
        <w:rPr>
          <w:rFonts w:ascii="Tahoma" w:hAnsi="Tahoma" w:cs="Tahoma"/>
          <w:b/>
          <w:bCs/>
          <w:iCs/>
          <w:sz w:val="20"/>
          <w:szCs w:val="20"/>
        </w:rPr>
        <w:t>apporto</w:t>
      </w:r>
      <w:r w:rsidRPr="00050453">
        <w:rPr>
          <w:rFonts w:ascii="Tahoma" w:hAnsi="Tahoma" w:cs="Tahoma"/>
          <w:bCs/>
          <w:iCs/>
          <w:sz w:val="20"/>
          <w:szCs w:val="20"/>
        </w:rPr>
        <w:t xml:space="preserve"> “</w:t>
      </w:r>
      <w:r w:rsidRPr="00050453">
        <w:rPr>
          <w:rFonts w:ascii="Tahoma" w:hAnsi="Tahoma" w:cs="Tahoma"/>
          <w:b/>
          <w:bCs/>
          <w:iCs/>
          <w:sz w:val="20"/>
          <w:szCs w:val="20"/>
        </w:rPr>
        <w:t>di capitale proprio</w:t>
      </w:r>
      <w:r w:rsidRPr="00050453">
        <w:rPr>
          <w:rFonts w:ascii="Tahoma" w:hAnsi="Tahoma" w:cs="Tahoma"/>
          <w:bCs/>
          <w:iCs/>
          <w:sz w:val="20"/>
          <w:szCs w:val="20"/>
        </w:rPr>
        <w:t>” in un nuovo soggetto.</w:t>
      </w:r>
    </w:p>
    <w:p w14:paraId="745D35D0" w14:textId="77777777" w:rsidR="00050453" w:rsidRPr="00E42885" w:rsidRDefault="00050453"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t>Tabella 6</w:t>
      </w:r>
    </w:p>
    <w:tbl>
      <w:tblPr>
        <w:tblW w:w="0" w:type="auto"/>
        <w:tblCellMar>
          <w:left w:w="70" w:type="dxa"/>
          <w:right w:w="70" w:type="dxa"/>
        </w:tblCellMar>
        <w:tblLook w:val="04A0" w:firstRow="1" w:lastRow="0" w:firstColumn="1" w:lastColumn="0" w:noHBand="0" w:noVBand="1"/>
      </w:tblPr>
      <w:tblGrid>
        <w:gridCol w:w="9202"/>
      </w:tblGrid>
      <w:tr w:rsidR="00050453" w:rsidRPr="00997DC2" w14:paraId="3D835402" w14:textId="77777777" w:rsidTr="00997DC2">
        <w:trPr>
          <w:trHeight w:val="345"/>
        </w:trPr>
        <w:tc>
          <w:tcPr>
            <w:tcW w:w="0" w:type="auto"/>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36E65623" w14:textId="77777777" w:rsidR="00050453" w:rsidRPr="00997DC2" w:rsidRDefault="00050453" w:rsidP="00997DC2">
            <w:pPr>
              <w:tabs>
                <w:tab w:val="left" w:pos="7371"/>
                <w:tab w:val="right" w:pos="8080"/>
              </w:tabs>
              <w:spacing w:before="60" w:after="60" w:line="326" w:lineRule="auto"/>
              <w:jc w:val="center"/>
              <w:rPr>
                <w:rFonts w:ascii="Tahoma" w:hAnsi="Tahoma" w:cs="Tahoma"/>
                <w:b/>
                <w:bCs/>
                <w:iCs/>
                <w:sz w:val="20"/>
                <w:szCs w:val="20"/>
              </w:rPr>
            </w:pPr>
            <w:r w:rsidRPr="00997DC2">
              <w:rPr>
                <w:rFonts w:ascii="Tahoma" w:hAnsi="Tahoma" w:cs="Tahoma"/>
                <w:b/>
                <w:bCs/>
                <w:iCs/>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RETE "SOGGETTO"</w:t>
            </w:r>
            <w:r w:rsidR="00E42885" w:rsidRPr="00997DC2">
              <w:rPr>
                <w:rFonts w:ascii="Tahoma" w:hAnsi="Tahoma" w:cs="Tahoma"/>
                <w:b/>
                <w:bCs/>
                <w:iCs/>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42885" w:rsidRPr="00997DC2">
              <w:rPr>
                <w:rFonts w:ascii="Tahoma" w:hAnsi="Tahoma" w:cs="Tahoma"/>
                <w:b/>
                <w:bCs/>
                <w:iCs/>
                <w:sz w:val="20"/>
                <w:szCs w:val="20"/>
              </w:rPr>
              <w:t>Schema riassuntivo</w:t>
            </w:r>
          </w:p>
        </w:tc>
      </w:tr>
      <w:tr w:rsidR="00050453" w:rsidRPr="00997DC2" w14:paraId="4D724815" w14:textId="77777777" w:rsidTr="00997DC2">
        <w:trPr>
          <w:trHeight w:val="436"/>
        </w:trPr>
        <w:tc>
          <w:tcPr>
            <w:tcW w:w="0" w:type="auto"/>
            <w:tcBorders>
              <w:top w:val="single" w:sz="8" w:space="0" w:color="auto"/>
              <w:left w:val="single" w:sz="4" w:space="0" w:color="auto"/>
              <w:bottom w:val="single" w:sz="8" w:space="0" w:color="auto"/>
              <w:right w:val="single" w:sz="4" w:space="0" w:color="auto"/>
            </w:tcBorders>
            <w:shd w:val="clear" w:color="auto" w:fill="DBE5F1" w:themeFill="accent1" w:themeFillTint="33"/>
            <w:vAlign w:val="bottom"/>
            <w:hideMark/>
          </w:tcPr>
          <w:p w14:paraId="723A9BA7" w14:textId="44942694" w:rsidR="00050453" w:rsidRPr="00997DC2" w:rsidRDefault="00997DC2" w:rsidP="00997DC2">
            <w:pPr>
              <w:tabs>
                <w:tab w:val="left" w:pos="7371"/>
                <w:tab w:val="right" w:pos="8080"/>
              </w:tabs>
              <w:spacing w:before="60" w:after="60" w:line="326" w:lineRule="auto"/>
              <w:jc w:val="center"/>
              <w:rPr>
                <w:rFonts w:ascii="Tahoma" w:hAnsi="Tahoma" w:cs="Tahoma"/>
                <w:b/>
                <w:bCs/>
                <w:iCs/>
                <w:sz w:val="20"/>
                <w:szCs w:val="20"/>
              </w:rPr>
            </w:pPr>
            <w:r w:rsidRPr="00997DC2">
              <w:rPr>
                <w:rFonts w:ascii="Tahoma" w:hAnsi="Tahoma" w:cs="Tahoma"/>
                <w:b/>
                <w:bCs/>
                <w:iCs/>
                <w:sz w:val="20"/>
                <w:szCs w:val="20"/>
              </w:rPr>
              <w:t>La soggettività giuridica d</w:t>
            </w:r>
            <w:r w:rsidR="00050453" w:rsidRPr="00997DC2">
              <w:rPr>
                <w:rFonts w:ascii="Tahoma" w:hAnsi="Tahoma" w:cs="Tahoma"/>
                <w:b/>
                <w:bCs/>
                <w:iCs/>
                <w:sz w:val="20"/>
                <w:szCs w:val="20"/>
              </w:rPr>
              <w:t>etermina</w:t>
            </w:r>
            <w:r w:rsidRPr="00997DC2">
              <w:rPr>
                <w:rFonts w:ascii="Tahoma" w:hAnsi="Tahoma" w:cs="Tahoma"/>
                <w:b/>
                <w:bCs/>
                <w:iCs/>
                <w:sz w:val="20"/>
                <w:szCs w:val="20"/>
              </w:rPr>
              <w:t xml:space="preserve"> soggettività tributaria</w:t>
            </w:r>
          </w:p>
        </w:tc>
      </w:tr>
      <w:tr w:rsidR="00050453" w:rsidRPr="00997DC2" w14:paraId="37C75FF4" w14:textId="77777777" w:rsidTr="00FA59C4">
        <w:trPr>
          <w:trHeight w:val="125"/>
        </w:trPr>
        <w:tc>
          <w:tcPr>
            <w:tcW w:w="0" w:type="auto"/>
            <w:tcBorders>
              <w:top w:val="nil"/>
              <w:left w:val="single" w:sz="4" w:space="0" w:color="auto"/>
              <w:bottom w:val="nil"/>
              <w:right w:val="single" w:sz="4" w:space="0" w:color="auto"/>
            </w:tcBorders>
            <w:shd w:val="clear" w:color="000000" w:fill="FFFFFF"/>
            <w:vAlign w:val="center"/>
            <w:hideMark/>
          </w:tcPr>
          <w:p w14:paraId="3444358E" w14:textId="77777777" w:rsidR="00050453" w:rsidRPr="00997DC2" w:rsidRDefault="00050453" w:rsidP="00997DC2">
            <w:pPr>
              <w:tabs>
                <w:tab w:val="left" w:pos="7371"/>
                <w:tab w:val="right" w:pos="8080"/>
              </w:tabs>
              <w:spacing w:before="60" w:after="60" w:line="326" w:lineRule="auto"/>
              <w:jc w:val="both"/>
              <w:rPr>
                <w:rFonts w:ascii="Tahoma" w:hAnsi="Tahoma" w:cs="Tahoma"/>
                <w:bCs/>
                <w:i/>
                <w:iCs/>
                <w:sz w:val="20"/>
                <w:szCs w:val="20"/>
              </w:rPr>
            </w:pPr>
            <w:r w:rsidRPr="00997DC2">
              <w:rPr>
                <w:rFonts w:ascii="Tahoma" w:hAnsi="Tahoma" w:cs="Tahoma"/>
                <w:b/>
                <w:bCs/>
                <w:i/>
                <w:iCs/>
                <w:sz w:val="20"/>
                <w:szCs w:val="20"/>
              </w:rPr>
              <w:t>Autonomo</w:t>
            </w:r>
            <w:r w:rsidRPr="00997DC2">
              <w:rPr>
                <w:rFonts w:ascii="Tahoma" w:hAnsi="Tahoma" w:cs="Tahoma"/>
                <w:bCs/>
                <w:i/>
                <w:iCs/>
                <w:sz w:val="20"/>
                <w:szCs w:val="20"/>
              </w:rPr>
              <w:t xml:space="preserve"> numero di partita Iva;</w:t>
            </w:r>
          </w:p>
        </w:tc>
      </w:tr>
      <w:tr w:rsidR="00050453" w:rsidRPr="00997DC2" w14:paraId="2E4AA711" w14:textId="77777777" w:rsidTr="00FA59C4">
        <w:trPr>
          <w:trHeight w:val="464"/>
        </w:trPr>
        <w:tc>
          <w:tcPr>
            <w:tcW w:w="0" w:type="auto"/>
            <w:tcBorders>
              <w:top w:val="nil"/>
              <w:left w:val="single" w:sz="4" w:space="0" w:color="auto"/>
              <w:right w:val="single" w:sz="4" w:space="0" w:color="auto"/>
            </w:tcBorders>
            <w:shd w:val="clear" w:color="000000" w:fill="FFFFFF"/>
            <w:vAlign w:val="center"/>
            <w:hideMark/>
          </w:tcPr>
          <w:p w14:paraId="76B8E589" w14:textId="77777777" w:rsidR="00050453" w:rsidRPr="00997DC2" w:rsidRDefault="00050453" w:rsidP="00997DC2">
            <w:pPr>
              <w:tabs>
                <w:tab w:val="left" w:pos="7371"/>
                <w:tab w:val="right" w:pos="8080"/>
              </w:tabs>
              <w:spacing w:before="60" w:after="60" w:line="326" w:lineRule="auto"/>
              <w:jc w:val="both"/>
              <w:rPr>
                <w:rFonts w:ascii="Tahoma" w:hAnsi="Tahoma" w:cs="Tahoma"/>
                <w:bCs/>
                <w:i/>
                <w:iCs/>
                <w:sz w:val="20"/>
                <w:szCs w:val="20"/>
              </w:rPr>
            </w:pPr>
            <w:r w:rsidRPr="00997DC2">
              <w:rPr>
                <w:rFonts w:ascii="Tahoma" w:hAnsi="Tahoma" w:cs="Tahoma"/>
                <w:bCs/>
                <w:i/>
                <w:iCs/>
                <w:sz w:val="20"/>
                <w:szCs w:val="20"/>
              </w:rPr>
              <w:t xml:space="preserve">Adempiere agli </w:t>
            </w:r>
            <w:r w:rsidRPr="00997DC2">
              <w:rPr>
                <w:rFonts w:ascii="Tahoma" w:hAnsi="Tahoma" w:cs="Tahoma"/>
                <w:b/>
                <w:bCs/>
                <w:i/>
                <w:iCs/>
                <w:sz w:val="20"/>
                <w:szCs w:val="20"/>
              </w:rPr>
              <w:t>obblighi tributari</w:t>
            </w:r>
            <w:r w:rsidRPr="00997DC2">
              <w:rPr>
                <w:rFonts w:ascii="Tahoma" w:hAnsi="Tahoma" w:cs="Tahoma"/>
                <w:bCs/>
                <w:i/>
                <w:iCs/>
                <w:sz w:val="20"/>
                <w:szCs w:val="20"/>
              </w:rPr>
              <w:t xml:space="preserve"> (dichiarazioni reddituali, scritture di magazzino, inventari, applicazioni dei regimo speciali, ecc.;</w:t>
            </w:r>
          </w:p>
        </w:tc>
      </w:tr>
      <w:tr w:rsidR="00050453" w:rsidRPr="00997DC2" w14:paraId="4419C182" w14:textId="77777777" w:rsidTr="00FA59C4">
        <w:trPr>
          <w:trHeight w:val="307"/>
        </w:trPr>
        <w:tc>
          <w:tcPr>
            <w:tcW w:w="0" w:type="auto"/>
            <w:tcBorders>
              <w:top w:val="nil"/>
              <w:left w:val="single" w:sz="4" w:space="0" w:color="auto"/>
              <w:right w:val="single" w:sz="4" w:space="0" w:color="auto"/>
            </w:tcBorders>
            <w:shd w:val="clear" w:color="000000" w:fill="FFFFFF"/>
            <w:vAlign w:val="bottom"/>
            <w:hideMark/>
          </w:tcPr>
          <w:p w14:paraId="00F7F90B" w14:textId="77777777" w:rsidR="00050453" w:rsidRPr="00997DC2" w:rsidRDefault="00050453" w:rsidP="00997DC2">
            <w:pPr>
              <w:tabs>
                <w:tab w:val="left" w:pos="7371"/>
                <w:tab w:val="right" w:pos="8080"/>
              </w:tabs>
              <w:spacing w:before="60" w:after="60" w:line="326" w:lineRule="auto"/>
              <w:jc w:val="both"/>
              <w:rPr>
                <w:rFonts w:ascii="Tahoma" w:hAnsi="Tahoma" w:cs="Tahoma"/>
                <w:bCs/>
                <w:i/>
                <w:iCs/>
                <w:sz w:val="20"/>
                <w:szCs w:val="20"/>
              </w:rPr>
            </w:pPr>
            <w:r w:rsidRPr="00997DC2">
              <w:rPr>
                <w:rFonts w:ascii="Tahoma" w:hAnsi="Tahoma" w:cs="Tahoma"/>
                <w:bCs/>
                <w:i/>
                <w:iCs/>
                <w:sz w:val="20"/>
                <w:szCs w:val="20"/>
              </w:rPr>
              <w:t xml:space="preserve">Tenere </w:t>
            </w:r>
            <w:r w:rsidR="00E42885" w:rsidRPr="00997DC2">
              <w:rPr>
                <w:rFonts w:ascii="Tahoma" w:hAnsi="Tahoma" w:cs="Tahoma"/>
                <w:bCs/>
                <w:i/>
                <w:iCs/>
                <w:sz w:val="20"/>
                <w:szCs w:val="20"/>
              </w:rPr>
              <w:t xml:space="preserve">le </w:t>
            </w:r>
            <w:r w:rsidR="00E42885" w:rsidRPr="00997DC2">
              <w:rPr>
                <w:rFonts w:ascii="Tahoma" w:hAnsi="Tahoma" w:cs="Tahoma"/>
                <w:b/>
                <w:bCs/>
                <w:i/>
                <w:iCs/>
                <w:sz w:val="20"/>
                <w:szCs w:val="20"/>
              </w:rPr>
              <w:t>scritture contabili</w:t>
            </w:r>
            <w:r w:rsidR="00E42885" w:rsidRPr="00997DC2">
              <w:rPr>
                <w:rFonts w:ascii="Tahoma" w:hAnsi="Tahoma" w:cs="Tahoma"/>
                <w:bCs/>
                <w:i/>
                <w:iCs/>
                <w:sz w:val="20"/>
                <w:szCs w:val="20"/>
              </w:rPr>
              <w:t xml:space="preserve"> (</w:t>
            </w:r>
            <w:r w:rsidRPr="00997DC2">
              <w:rPr>
                <w:rFonts w:ascii="Tahoma" w:hAnsi="Tahoma" w:cs="Tahoma"/>
                <w:bCs/>
                <w:i/>
                <w:iCs/>
                <w:sz w:val="20"/>
                <w:szCs w:val="20"/>
              </w:rPr>
              <w:t>libro giornale, libro degli inventari, scritture di magazzino, registro beni ammortizzabili, bilancio);</w:t>
            </w:r>
          </w:p>
        </w:tc>
      </w:tr>
      <w:tr w:rsidR="00050453" w:rsidRPr="00997DC2" w14:paraId="3F387B42" w14:textId="77777777" w:rsidTr="00FA59C4">
        <w:trPr>
          <w:trHeight w:val="307"/>
        </w:trPr>
        <w:tc>
          <w:tcPr>
            <w:tcW w:w="0" w:type="auto"/>
            <w:tcBorders>
              <w:top w:val="nil"/>
              <w:left w:val="single" w:sz="4" w:space="0" w:color="auto"/>
              <w:right w:val="single" w:sz="4" w:space="0" w:color="auto"/>
            </w:tcBorders>
            <w:shd w:val="clear" w:color="000000" w:fill="FFFFFF"/>
            <w:vAlign w:val="bottom"/>
            <w:hideMark/>
          </w:tcPr>
          <w:p w14:paraId="2B218001" w14:textId="77777777" w:rsidR="00050453" w:rsidRPr="00997DC2" w:rsidRDefault="00050453" w:rsidP="00997DC2">
            <w:pPr>
              <w:tabs>
                <w:tab w:val="left" w:pos="7371"/>
                <w:tab w:val="right" w:pos="8080"/>
              </w:tabs>
              <w:spacing w:before="60" w:after="60" w:line="326" w:lineRule="auto"/>
              <w:jc w:val="both"/>
              <w:rPr>
                <w:rFonts w:ascii="Tahoma" w:hAnsi="Tahoma" w:cs="Tahoma"/>
                <w:bCs/>
                <w:i/>
                <w:iCs/>
                <w:sz w:val="20"/>
                <w:szCs w:val="20"/>
              </w:rPr>
            </w:pPr>
            <w:r w:rsidRPr="00997DC2">
              <w:rPr>
                <w:rFonts w:ascii="Tahoma" w:hAnsi="Tahoma" w:cs="Tahoma"/>
                <w:b/>
                <w:bCs/>
                <w:i/>
                <w:iCs/>
                <w:sz w:val="20"/>
                <w:szCs w:val="20"/>
              </w:rPr>
              <w:t>L'apporto</w:t>
            </w:r>
            <w:r w:rsidRPr="00997DC2">
              <w:rPr>
                <w:rFonts w:ascii="Tahoma" w:hAnsi="Tahoma" w:cs="Tahoma"/>
                <w:bCs/>
                <w:i/>
                <w:iCs/>
                <w:sz w:val="20"/>
                <w:szCs w:val="20"/>
              </w:rPr>
              <w:t xml:space="preserve"> alla rete è equiparato a un </w:t>
            </w:r>
            <w:r w:rsidRPr="00997DC2">
              <w:rPr>
                <w:rFonts w:ascii="Tahoma" w:hAnsi="Tahoma" w:cs="Tahoma"/>
                <w:b/>
                <w:bCs/>
                <w:i/>
                <w:iCs/>
                <w:sz w:val="20"/>
                <w:szCs w:val="20"/>
              </w:rPr>
              <w:t>conferimento</w:t>
            </w:r>
            <w:r w:rsidRPr="00997DC2">
              <w:rPr>
                <w:rFonts w:ascii="Tahoma" w:hAnsi="Tahoma" w:cs="Tahoma"/>
                <w:bCs/>
                <w:i/>
                <w:iCs/>
                <w:sz w:val="20"/>
                <w:szCs w:val="20"/>
              </w:rPr>
              <w:t>, l'impresa contraente diventa "socia" della rete;</w:t>
            </w:r>
          </w:p>
        </w:tc>
      </w:tr>
      <w:tr w:rsidR="00050453" w:rsidRPr="00997DC2" w14:paraId="6C7C4CEA" w14:textId="77777777" w:rsidTr="00FA59C4">
        <w:trPr>
          <w:trHeight w:val="282"/>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4DD6518" w14:textId="77777777" w:rsidR="00050453" w:rsidRPr="00997DC2" w:rsidRDefault="00050453" w:rsidP="00997DC2">
            <w:pPr>
              <w:tabs>
                <w:tab w:val="left" w:pos="7371"/>
                <w:tab w:val="right" w:pos="8080"/>
              </w:tabs>
              <w:spacing w:before="60" w:after="60" w:line="326" w:lineRule="auto"/>
              <w:jc w:val="both"/>
              <w:rPr>
                <w:rFonts w:ascii="Tahoma" w:hAnsi="Tahoma" w:cs="Tahoma"/>
                <w:bCs/>
                <w:i/>
                <w:iCs/>
                <w:sz w:val="20"/>
                <w:szCs w:val="20"/>
              </w:rPr>
            </w:pPr>
            <w:r w:rsidRPr="00997DC2">
              <w:rPr>
                <w:rFonts w:ascii="Tahoma" w:hAnsi="Tahoma" w:cs="Tahoma"/>
                <w:bCs/>
                <w:i/>
                <w:iCs/>
                <w:sz w:val="20"/>
                <w:szCs w:val="20"/>
              </w:rPr>
              <w:t>La partecipazione alla rete ha valore fiscale da rilevare in ipotesi di scioglimento del vincolo.</w:t>
            </w:r>
          </w:p>
        </w:tc>
      </w:tr>
    </w:tbl>
    <w:p w14:paraId="458C7F7B" w14:textId="77777777" w:rsidR="00997DC2" w:rsidRDefault="00997DC2">
      <w:pPr>
        <w:spacing w:after="0" w:line="240" w:lineRule="auto"/>
        <w:sectPr w:rsidR="00997DC2" w:rsidSect="00997DC2">
          <w:pgSz w:w="11906" w:h="16838" w:code="9"/>
          <w:pgMar w:top="1418" w:right="1418" w:bottom="510" w:left="1276" w:header="709" w:footer="397" w:gutter="0"/>
          <w:pgNumType w:chapStyle="1"/>
          <w:cols w:space="708"/>
          <w:titlePg/>
          <w:docGrid w:linePitch="360"/>
        </w:sectPr>
      </w:pPr>
    </w:p>
    <w:bookmarkStart w:id="22" w:name="_Toc82700046"/>
    <w:p w14:paraId="479CD60B" w14:textId="006EBF31" w:rsidR="00997DC2" w:rsidRDefault="00997DC2" w:rsidP="009F2912">
      <w:pPr>
        <w:pStyle w:val="Titolo"/>
      </w:pPr>
      <w:r w:rsidRPr="009F2912">
        <w:rPr>
          <w:noProof/>
        </w:rPr>
        <w:lastRenderedPageBreak/>
        <mc:AlternateContent>
          <mc:Choice Requires="wps">
            <w:drawing>
              <wp:anchor distT="0" distB="0" distL="0" distR="0" simplePos="0" relativeHeight="251666432" behindDoc="1" locked="0" layoutInCell="1" allowOverlap="1" wp14:anchorId="06880550" wp14:editId="33A9716D">
                <wp:simplePos x="0" y="0"/>
                <wp:positionH relativeFrom="page">
                  <wp:align>center</wp:align>
                </wp:positionH>
                <wp:positionV relativeFrom="paragraph">
                  <wp:posOffset>371264</wp:posOffset>
                </wp:positionV>
                <wp:extent cx="2443480" cy="6350"/>
                <wp:effectExtent l="0" t="0" r="33020" b="31750"/>
                <wp:wrapNone/>
                <wp:docPr id="12" name="Connettore dirit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27B5F" id="Connettore diritto 12" o:spid="_x0000_s1026" style="position:absolute;z-index:-25165004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9.25pt" to="192.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" strokecolor="#404040" strokeweight=".53mm">
                <w10:wrap anchorx="page"/>
              </v:line>
            </w:pict>
          </mc:Fallback>
        </mc:AlternateContent>
      </w:r>
      <w:r w:rsidR="0096040B">
        <w:t>4.</w:t>
      </w:r>
      <w:bookmarkEnd w:id="22"/>
    </w:p>
    <w:p w14:paraId="779FAF4E" w14:textId="6A64D2A8" w:rsidR="00032C3B" w:rsidRDefault="00032C3B" w:rsidP="009F2912">
      <w:pPr>
        <w:pStyle w:val="Titolo"/>
      </w:pPr>
      <w:bookmarkStart w:id="23" w:name="_Toc82700047"/>
      <w:r w:rsidRPr="00C04A87">
        <w:t>L</w:t>
      </w:r>
      <w:r w:rsidR="0096040B">
        <w:t>a rete fra professionisti</w:t>
      </w:r>
      <w:bookmarkEnd w:id="23"/>
    </w:p>
    <w:p w14:paraId="44153EBE" w14:textId="0671260A" w:rsidR="0096040B" w:rsidRDefault="0096040B" w:rsidP="008B5D4F">
      <w:pPr>
        <w:tabs>
          <w:tab w:val="left" w:pos="7371"/>
          <w:tab w:val="right" w:pos="8080"/>
        </w:tabs>
        <w:spacing w:line="360" w:lineRule="auto"/>
        <w:jc w:val="both"/>
        <w:rPr>
          <w:rFonts w:ascii="Tahoma" w:hAnsi="Tahoma" w:cs="Tahoma"/>
          <w:bCs/>
          <w:iCs/>
          <w:sz w:val="20"/>
          <w:szCs w:val="20"/>
        </w:rPr>
      </w:pPr>
    </w:p>
    <w:p w14:paraId="3DCCF888" w14:textId="3396B19B" w:rsidR="00997DC2" w:rsidRDefault="00997DC2" w:rsidP="008B5D4F">
      <w:pPr>
        <w:tabs>
          <w:tab w:val="left" w:pos="7371"/>
          <w:tab w:val="right" w:pos="8080"/>
        </w:tabs>
        <w:spacing w:line="360" w:lineRule="auto"/>
        <w:jc w:val="both"/>
        <w:rPr>
          <w:rFonts w:ascii="Tahoma" w:hAnsi="Tahoma" w:cs="Tahoma"/>
          <w:bCs/>
          <w:iCs/>
          <w:sz w:val="20"/>
          <w:szCs w:val="20"/>
        </w:rPr>
      </w:pPr>
    </w:p>
    <w:p w14:paraId="37284AD2" w14:textId="1FCB2705" w:rsidR="00997DC2" w:rsidRDefault="00997DC2" w:rsidP="008B5D4F">
      <w:pPr>
        <w:tabs>
          <w:tab w:val="left" w:pos="7371"/>
          <w:tab w:val="right" w:pos="8080"/>
        </w:tabs>
        <w:spacing w:line="360" w:lineRule="auto"/>
        <w:jc w:val="both"/>
        <w:rPr>
          <w:rFonts w:ascii="Tahoma" w:hAnsi="Tahoma" w:cs="Tahoma"/>
          <w:bCs/>
          <w:iCs/>
          <w:sz w:val="20"/>
          <w:szCs w:val="20"/>
        </w:rPr>
      </w:pPr>
    </w:p>
    <w:p w14:paraId="4FA49E4B" w14:textId="795974EA" w:rsidR="00997DC2" w:rsidRDefault="00997DC2" w:rsidP="008B5D4F">
      <w:pPr>
        <w:tabs>
          <w:tab w:val="left" w:pos="7371"/>
          <w:tab w:val="right" w:pos="8080"/>
        </w:tabs>
        <w:spacing w:line="360" w:lineRule="auto"/>
        <w:jc w:val="both"/>
        <w:rPr>
          <w:rFonts w:ascii="Tahoma" w:hAnsi="Tahoma" w:cs="Tahoma"/>
          <w:bCs/>
          <w:iCs/>
          <w:sz w:val="20"/>
          <w:szCs w:val="20"/>
        </w:rPr>
      </w:pPr>
    </w:p>
    <w:p w14:paraId="77E734C2" w14:textId="7BDFEB23" w:rsidR="00997DC2" w:rsidRDefault="00997DC2" w:rsidP="008B5D4F">
      <w:pPr>
        <w:tabs>
          <w:tab w:val="left" w:pos="7371"/>
          <w:tab w:val="right" w:pos="8080"/>
        </w:tabs>
        <w:spacing w:line="360" w:lineRule="auto"/>
        <w:jc w:val="both"/>
        <w:rPr>
          <w:rFonts w:ascii="Tahoma" w:hAnsi="Tahoma" w:cs="Tahoma"/>
          <w:bCs/>
          <w:iCs/>
          <w:sz w:val="20"/>
          <w:szCs w:val="20"/>
        </w:rPr>
      </w:pPr>
    </w:p>
    <w:p w14:paraId="584C96DF" w14:textId="0D44DE47" w:rsidR="00997DC2" w:rsidRDefault="00997DC2" w:rsidP="008B5D4F">
      <w:pPr>
        <w:tabs>
          <w:tab w:val="left" w:pos="7371"/>
          <w:tab w:val="right" w:pos="8080"/>
        </w:tabs>
        <w:spacing w:line="360" w:lineRule="auto"/>
        <w:jc w:val="both"/>
        <w:rPr>
          <w:rFonts w:ascii="Tahoma" w:hAnsi="Tahoma" w:cs="Tahoma"/>
          <w:bCs/>
          <w:iCs/>
          <w:sz w:val="20"/>
          <w:szCs w:val="20"/>
        </w:rPr>
      </w:pPr>
    </w:p>
    <w:p w14:paraId="26100789" w14:textId="77777777" w:rsidR="00997DC2" w:rsidRDefault="00997DC2" w:rsidP="008B5D4F">
      <w:pPr>
        <w:tabs>
          <w:tab w:val="left" w:pos="7371"/>
          <w:tab w:val="right" w:pos="8080"/>
        </w:tabs>
        <w:spacing w:line="360" w:lineRule="auto"/>
        <w:jc w:val="both"/>
        <w:rPr>
          <w:rFonts w:ascii="Tahoma" w:hAnsi="Tahoma" w:cs="Tahoma"/>
          <w:bCs/>
          <w:iCs/>
          <w:sz w:val="20"/>
          <w:szCs w:val="20"/>
        </w:rPr>
      </w:pPr>
    </w:p>
    <w:p w14:paraId="7E14DF27" w14:textId="77777777" w:rsidR="008B5D4F" w:rsidRDefault="008B5D4F" w:rsidP="008B5D4F">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Nel 2017 </w:t>
      </w:r>
      <w:r w:rsidRPr="008B5D4F">
        <w:rPr>
          <w:rFonts w:ascii="Tahoma" w:hAnsi="Tahoma" w:cs="Tahoma"/>
          <w:bCs/>
          <w:iCs/>
          <w:sz w:val="20"/>
          <w:szCs w:val="20"/>
        </w:rPr>
        <w:t xml:space="preserve">è stata pubblicata </w:t>
      </w:r>
      <w:r>
        <w:rPr>
          <w:rFonts w:ascii="Tahoma" w:hAnsi="Tahoma" w:cs="Tahoma"/>
          <w:bCs/>
          <w:iCs/>
          <w:sz w:val="20"/>
          <w:szCs w:val="20"/>
        </w:rPr>
        <w:t>in</w:t>
      </w:r>
      <w:r w:rsidRPr="008B5D4F">
        <w:rPr>
          <w:rFonts w:ascii="Tahoma" w:hAnsi="Tahoma" w:cs="Tahoma"/>
          <w:bCs/>
          <w:iCs/>
          <w:sz w:val="20"/>
          <w:szCs w:val="20"/>
        </w:rPr>
        <w:t xml:space="preserve"> Gazzetta Ufficiale la Legge n. 81</w:t>
      </w:r>
      <w:r>
        <w:rPr>
          <w:rFonts w:ascii="Tahoma" w:hAnsi="Tahoma" w:cs="Tahoma"/>
          <w:bCs/>
          <w:iCs/>
          <w:sz w:val="20"/>
          <w:szCs w:val="20"/>
        </w:rPr>
        <w:t xml:space="preserve"> del </w:t>
      </w:r>
      <w:r w:rsidRPr="008B5D4F">
        <w:rPr>
          <w:rFonts w:ascii="Tahoma" w:hAnsi="Tahoma" w:cs="Tahoma"/>
          <w:bCs/>
          <w:iCs/>
          <w:sz w:val="20"/>
          <w:szCs w:val="20"/>
        </w:rPr>
        <w:t>22 maggio</w:t>
      </w:r>
      <w:r>
        <w:rPr>
          <w:rFonts w:ascii="Tahoma" w:hAnsi="Tahoma" w:cs="Tahoma"/>
          <w:bCs/>
          <w:iCs/>
          <w:sz w:val="20"/>
          <w:szCs w:val="20"/>
        </w:rPr>
        <w:t xml:space="preserve"> rubricata</w:t>
      </w:r>
      <w:r w:rsidRPr="008B5D4F">
        <w:rPr>
          <w:rFonts w:ascii="Tahoma" w:hAnsi="Tahoma" w:cs="Tahoma"/>
          <w:bCs/>
          <w:iCs/>
          <w:sz w:val="20"/>
          <w:szCs w:val="20"/>
        </w:rPr>
        <w:t xml:space="preserve"> "Misure per la tutela del lavoro autonomo non imprenditoriale e misure volte a favorire l'articolazione flessibile nei tempi e nei luoghi del lavoro subordinato", che </w:t>
      </w:r>
      <w:r>
        <w:rPr>
          <w:rFonts w:ascii="Tahoma" w:hAnsi="Tahoma" w:cs="Tahoma"/>
          <w:bCs/>
          <w:iCs/>
          <w:sz w:val="20"/>
          <w:szCs w:val="20"/>
        </w:rPr>
        <w:t>permette</w:t>
      </w:r>
      <w:r w:rsidRPr="008B5D4F">
        <w:rPr>
          <w:rFonts w:ascii="Tahoma" w:hAnsi="Tahoma" w:cs="Tahoma"/>
          <w:bCs/>
          <w:iCs/>
          <w:sz w:val="20"/>
          <w:szCs w:val="20"/>
        </w:rPr>
        <w:t xml:space="preserve"> ai professionisti di costituire reti di esercenti la professione nonché di partecipare alle reti di imprese (Legge n. 122/2010), in forma di reti miste, oppure di costituire consorzi stabili professionali ed associazioni temporanee professionali (ATP).</w:t>
      </w:r>
    </w:p>
    <w:p w14:paraId="01C1DD19" w14:textId="77777777" w:rsidR="00C26B8F" w:rsidRDefault="00C26B8F" w:rsidP="00C26B8F">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Questa Legge all’</w:t>
      </w:r>
      <w:r w:rsidRPr="00C64AF5">
        <w:rPr>
          <w:rFonts w:ascii="Tahoma" w:hAnsi="Tahoma" w:cs="Tahoma"/>
          <w:b/>
          <w:bCs/>
          <w:iCs/>
          <w:sz w:val="20"/>
          <w:szCs w:val="20"/>
        </w:rPr>
        <w:t xml:space="preserve">articolo 12 </w:t>
      </w:r>
      <w:r w:rsidRPr="00FB4216">
        <w:rPr>
          <w:rFonts w:ascii="Tahoma" w:hAnsi="Tahoma" w:cs="Tahoma"/>
          <w:b/>
          <w:bCs/>
          <w:i/>
          <w:iCs/>
          <w:sz w:val="20"/>
          <w:szCs w:val="20"/>
        </w:rPr>
        <w:t>Informazioni e accesso agli appalti pubblici e ai bandi per l'assegnazione di incarichi e appalti privati</w:t>
      </w:r>
      <w:r>
        <w:rPr>
          <w:rFonts w:ascii="Tahoma" w:hAnsi="Tahoma" w:cs="Tahoma"/>
          <w:bCs/>
          <w:i/>
          <w:iCs/>
          <w:sz w:val="20"/>
          <w:szCs w:val="20"/>
        </w:rPr>
        <w:t xml:space="preserve"> </w:t>
      </w:r>
      <w:r w:rsidRPr="00C64AF5">
        <w:rPr>
          <w:rFonts w:ascii="Tahoma" w:hAnsi="Tahoma" w:cs="Tahoma"/>
          <w:bCs/>
          <w:iCs/>
          <w:sz w:val="20"/>
          <w:szCs w:val="20"/>
        </w:rPr>
        <w:t>stabilisce</w:t>
      </w:r>
      <w:r>
        <w:rPr>
          <w:rFonts w:ascii="Tahoma" w:hAnsi="Tahoma" w:cs="Tahoma"/>
          <w:bCs/>
          <w:i/>
          <w:iCs/>
          <w:sz w:val="20"/>
          <w:szCs w:val="20"/>
        </w:rPr>
        <w:t>:</w:t>
      </w:r>
    </w:p>
    <w:p w14:paraId="054BBA5D"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1. Le amministrazioni pubbliche promuovono, in qualità di stazioni appaltanti, la partecipazione dei lavoratori autonomi agli appalti pubblici per la prestazione di servizi o ai bandi per l’assegnazione di incarichi personali di consulenza o ricerca, in particolare favorendo il loro accesso alle informazioni relative alle gare pubbliche, anche attraverso gli sportelli di cui all’articolo 10, comma 1, e la loro partecipazione alle procedure di aggiudicazione.</w:t>
      </w:r>
    </w:p>
    <w:p w14:paraId="453930B1"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2. Ai fini dell’accesso ai piani operativi regionali e nazionali a valere sui fondi strutturali europei, i soggetti di cui al presente capo sono equiparati alle piccole e medie imprese. All’articolo 1 della legge 28 dicembre 2015, n. 208, il comma 821 è abrogato.</w:t>
      </w:r>
    </w:p>
    <w:p w14:paraId="3E0DDBE5"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3. Al fine di consentire la partecipazione ai bandi e concorrere all’assegnazione di incarichi e appalti privati, è riconosciuta ai soggetti che svolgono attività professionale, a prescindere dalla forma giuridica rivestita, la possibilità:</w:t>
      </w:r>
    </w:p>
    <w:p w14:paraId="34B9B66F"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a) </w:t>
      </w:r>
      <w:r w:rsidRPr="00C64AF5">
        <w:rPr>
          <w:rFonts w:ascii="Tahoma" w:hAnsi="Tahoma" w:cs="Tahoma"/>
          <w:b/>
          <w:bCs/>
          <w:i/>
          <w:iCs/>
          <w:sz w:val="20"/>
          <w:szCs w:val="20"/>
        </w:rPr>
        <w:t>di costituire reti di esercenti la professione</w:t>
      </w:r>
      <w:r w:rsidRPr="00C64AF5">
        <w:rPr>
          <w:rFonts w:ascii="Tahoma" w:hAnsi="Tahoma" w:cs="Tahoma"/>
          <w:bCs/>
          <w:i/>
          <w:iCs/>
          <w:sz w:val="20"/>
          <w:szCs w:val="20"/>
        </w:rPr>
        <w:t xml:space="preserve"> e </w:t>
      </w:r>
      <w:r w:rsidRPr="00C64AF5">
        <w:rPr>
          <w:rFonts w:ascii="Tahoma" w:hAnsi="Tahoma" w:cs="Tahoma"/>
          <w:b/>
          <w:bCs/>
          <w:i/>
          <w:iCs/>
          <w:sz w:val="20"/>
          <w:szCs w:val="20"/>
        </w:rPr>
        <w:t>consentire agli stessi di partecipare alle reti di imprese</w:t>
      </w:r>
      <w:r w:rsidRPr="00C64AF5">
        <w:rPr>
          <w:rFonts w:ascii="Tahoma" w:hAnsi="Tahoma" w:cs="Tahoma"/>
          <w:bCs/>
          <w:i/>
          <w:iCs/>
          <w:sz w:val="20"/>
          <w:szCs w:val="20"/>
        </w:rPr>
        <w:t xml:space="preserve">, </w:t>
      </w:r>
      <w:r w:rsidRPr="00C64AF5">
        <w:rPr>
          <w:rFonts w:ascii="Tahoma" w:hAnsi="Tahoma" w:cs="Tahoma"/>
          <w:b/>
          <w:bCs/>
          <w:i/>
          <w:iCs/>
          <w:sz w:val="20"/>
          <w:szCs w:val="20"/>
        </w:rPr>
        <w:t>in forma di reti miste</w:t>
      </w:r>
      <w:r w:rsidRPr="00C64AF5">
        <w:rPr>
          <w:rFonts w:ascii="Tahoma" w:hAnsi="Tahoma" w:cs="Tahoma"/>
          <w:bCs/>
          <w:i/>
          <w:iCs/>
          <w:sz w:val="20"/>
          <w:szCs w:val="20"/>
        </w:rPr>
        <w:t xml:space="preserve">, di cui all’articolo 3, commi 4-ter e seguenti, del decreto-legge 10 </w:t>
      </w:r>
      <w:r w:rsidRPr="00C64AF5">
        <w:rPr>
          <w:rFonts w:ascii="Tahoma" w:hAnsi="Tahoma" w:cs="Tahoma"/>
          <w:bCs/>
          <w:i/>
          <w:iCs/>
          <w:sz w:val="20"/>
          <w:szCs w:val="20"/>
        </w:rPr>
        <w:lastRenderedPageBreak/>
        <w:t>febbraio 2009, n. 5, convertito, con modificazioni, dalla legge 9 aprile 2009, n. 33, con accesso alle relative provvidenze in materia;</w:t>
      </w:r>
    </w:p>
    <w:p w14:paraId="53989CC9"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 xml:space="preserve">b) di </w:t>
      </w:r>
      <w:r w:rsidRPr="00C26B8F">
        <w:rPr>
          <w:rFonts w:ascii="Tahoma" w:hAnsi="Tahoma" w:cs="Tahoma"/>
          <w:b/>
          <w:bCs/>
          <w:i/>
          <w:iCs/>
          <w:sz w:val="20"/>
          <w:szCs w:val="20"/>
        </w:rPr>
        <w:t>costituire consorzi stabili professionali</w:t>
      </w:r>
      <w:r w:rsidRPr="00C64AF5">
        <w:rPr>
          <w:rFonts w:ascii="Tahoma" w:hAnsi="Tahoma" w:cs="Tahoma"/>
          <w:bCs/>
          <w:i/>
          <w:iCs/>
          <w:sz w:val="20"/>
          <w:szCs w:val="20"/>
        </w:rPr>
        <w:t>;</w:t>
      </w:r>
    </w:p>
    <w:p w14:paraId="20C3AA68"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 xml:space="preserve">c) di </w:t>
      </w:r>
      <w:r w:rsidRPr="00C26B8F">
        <w:rPr>
          <w:rFonts w:ascii="Tahoma" w:hAnsi="Tahoma" w:cs="Tahoma"/>
          <w:b/>
          <w:bCs/>
          <w:i/>
          <w:iCs/>
          <w:sz w:val="20"/>
          <w:szCs w:val="20"/>
        </w:rPr>
        <w:t>costituire associazioni temporanee professionali</w:t>
      </w:r>
      <w:r w:rsidRPr="00C64AF5">
        <w:rPr>
          <w:rFonts w:ascii="Tahoma" w:hAnsi="Tahoma" w:cs="Tahoma"/>
          <w:bCs/>
          <w:i/>
          <w:iCs/>
          <w:sz w:val="20"/>
          <w:szCs w:val="20"/>
        </w:rPr>
        <w:t>, secondo la disciplina prevista dall’articolo 48 del decreto legislativo 18 aprile 2016, n. 50, in quanto compatibile.</w:t>
      </w:r>
    </w:p>
    <w:p w14:paraId="0D6D1407" w14:textId="77777777" w:rsidR="00C26B8F" w:rsidRPr="00C64AF5" w:rsidRDefault="00C26B8F" w:rsidP="00C26B8F">
      <w:pPr>
        <w:tabs>
          <w:tab w:val="left" w:pos="7371"/>
          <w:tab w:val="right" w:pos="8080"/>
        </w:tabs>
        <w:spacing w:line="360" w:lineRule="auto"/>
        <w:jc w:val="both"/>
        <w:rPr>
          <w:rFonts w:ascii="Tahoma" w:hAnsi="Tahoma" w:cs="Tahoma"/>
          <w:bCs/>
          <w:i/>
          <w:iCs/>
          <w:sz w:val="20"/>
          <w:szCs w:val="20"/>
        </w:rPr>
      </w:pPr>
      <w:r w:rsidRPr="00C64AF5">
        <w:rPr>
          <w:rFonts w:ascii="Tahoma" w:hAnsi="Tahoma" w:cs="Tahoma"/>
          <w:bCs/>
          <w:i/>
          <w:iCs/>
          <w:sz w:val="20"/>
          <w:szCs w:val="20"/>
        </w:rPr>
        <w:t>4. Agli adempimenti di cui al comma 1 si provvede senza nuovi o maggiori oneri per la finanza pubblica, con le risorse umane, finanziarie e strumentali disponibili a legislazione vigente</w:t>
      </w:r>
    </w:p>
    <w:p w14:paraId="2B60AB9D" w14:textId="10464AD7" w:rsidR="00313009" w:rsidRDefault="00411D5F"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In prima battuta, </w:t>
      </w:r>
      <w:r w:rsidR="00E03FA1">
        <w:rPr>
          <w:rFonts w:ascii="Tahoma" w:hAnsi="Tahoma" w:cs="Tahoma"/>
          <w:bCs/>
          <w:iCs/>
          <w:sz w:val="20"/>
          <w:szCs w:val="20"/>
        </w:rPr>
        <w:t>al fine di partecipare a bandi, ovvero per il concorso all’aggiudicazione di appalti privati</w:t>
      </w:r>
      <w:r w:rsidR="00F24F65">
        <w:rPr>
          <w:rFonts w:ascii="Tahoma" w:hAnsi="Tahoma" w:cs="Tahoma"/>
          <w:bCs/>
          <w:iCs/>
          <w:sz w:val="20"/>
          <w:szCs w:val="20"/>
        </w:rPr>
        <w:t>,</w:t>
      </w:r>
      <w:r w:rsidR="00E03FA1">
        <w:rPr>
          <w:rFonts w:ascii="Tahoma" w:hAnsi="Tahoma" w:cs="Tahoma"/>
          <w:bCs/>
          <w:iCs/>
          <w:sz w:val="20"/>
          <w:szCs w:val="20"/>
        </w:rPr>
        <w:t xml:space="preserve"> i professionisti potranno scegliere strumenti o forme alternative di aggregazione a seconda dell’obiettivo che vogliono ottenere</w:t>
      </w:r>
      <w:r w:rsidR="00F24F65">
        <w:rPr>
          <w:rFonts w:ascii="Tahoma" w:hAnsi="Tahoma" w:cs="Tahoma"/>
          <w:bCs/>
          <w:iCs/>
          <w:sz w:val="20"/>
          <w:szCs w:val="20"/>
        </w:rPr>
        <w:t xml:space="preserve"> e, soprattutto del grado di intensità di partecipazione che vogliono ottenere. Possono costituire, quindi:</w:t>
      </w:r>
    </w:p>
    <w:p w14:paraId="36A47BD4" w14:textId="77777777" w:rsidR="00F24F65" w:rsidRDefault="00F24F65" w:rsidP="003A2DBF">
      <w:pPr>
        <w:pStyle w:val="Paragrafoelenco"/>
        <w:numPr>
          <w:ilvl w:val="0"/>
          <w:numId w:val="26"/>
        </w:numPr>
        <w:tabs>
          <w:tab w:val="left" w:pos="7371"/>
          <w:tab w:val="right" w:pos="8080"/>
        </w:tabs>
        <w:spacing w:line="360" w:lineRule="auto"/>
        <w:ind w:left="709"/>
        <w:jc w:val="both"/>
        <w:rPr>
          <w:rFonts w:ascii="Tahoma" w:hAnsi="Tahoma" w:cs="Tahoma"/>
          <w:bCs/>
          <w:iCs/>
          <w:sz w:val="20"/>
          <w:szCs w:val="20"/>
        </w:rPr>
      </w:pPr>
      <w:r w:rsidRPr="00F24F65">
        <w:rPr>
          <w:rFonts w:ascii="Tahoma" w:hAnsi="Tahoma" w:cs="Tahoma"/>
          <w:bCs/>
          <w:iCs/>
          <w:sz w:val="20"/>
          <w:szCs w:val="20"/>
        </w:rPr>
        <w:t>un’</w:t>
      </w:r>
      <w:r w:rsidRPr="00F24F65">
        <w:rPr>
          <w:rFonts w:ascii="Tahoma" w:hAnsi="Tahoma" w:cs="Tahoma"/>
          <w:b/>
          <w:bCs/>
          <w:iCs/>
          <w:sz w:val="20"/>
          <w:szCs w:val="20"/>
        </w:rPr>
        <w:t>associazione</w:t>
      </w:r>
      <w:r w:rsidRPr="00F24F65">
        <w:rPr>
          <w:rFonts w:ascii="Tahoma" w:hAnsi="Tahoma" w:cs="Tahoma"/>
          <w:bCs/>
          <w:iCs/>
          <w:sz w:val="20"/>
          <w:szCs w:val="20"/>
        </w:rPr>
        <w:t xml:space="preserve"> </w:t>
      </w:r>
      <w:r w:rsidRPr="00F24F65">
        <w:rPr>
          <w:rFonts w:ascii="Tahoma" w:hAnsi="Tahoma" w:cs="Tahoma"/>
          <w:b/>
          <w:bCs/>
          <w:iCs/>
          <w:sz w:val="20"/>
          <w:szCs w:val="20"/>
        </w:rPr>
        <w:t>temporanea</w:t>
      </w:r>
      <w:r w:rsidRPr="00F24F65">
        <w:rPr>
          <w:rFonts w:ascii="Tahoma" w:hAnsi="Tahoma" w:cs="Tahoma"/>
          <w:bCs/>
          <w:iCs/>
          <w:sz w:val="20"/>
          <w:szCs w:val="20"/>
        </w:rPr>
        <w:t xml:space="preserve"> finalizzata ad uno specifico progetto, mutuando le forme del raggruppamento dal Codice degli Appalti;</w:t>
      </w:r>
    </w:p>
    <w:p w14:paraId="29A34859" w14:textId="77777777" w:rsidR="00845F09" w:rsidRDefault="00F24F65" w:rsidP="003A2DBF">
      <w:pPr>
        <w:pStyle w:val="Paragrafoelenco"/>
        <w:numPr>
          <w:ilvl w:val="0"/>
          <w:numId w:val="26"/>
        </w:numPr>
        <w:tabs>
          <w:tab w:val="left" w:pos="7371"/>
          <w:tab w:val="right" w:pos="8080"/>
        </w:tabs>
        <w:spacing w:line="360" w:lineRule="auto"/>
        <w:ind w:left="709"/>
        <w:jc w:val="both"/>
        <w:rPr>
          <w:rFonts w:ascii="Tahoma" w:hAnsi="Tahoma" w:cs="Tahoma"/>
          <w:bCs/>
          <w:iCs/>
          <w:sz w:val="20"/>
          <w:szCs w:val="20"/>
        </w:rPr>
      </w:pPr>
      <w:r>
        <w:rPr>
          <w:rFonts w:ascii="Tahoma" w:hAnsi="Tahoma" w:cs="Tahoma"/>
          <w:bCs/>
          <w:iCs/>
          <w:sz w:val="20"/>
          <w:szCs w:val="20"/>
        </w:rPr>
        <w:t xml:space="preserve">una </w:t>
      </w:r>
      <w:r>
        <w:rPr>
          <w:rFonts w:ascii="Tahoma" w:hAnsi="Tahoma" w:cs="Tahoma"/>
          <w:b/>
          <w:bCs/>
          <w:iCs/>
          <w:sz w:val="20"/>
          <w:szCs w:val="20"/>
        </w:rPr>
        <w:t>rete fra professionisti</w:t>
      </w:r>
      <w:r>
        <w:rPr>
          <w:rFonts w:ascii="Tahoma" w:hAnsi="Tahoma" w:cs="Tahoma"/>
          <w:bCs/>
          <w:iCs/>
          <w:sz w:val="20"/>
          <w:szCs w:val="20"/>
        </w:rPr>
        <w:t xml:space="preserve"> </w:t>
      </w:r>
      <w:r w:rsidR="00B821AD">
        <w:rPr>
          <w:rFonts w:ascii="Tahoma" w:hAnsi="Tahoma" w:cs="Tahoma"/>
          <w:bCs/>
          <w:iCs/>
          <w:sz w:val="20"/>
          <w:szCs w:val="20"/>
        </w:rPr>
        <w:t xml:space="preserve">con </w:t>
      </w:r>
      <w:r w:rsidR="00845F09">
        <w:rPr>
          <w:rFonts w:ascii="Tahoma" w:hAnsi="Tahoma" w:cs="Tahoma"/>
          <w:bCs/>
          <w:iCs/>
          <w:sz w:val="20"/>
          <w:szCs w:val="20"/>
        </w:rPr>
        <w:t xml:space="preserve">una sola </w:t>
      </w:r>
      <w:r w:rsidR="00845F09" w:rsidRPr="00845F09">
        <w:rPr>
          <w:rFonts w:ascii="Tahoma" w:hAnsi="Tahoma" w:cs="Tahoma"/>
          <w:b/>
          <w:iCs/>
          <w:sz w:val="20"/>
          <w:szCs w:val="20"/>
        </w:rPr>
        <w:t xml:space="preserve">rete </w:t>
      </w:r>
      <w:r w:rsidR="00B821AD" w:rsidRPr="00845F09">
        <w:rPr>
          <w:rFonts w:ascii="Tahoma" w:hAnsi="Tahoma" w:cs="Tahoma"/>
          <w:b/>
          <w:iCs/>
          <w:sz w:val="20"/>
          <w:szCs w:val="20"/>
        </w:rPr>
        <w:t>soggetto</w:t>
      </w:r>
      <w:r w:rsidR="00845F09">
        <w:rPr>
          <w:rFonts w:ascii="Tahoma" w:hAnsi="Tahoma" w:cs="Tahoma"/>
          <w:bCs/>
          <w:iCs/>
          <w:sz w:val="20"/>
          <w:szCs w:val="20"/>
        </w:rPr>
        <w:t>;</w:t>
      </w:r>
    </w:p>
    <w:p w14:paraId="34AAFDA7" w14:textId="77777777" w:rsidR="00B821AD" w:rsidRPr="00F24F65" w:rsidRDefault="00B821AD" w:rsidP="003A2DBF">
      <w:pPr>
        <w:pStyle w:val="Paragrafoelenco"/>
        <w:numPr>
          <w:ilvl w:val="0"/>
          <w:numId w:val="26"/>
        </w:numPr>
        <w:tabs>
          <w:tab w:val="left" w:pos="7371"/>
          <w:tab w:val="right" w:pos="8080"/>
        </w:tabs>
        <w:spacing w:line="360" w:lineRule="auto"/>
        <w:ind w:left="709"/>
        <w:jc w:val="both"/>
        <w:rPr>
          <w:rFonts w:ascii="Tahoma" w:hAnsi="Tahoma" w:cs="Tahoma"/>
          <w:bCs/>
          <w:iCs/>
          <w:sz w:val="20"/>
          <w:szCs w:val="20"/>
        </w:rPr>
      </w:pPr>
      <w:r>
        <w:rPr>
          <w:rFonts w:ascii="Tahoma" w:hAnsi="Tahoma" w:cs="Tahoma"/>
          <w:bCs/>
          <w:iCs/>
          <w:sz w:val="20"/>
          <w:szCs w:val="20"/>
        </w:rPr>
        <w:t xml:space="preserve">un </w:t>
      </w:r>
      <w:r>
        <w:rPr>
          <w:rFonts w:ascii="Tahoma" w:hAnsi="Tahoma" w:cs="Tahoma"/>
          <w:b/>
          <w:bCs/>
          <w:iCs/>
          <w:sz w:val="20"/>
          <w:szCs w:val="20"/>
        </w:rPr>
        <w:t>consorzio</w:t>
      </w:r>
      <w:r>
        <w:rPr>
          <w:rFonts w:ascii="Tahoma" w:hAnsi="Tahoma" w:cs="Tahoma"/>
          <w:bCs/>
          <w:iCs/>
          <w:sz w:val="20"/>
          <w:szCs w:val="20"/>
        </w:rPr>
        <w:t xml:space="preserve"> vale a dire una struttura “definitiva” e ben organizzata (e tipizzata) destinata a durare nel tempo.</w:t>
      </w:r>
    </w:p>
    <w:p w14:paraId="219B720B" w14:textId="77777777" w:rsidR="00845F09" w:rsidRDefault="00845F09"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La questione relativa alla costituzione da parte di professionisti di una rete di impresa, fin da prima che la norma fosse introdotta era alquanto dibattuta e, non certamente chiara. </w:t>
      </w:r>
    </w:p>
    <w:p w14:paraId="4B9F66D4" w14:textId="1E415F56" w:rsidR="00845F09" w:rsidRPr="00845F09" w:rsidRDefault="00845F09" w:rsidP="00050453">
      <w:pPr>
        <w:tabs>
          <w:tab w:val="left" w:pos="7371"/>
          <w:tab w:val="right" w:pos="8080"/>
        </w:tabs>
        <w:spacing w:line="360" w:lineRule="auto"/>
        <w:jc w:val="both"/>
        <w:rPr>
          <w:rFonts w:ascii="Tahoma" w:hAnsi="Tahoma" w:cs="Tahoma"/>
          <w:bCs/>
          <w:iCs/>
          <w:sz w:val="20"/>
          <w:szCs w:val="20"/>
        </w:rPr>
      </w:pPr>
      <w:r w:rsidRPr="00845F09">
        <w:rPr>
          <w:rFonts w:ascii="Tahoma" w:hAnsi="Tahoma" w:cs="Tahoma"/>
          <w:b/>
          <w:iCs/>
          <w:sz w:val="20"/>
          <w:szCs w:val="20"/>
        </w:rPr>
        <w:t>I professionisti che tipo di rete possono fare?</w:t>
      </w:r>
      <w:r>
        <w:rPr>
          <w:rFonts w:ascii="Tahoma" w:hAnsi="Tahoma" w:cs="Tahoma"/>
          <w:bCs/>
          <w:iCs/>
          <w:sz w:val="20"/>
          <w:szCs w:val="20"/>
        </w:rPr>
        <w:t xml:space="preserve"> </w:t>
      </w:r>
      <w:r w:rsidRPr="00845F09">
        <w:rPr>
          <w:rFonts w:ascii="Tahoma" w:hAnsi="Tahoma" w:cs="Tahoma"/>
          <w:b/>
          <w:iCs/>
          <w:sz w:val="20"/>
          <w:szCs w:val="20"/>
        </w:rPr>
        <w:t>Ha senso creare una rete soggetto?</w:t>
      </w:r>
    </w:p>
    <w:p w14:paraId="04CECB09" w14:textId="77777777" w:rsidR="006F1611" w:rsidRDefault="00845F09"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Questi dubbi sono nati assieme alla prima norma che ha introdotto i contratti di rete. Come accennato in premessa vi era già un orientamento (</w:t>
      </w:r>
      <w:r w:rsidRPr="00845F09">
        <w:rPr>
          <w:rFonts w:ascii="Tahoma" w:hAnsi="Tahoma" w:cs="Tahoma"/>
          <w:bCs/>
          <w:iCs/>
          <w:sz w:val="20"/>
          <w:szCs w:val="20"/>
        </w:rPr>
        <w:t>parere del 9 aprile 2015</w:t>
      </w:r>
      <w:r>
        <w:rPr>
          <w:rFonts w:ascii="Tahoma" w:hAnsi="Tahoma" w:cs="Tahoma"/>
          <w:bCs/>
          <w:iCs/>
          <w:sz w:val="20"/>
          <w:szCs w:val="20"/>
        </w:rPr>
        <w:t xml:space="preserve">) nei confronti dei soggetti iscritti </w:t>
      </w:r>
      <w:r w:rsidRPr="00845F09">
        <w:rPr>
          <w:rFonts w:ascii="Tahoma" w:hAnsi="Tahoma" w:cs="Tahoma"/>
          <w:bCs/>
          <w:iCs/>
          <w:sz w:val="20"/>
          <w:szCs w:val="20"/>
        </w:rPr>
        <w:t>al Rea</w:t>
      </w:r>
      <w:r w:rsidR="006F1611">
        <w:rPr>
          <w:rFonts w:ascii="Tahoma" w:hAnsi="Tahoma" w:cs="Tahoma"/>
          <w:bCs/>
          <w:iCs/>
          <w:sz w:val="20"/>
          <w:szCs w:val="20"/>
        </w:rPr>
        <w:t>: solo chi può iscriversi può beneficiare del contratto di rete leggero: tutti i soggetti non iscrivibili,</w:t>
      </w:r>
      <w:r w:rsidRPr="00845F09">
        <w:rPr>
          <w:rFonts w:ascii="Tahoma" w:hAnsi="Tahoma" w:cs="Tahoma"/>
          <w:bCs/>
          <w:iCs/>
          <w:sz w:val="20"/>
          <w:szCs w:val="20"/>
        </w:rPr>
        <w:t xml:space="preserve"> in quanto non imprenditori, non possono iscrivere a margine dell</w:t>
      </w:r>
      <w:r w:rsidR="006F1611">
        <w:rPr>
          <w:rFonts w:ascii="Tahoma" w:hAnsi="Tahoma" w:cs="Tahoma"/>
          <w:bCs/>
          <w:iCs/>
          <w:sz w:val="20"/>
          <w:szCs w:val="20"/>
        </w:rPr>
        <w:t>’iscrizione nel registro imprese la propria iscrizione ad un contratto di rete.</w:t>
      </w:r>
    </w:p>
    <w:p w14:paraId="7442B78D" w14:textId="5A28A818" w:rsidR="00845F09" w:rsidRPr="00845F09" w:rsidRDefault="006F1611" w:rsidP="00845F0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Successivamente, c</w:t>
      </w:r>
      <w:r w:rsidR="00845F09" w:rsidRPr="00845F09">
        <w:rPr>
          <w:rFonts w:ascii="Tahoma" w:hAnsi="Tahoma" w:cs="Tahoma"/>
          <w:bCs/>
          <w:iCs/>
          <w:sz w:val="20"/>
          <w:szCs w:val="20"/>
        </w:rPr>
        <w:t>on la Circolare n. 3707/C del 30 luglio 2018</w:t>
      </w:r>
      <w:r>
        <w:rPr>
          <w:rFonts w:ascii="Tahoma" w:hAnsi="Tahoma" w:cs="Tahoma"/>
          <w:bCs/>
          <w:iCs/>
          <w:sz w:val="20"/>
          <w:szCs w:val="20"/>
        </w:rPr>
        <w:t>,</w:t>
      </w:r>
      <w:r w:rsidR="00845F09" w:rsidRPr="00845F09">
        <w:rPr>
          <w:rFonts w:ascii="Tahoma" w:hAnsi="Tahoma" w:cs="Tahoma"/>
          <w:bCs/>
          <w:iCs/>
          <w:sz w:val="20"/>
          <w:szCs w:val="20"/>
        </w:rPr>
        <w:t xml:space="preserve"> il Ministero dello Sviluppo Economico fornisce alcuni chiarimen</w:t>
      </w:r>
      <w:r>
        <w:rPr>
          <w:rFonts w:ascii="Tahoma" w:hAnsi="Tahoma" w:cs="Tahoma"/>
          <w:bCs/>
          <w:iCs/>
          <w:sz w:val="20"/>
          <w:szCs w:val="20"/>
        </w:rPr>
        <w:t>ti</w:t>
      </w:r>
      <w:r w:rsidR="00845F09" w:rsidRPr="00845F09">
        <w:rPr>
          <w:rFonts w:ascii="Tahoma" w:hAnsi="Tahoma" w:cs="Tahoma"/>
          <w:bCs/>
          <w:iCs/>
          <w:sz w:val="20"/>
          <w:szCs w:val="20"/>
        </w:rPr>
        <w:t xml:space="preserve"> sul regime pubblicitario dei </w:t>
      </w:r>
      <w:r>
        <w:rPr>
          <w:rFonts w:ascii="Tahoma" w:hAnsi="Tahoma" w:cs="Tahoma"/>
          <w:bCs/>
          <w:iCs/>
          <w:sz w:val="20"/>
          <w:szCs w:val="20"/>
        </w:rPr>
        <w:t>contratti</w:t>
      </w:r>
      <w:r w:rsidR="00845F09" w:rsidRPr="00845F09">
        <w:rPr>
          <w:rFonts w:ascii="Tahoma" w:hAnsi="Tahoma" w:cs="Tahoma"/>
          <w:bCs/>
          <w:iCs/>
          <w:sz w:val="20"/>
          <w:szCs w:val="20"/>
        </w:rPr>
        <w:t xml:space="preserve"> di rete per i lavoratori autonomi e professionis</w:t>
      </w:r>
      <w:r>
        <w:rPr>
          <w:rFonts w:ascii="Tahoma" w:hAnsi="Tahoma" w:cs="Tahoma"/>
          <w:bCs/>
          <w:iCs/>
          <w:sz w:val="20"/>
          <w:szCs w:val="20"/>
        </w:rPr>
        <w:t>ti</w:t>
      </w:r>
      <w:r w:rsidR="00845F09" w:rsidRPr="00845F09">
        <w:rPr>
          <w:rFonts w:ascii="Tahoma" w:hAnsi="Tahoma" w:cs="Tahoma"/>
          <w:bCs/>
          <w:iCs/>
          <w:sz w:val="20"/>
          <w:szCs w:val="20"/>
        </w:rPr>
        <w:t>, escludendo la possibilità per ques</w:t>
      </w:r>
      <w:r>
        <w:rPr>
          <w:rFonts w:ascii="Tahoma" w:hAnsi="Tahoma" w:cs="Tahoma"/>
          <w:bCs/>
          <w:iCs/>
          <w:sz w:val="20"/>
          <w:szCs w:val="20"/>
        </w:rPr>
        <w:t>ti</w:t>
      </w:r>
      <w:r w:rsidR="00845F09" w:rsidRPr="00845F09">
        <w:rPr>
          <w:rFonts w:ascii="Tahoma" w:hAnsi="Tahoma" w:cs="Tahoma"/>
          <w:bCs/>
          <w:iCs/>
          <w:sz w:val="20"/>
          <w:szCs w:val="20"/>
        </w:rPr>
        <w:t xml:space="preserve"> ul</w:t>
      </w:r>
      <w:r>
        <w:rPr>
          <w:rFonts w:ascii="Tahoma" w:hAnsi="Tahoma" w:cs="Tahoma"/>
          <w:bCs/>
          <w:iCs/>
          <w:sz w:val="20"/>
          <w:szCs w:val="20"/>
        </w:rPr>
        <w:t>ti</w:t>
      </w:r>
      <w:r w:rsidR="00845F09" w:rsidRPr="00845F09">
        <w:rPr>
          <w:rFonts w:ascii="Tahoma" w:hAnsi="Tahoma" w:cs="Tahoma"/>
          <w:bCs/>
          <w:iCs/>
          <w:sz w:val="20"/>
          <w:szCs w:val="20"/>
        </w:rPr>
        <w:t xml:space="preserve">mi di partecipare alle </w:t>
      </w:r>
      <w:r>
        <w:rPr>
          <w:rFonts w:ascii="Tahoma" w:hAnsi="Tahoma" w:cs="Tahoma"/>
          <w:bCs/>
          <w:iCs/>
          <w:sz w:val="20"/>
          <w:szCs w:val="20"/>
        </w:rPr>
        <w:t>reti contratto i</w:t>
      </w:r>
      <w:r w:rsidR="00845F09" w:rsidRPr="00845F09">
        <w:rPr>
          <w:rFonts w:ascii="Tahoma" w:hAnsi="Tahoma" w:cs="Tahoma"/>
          <w:bCs/>
          <w:iCs/>
          <w:sz w:val="20"/>
          <w:szCs w:val="20"/>
        </w:rPr>
        <w:t>n forma di re</w:t>
      </w:r>
      <w:r>
        <w:rPr>
          <w:rFonts w:ascii="Tahoma" w:hAnsi="Tahoma" w:cs="Tahoma"/>
          <w:bCs/>
          <w:iCs/>
          <w:sz w:val="20"/>
          <w:szCs w:val="20"/>
        </w:rPr>
        <w:t>ti</w:t>
      </w:r>
      <w:r w:rsidR="00845F09" w:rsidRPr="00845F09">
        <w:rPr>
          <w:rFonts w:ascii="Tahoma" w:hAnsi="Tahoma" w:cs="Tahoma"/>
          <w:bCs/>
          <w:iCs/>
          <w:sz w:val="20"/>
          <w:szCs w:val="20"/>
        </w:rPr>
        <w:t xml:space="preserve"> miste, come previst</w:t>
      </w:r>
      <w:r>
        <w:rPr>
          <w:rFonts w:ascii="Tahoma" w:hAnsi="Tahoma" w:cs="Tahoma"/>
          <w:bCs/>
          <w:iCs/>
          <w:sz w:val="20"/>
          <w:szCs w:val="20"/>
        </w:rPr>
        <w:t>o</w:t>
      </w:r>
      <w:r w:rsidR="00845F09" w:rsidRPr="00845F09">
        <w:rPr>
          <w:rFonts w:ascii="Tahoma" w:hAnsi="Tahoma" w:cs="Tahoma"/>
          <w:bCs/>
          <w:iCs/>
          <w:sz w:val="20"/>
          <w:szCs w:val="20"/>
        </w:rPr>
        <w:t xml:space="preserve"> dall’art. 12, comma 3, della legge n. 81/2017 (c.d. “Jobs Act autonomi”). </w:t>
      </w:r>
      <w:r w:rsidR="00A720BC">
        <w:rPr>
          <w:rFonts w:ascii="Tahoma" w:hAnsi="Tahoma" w:cs="Tahoma"/>
          <w:bCs/>
          <w:iCs/>
          <w:sz w:val="20"/>
          <w:szCs w:val="20"/>
        </w:rPr>
        <w:t>È</w:t>
      </w:r>
      <w:r>
        <w:rPr>
          <w:rFonts w:ascii="Tahoma" w:hAnsi="Tahoma" w:cs="Tahoma"/>
          <w:bCs/>
          <w:iCs/>
          <w:sz w:val="20"/>
          <w:szCs w:val="20"/>
        </w:rPr>
        <w:t>,</w:t>
      </w:r>
      <w:r w:rsidR="00845F09" w:rsidRPr="00845F09">
        <w:rPr>
          <w:rFonts w:ascii="Tahoma" w:hAnsi="Tahoma" w:cs="Tahoma"/>
          <w:bCs/>
          <w:iCs/>
          <w:sz w:val="20"/>
          <w:szCs w:val="20"/>
        </w:rPr>
        <w:t xml:space="preserve"> invece possibile la pubblicità di </w:t>
      </w:r>
      <w:r>
        <w:rPr>
          <w:rFonts w:ascii="Tahoma" w:hAnsi="Tahoma" w:cs="Tahoma"/>
          <w:bCs/>
          <w:iCs/>
          <w:sz w:val="20"/>
          <w:szCs w:val="20"/>
        </w:rPr>
        <w:t xml:space="preserve">reti soggetto </w:t>
      </w:r>
      <w:r w:rsidR="00845F09" w:rsidRPr="00845F09">
        <w:rPr>
          <w:rFonts w:ascii="Tahoma" w:hAnsi="Tahoma" w:cs="Tahoma"/>
          <w:bCs/>
          <w:iCs/>
          <w:sz w:val="20"/>
          <w:szCs w:val="20"/>
        </w:rPr>
        <w:t>“miste”</w:t>
      </w:r>
      <w:r>
        <w:rPr>
          <w:rFonts w:ascii="Tahoma" w:hAnsi="Tahoma" w:cs="Tahoma"/>
          <w:bCs/>
          <w:iCs/>
          <w:sz w:val="20"/>
          <w:szCs w:val="20"/>
        </w:rPr>
        <w:t xml:space="preserve"> fra imprese e professionisti</w:t>
      </w:r>
      <w:r w:rsidR="00845F09" w:rsidRPr="00845F09">
        <w:rPr>
          <w:rFonts w:ascii="Tahoma" w:hAnsi="Tahoma" w:cs="Tahoma"/>
          <w:bCs/>
          <w:iCs/>
          <w:sz w:val="20"/>
          <w:szCs w:val="20"/>
        </w:rPr>
        <w:t>.</w:t>
      </w:r>
    </w:p>
    <w:p w14:paraId="768529E3" w14:textId="1CC9F0A0" w:rsidR="00845F09" w:rsidRDefault="005873A9" w:rsidP="00845F0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Vista la delicatezza del tema si riporta integralmente tale circolare</w:t>
      </w:r>
      <w:r w:rsidR="000E5CDE">
        <w:rPr>
          <w:rFonts w:ascii="Tahoma" w:hAnsi="Tahoma" w:cs="Tahoma"/>
          <w:bCs/>
          <w:iCs/>
          <w:sz w:val="20"/>
          <w:szCs w:val="20"/>
        </w:rPr>
        <w:t xml:space="preserve">, </w:t>
      </w:r>
      <w:r w:rsidR="00750512">
        <w:rPr>
          <w:rFonts w:ascii="Tahoma" w:hAnsi="Tahoma" w:cs="Tahoma"/>
          <w:bCs/>
          <w:iCs/>
          <w:sz w:val="20"/>
          <w:szCs w:val="20"/>
        </w:rPr>
        <w:t>evidenziandone</w:t>
      </w:r>
      <w:r w:rsidR="000E5CDE">
        <w:rPr>
          <w:rFonts w:ascii="Tahoma" w:hAnsi="Tahoma" w:cs="Tahoma"/>
          <w:bCs/>
          <w:iCs/>
          <w:sz w:val="20"/>
          <w:szCs w:val="20"/>
        </w:rPr>
        <w:t xml:space="preserve"> i passaggi</w:t>
      </w:r>
      <w:r w:rsidR="00750512">
        <w:rPr>
          <w:rFonts w:ascii="Tahoma" w:hAnsi="Tahoma" w:cs="Tahoma"/>
          <w:bCs/>
          <w:iCs/>
          <w:sz w:val="20"/>
          <w:szCs w:val="20"/>
        </w:rPr>
        <w:t xml:space="preserve"> più significativi.</w:t>
      </w:r>
    </w:p>
    <w:p w14:paraId="0DDD6D39" w14:textId="5162AF25"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lastRenderedPageBreak/>
        <w:t>Sono pervenute alla Scrivente</w:t>
      </w:r>
      <w:r>
        <w:rPr>
          <w:rFonts w:ascii="Tahoma" w:hAnsi="Tahoma" w:cs="Tahoma"/>
          <w:bCs/>
          <w:i/>
          <w:sz w:val="20"/>
          <w:szCs w:val="20"/>
        </w:rPr>
        <w:t xml:space="preserve"> </w:t>
      </w:r>
      <w:r w:rsidRPr="000E5CDE">
        <w:rPr>
          <w:rFonts w:ascii="Tahoma" w:hAnsi="Tahoma" w:cs="Tahoma"/>
          <w:bCs/>
          <w:iCs/>
          <w:sz w:val="20"/>
          <w:szCs w:val="20"/>
        </w:rPr>
        <w:t>(</w:t>
      </w:r>
      <w:r w:rsidRPr="000E5CDE">
        <w:rPr>
          <w:rFonts w:ascii="Tahoma" w:hAnsi="Tahoma" w:cs="Tahoma"/>
          <w:b/>
          <w:iCs/>
          <w:sz w:val="20"/>
          <w:szCs w:val="20"/>
        </w:rPr>
        <w:t>Ministero dello sviluppo economico</w:t>
      </w:r>
      <w:r w:rsidRPr="000E5CDE">
        <w:rPr>
          <w:rFonts w:ascii="Tahoma" w:hAnsi="Tahoma" w:cs="Tahoma"/>
          <w:bCs/>
          <w:iCs/>
          <w:sz w:val="20"/>
          <w:szCs w:val="20"/>
        </w:rPr>
        <w:t>)</w:t>
      </w:r>
      <w:r>
        <w:rPr>
          <w:rFonts w:ascii="Tahoma" w:hAnsi="Tahoma" w:cs="Tahoma"/>
          <w:bCs/>
          <w:i/>
          <w:sz w:val="20"/>
          <w:szCs w:val="20"/>
        </w:rPr>
        <w:t xml:space="preserve"> </w:t>
      </w:r>
      <w:r w:rsidRPr="000E5CDE">
        <w:rPr>
          <w:rFonts w:ascii="Tahoma" w:hAnsi="Tahoma" w:cs="Tahoma"/>
          <w:bCs/>
          <w:i/>
          <w:sz w:val="20"/>
          <w:szCs w:val="20"/>
        </w:rPr>
        <w:t xml:space="preserve">numerose richieste da parte di codeste Camere, di Associazioni di categoria (segnatamente Confcommercio Lombardia), tendenti ad avere chiarimenti in merito </w:t>
      </w:r>
      <w:r w:rsidRPr="000E5CDE">
        <w:rPr>
          <w:rFonts w:ascii="Tahoma" w:hAnsi="Tahoma" w:cs="Tahoma"/>
          <w:b/>
          <w:i/>
          <w:sz w:val="20"/>
          <w:szCs w:val="20"/>
        </w:rPr>
        <w:t>alla esatta applicazione</w:t>
      </w:r>
      <w:r w:rsidRPr="000E5CDE">
        <w:rPr>
          <w:rFonts w:ascii="Tahoma" w:hAnsi="Tahoma" w:cs="Tahoma"/>
          <w:bCs/>
          <w:i/>
          <w:sz w:val="20"/>
          <w:szCs w:val="20"/>
        </w:rPr>
        <w:t>, anche dal punto di vista procedurale della pubblicità commerciale, delle nuove modalità di costituzione (dal punto di vista soggettivo) dei contratti di rete.</w:t>
      </w:r>
    </w:p>
    <w:p w14:paraId="02B3E307"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In particolare con nota PEC del 12 settembre 2017, codesta Confederazione ha rivolto alla scrivente un quesito in merito alla partecipazione di “</w:t>
      </w:r>
      <w:r w:rsidRPr="00750512">
        <w:rPr>
          <w:rFonts w:ascii="Tahoma" w:hAnsi="Tahoma" w:cs="Tahoma"/>
          <w:b/>
          <w:i/>
          <w:sz w:val="20"/>
          <w:szCs w:val="20"/>
        </w:rPr>
        <w:t>lavoratori autonomi</w:t>
      </w:r>
      <w:r w:rsidRPr="000E5CDE">
        <w:rPr>
          <w:rFonts w:ascii="Tahoma" w:hAnsi="Tahoma" w:cs="Tahoma"/>
          <w:bCs/>
          <w:i/>
          <w:sz w:val="20"/>
          <w:szCs w:val="20"/>
        </w:rPr>
        <w:t>” ai contratti di rete disciplinati dal D.L. n. 5 del 2009.</w:t>
      </w:r>
    </w:p>
    <w:p w14:paraId="0E2D5FE9"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 xml:space="preserve">In dettaglio </w:t>
      </w:r>
      <w:r w:rsidRPr="00750512">
        <w:rPr>
          <w:rFonts w:ascii="Tahoma" w:hAnsi="Tahoma" w:cs="Tahoma"/>
          <w:b/>
          <w:i/>
          <w:sz w:val="20"/>
          <w:szCs w:val="20"/>
        </w:rPr>
        <w:t>si richiede</w:t>
      </w:r>
      <w:r w:rsidRPr="000E5CDE">
        <w:rPr>
          <w:rFonts w:ascii="Tahoma" w:hAnsi="Tahoma" w:cs="Tahoma"/>
          <w:bCs/>
          <w:i/>
          <w:sz w:val="20"/>
          <w:szCs w:val="20"/>
        </w:rPr>
        <w:t xml:space="preserve"> «... ai sensi della LEGGE 22 maggio 2017, n. 81, art. 12 comma 3 secondo cui "Al fine di consentire la partecipazione ai bandi e concorrere all'assegnazione di incarichi e appalti privati, è riconosciuta ai soggetti che svolgono attività</w:t>
      </w:r>
      <w:r>
        <w:rPr>
          <w:rFonts w:ascii="Tahoma" w:hAnsi="Tahoma" w:cs="Tahoma"/>
          <w:bCs/>
          <w:i/>
          <w:sz w:val="20"/>
          <w:szCs w:val="20"/>
        </w:rPr>
        <w:t xml:space="preserve"> </w:t>
      </w:r>
      <w:r w:rsidRPr="000E5CDE">
        <w:rPr>
          <w:rFonts w:ascii="Tahoma" w:hAnsi="Tahoma" w:cs="Tahoma"/>
          <w:bCs/>
          <w:i/>
          <w:sz w:val="20"/>
          <w:szCs w:val="20"/>
        </w:rPr>
        <w:t>professionale, a prescindere dalla forma giuridica rivestita, la possibilità: a) di costituire reti di esercenti la professione e consentire agli stessi di partecipare alle reti di imprese, in forma di reti miste ..." - di confermare se tutti i liberi professionisti dotati di Partita IVA, a prescindere dalla titolarità o meno di una impresa, possono partecipare alle reti di impresa».</w:t>
      </w:r>
    </w:p>
    <w:p w14:paraId="7DC52A1C" w14:textId="0A20DF54"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La CCIAA di Lecce, come altre CCIAA, ha richiesto in particolare, riportando il quesito di un utente se «</w:t>
      </w:r>
      <w:r w:rsidRPr="00750512">
        <w:rPr>
          <w:rFonts w:ascii="Tahoma" w:hAnsi="Tahoma" w:cs="Tahoma"/>
          <w:b/>
          <w:i/>
          <w:sz w:val="20"/>
          <w:szCs w:val="20"/>
        </w:rPr>
        <w:t>riguardo alla pratica di costituzione di una rete di imprese (laboratori analisi) e la possibilità di far rientrare in essa un’associazione professionale (2 professionisti biologi) non iscritta alla Camera pur avendo un numero REA, ... con l’approvazione dell’art. 12 del jobs act autonomi ... si debba ritenere superato l’orientamento ministeriale espresso col parere del Ministero dello Sviluppo Economico del 9 aprile 2015... che negava tale possibilità</w:t>
      </w:r>
      <w:r w:rsidRPr="000E5CDE">
        <w:rPr>
          <w:rFonts w:ascii="Tahoma" w:hAnsi="Tahoma" w:cs="Tahoma"/>
          <w:bCs/>
          <w:i/>
          <w:sz w:val="20"/>
          <w:szCs w:val="20"/>
        </w:rPr>
        <w:t>»</w:t>
      </w:r>
    </w:p>
    <w:p w14:paraId="0FED646B"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 xml:space="preserve">Con riferimento ai numerosi quesiti pervenuti, sopra sinteticamente richiamati, </w:t>
      </w:r>
      <w:r w:rsidRPr="00750512">
        <w:rPr>
          <w:rFonts w:ascii="Tahoma" w:hAnsi="Tahoma" w:cs="Tahoma"/>
          <w:b/>
          <w:i/>
          <w:sz w:val="20"/>
          <w:szCs w:val="20"/>
        </w:rPr>
        <w:t>si osserva quanto segue</w:t>
      </w:r>
      <w:r w:rsidRPr="000E5CDE">
        <w:rPr>
          <w:rFonts w:ascii="Tahoma" w:hAnsi="Tahoma" w:cs="Tahoma"/>
          <w:bCs/>
          <w:i/>
          <w:sz w:val="20"/>
          <w:szCs w:val="20"/>
        </w:rPr>
        <w:t>.</w:t>
      </w:r>
    </w:p>
    <w:p w14:paraId="2132143F"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750512">
        <w:rPr>
          <w:rFonts w:ascii="Tahoma" w:hAnsi="Tahoma" w:cs="Tahoma"/>
          <w:b/>
          <w:i/>
          <w:sz w:val="20"/>
          <w:szCs w:val="20"/>
          <w:u w:val="single"/>
        </w:rPr>
        <w:t>La disciplina richiamata si riferisce in maniera inequivoca ai rapporti di lavoro autonomo</w:t>
      </w:r>
      <w:r w:rsidRPr="000E5CDE">
        <w:rPr>
          <w:rFonts w:ascii="Tahoma" w:hAnsi="Tahoma" w:cs="Tahoma"/>
          <w:bCs/>
          <w:i/>
          <w:sz w:val="20"/>
          <w:szCs w:val="20"/>
        </w:rPr>
        <w:t xml:space="preserve"> «di cui al titolo III del libro quinto del codice civile, ivi inclusi i rapporti di lavoro autonomo che hanno una disciplina particolare ai sensi dell'articolo 2222 del codice civile». Precisa la norma in questione (art. 1, comma 2), che «Sono esclusi dall'ambito di applicazione del presente capo gli imprenditori, ivi compresi i piccoli imprenditori di cui all'articolo 2083 del codice civile.»</w:t>
      </w:r>
    </w:p>
    <w:p w14:paraId="193F7148"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 xml:space="preserve">Ne consegue, a parere della scrivente, che quando nella disposizione richiamata da codesta Confederazione (articolo 12, comma 3), il legislatore afferma che «è riconosciuta ai soggetti che svolgono </w:t>
      </w:r>
      <w:proofErr w:type="spellStart"/>
      <w:r w:rsidRPr="000E5CDE">
        <w:rPr>
          <w:rFonts w:ascii="Tahoma" w:hAnsi="Tahoma" w:cs="Tahoma"/>
          <w:bCs/>
          <w:i/>
          <w:sz w:val="20"/>
          <w:szCs w:val="20"/>
        </w:rPr>
        <w:t>attivita'</w:t>
      </w:r>
      <w:proofErr w:type="spellEnd"/>
      <w:r w:rsidRPr="000E5CDE">
        <w:rPr>
          <w:rFonts w:ascii="Tahoma" w:hAnsi="Tahoma" w:cs="Tahoma"/>
          <w:bCs/>
          <w:i/>
          <w:sz w:val="20"/>
          <w:szCs w:val="20"/>
        </w:rPr>
        <w:t xml:space="preserve"> professionale, a prescindere dalla forma giuridica rivestita, la </w:t>
      </w:r>
      <w:proofErr w:type="spellStart"/>
      <w:r w:rsidRPr="000E5CDE">
        <w:rPr>
          <w:rFonts w:ascii="Tahoma" w:hAnsi="Tahoma" w:cs="Tahoma"/>
          <w:bCs/>
          <w:i/>
          <w:sz w:val="20"/>
          <w:szCs w:val="20"/>
        </w:rPr>
        <w:t>possibilita'</w:t>
      </w:r>
      <w:proofErr w:type="spellEnd"/>
      <w:r w:rsidRPr="000E5CDE">
        <w:rPr>
          <w:rFonts w:ascii="Tahoma" w:hAnsi="Tahoma" w:cs="Tahoma"/>
          <w:bCs/>
          <w:i/>
          <w:sz w:val="20"/>
          <w:szCs w:val="20"/>
        </w:rPr>
        <w:t xml:space="preserve">: a) di costituire reti di esercenti la professione e consentire agli stessi di partecipare alle reti di imprese, in forma di reti miste, di cui all'articolo 3, commi 4-ter e seguenti, del decreto-legge 10 febbraio 2009, n. 5, convertito, con modificazioni, dalla legge 9 aprile 2009, n. 33, con accesso alle relative provvidenze in materia», è </w:t>
      </w:r>
      <w:r w:rsidRPr="000E5CDE">
        <w:rPr>
          <w:rFonts w:ascii="Tahoma" w:hAnsi="Tahoma" w:cs="Tahoma"/>
          <w:bCs/>
          <w:i/>
          <w:sz w:val="20"/>
          <w:szCs w:val="20"/>
        </w:rPr>
        <w:lastRenderedPageBreak/>
        <w:t>evidente che sta riferendosi ai soggetti di cui all’articolo 1 della norma, con esclusione dunque delle imprese e dei piccoli imprenditori.</w:t>
      </w:r>
    </w:p>
    <w:p w14:paraId="31E99A12"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750512">
        <w:rPr>
          <w:rFonts w:ascii="Tahoma" w:hAnsi="Tahoma" w:cs="Tahoma"/>
          <w:b/>
          <w:i/>
          <w:sz w:val="20"/>
          <w:szCs w:val="20"/>
        </w:rPr>
        <w:t>Resta tuttavia irrisolta la questione della pubblicità del contratto di rete</w:t>
      </w:r>
      <w:r w:rsidRPr="000E5CDE">
        <w:rPr>
          <w:rFonts w:ascii="Tahoma" w:hAnsi="Tahoma" w:cs="Tahoma"/>
          <w:bCs/>
          <w:i/>
          <w:sz w:val="20"/>
          <w:szCs w:val="20"/>
        </w:rPr>
        <w:t xml:space="preserve">. Il richiamo da parte dell’articolo 12, comma 3, dell’articolo 3, comma 4 ter e </w:t>
      </w:r>
      <w:proofErr w:type="spellStart"/>
      <w:r w:rsidRPr="000E5CDE">
        <w:rPr>
          <w:rFonts w:ascii="Tahoma" w:hAnsi="Tahoma" w:cs="Tahoma"/>
          <w:bCs/>
          <w:i/>
          <w:sz w:val="20"/>
          <w:szCs w:val="20"/>
        </w:rPr>
        <w:t>ss</w:t>
      </w:r>
      <w:proofErr w:type="spellEnd"/>
      <w:r w:rsidRPr="000E5CDE">
        <w:rPr>
          <w:rFonts w:ascii="Tahoma" w:hAnsi="Tahoma" w:cs="Tahoma"/>
          <w:bCs/>
          <w:i/>
          <w:sz w:val="20"/>
          <w:szCs w:val="20"/>
        </w:rPr>
        <w:t xml:space="preserve"> del D.L. 3/2009, impone che la pubblicità del contratto sia assolta come previsto dalla norma richiamata.</w:t>
      </w:r>
    </w:p>
    <w:p w14:paraId="69C85FE1" w14:textId="3108C1E9" w:rsidR="000E5CDE" w:rsidRPr="00750512" w:rsidRDefault="000E5CDE" w:rsidP="000E5CDE">
      <w:pPr>
        <w:tabs>
          <w:tab w:val="left" w:pos="7371"/>
          <w:tab w:val="right" w:pos="8080"/>
        </w:tabs>
        <w:spacing w:line="360" w:lineRule="auto"/>
        <w:jc w:val="both"/>
        <w:rPr>
          <w:rFonts w:ascii="Tahoma" w:hAnsi="Tahoma" w:cs="Tahoma"/>
          <w:b/>
          <w:i/>
          <w:sz w:val="20"/>
          <w:szCs w:val="20"/>
        </w:rPr>
      </w:pPr>
      <w:r w:rsidRPr="000E5CDE">
        <w:rPr>
          <w:rFonts w:ascii="Tahoma" w:hAnsi="Tahoma" w:cs="Tahoma"/>
          <w:bCs/>
          <w:i/>
          <w:sz w:val="20"/>
          <w:szCs w:val="20"/>
        </w:rPr>
        <w:t xml:space="preserve">La norma prevede infatti che </w:t>
      </w:r>
      <w:r w:rsidRPr="00750512">
        <w:rPr>
          <w:rFonts w:ascii="Tahoma" w:hAnsi="Tahoma" w:cs="Tahoma"/>
          <w:b/>
          <w:i/>
          <w:sz w:val="20"/>
          <w:szCs w:val="20"/>
        </w:rPr>
        <w:t>nel caso di contratto di rete “ordinario”</w:t>
      </w:r>
      <w:r w:rsidR="00750512" w:rsidRPr="00750512">
        <w:rPr>
          <w:rFonts w:ascii="Tahoma" w:hAnsi="Tahoma" w:cs="Tahoma"/>
          <w:b/>
          <w:i/>
          <w:sz w:val="20"/>
          <w:szCs w:val="20"/>
        </w:rPr>
        <w:t xml:space="preserve"> </w:t>
      </w:r>
      <w:r w:rsidR="00750512" w:rsidRPr="00750512">
        <w:rPr>
          <w:rFonts w:ascii="Tahoma" w:hAnsi="Tahoma" w:cs="Tahoma"/>
          <w:b/>
          <w:iCs/>
          <w:sz w:val="20"/>
          <w:szCs w:val="20"/>
        </w:rPr>
        <w:t>(rete contratto</w:t>
      </w:r>
      <w:r w:rsidR="00750512">
        <w:rPr>
          <w:rFonts w:ascii="Tahoma" w:hAnsi="Tahoma" w:cs="Tahoma"/>
          <w:bCs/>
          <w:iCs/>
          <w:sz w:val="20"/>
          <w:szCs w:val="20"/>
        </w:rPr>
        <w:t>)</w:t>
      </w:r>
      <w:r w:rsidRPr="000E5CDE">
        <w:rPr>
          <w:rFonts w:ascii="Tahoma" w:hAnsi="Tahoma" w:cs="Tahoma"/>
          <w:bCs/>
          <w:i/>
          <w:sz w:val="20"/>
          <w:szCs w:val="20"/>
        </w:rPr>
        <w:t xml:space="preserve"> (privo cioè della soggettività giuridica), </w:t>
      </w:r>
      <w:r w:rsidRPr="00750512">
        <w:rPr>
          <w:rFonts w:ascii="Tahoma" w:hAnsi="Tahoma" w:cs="Tahoma"/>
          <w:b/>
          <w:i/>
          <w:sz w:val="20"/>
          <w:szCs w:val="20"/>
        </w:rPr>
        <w:t>la pubblicità sia assolta tramite iscrizione</w:t>
      </w:r>
      <w:r w:rsidRPr="000E5CDE">
        <w:rPr>
          <w:rFonts w:ascii="Tahoma" w:hAnsi="Tahoma" w:cs="Tahoma"/>
          <w:bCs/>
          <w:i/>
          <w:sz w:val="20"/>
          <w:szCs w:val="20"/>
        </w:rPr>
        <w:t xml:space="preserve"> </w:t>
      </w:r>
      <w:r w:rsidRPr="00750512">
        <w:rPr>
          <w:rFonts w:ascii="Tahoma" w:hAnsi="Tahoma" w:cs="Tahoma"/>
          <w:b/>
          <w:i/>
          <w:sz w:val="20"/>
          <w:szCs w:val="20"/>
        </w:rPr>
        <w:t>a margine di ciascuna posizione nel registro delle imprese di ogni imprenditore, del contratto di rete.</w:t>
      </w:r>
    </w:p>
    <w:p w14:paraId="4713358C"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 xml:space="preserve">Nell’ipotesi contemplata dalla norma in esame, </w:t>
      </w:r>
      <w:r w:rsidRPr="00750512">
        <w:rPr>
          <w:rFonts w:ascii="Tahoma" w:hAnsi="Tahoma" w:cs="Tahoma"/>
          <w:b/>
          <w:i/>
          <w:sz w:val="20"/>
          <w:szCs w:val="20"/>
        </w:rPr>
        <w:t>risulta impossibile iscrivere il contratto di rete, sulla posizione di un soggetto (“che svolge attività professionale”) non iscritto al registro delle imprese</w:t>
      </w:r>
      <w:r w:rsidRPr="000E5CDE">
        <w:rPr>
          <w:rFonts w:ascii="Tahoma" w:hAnsi="Tahoma" w:cs="Tahoma"/>
          <w:bCs/>
          <w:i/>
          <w:sz w:val="20"/>
          <w:szCs w:val="20"/>
        </w:rPr>
        <w:t>.</w:t>
      </w:r>
    </w:p>
    <w:p w14:paraId="6079682A" w14:textId="77777777" w:rsidR="000E5CDE"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 xml:space="preserve">In questa fase, a legislazione invariata, </w:t>
      </w:r>
      <w:r w:rsidRPr="00750512">
        <w:rPr>
          <w:rFonts w:ascii="Tahoma" w:hAnsi="Tahoma" w:cs="Tahoma"/>
          <w:b/>
          <w:i/>
          <w:sz w:val="20"/>
          <w:szCs w:val="20"/>
        </w:rPr>
        <w:t>pertanto, appare possibile</w:t>
      </w:r>
      <w:r w:rsidRPr="000E5CDE">
        <w:rPr>
          <w:rFonts w:ascii="Tahoma" w:hAnsi="Tahoma" w:cs="Tahoma"/>
          <w:bCs/>
          <w:i/>
          <w:sz w:val="20"/>
          <w:szCs w:val="20"/>
        </w:rPr>
        <w:t xml:space="preserve"> – a fini pubblicitari - </w:t>
      </w:r>
      <w:r w:rsidRPr="00750512">
        <w:rPr>
          <w:rFonts w:ascii="Tahoma" w:hAnsi="Tahoma" w:cs="Tahoma"/>
          <w:b/>
          <w:i/>
          <w:sz w:val="20"/>
          <w:szCs w:val="20"/>
        </w:rPr>
        <w:t xml:space="preserve">la sola creazione di contratti di rete misti </w:t>
      </w:r>
      <w:r w:rsidRPr="000E5CDE">
        <w:rPr>
          <w:rFonts w:ascii="Tahoma" w:hAnsi="Tahoma" w:cs="Tahoma"/>
          <w:bCs/>
          <w:i/>
          <w:sz w:val="20"/>
          <w:szCs w:val="20"/>
        </w:rPr>
        <w:t>(imprenditoriali – “professionali”),</w:t>
      </w:r>
      <w:r>
        <w:rPr>
          <w:rFonts w:ascii="Tahoma" w:hAnsi="Tahoma" w:cs="Tahoma"/>
          <w:bCs/>
          <w:i/>
          <w:sz w:val="20"/>
          <w:szCs w:val="20"/>
        </w:rPr>
        <w:t xml:space="preserve"> </w:t>
      </w:r>
      <w:r w:rsidRPr="00750512">
        <w:rPr>
          <w:rFonts w:ascii="Tahoma" w:hAnsi="Tahoma" w:cs="Tahoma"/>
          <w:b/>
          <w:i/>
          <w:sz w:val="20"/>
          <w:szCs w:val="20"/>
        </w:rPr>
        <w:t>dotati di soggettività giuridica</w:t>
      </w:r>
      <w:r w:rsidRPr="000E5CDE">
        <w:rPr>
          <w:rFonts w:ascii="Tahoma" w:hAnsi="Tahoma" w:cs="Tahoma"/>
          <w:bCs/>
          <w:i/>
          <w:sz w:val="20"/>
          <w:szCs w:val="20"/>
        </w:rPr>
        <w:t>, come descritti al comma 4 quater del ridetto articolo 3 del D.L. 5/2009.</w:t>
      </w:r>
    </w:p>
    <w:p w14:paraId="7622E6CE" w14:textId="3803CB61" w:rsidR="005873A9" w:rsidRPr="000E5CDE" w:rsidRDefault="000E5CDE" w:rsidP="000E5CDE">
      <w:pPr>
        <w:tabs>
          <w:tab w:val="left" w:pos="7371"/>
          <w:tab w:val="right" w:pos="8080"/>
        </w:tabs>
        <w:spacing w:line="360" w:lineRule="auto"/>
        <w:jc w:val="both"/>
        <w:rPr>
          <w:rFonts w:ascii="Tahoma" w:hAnsi="Tahoma" w:cs="Tahoma"/>
          <w:bCs/>
          <w:i/>
          <w:sz w:val="20"/>
          <w:szCs w:val="20"/>
        </w:rPr>
      </w:pPr>
      <w:r w:rsidRPr="000E5CDE">
        <w:rPr>
          <w:rFonts w:ascii="Tahoma" w:hAnsi="Tahoma" w:cs="Tahoma"/>
          <w:bCs/>
          <w:i/>
          <w:sz w:val="20"/>
          <w:szCs w:val="20"/>
        </w:rPr>
        <w:t>Detta fattispecie</w:t>
      </w:r>
      <w:r w:rsidR="00750512">
        <w:rPr>
          <w:rFonts w:ascii="Tahoma" w:hAnsi="Tahoma" w:cs="Tahoma"/>
          <w:bCs/>
          <w:i/>
          <w:sz w:val="20"/>
          <w:szCs w:val="20"/>
        </w:rPr>
        <w:t>,</w:t>
      </w:r>
      <w:r w:rsidRPr="000E5CDE">
        <w:rPr>
          <w:rFonts w:ascii="Tahoma" w:hAnsi="Tahoma" w:cs="Tahoma"/>
          <w:bCs/>
          <w:i/>
          <w:sz w:val="20"/>
          <w:szCs w:val="20"/>
        </w:rPr>
        <w:t xml:space="preserve"> infatti, prevedendo (proprio perché dotata di autonoma soggettività) l’iscrizione autonoma della rete al registro delle imprese, non già sulla posizione dei singoli imprenditori “retisti”, </w:t>
      </w:r>
      <w:r w:rsidRPr="00750512">
        <w:rPr>
          <w:rFonts w:ascii="Tahoma" w:hAnsi="Tahoma" w:cs="Tahoma"/>
          <w:b/>
          <w:i/>
          <w:sz w:val="20"/>
          <w:szCs w:val="20"/>
        </w:rPr>
        <w:t>consentirebbe la possibilità di costituire e dare pubblicità alle reti miste di cui al quesito delle CCIAA e di codesta Confederazione</w:t>
      </w:r>
      <w:r w:rsidRPr="000E5CDE">
        <w:rPr>
          <w:rFonts w:ascii="Tahoma" w:hAnsi="Tahoma" w:cs="Tahoma"/>
          <w:bCs/>
          <w:i/>
          <w:sz w:val="20"/>
          <w:szCs w:val="20"/>
        </w:rPr>
        <w:t>.</w:t>
      </w:r>
    </w:p>
    <w:p w14:paraId="6A1621F0" w14:textId="02E4BC7B" w:rsidR="00F31AF1" w:rsidRDefault="00750512" w:rsidP="00F31AF1">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Chiari quindi i passaggi che portano il </w:t>
      </w:r>
      <w:r w:rsidR="00F31AF1">
        <w:rPr>
          <w:rFonts w:ascii="Tahoma" w:hAnsi="Tahoma" w:cs="Tahoma"/>
          <w:bCs/>
          <w:iCs/>
          <w:sz w:val="20"/>
          <w:szCs w:val="20"/>
        </w:rPr>
        <w:t>MISE</w:t>
      </w:r>
      <w:r>
        <w:rPr>
          <w:rFonts w:ascii="Tahoma" w:hAnsi="Tahoma" w:cs="Tahoma"/>
          <w:bCs/>
          <w:iCs/>
          <w:sz w:val="20"/>
          <w:szCs w:val="20"/>
        </w:rPr>
        <w:t xml:space="preserve"> a rilasciare questo </w:t>
      </w:r>
      <w:r w:rsidR="00F31AF1">
        <w:rPr>
          <w:rFonts w:ascii="Tahoma" w:hAnsi="Tahoma" w:cs="Tahoma"/>
          <w:bCs/>
          <w:iCs/>
          <w:sz w:val="20"/>
          <w:szCs w:val="20"/>
        </w:rPr>
        <w:t xml:space="preserve">specifico </w:t>
      </w:r>
      <w:r>
        <w:rPr>
          <w:rFonts w:ascii="Tahoma" w:hAnsi="Tahoma" w:cs="Tahoma"/>
          <w:bCs/>
          <w:iCs/>
          <w:sz w:val="20"/>
          <w:szCs w:val="20"/>
        </w:rPr>
        <w:t>parere.</w:t>
      </w:r>
      <w:r w:rsidRPr="001817F8">
        <w:rPr>
          <w:rFonts w:ascii="Tahoma" w:hAnsi="Tahoma" w:cs="Tahoma"/>
          <w:b/>
          <w:iCs/>
          <w:sz w:val="20"/>
          <w:szCs w:val="20"/>
        </w:rPr>
        <w:t xml:space="preserve"> </w:t>
      </w:r>
      <w:r w:rsidR="00F31AF1" w:rsidRPr="001817F8">
        <w:rPr>
          <w:rFonts w:ascii="Tahoma" w:hAnsi="Tahoma" w:cs="Tahoma"/>
          <w:b/>
          <w:iCs/>
          <w:sz w:val="20"/>
          <w:szCs w:val="20"/>
        </w:rPr>
        <w:t>Di recente</w:t>
      </w:r>
      <w:r w:rsidR="00A63133" w:rsidRPr="001817F8">
        <w:rPr>
          <w:rFonts w:ascii="Tahoma" w:hAnsi="Tahoma" w:cs="Tahoma"/>
          <w:b/>
          <w:iCs/>
          <w:sz w:val="20"/>
          <w:szCs w:val="20"/>
        </w:rPr>
        <w:t>,</w:t>
      </w:r>
      <w:r w:rsidRPr="001817F8">
        <w:rPr>
          <w:rFonts w:ascii="Tahoma" w:hAnsi="Tahoma" w:cs="Tahoma"/>
          <w:b/>
          <w:iCs/>
          <w:sz w:val="20"/>
          <w:szCs w:val="20"/>
        </w:rPr>
        <w:t xml:space="preserve"> sono stati resi due ulteriori pareri da parte del Mise </w:t>
      </w:r>
      <w:r w:rsidR="00F31AF1" w:rsidRPr="001817F8">
        <w:rPr>
          <w:rFonts w:ascii="Tahoma" w:hAnsi="Tahoma" w:cs="Tahoma"/>
          <w:b/>
          <w:iCs/>
          <w:sz w:val="20"/>
          <w:szCs w:val="20"/>
        </w:rPr>
        <w:t>(</w:t>
      </w:r>
      <w:r w:rsidRPr="001817F8">
        <w:rPr>
          <w:rFonts w:ascii="Tahoma" w:hAnsi="Tahoma" w:cs="Tahoma"/>
          <w:b/>
          <w:iCs/>
          <w:sz w:val="20"/>
          <w:szCs w:val="20"/>
        </w:rPr>
        <w:t>il 28 gennaio 2020</w:t>
      </w:r>
      <w:r w:rsidR="00F31AF1" w:rsidRPr="001817F8">
        <w:rPr>
          <w:rFonts w:ascii="Tahoma" w:hAnsi="Tahoma" w:cs="Tahoma"/>
          <w:b/>
          <w:iCs/>
          <w:sz w:val="20"/>
          <w:szCs w:val="20"/>
        </w:rPr>
        <w:t>)</w:t>
      </w:r>
      <w:r w:rsidRPr="001817F8">
        <w:rPr>
          <w:rFonts w:ascii="Tahoma" w:hAnsi="Tahoma" w:cs="Tahoma"/>
          <w:b/>
          <w:iCs/>
          <w:sz w:val="20"/>
          <w:szCs w:val="20"/>
        </w:rPr>
        <w:t xml:space="preserve">: </w:t>
      </w:r>
      <w:r w:rsidR="00A63133" w:rsidRPr="001817F8">
        <w:rPr>
          <w:rFonts w:ascii="Tahoma" w:hAnsi="Tahoma" w:cs="Tahoma"/>
          <w:b/>
          <w:iCs/>
          <w:sz w:val="20"/>
          <w:szCs w:val="20"/>
        </w:rPr>
        <w:t xml:space="preserve">il parere </w:t>
      </w:r>
      <w:r w:rsidRPr="001817F8">
        <w:rPr>
          <w:rFonts w:ascii="Tahoma" w:hAnsi="Tahoma" w:cs="Tahoma"/>
          <w:b/>
          <w:iCs/>
          <w:sz w:val="20"/>
          <w:szCs w:val="20"/>
        </w:rPr>
        <w:t>n. 23320 in tema di cancellazione del contratto dal Registro Imprese</w:t>
      </w:r>
      <w:r w:rsidR="00F31AF1" w:rsidRPr="001817F8">
        <w:rPr>
          <w:rFonts w:ascii="Tahoma" w:hAnsi="Tahoma" w:cs="Tahoma"/>
          <w:b/>
          <w:iCs/>
          <w:sz w:val="20"/>
          <w:szCs w:val="20"/>
        </w:rPr>
        <w:t xml:space="preserve"> (che richiameremo nell’apposito capitolo)</w:t>
      </w:r>
      <w:r w:rsidRPr="001817F8">
        <w:rPr>
          <w:rFonts w:ascii="Tahoma" w:hAnsi="Tahoma" w:cs="Tahoma"/>
          <w:b/>
          <w:iCs/>
          <w:sz w:val="20"/>
          <w:szCs w:val="20"/>
        </w:rPr>
        <w:t xml:space="preserve"> e</w:t>
      </w:r>
      <w:r w:rsidR="00A63133" w:rsidRPr="001817F8">
        <w:rPr>
          <w:rFonts w:ascii="Tahoma" w:hAnsi="Tahoma" w:cs="Tahoma"/>
          <w:b/>
          <w:iCs/>
          <w:sz w:val="20"/>
          <w:szCs w:val="20"/>
        </w:rPr>
        <w:t>d il parere</w:t>
      </w:r>
      <w:r w:rsidRPr="001817F8">
        <w:rPr>
          <w:rFonts w:ascii="Tahoma" w:hAnsi="Tahoma" w:cs="Tahoma"/>
          <w:b/>
          <w:iCs/>
          <w:sz w:val="20"/>
          <w:szCs w:val="20"/>
        </w:rPr>
        <w:t xml:space="preserve"> n. 23331 sulle reti tra professionisti</w:t>
      </w:r>
      <w:r>
        <w:rPr>
          <w:rFonts w:ascii="Tahoma" w:hAnsi="Tahoma" w:cs="Tahoma"/>
          <w:bCs/>
          <w:iCs/>
          <w:sz w:val="20"/>
          <w:szCs w:val="20"/>
        </w:rPr>
        <w:t>.</w:t>
      </w:r>
      <w:r w:rsidR="00F31AF1">
        <w:rPr>
          <w:rFonts w:ascii="Tahoma" w:hAnsi="Tahoma" w:cs="Tahoma"/>
          <w:bCs/>
          <w:iCs/>
          <w:sz w:val="20"/>
          <w:szCs w:val="20"/>
        </w:rPr>
        <w:t xml:space="preserve"> Anche in questo frangente il MISE affronta il delicato tema con cui attuare la pubblicità delle reti fra professionisti. Come si potrà leggere, dal testo del parere riportato di seguito, il MISE ribadisce </w:t>
      </w:r>
      <w:r w:rsidR="00F31AF1" w:rsidRPr="00F31AF1">
        <w:rPr>
          <w:rFonts w:ascii="Tahoma" w:hAnsi="Tahoma" w:cs="Tahoma"/>
          <w:bCs/>
          <w:iCs/>
          <w:sz w:val="20"/>
          <w:szCs w:val="20"/>
        </w:rPr>
        <w:t>che i contratti di rete misti aventi soggettività giuridica (c.d. rete-soggetto) possono essere iscritti, in quanto in tale ipotesi l’iscrizione non è fatta sulle posizioni dei singoli “retisti”, bensì è autonoma e riguarda la rete (dunque prescinde dal fatto che alcuni dei componenti della rete non abbiano una posizione presso il Registro delle imprese).</w:t>
      </w:r>
      <w:r w:rsidR="00F31AF1">
        <w:rPr>
          <w:rFonts w:ascii="Tahoma" w:hAnsi="Tahoma" w:cs="Tahoma"/>
          <w:bCs/>
          <w:iCs/>
          <w:sz w:val="20"/>
          <w:szCs w:val="20"/>
        </w:rPr>
        <w:t xml:space="preserve"> Su tema </w:t>
      </w:r>
      <w:r w:rsidR="00F31AF1" w:rsidRPr="00F31AF1">
        <w:rPr>
          <w:rFonts w:ascii="Tahoma" w:hAnsi="Tahoma" w:cs="Tahoma"/>
          <w:b/>
          <w:iCs/>
          <w:sz w:val="20"/>
          <w:szCs w:val="20"/>
        </w:rPr>
        <w:t>reti pure tra professionisti</w:t>
      </w:r>
      <w:r w:rsidR="00F31AF1" w:rsidRPr="00F31AF1">
        <w:rPr>
          <w:rFonts w:ascii="Tahoma" w:hAnsi="Tahoma" w:cs="Tahoma"/>
          <w:bCs/>
          <w:iCs/>
          <w:sz w:val="20"/>
          <w:szCs w:val="20"/>
        </w:rPr>
        <w:t>, il MISE dà atto del fatto che queste, in quanto previste dalla norma, ben possono essere costituite, ma al momento non esiste una previsione che ne consenta la pubblicità.</w:t>
      </w:r>
      <w:r w:rsidR="00F31AF1">
        <w:rPr>
          <w:rFonts w:ascii="Tahoma" w:hAnsi="Tahoma" w:cs="Tahoma"/>
          <w:bCs/>
          <w:iCs/>
          <w:sz w:val="20"/>
          <w:szCs w:val="20"/>
        </w:rPr>
        <w:t xml:space="preserve"> Interessante è il chiarimento sul fatto che</w:t>
      </w:r>
      <w:r w:rsidR="00F31AF1" w:rsidRPr="00F31AF1">
        <w:rPr>
          <w:rFonts w:ascii="Tahoma" w:hAnsi="Tahoma" w:cs="Tahoma"/>
          <w:bCs/>
          <w:iCs/>
          <w:sz w:val="20"/>
          <w:szCs w:val="20"/>
        </w:rPr>
        <w:t xml:space="preserve">, se il </w:t>
      </w:r>
      <w:r w:rsidR="00F31AF1" w:rsidRPr="00F31AF1">
        <w:rPr>
          <w:rFonts w:ascii="Tahoma" w:hAnsi="Tahoma" w:cs="Tahoma"/>
          <w:b/>
          <w:iCs/>
          <w:sz w:val="20"/>
          <w:szCs w:val="20"/>
        </w:rPr>
        <w:t>professionista partecipa alla rete sotto forma di STP</w:t>
      </w:r>
      <w:r w:rsidR="00F31AF1" w:rsidRPr="00F31AF1">
        <w:rPr>
          <w:rFonts w:ascii="Tahoma" w:hAnsi="Tahoma" w:cs="Tahoma"/>
          <w:bCs/>
          <w:iCs/>
          <w:sz w:val="20"/>
          <w:szCs w:val="20"/>
        </w:rPr>
        <w:t xml:space="preserve">, che è tenuta all’iscrizione in una sezione speciale del </w:t>
      </w:r>
      <w:r w:rsidR="00F31AF1" w:rsidRPr="00F31AF1">
        <w:rPr>
          <w:rFonts w:ascii="Tahoma" w:hAnsi="Tahoma" w:cs="Tahoma"/>
          <w:b/>
          <w:iCs/>
          <w:sz w:val="20"/>
          <w:szCs w:val="20"/>
        </w:rPr>
        <w:t>Registro delle imprese</w:t>
      </w:r>
      <w:r w:rsidR="00F31AF1" w:rsidRPr="00F31AF1">
        <w:rPr>
          <w:rFonts w:ascii="Tahoma" w:hAnsi="Tahoma" w:cs="Tahoma"/>
          <w:bCs/>
          <w:iCs/>
          <w:sz w:val="20"/>
          <w:szCs w:val="20"/>
        </w:rPr>
        <w:t>, sarebbe possibile la costituzione (e pubblicità) anche di reti-contratto a cui partecipano professionisti.</w:t>
      </w:r>
      <w:r w:rsidR="00F31AF1">
        <w:rPr>
          <w:rFonts w:ascii="Tahoma" w:hAnsi="Tahoma" w:cs="Tahoma"/>
          <w:bCs/>
          <w:iCs/>
          <w:sz w:val="20"/>
          <w:szCs w:val="20"/>
        </w:rPr>
        <w:t xml:space="preserve"> </w:t>
      </w:r>
    </w:p>
    <w:p w14:paraId="46331953" w14:textId="00D0ECB9" w:rsidR="00F31AF1" w:rsidRDefault="00F31AF1" w:rsidP="00F31AF1">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Ecco il testo del parere, con oggetto </w:t>
      </w:r>
      <w:r w:rsidRPr="00F31AF1">
        <w:rPr>
          <w:rFonts w:ascii="Tahoma" w:hAnsi="Tahoma" w:cs="Tahoma"/>
          <w:bCs/>
          <w:iCs/>
          <w:sz w:val="20"/>
          <w:szCs w:val="20"/>
        </w:rPr>
        <w:t>Contratto di rete tra professionisti.</w:t>
      </w:r>
    </w:p>
    <w:p w14:paraId="18B1F249" w14:textId="77777777"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F31AF1">
        <w:rPr>
          <w:rFonts w:ascii="Tahoma" w:hAnsi="Tahoma" w:cs="Tahoma"/>
          <w:bCs/>
          <w:i/>
          <w:sz w:val="20"/>
          <w:szCs w:val="20"/>
        </w:rPr>
        <w:lastRenderedPageBreak/>
        <w:t xml:space="preserve">Con nota del 21 gennaio u.s., codesto Studio ha sottoposto alla Scrivente un quesito in materia di partecipazione di soggetti diversi dalle imprese ai contratti di rete, con particolare riferimento a: «1. rete costituita tra soli professionisti, tutti iscritti ad un Albo, ma non al registro imprese; 2. rete "mista" costituita tra professionisti iscritti all'Albo ma imprese e altri soggetti ivi iscritti quali società tra professionisti, tra avvocati, imprenditori commerciali e società commerciali». </w:t>
      </w:r>
    </w:p>
    <w:p w14:paraId="7DA88B4B" w14:textId="77777777"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F31AF1">
        <w:rPr>
          <w:rFonts w:ascii="Tahoma" w:hAnsi="Tahoma" w:cs="Tahoma"/>
          <w:bCs/>
          <w:i/>
          <w:sz w:val="20"/>
          <w:szCs w:val="20"/>
        </w:rPr>
        <w:t>In merito si osserva quanto segue. L'espressa previsione normativa che limitava ai soli imprenditori la possibilità di costituire e partecipare a contratti di rete è stata superata con l'entrata in vigore della legge n. 81 del 2018 [</w:t>
      </w:r>
      <w:proofErr w:type="spellStart"/>
      <w:r w:rsidRPr="00F31AF1">
        <w:rPr>
          <w:rFonts w:ascii="Tahoma" w:hAnsi="Tahoma" w:cs="Tahoma"/>
          <w:bCs/>
          <w:i/>
          <w:sz w:val="20"/>
          <w:szCs w:val="20"/>
        </w:rPr>
        <w:t>ndr</w:t>
      </w:r>
      <w:proofErr w:type="spellEnd"/>
      <w:r w:rsidRPr="00F31AF1">
        <w:rPr>
          <w:rFonts w:ascii="Tahoma" w:hAnsi="Tahoma" w:cs="Tahoma"/>
          <w:bCs/>
          <w:i/>
          <w:sz w:val="20"/>
          <w:szCs w:val="20"/>
        </w:rPr>
        <w:t xml:space="preserve"> L. 81/2017], che all'articolo 12, comma 3 afferma: «è riconosciuta ai soggetti che svolgono </w:t>
      </w:r>
      <w:proofErr w:type="spellStart"/>
      <w:r w:rsidRPr="00F31AF1">
        <w:rPr>
          <w:rFonts w:ascii="Tahoma" w:hAnsi="Tahoma" w:cs="Tahoma"/>
          <w:bCs/>
          <w:i/>
          <w:sz w:val="20"/>
          <w:szCs w:val="20"/>
        </w:rPr>
        <w:t>attivita'</w:t>
      </w:r>
      <w:proofErr w:type="spellEnd"/>
      <w:r w:rsidRPr="00F31AF1">
        <w:rPr>
          <w:rFonts w:ascii="Tahoma" w:hAnsi="Tahoma" w:cs="Tahoma"/>
          <w:bCs/>
          <w:i/>
          <w:sz w:val="20"/>
          <w:szCs w:val="20"/>
        </w:rPr>
        <w:t xml:space="preserve"> professionale, a prescindere dalla forma giuridica rivestita, la possibilità: a) di costituire reti di esercenti la professione e consentire agli stessi di partecipare alle reti di imprese, in forma di reti miste, di cui all'articolo 3, commi 4-ter e seguenti, del decreto-legge 10 febbraio 2009, n. 5, convertito, con modificazioni, dalla legge 9 aprile 2009, n. 33, con accesso alle relative provvidenze in materia». </w:t>
      </w:r>
    </w:p>
    <w:p w14:paraId="45F4C5F7" w14:textId="77777777"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F31AF1">
        <w:rPr>
          <w:rFonts w:ascii="Tahoma" w:hAnsi="Tahoma" w:cs="Tahoma"/>
          <w:bCs/>
          <w:i/>
          <w:sz w:val="20"/>
          <w:szCs w:val="20"/>
        </w:rPr>
        <w:t>Ne consegue che il legislatore ammette che i soggetti di cui all'articolo 1 della legge 81, con esclusione dunque delle imprese e dei piccoli imprenditori, possano costituire reti e partecipare a contratti di rete misti. Con la prima accezione si prevede la possibilità di creare reti "pure" di professionisti (cioè quanto la S.V. evidenzia con il quesito n. 1), con la seconda reti miste, in cui ai lavoratori autonomi possano affiancarsi imprese (caso n. 2 prospettato nel quesito).</w:t>
      </w:r>
    </w:p>
    <w:p w14:paraId="5A5B692C" w14:textId="77777777" w:rsidR="00F31AF1" w:rsidRPr="0070307E" w:rsidRDefault="00F31AF1" w:rsidP="00F31AF1">
      <w:pPr>
        <w:tabs>
          <w:tab w:val="left" w:pos="7371"/>
          <w:tab w:val="right" w:pos="8080"/>
        </w:tabs>
        <w:spacing w:line="360" w:lineRule="auto"/>
        <w:jc w:val="both"/>
        <w:rPr>
          <w:rFonts w:ascii="Tahoma" w:hAnsi="Tahoma" w:cs="Tahoma"/>
          <w:b/>
          <w:i/>
          <w:sz w:val="20"/>
          <w:szCs w:val="20"/>
        </w:rPr>
      </w:pPr>
      <w:r w:rsidRPr="0070307E">
        <w:rPr>
          <w:rFonts w:ascii="Tahoma" w:hAnsi="Tahoma" w:cs="Tahoma"/>
          <w:b/>
          <w:i/>
          <w:sz w:val="20"/>
          <w:szCs w:val="20"/>
        </w:rPr>
        <w:t xml:space="preserve">La conseguenza più rilevante di quanto precede (e che giustifica la competenza della Scrivente nella risposta) è la pubblicità offerta alla rete costituita secondo le due accezioni. </w:t>
      </w:r>
    </w:p>
    <w:p w14:paraId="7FDEB205" w14:textId="77777777"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F31AF1">
        <w:rPr>
          <w:rFonts w:ascii="Tahoma" w:hAnsi="Tahoma" w:cs="Tahoma"/>
          <w:bCs/>
          <w:i/>
          <w:sz w:val="20"/>
          <w:szCs w:val="20"/>
        </w:rPr>
        <w:t xml:space="preserve">Il richiamo da parte dell'articolo 12, comma 3, dell'articolo 3, comma 4 ter e </w:t>
      </w:r>
      <w:proofErr w:type="spellStart"/>
      <w:r w:rsidRPr="00F31AF1">
        <w:rPr>
          <w:rFonts w:ascii="Tahoma" w:hAnsi="Tahoma" w:cs="Tahoma"/>
          <w:bCs/>
          <w:i/>
          <w:sz w:val="20"/>
          <w:szCs w:val="20"/>
        </w:rPr>
        <w:t>ss</w:t>
      </w:r>
      <w:proofErr w:type="spellEnd"/>
      <w:r w:rsidRPr="00F31AF1">
        <w:rPr>
          <w:rFonts w:ascii="Tahoma" w:hAnsi="Tahoma" w:cs="Tahoma"/>
          <w:bCs/>
          <w:i/>
          <w:sz w:val="20"/>
          <w:szCs w:val="20"/>
        </w:rPr>
        <w:t xml:space="preserve"> del D.L. 3/2009 [</w:t>
      </w:r>
      <w:proofErr w:type="spellStart"/>
      <w:r w:rsidRPr="00F31AF1">
        <w:rPr>
          <w:rFonts w:ascii="Tahoma" w:hAnsi="Tahoma" w:cs="Tahoma"/>
          <w:bCs/>
          <w:i/>
          <w:sz w:val="20"/>
          <w:szCs w:val="20"/>
        </w:rPr>
        <w:t>ndr</w:t>
      </w:r>
      <w:proofErr w:type="spellEnd"/>
      <w:r w:rsidRPr="00F31AF1">
        <w:rPr>
          <w:rFonts w:ascii="Tahoma" w:hAnsi="Tahoma" w:cs="Tahoma"/>
          <w:bCs/>
          <w:i/>
          <w:sz w:val="20"/>
          <w:szCs w:val="20"/>
        </w:rPr>
        <w:t xml:space="preserve">: DL 5/2009], impone che la pubblicità del contratto sia assolta come previsto dalla norma richiamata. La norma prevede infatti che nel caso di contratto di rete "ordinario" (privo cioè della soggettività giuridica), la pubblicità sia assolta tramite iscrizione a margine di ciascuna posizione nel registro delle imprese di ogni imprenditore, del contratto di rete. </w:t>
      </w:r>
    </w:p>
    <w:p w14:paraId="1D605F62" w14:textId="77777777"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70307E">
        <w:rPr>
          <w:rFonts w:ascii="Tahoma" w:hAnsi="Tahoma" w:cs="Tahoma"/>
          <w:b/>
          <w:i/>
          <w:sz w:val="20"/>
          <w:szCs w:val="20"/>
        </w:rPr>
        <w:t>Nell'ipotesi contemplata dalla norma in esame, risulta impossibile iscrivere il contratto di rete, sulla posizione di un soggetto ("che svolge attività professionale") non iscritto al registro delle imprese</w:t>
      </w:r>
      <w:r w:rsidRPr="00F31AF1">
        <w:rPr>
          <w:rFonts w:ascii="Tahoma" w:hAnsi="Tahoma" w:cs="Tahoma"/>
          <w:bCs/>
          <w:i/>
          <w:sz w:val="20"/>
          <w:szCs w:val="20"/>
        </w:rPr>
        <w:t xml:space="preserve">. In questa fase, a legislazione invariata, pertanto, appare possibile - a fini pubblicitari - la sola iscrizione di contratti di rete misti (imprenditoriali - "professionali"), dotati di soggettività giuridica, come descritti al comma 4 quater del ridetto articolo 3 del D.L. 5/2009. </w:t>
      </w:r>
    </w:p>
    <w:p w14:paraId="1537E5EE" w14:textId="36E1EB0E" w:rsidR="00F31AF1" w:rsidRPr="00F31AF1" w:rsidRDefault="00F31AF1" w:rsidP="00F31AF1">
      <w:pPr>
        <w:tabs>
          <w:tab w:val="left" w:pos="7371"/>
          <w:tab w:val="right" w:pos="8080"/>
        </w:tabs>
        <w:spacing w:line="360" w:lineRule="auto"/>
        <w:jc w:val="both"/>
        <w:rPr>
          <w:rFonts w:ascii="Tahoma" w:hAnsi="Tahoma" w:cs="Tahoma"/>
          <w:bCs/>
          <w:i/>
          <w:sz w:val="20"/>
          <w:szCs w:val="20"/>
        </w:rPr>
      </w:pPr>
      <w:r w:rsidRPr="00F31AF1">
        <w:rPr>
          <w:rFonts w:ascii="Tahoma" w:hAnsi="Tahoma" w:cs="Tahoma"/>
          <w:bCs/>
          <w:i/>
          <w:sz w:val="20"/>
          <w:szCs w:val="20"/>
        </w:rPr>
        <w:t xml:space="preserve">Detta </w:t>
      </w:r>
      <w:r w:rsidR="0070307E" w:rsidRPr="00F31AF1">
        <w:rPr>
          <w:rFonts w:ascii="Tahoma" w:hAnsi="Tahoma" w:cs="Tahoma"/>
          <w:bCs/>
          <w:i/>
          <w:sz w:val="20"/>
          <w:szCs w:val="20"/>
        </w:rPr>
        <w:t>fattispecie, infatti</w:t>
      </w:r>
      <w:r w:rsidRPr="00F31AF1">
        <w:rPr>
          <w:rFonts w:ascii="Tahoma" w:hAnsi="Tahoma" w:cs="Tahoma"/>
          <w:bCs/>
          <w:i/>
          <w:sz w:val="20"/>
          <w:szCs w:val="20"/>
        </w:rPr>
        <w:t xml:space="preserve">, prevedendo (proprio perché dotata di autonoma soggettività) l'iscrizione autonoma della rete al registro delle imprese, non già sulla posizione dei singoli imprenditori "retisti", consentirebbe la possibilità di costituire e dare pubblicità alle reti miste di cui al punto n. 2 del quesito. </w:t>
      </w:r>
    </w:p>
    <w:p w14:paraId="1C7C9F33" w14:textId="77777777" w:rsidR="00F31AF1" w:rsidRPr="0070307E" w:rsidRDefault="00F31AF1" w:rsidP="00F31AF1">
      <w:pPr>
        <w:tabs>
          <w:tab w:val="left" w:pos="7371"/>
          <w:tab w:val="right" w:pos="8080"/>
        </w:tabs>
        <w:spacing w:line="360" w:lineRule="auto"/>
        <w:jc w:val="both"/>
        <w:rPr>
          <w:rFonts w:ascii="Tahoma" w:hAnsi="Tahoma" w:cs="Tahoma"/>
          <w:b/>
          <w:i/>
          <w:sz w:val="20"/>
          <w:szCs w:val="20"/>
        </w:rPr>
      </w:pPr>
      <w:r w:rsidRPr="0070307E">
        <w:rPr>
          <w:rFonts w:ascii="Tahoma" w:hAnsi="Tahoma" w:cs="Tahoma"/>
          <w:b/>
          <w:i/>
          <w:sz w:val="20"/>
          <w:szCs w:val="20"/>
        </w:rPr>
        <w:t xml:space="preserve">Ne consegue infine che, reti pure tra professionisti possono ben essere costituite, ma al momento non esiste una previsione che ne consenta la pubblicità. </w:t>
      </w:r>
    </w:p>
    <w:p w14:paraId="64234A2B" w14:textId="73F422CB" w:rsidR="00845F09" w:rsidRPr="002C3C18" w:rsidRDefault="00F31AF1" w:rsidP="00F31AF1">
      <w:pPr>
        <w:tabs>
          <w:tab w:val="left" w:pos="7371"/>
          <w:tab w:val="right" w:pos="8080"/>
        </w:tabs>
        <w:spacing w:line="360" w:lineRule="auto"/>
        <w:jc w:val="both"/>
        <w:rPr>
          <w:rFonts w:ascii="Tahoma" w:hAnsi="Tahoma" w:cs="Tahoma"/>
          <w:b/>
          <w:i/>
          <w:sz w:val="20"/>
          <w:szCs w:val="20"/>
        </w:rPr>
      </w:pPr>
      <w:r w:rsidRPr="002C3C18">
        <w:rPr>
          <w:rFonts w:ascii="Tahoma" w:hAnsi="Tahoma" w:cs="Tahoma"/>
          <w:b/>
          <w:i/>
          <w:sz w:val="20"/>
          <w:szCs w:val="20"/>
        </w:rPr>
        <w:lastRenderedPageBreak/>
        <w:t>Da ultimo occorre precisare con riferimento al punto 2 del quesito che, ove il professionista non appaia in proprio, ma sotto forma di STP, attesa l'iscrizione della medesima in sezione speciale del registro delle imprese, apparirebbe assolto anche l'onere della "natura formalmente imprenditoriale" del retista con possibilità di costituzione di reti non soggetto.</w:t>
      </w:r>
    </w:p>
    <w:p w14:paraId="72242FB6" w14:textId="77777777" w:rsidR="00997DC2" w:rsidRDefault="00997DC2" w:rsidP="00050453">
      <w:pPr>
        <w:tabs>
          <w:tab w:val="left" w:pos="7371"/>
          <w:tab w:val="right" w:pos="8080"/>
        </w:tabs>
        <w:spacing w:line="360" w:lineRule="auto"/>
        <w:jc w:val="both"/>
        <w:rPr>
          <w:rFonts w:ascii="Tahoma" w:hAnsi="Tahoma" w:cs="Tahoma"/>
          <w:bCs/>
          <w:iCs/>
          <w:sz w:val="20"/>
          <w:szCs w:val="20"/>
        </w:rPr>
        <w:sectPr w:rsidR="00997DC2" w:rsidSect="00997DC2">
          <w:pgSz w:w="11906" w:h="16838" w:code="9"/>
          <w:pgMar w:top="1418" w:right="1418" w:bottom="510" w:left="1276" w:header="709" w:footer="397" w:gutter="0"/>
          <w:pgNumType w:chapStyle="1"/>
          <w:cols w:space="708"/>
          <w:titlePg/>
          <w:docGrid w:linePitch="360"/>
        </w:sectPr>
      </w:pPr>
    </w:p>
    <w:bookmarkStart w:id="24" w:name="_Toc82700048"/>
    <w:p w14:paraId="416CDEFF" w14:textId="750C77A2" w:rsidR="00997DC2" w:rsidRDefault="00997DC2" w:rsidP="009F2912">
      <w:pPr>
        <w:pStyle w:val="Titolo"/>
      </w:pPr>
      <w:r w:rsidRPr="009F2912">
        <w:rPr>
          <w:noProof/>
        </w:rPr>
        <w:lastRenderedPageBreak/>
        <mc:AlternateContent>
          <mc:Choice Requires="wps">
            <w:drawing>
              <wp:anchor distT="0" distB="0" distL="0" distR="0" simplePos="0" relativeHeight="251668480" behindDoc="1" locked="0" layoutInCell="1" allowOverlap="1" wp14:anchorId="3A577FC1" wp14:editId="7A5685B9">
                <wp:simplePos x="0" y="0"/>
                <wp:positionH relativeFrom="margin">
                  <wp:align>center</wp:align>
                </wp:positionH>
                <wp:positionV relativeFrom="paragraph">
                  <wp:posOffset>364067</wp:posOffset>
                </wp:positionV>
                <wp:extent cx="2443480" cy="6350"/>
                <wp:effectExtent l="0" t="0" r="33020" b="3175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9FA4" id="Connettore diritto 13" o:spid="_x0000_s1026" style="position:absolute;z-index:-2516480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65pt" to="192.4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" strokecolor="#404040" strokeweight=".53mm">
                <w10:wrap anchorx="margin"/>
              </v:line>
            </w:pict>
          </mc:Fallback>
        </mc:AlternateContent>
      </w:r>
      <w:r w:rsidR="0096040B">
        <w:t>5.</w:t>
      </w:r>
      <w:bookmarkEnd w:id="24"/>
    </w:p>
    <w:p w14:paraId="139650F0" w14:textId="069BDE7B" w:rsidR="00050453" w:rsidRPr="00C04A87" w:rsidRDefault="00050453" w:rsidP="009F2912">
      <w:pPr>
        <w:pStyle w:val="Titolo"/>
      </w:pPr>
      <w:bookmarkStart w:id="25" w:name="_Toc82700049"/>
      <w:r w:rsidRPr="00C04A87">
        <w:t>L’</w:t>
      </w:r>
      <w:r w:rsidR="0096040B" w:rsidRPr="00C04A87">
        <w:t>imposta di registro</w:t>
      </w:r>
      <w:bookmarkEnd w:id="25"/>
    </w:p>
    <w:p w14:paraId="08ABB738" w14:textId="59E12909" w:rsidR="0096040B" w:rsidRDefault="0096040B" w:rsidP="00050453">
      <w:pPr>
        <w:tabs>
          <w:tab w:val="left" w:pos="7371"/>
          <w:tab w:val="right" w:pos="8080"/>
        </w:tabs>
        <w:spacing w:line="360" w:lineRule="auto"/>
        <w:jc w:val="both"/>
        <w:rPr>
          <w:rFonts w:ascii="Tahoma" w:hAnsi="Tahoma" w:cs="Tahoma"/>
          <w:bCs/>
          <w:iCs/>
          <w:sz w:val="20"/>
          <w:szCs w:val="20"/>
        </w:rPr>
      </w:pPr>
    </w:p>
    <w:p w14:paraId="2DF015DD" w14:textId="5509D3BA" w:rsidR="00997DC2" w:rsidRDefault="00997DC2" w:rsidP="00050453">
      <w:pPr>
        <w:tabs>
          <w:tab w:val="left" w:pos="7371"/>
          <w:tab w:val="right" w:pos="8080"/>
        </w:tabs>
        <w:spacing w:line="360" w:lineRule="auto"/>
        <w:jc w:val="both"/>
        <w:rPr>
          <w:rFonts w:ascii="Tahoma" w:hAnsi="Tahoma" w:cs="Tahoma"/>
          <w:bCs/>
          <w:iCs/>
          <w:sz w:val="20"/>
          <w:szCs w:val="20"/>
        </w:rPr>
      </w:pPr>
    </w:p>
    <w:p w14:paraId="25B4E45C" w14:textId="27A969A0" w:rsidR="00997DC2" w:rsidRDefault="00997DC2" w:rsidP="00050453">
      <w:pPr>
        <w:tabs>
          <w:tab w:val="left" w:pos="7371"/>
          <w:tab w:val="right" w:pos="8080"/>
        </w:tabs>
        <w:spacing w:line="360" w:lineRule="auto"/>
        <w:jc w:val="both"/>
        <w:rPr>
          <w:rFonts w:ascii="Tahoma" w:hAnsi="Tahoma" w:cs="Tahoma"/>
          <w:bCs/>
          <w:iCs/>
          <w:sz w:val="20"/>
          <w:szCs w:val="20"/>
        </w:rPr>
      </w:pPr>
    </w:p>
    <w:p w14:paraId="2945EE8D" w14:textId="7ADD5F60" w:rsidR="00997DC2" w:rsidRDefault="00997DC2" w:rsidP="00050453">
      <w:pPr>
        <w:tabs>
          <w:tab w:val="left" w:pos="7371"/>
          <w:tab w:val="right" w:pos="8080"/>
        </w:tabs>
        <w:spacing w:line="360" w:lineRule="auto"/>
        <w:jc w:val="both"/>
        <w:rPr>
          <w:rFonts w:ascii="Tahoma" w:hAnsi="Tahoma" w:cs="Tahoma"/>
          <w:bCs/>
          <w:iCs/>
          <w:sz w:val="20"/>
          <w:szCs w:val="20"/>
        </w:rPr>
      </w:pPr>
    </w:p>
    <w:p w14:paraId="19A0E302" w14:textId="4C318464" w:rsidR="00997DC2" w:rsidRDefault="00997DC2" w:rsidP="00050453">
      <w:pPr>
        <w:tabs>
          <w:tab w:val="left" w:pos="7371"/>
          <w:tab w:val="right" w:pos="8080"/>
        </w:tabs>
        <w:spacing w:line="360" w:lineRule="auto"/>
        <w:jc w:val="both"/>
        <w:rPr>
          <w:rFonts w:ascii="Tahoma" w:hAnsi="Tahoma" w:cs="Tahoma"/>
          <w:bCs/>
          <w:iCs/>
          <w:sz w:val="20"/>
          <w:szCs w:val="20"/>
        </w:rPr>
      </w:pPr>
    </w:p>
    <w:p w14:paraId="22B0C0CE" w14:textId="71E15575" w:rsidR="00997DC2" w:rsidRDefault="00997DC2" w:rsidP="00050453">
      <w:pPr>
        <w:tabs>
          <w:tab w:val="left" w:pos="7371"/>
          <w:tab w:val="right" w:pos="8080"/>
        </w:tabs>
        <w:spacing w:line="360" w:lineRule="auto"/>
        <w:jc w:val="both"/>
        <w:rPr>
          <w:rFonts w:ascii="Tahoma" w:hAnsi="Tahoma" w:cs="Tahoma"/>
          <w:bCs/>
          <w:iCs/>
          <w:sz w:val="20"/>
          <w:szCs w:val="20"/>
        </w:rPr>
      </w:pPr>
    </w:p>
    <w:p w14:paraId="6C98534D" w14:textId="77777777" w:rsidR="00997DC2" w:rsidRDefault="00997DC2" w:rsidP="00050453">
      <w:pPr>
        <w:tabs>
          <w:tab w:val="left" w:pos="7371"/>
          <w:tab w:val="right" w:pos="8080"/>
        </w:tabs>
        <w:spacing w:line="360" w:lineRule="auto"/>
        <w:jc w:val="both"/>
        <w:rPr>
          <w:rFonts w:ascii="Tahoma" w:hAnsi="Tahoma" w:cs="Tahoma"/>
          <w:bCs/>
          <w:iCs/>
          <w:sz w:val="20"/>
          <w:szCs w:val="20"/>
        </w:rPr>
      </w:pPr>
    </w:p>
    <w:p w14:paraId="3EA0A361" w14:textId="77777777" w:rsidR="00050453" w:rsidRDefault="00DA2A87"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Per chiudere il</w:t>
      </w:r>
      <w:r w:rsidR="00050453" w:rsidRPr="00050453">
        <w:rPr>
          <w:rFonts w:ascii="Tahoma" w:hAnsi="Tahoma" w:cs="Tahoma"/>
          <w:bCs/>
          <w:iCs/>
          <w:sz w:val="20"/>
          <w:szCs w:val="20"/>
        </w:rPr>
        <w:t xml:space="preserve"> capitolo Imposte, un cenno particolare merita l’i</w:t>
      </w:r>
      <w:r w:rsidR="00050453" w:rsidRPr="00952CCE">
        <w:rPr>
          <w:rFonts w:ascii="Tahoma" w:hAnsi="Tahoma" w:cs="Tahoma"/>
          <w:b/>
          <w:iCs/>
          <w:sz w:val="20"/>
          <w:szCs w:val="20"/>
        </w:rPr>
        <w:t xml:space="preserve">mposta di registro </w:t>
      </w:r>
      <w:r w:rsidR="00050453" w:rsidRPr="00050453">
        <w:rPr>
          <w:rFonts w:ascii="Tahoma" w:hAnsi="Tahoma" w:cs="Tahoma"/>
          <w:bCs/>
          <w:iCs/>
          <w:sz w:val="20"/>
          <w:szCs w:val="20"/>
        </w:rPr>
        <w:t xml:space="preserve">in quanto il contratto di rete di imprese </w:t>
      </w:r>
      <w:r w:rsidR="00050453" w:rsidRPr="00952CCE">
        <w:rPr>
          <w:rFonts w:ascii="Tahoma" w:hAnsi="Tahoma" w:cs="Tahoma"/>
          <w:b/>
          <w:iCs/>
          <w:sz w:val="20"/>
          <w:szCs w:val="20"/>
        </w:rPr>
        <w:t>rientra tra gli atti soggetti a registrazione</w:t>
      </w:r>
      <w:r w:rsidR="00050453" w:rsidRPr="00050453">
        <w:rPr>
          <w:rFonts w:ascii="Tahoma" w:hAnsi="Tahoma" w:cs="Tahoma"/>
          <w:bCs/>
          <w:iCs/>
          <w:sz w:val="20"/>
          <w:szCs w:val="20"/>
        </w:rPr>
        <w:t xml:space="preserve"> ai sensi dell’articolo 2, comma 1, lettera a), del D.P.R. 26 aprile 1986, n. 131. </w:t>
      </w:r>
    </w:p>
    <w:p w14:paraId="33A89762" w14:textId="77777777" w:rsidR="00A74937" w:rsidRPr="00050453" w:rsidRDefault="00A74937"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Va ricordato la disciplina ha subito rilevanti novità a decorrere dal 1° gennaio 2014 in base alla Legge n.147 del 27 dicembre 2013 (Legge di stabilità per il 2014).</w:t>
      </w:r>
    </w:p>
    <w:p w14:paraId="65C44797" w14:textId="77777777" w:rsidR="00050453" w:rsidRDefault="00050453" w:rsidP="00050453">
      <w:pPr>
        <w:tabs>
          <w:tab w:val="left" w:pos="7371"/>
          <w:tab w:val="right" w:pos="8080"/>
        </w:tabs>
        <w:spacing w:line="360" w:lineRule="auto"/>
        <w:jc w:val="both"/>
        <w:rPr>
          <w:rFonts w:ascii="Tahoma" w:hAnsi="Tahoma" w:cs="Tahoma"/>
          <w:bCs/>
          <w:iCs/>
          <w:sz w:val="20"/>
          <w:szCs w:val="20"/>
        </w:rPr>
      </w:pPr>
    </w:p>
    <w:p w14:paraId="35FB6684" w14:textId="77777777" w:rsidR="00451E3C" w:rsidRPr="00DA2A87" w:rsidRDefault="0096040B" w:rsidP="009F2912">
      <w:pPr>
        <w:pStyle w:val="Stile1"/>
      </w:pPr>
      <w:bookmarkStart w:id="26" w:name="_Toc82700050"/>
      <w:r w:rsidRPr="0096040B">
        <w:t>5.1</w:t>
      </w:r>
      <w:r>
        <w:rPr>
          <w:rFonts w:cs="Tahoma"/>
          <w:bCs/>
          <w:color w:val="auto"/>
          <w:sz w:val="20"/>
          <w:szCs w:val="20"/>
        </w:rPr>
        <w:t xml:space="preserve"> </w:t>
      </w:r>
      <w:r w:rsidR="00451E3C" w:rsidRPr="00DA2A87">
        <w:t>Imposta di registro per la RETE-CONTRATTO</w:t>
      </w:r>
      <w:bookmarkEnd w:id="26"/>
    </w:p>
    <w:p w14:paraId="089896B2" w14:textId="77777777" w:rsidR="00451E3C" w:rsidRPr="00050453" w:rsidRDefault="00451E3C" w:rsidP="00451E3C">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Relativamente alle </w:t>
      </w:r>
      <w:r w:rsidRPr="00050453">
        <w:rPr>
          <w:rFonts w:ascii="Tahoma" w:hAnsi="Tahoma" w:cs="Tahoma"/>
          <w:bCs/>
          <w:i/>
          <w:iCs/>
          <w:sz w:val="20"/>
          <w:szCs w:val="20"/>
        </w:rPr>
        <w:t>reti-contratto</w:t>
      </w:r>
      <w:r w:rsidRPr="00050453">
        <w:rPr>
          <w:rFonts w:ascii="Tahoma" w:hAnsi="Tahoma" w:cs="Tahoma"/>
          <w:bCs/>
          <w:iCs/>
          <w:sz w:val="20"/>
          <w:szCs w:val="20"/>
        </w:rPr>
        <w:t xml:space="preserve">, si rende applicabile, in linea generale, l’imposta di registro in misura fissa prevista dall’articolo 11 della Tariffa, parte prima, pari ad </w:t>
      </w:r>
      <w:r w:rsidRPr="00050453">
        <w:rPr>
          <w:rFonts w:ascii="Tahoma" w:hAnsi="Tahoma" w:cs="Tahoma"/>
          <w:b/>
          <w:bCs/>
          <w:iCs/>
          <w:sz w:val="20"/>
          <w:szCs w:val="20"/>
        </w:rPr>
        <w:t xml:space="preserve">euro </w:t>
      </w:r>
      <w:r>
        <w:rPr>
          <w:rFonts w:ascii="Tahoma" w:hAnsi="Tahoma" w:cs="Tahoma"/>
          <w:b/>
          <w:bCs/>
          <w:iCs/>
          <w:sz w:val="20"/>
          <w:szCs w:val="20"/>
        </w:rPr>
        <w:t>200</w:t>
      </w:r>
      <w:r w:rsidRPr="00050453">
        <w:rPr>
          <w:rFonts w:ascii="Tahoma" w:hAnsi="Tahoma" w:cs="Tahoma"/>
          <w:b/>
          <w:bCs/>
          <w:iCs/>
          <w:sz w:val="20"/>
          <w:szCs w:val="20"/>
        </w:rPr>
        <w:t>,00</w:t>
      </w:r>
      <w:r w:rsidRPr="00050453">
        <w:rPr>
          <w:rFonts w:ascii="Tahoma" w:hAnsi="Tahoma" w:cs="Tahoma"/>
          <w:bCs/>
          <w:iCs/>
          <w:sz w:val="20"/>
          <w:szCs w:val="20"/>
        </w:rPr>
        <w:t xml:space="preserve">, per gli atti pubblici o scritture private autenticate non aventi per oggetto atti a contenuto patrimoniale. Sul punto si ricorda che con la </w:t>
      </w:r>
      <w:r w:rsidRPr="00050453">
        <w:rPr>
          <w:rFonts w:ascii="Tahoma" w:hAnsi="Tahoma" w:cs="Tahoma"/>
          <w:b/>
          <w:bCs/>
          <w:iCs/>
          <w:sz w:val="20"/>
          <w:szCs w:val="20"/>
        </w:rPr>
        <w:t>CM n. 3/E/2008</w:t>
      </w:r>
      <w:r w:rsidRPr="00050453">
        <w:rPr>
          <w:rFonts w:ascii="Tahoma" w:hAnsi="Tahoma" w:cs="Tahoma"/>
          <w:bCs/>
          <w:iCs/>
          <w:sz w:val="20"/>
          <w:szCs w:val="20"/>
        </w:rPr>
        <w:t xml:space="preserve">, in merito alla costituzione di vincoli di destinazione non traslativi, è stato chiarito che la costituzione di vincoli non traslativi non è soggetta all’imposta sulle successioni o donazioni di cui al decreto legislativo 31 ottobre 1990, n. 346, e </w:t>
      </w:r>
      <w:r w:rsidRPr="00050453">
        <w:rPr>
          <w:rFonts w:ascii="Tahoma" w:hAnsi="Tahoma" w:cs="Tahoma"/>
          <w:b/>
          <w:bCs/>
          <w:iCs/>
          <w:sz w:val="20"/>
          <w:szCs w:val="20"/>
        </w:rPr>
        <w:t>sconta l’imposta di registro in misura fissa</w:t>
      </w:r>
      <w:r w:rsidRPr="00050453">
        <w:rPr>
          <w:rFonts w:ascii="Tahoma" w:hAnsi="Tahoma" w:cs="Tahoma"/>
          <w:bCs/>
          <w:iCs/>
          <w:sz w:val="20"/>
          <w:szCs w:val="20"/>
        </w:rPr>
        <w:t xml:space="preserve">, ordinariamente prevista per gli atti privi di contenuto patrimoniale. In particolare, si è precisato che </w:t>
      </w:r>
      <w:r w:rsidRPr="00050453">
        <w:rPr>
          <w:rFonts w:ascii="Tahoma" w:hAnsi="Tahoma" w:cs="Tahoma"/>
          <w:bCs/>
          <w:i/>
          <w:iCs/>
          <w:sz w:val="20"/>
          <w:szCs w:val="20"/>
        </w:rPr>
        <w:t xml:space="preserve">“tra gli atti in esame rientra, ad esempio, il fondo patrimoniale </w:t>
      </w:r>
      <w:r w:rsidRPr="00050453">
        <w:rPr>
          <w:rFonts w:ascii="Tahoma" w:hAnsi="Tahoma" w:cs="Tahoma"/>
          <w:bCs/>
          <w:iCs/>
          <w:sz w:val="20"/>
          <w:szCs w:val="20"/>
        </w:rPr>
        <w:t xml:space="preserve">– previsto dall’articolo 167 del codice civile – </w:t>
      </w:r>
      <w:r w:rsidRPr="00050453">
        <w:rPr>
          <w:rFonts w:ascii="Tahoma" w:hAnsi="Tahoma" w:cs="Tahoma"/>
          <w:bCs/>
          <w:i/>
          <w:iCs/>
          <w:sz w:val="20"/>
          <w:szCs w:val="20"/>
        </w:rPr>
        <w:t>nell’ipotesi in cui la costituzione del vincolo non comporti il trasferimento dei beni”</w:t>
      </w:r>
      <w:r w:rsidRPr="00050453">
        <w:rPr>
          <w:rFonts w:ascii="Tahoma" w:hAnsi="Tahoma" w:cs="Tahoma"/>
          <w:bCs/>
          <w:iCs/>
          <w:sz w:val="20"/>
          <w:szCs w:val="20"/>
        </w:rPr>
        <w:t xml:space="preserve">. </w:t>
      </w:r>
    </w:p>
    <w:p w14:paraId="60D9DBBE" w14:textId="77777777" w:rsidR="00451E3C" w:rsidRPr="00050453" w:rsidRDefault="00451E3C" w:rsidP="00451E3C">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circolare 20/E/2013 sottolinea che questo orientamento di prassi risulta applicabile anche per la fattispecie in esame: con i conferimenti al fondo patrimoniale comune, infatti, le imprese partecipanti a </w:t>
      </w:r>
      <w:r w:rsidRPr="00050453">
        <w:rPr>
          <w:rFonts w:ascii="Tahoma" w:hAnsi="Tahoma" w:cs="Tahoma"/>
          <w:bCs/>
          <w:iCs/>
          <w:sz w:val="20"/>
          <w:szCs w:val="20"/>
        </w:rPr>
        <w:lastRenderedPageBreak/>
        <w:t>queste tipologie di rete destinano parte del proprio patrimonio alla realizzazione del programma comune senza, tuttavia, che si verifichi alcun effetto traslativo.</w:t>
      </w:r>
    </w:p>
    <w:p w14:paraId="20CFE0E4" w14:textId="77777777" w:rsidR="00451E3C" w:rsidRDefault="00451E3C" w:rsidP="00050453">
      <w:pPr>
        <w:tabs>
          <w:tab w:val="left" w:pos="7371"/>
          <w:tab w:val="right" w:pos="8080"/>
        </w:tabs>
        <w:spacing w:line="360" w:lineRule="auto"/>
        <w:jc w:val="both"/>
        <w:rPr>
          <w:rFonts w:ascii="Tahoma" w:hAnsi="Tahoma" w:cs="Tahoma"/>
          <w:bCs/>
          <w:iCs/>
          <w:sz w:val="20"/>
          <w:szCs w:val="20"/>
        </w:rPr>
      </w:pPr>
    </w:p>
    <w:p w14:paraId="61F34EA3" w14:textId="77777777" w:rsidR="00050453" w:rsidRPr="00DA2A87" w:rsidRDefault="0096040B" w:rsidP="009F2912">
      <w:pPr>
        <w:pStyle w:val="Stile1"/>
      </w:pPr>
      <w:bookmarkStart w:id="27" w:name="_Toc82700051"/>
      <w:r w:rsidRPr="0096040B">
        <w:t>5.2</w:t>
      </w:r>
      <w:r>
        <w:rPr>
          <w:rFonts w:cs="Tahoma"/>
          <w:bCs/>
          <w:color w:val="auto"/>
          <w:sz w:val="20"/>
          <w:szCs w:val="20"/>
        </w:rPr>
        <w:t xml:space="preserve"> </w:t>
      </w:r>
      <w:r w:rsidR="00050453" w:rsidRPr="00DA2A87">
        <w:t>Imposta di registro per la RETE-SOGGETTO</w:t>
      </w:r>
      <w:bookmarkEnd w:id="27"/>
    </w:p>
    <w:p w14:paraId="4E1CABD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Occorre anche qui distinguere se la </w:t>
      </w:r>
      <w:r w:rsidRPr="00050453">
        <w:rPr>
          <w:rFonts w:ascii="Tahoma" w:hAnsi="Tahoma" w:cs="Tahoma"/>
          <w:bCs/>
          <w:i/>
          <w:iCs/>
          <w:sz w:val="20"/>
          <w:szCs w:val="20"/>
        </w:rPr>
        <w:t>rete-soggetto</w:t>
      </w:r>
      <w:r w:rsidRPr="00050453">
        <w:rPr>
          <w:rFonts w:ascii="Tahoma" w:hAnsi="Tahoma" w:cs="Tahoma"/>
          <w:bCs/>
          <w:iCs/>
          <w:sz w:val="20"/>
          <w:szCs w:val="20"/>
        </w:rPr>
        <w:t xml:space="preserve"> svolga o meno attività commerciale o agricola in via principale: più precisamente nel caso di </w:t>
      </w:r>
      <w:r w:rsidRPr="00050453">
        <w:rPr>
          <w:rFonts w:ascii="Tahoma" w:hAnsi="Tahoma" w:cs="Tahoma"/>
          <w:b/>
          <w:bCs/>
          <w:iCs/>
          <w:sz w:val="20"/>
          <w:szCs w:val="20"/>
          <w:u w:val="single"/>
        </w:rPr>
        <w:t>svolgimento di attività commerciale o agricola in via esclusiva o principale</w:t>
      </w:r>
      <w:r w:rsidRPr="00050453">
        <w:rPr>
          <w:rFonts w:ascii="Tahoma" w:hAnsi="Tahoma" w:cs="Tahoma"/>
          <w:bCs/>
          <w:iCs/>
          <w:sz w:val="20"/>
          <w:szCs w:val="20"/>
        </w:rPr>
        <w:t xml:space="preserve">, in relazione ai conferimenti al fondo patrimoniale comune si rende applicabile l’articolo 4, lettera a), della Tariffa, parte prima, secondo cui sono soggetti all’imposta la costituzione e l’aumento del capitale o patrimonio </w:t>
      </w:r>
      <w:r w:rsidRPr="00050453">
        <w:rPr>
          <w:rFonts w:ascii="Tahoma" w:hAnsi="Tahoma" w:cs="Tahoma"/>
          <w:bCs/>
          <w:i/>
          <w:iCs/>
          <w:sz w:val="20"/>
          <w:szCs w:val="20"/>
        </w:rPr>
        <w:t>“delle società di qualunque tipo ed oggetto e degli enti diversi dalle società, compresi i consorzi, le associazioni e le altre organizzazioni di persone o di beni, con o senza personalità giuridica, aventi per oggetto esclusivo o principale l'esercizio di attività commerciali o agricole”</w:t>
      </w:r>
      <w:r w:rsidRPr="00050453">
        <w:rPr>
          <w:rFonts w:ascii="Tahoma" w:hAnsi="Tahoma" w:cs="Tahoma"/>
          <w:bCs/>
          <w:iCs/>
          <w:sz w:val="20"/>
          <w:szCs w:val="20"/>
        </w:rPr>
        <w:t>.</w:t>
      </w:r>
    </w:p>
    <w:p w14:paraId="3CF83A48"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Pertanto in relazione agli </w:t>
      </w:r>
      <w:r w:rsidRPr="00050453">
        <w:rPr>
          <w:rFonts w:ascii="Tahoma" w:hAnsi="Tahoma" w:cs="Tahoma"/>
          <w:b/>
          <w:bCs/>
          <w:iCs/>
          <w:sz w:val="20"/>
          <w:szCs w:val="20"/>
        </w:rPr>
        <w:t>apporti di denaro o di beni mobili</w:t>
      </w:r>
      <w:r w:rsidRPr="00050453">
        <w:rPr>
          <w:rFonts w:ascii="Tahoma" w:hAnsi="Tahoma" w:cs="Tahoma"/>
          <w:bCs/>
          <w:iCs/>
          <w:sz w:val="20"/>
          <w:szCs w:val="20"/>
        </w:rPr>
        <w:t xml:space="preserve"> è dovuta l’imposta i</w:t>
      </w:r>
      <w:r w:rsidR="00A74937">
        <w:rPr>
          <w:rFonts w:ascii="Tahoma" w:hAnsi="Tahoma" w:cs="Tahoma"/>
          <w:bCs/>
          <w:iCs/>
          <w:sz w:val="20"/>
          <w:szCs w:val="20"/>
        </w:rPr>
        <w:t>n misura fissa, pari ad euro 200</w:t>
      </w:r>
      <w:r w:rsidRPr="00050453">
        <w:rPr>
          <w:rFonts w:ascii="Tahoma" w:hAnsi="Tahoma" w:cs="Tahoma"/>
          <w:bCs/>
          <w:iCs/>
          <w:sz w:val="20"/>
          <w:szCs w:val="20"/>
        </w:rPr>
        <w:t xml:space="preserve">,00, mentre in relazione a </w:t>
      </w:r>
      <w:r w:rsidRPr="00050453">
        <w:rPr>
          <w:rFonts w:ascii="Tahoma" w:hAnsi="Tahoma" w:cs="Tahoma"/>
          <w:b/>
          <w:bCs/>
          <w:iCs/>
          <w:sz w:val="20"/>
          <w:szCs w:val="20"/>
        </w:rPr>
        <w:t>conferimenti di proprietà o diritti reali di godimento su beni immobili</w:t>
      </w:r>
      <w:r w:rsidRPr="00050453">
        <w:rPr>
          <w:rFonts w:ascii="Tahoma" w:hAnsi="Tahoma" w:cs="Tahoma"/>
          <w:bCs/>
          <w:iCs/>
          <w:sz w:val="20"/>
          <w:szCs w:val="20"/>
        </w:rPr>
        <w:t xml:space="preserve"> l’imposta è dovuta nelle misure indicate nell’articolo 1 della medesima Tariffa. </w:t>
      </w:r>
    </w:p>
    <w:p w14:paraId="19E0AF54" w14:textId="77777777" w:rsidR="00050453" w:rsidRPr="00050453" w:rsidRDefault="00050453" w:rsidP="00050453">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Cs/>
          <w:sz w:val="20"/>
          <w:szCs w:val="20"/>
        </w:rPr>
        <w:t xml:space="preserve">Diversamente, qualora la </w:t>
      </w:r>
      <w:r w:rsidRPr="00050453">
        <w:rPr>
          <w:rFonts w:ascii="Tahoma" w:hAnsi="Tahoma" w:cs="Tahoma"/>
          <w:bCs/>
          <w:i/>
          <w:iCs/>
          <w:sz w:val="20"/>
          <w:szCs w:val="20"/>
        </w:rPr>
        <w:t xml:space="preserve">rete–soggetto </w:t>
      </w:r>
      <w:r w:rsidRPr="00050453">
        <w:rPr>
          <w:rFonts w:ascii="Tahoma" w:hAnsi="Tahoma" w:cs="Tahoma"/>
          <w:b/>
          <w:bCs/>
          <w:iCs/>
          <w:sz w:val="20"/>
          <w:szCs w:val="20"/>
          <w:u w:val="single"/>
        </w:rPr>
        <w:t>non svolga attività commerciale o agricola in via principale o esclusiva</w:t>
      </w:r>
      <w:r w:rsidRPr="00050453">
        <w:rPr>
          <w:rFonts w:ascii="Tahoma" w:hAnsi="Tahoma" w:cs="Tahoma"/>
          <w:bCs/>
          <w:iCs/>
          <w:sz w:val="20"/>
          <w:szCs w:val="20"/>
        </w:rPr>
        <w:t>, per i conferimenti al fondo comune trovano applicazione le disposizioni dettate dagli articoli della Tariffa, parte prima, allegata al citato D.P.R. n. 131 del 1986. In via residuale, trova applicazione l’articolo 9</w:t>
      </w:r>
      <w:r w:rsidR="00FD4CF0">
        <w:rPr>
          <w:rFonts w:ascii="Tahoma" w:hAnsi="Tahoma" w:cs="Tahoma"/>
          <w:bCs/>
          <w:iCs/>
          <w:sz w:val="20"/>
          <w:szCs w:val="20"/>
        </w:rPr>
        <w:t xml:space="preserve"> (</w:t>
      </w:r>
      <w:r w:rsidR="00FD4CF0" w:rsidRPr="00FD4CF0">
        <w:rPr>
          <w:rFonts w:ascii="Tahoma" w:hAnsi="Tahoma" w:cs="Tahoma"/>
          <w:bCs/>
          <w:iCs/>
          <w:sz w:val="20"/>
          <w:szCs w:val="20"/>
        </w:rPr>
        <w:t>Tariffa 1, articolo 9</w:t>
      </w:r>
      <w:r w:rsidR="00FD4CF0">
        <w:rPr>
          <w:rFonts w:ascii="Tahoma" w:hAnsi="Tahoma" w:cs="Tahoma"/>
          <w:bCs/>
          <w:iCs/>
          <w:sz w:val="20"/>
          <w:szCs w:val="20"/>
        </w:rPr>
        <w:t>)</w:t>
      </w:r>
      <w:r w:rsidRPr="00050453">
        <w:rPr>
          <w:rFonts w:ascii="Tahoma" w:hAnsi="Tahoma" w:cs="Tahoma"/>
          <w:bCs/>
          <w:iCs/>
          <w:sz w:val="20"/>
          <w:szCs w:val="20"/>
        </w:rPr>
        <w:t xml:space="preserve"> secondo cui l’imposta di registro è dovuta nella misura del </w:t>
      </w:r>
      <w:r w:rsidRPr="00FD4CF0">
        <w:rPr>
          <w:rFonts w:ascii="Tahoma" w:hAnsi="Tahoma" w:cs="Tahoma"/>
          <w:b/>
          <w:bCs/>
          <w:iCs/>
          <w:sz w:val="20"/>
          <w:szCs w:val="20"/>
        </w:rPr>
        <w:t>3 per cento</w:t>
      </w:r>
      <w:r w:rsidRPr="00050453">
        <w:rPr>
          <w:rFonts w:ascii="Tahoma" w:hAnsi="Tahoma" w:cs="Tahoma"/>
          <w:bCs/>
          <w:iCs/>
          <w:sz w:val="20"/>
          <w:szCs w:val="20"/>
        </w:rPr>
        <w:t xml:space="preserve"> </w:t>
      </w:r>
      <w:r w:rsidRPr="00050453">
        <w:rPr>
          <w:rFonts w:ascii="Tahoma" w:hAnsi="Tahoma" w:cs="Tahoma"/>
          <w:bCs/>
          <w:i/>
          <w:iCs/>
          <w:sz w:val="20"/>
          <w:szCs w:val="20"/>
        </w:rPr>
        <w:t xml:space="preserve">“per gli atti diversi da quelli altrove indicati aventi ad oggetto prestazioni a contenuto patrimoniale”. </w:t>
      </w:r>
    </w:p>
    <w:p w14:paraId="5BB2F4D1" w14:textId="77777777" w:rsidR="00050453" w:rsidRPr="00050453" w:rsidRDefault="00050453" w:rsidP="00050453">
      <w:pPr>
        <w:tabs>
          <w:tab w:val="left" w:pos="7371"/>
          <w:tab w:val="right" w:pos="8080"/>
        </w:tabs>
        <w:spacing w:line="360" w:lineRule="auto"/>
        <w:jc w:val="both"/>
        <w:rPr>
          <w:rFonts w:ascii="Tahoma" w:hAnsi="Tahoma" w:cs="Tahoma"/>
          <w:bCs/>
          <w:i/>
          <w:iCs/>
          <w:sz w:val="20"/>
          <w:szCs w:val="20"/>
        </w:rPr>
      </w:pPr>
    </w:p>
    <w:p w14:paraId="2BB14496" w14:textId="77777777" w:rsidR="00997DC2" w:rsidRDefault="00997DC2" w:rsidP="00050453">
      <w:pPr>
        <w:tabs>
          <w:tab w:val="left" w:pos="7371"/>
          <w:tab w:val="right" w:pos="8080"/>
        </w:tabs>
        <w:spacing w:line="360" w:lineRule="auto"/>
        <w:jc w:val="both"/>
        <w:rPr>
          <w:rFonts w:ascii="Tahoma" w:hAnsi="Tahoma" w:cs="Tahoma"/>
          <w:b/>
          <w:bCs/>
          <w:iCs/>
          <w:sz w:val="20"/>
          <w:szCs w:val="20"/>
          <w:u w:val="single"/>
        </w:rPr>
        <w:sectPr w:rsidR="00997DC2" w:rsidSect="00997DC2">
          <w:pgSz w:w="11906" w:h="16838" w:code="9"/>
          <w:pgMar w:top="1418" w:right="1418" w:bottom="510" w:left="1276" w:header="709" w:footer="397" w:gutter="0"/>
          <w:pgNumType w:chapStyle="1"/>
          <w:cols w:space="708"/>
          <w:titlePg/>
          <w:docGrid w:linePitch="360"/>
        </w:sectPr>
      </w:pPr>
    </w:p>
    <w:bookmarkStart w:id="28" w:name="_Toc82700052"/>
    <w:p w14:paraId="36D0BA8D" w14:textId="17A31579" w:rsidR="00997DC2" w:rsidRDefault="00997DC2" w:rsidP="009F2912">
      <w:pPr>
        <w:pStyle w:val="Titolo"/>
      </w:pPr>
      <w:r w:rsidRPr="009F2912">
        <w:rPr>
          <w:noProof/>
        </w:rPr>
        <w:lastRenderedPageBreak/>
        <mc:AlternateContent>
          <mc:Choice Requires="wps">
            <w:drawing>
              <wp:anchor distT="0" distB="0" distL="0" distR="0" simplePos="0" relativeHeight="251670528" behindDoc="1" locked="0" layoutInCell="1" allowOverlap="1" wp14:anchorId="4650926D" wp14:editId="667B8664">
                <wp:simplePos x="0" y="0"/>
                <wp:positionH relativeFrom="page">
                  <wp:align>center</wp:align>
                </wp:positionH>
                <wp:positionV relativeFrom="paragraph">
                  <wp:posOffset>362585</wp:posOffset>
                </wp:positionV>
                <wp:extent cx="2443480" cy="6350"/>
                <wp:effectExtent l="0" t="0" r="33020" b="3175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2BD5A" id="Connettore diritto 14" o:spid="_x0000_s1026" style="position:absolute;z-index:-25164595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8.55pt" to="192.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" strokecolor="#404040" strokeweight=".53mm">
                <w10:wrap anchorx="page"/>
              </v:line>
            </w:pict>
          </mc:Fallback>
        </mc:AlternateContent>
      </w:r>
      <w:r w:rsidR="0096040B">
        <w:t>6.</w:t>
      </w:r>
      <w:bookmarkEnd w:id="28"/>
    </w:p>
    <w:p w14:paraId="35651F89" w14:textId="5737BC41" w:rsidR="00050453" w:rsidRPr="00C91A3A" w:rsidRDefault="00050453" w:rsidP="009F2912">
      <w:pPr>
        <w:pStyle w:val="Titolo"/>
      </w:pPr>
      <w:bookmarkStart w:id="29" w:name="_Toc82700053"/>
      <w:r w:rsidRPr="00C91A3A">
        <w:t xml:space="preserve">I </w:t>
      </w:r>
      <w:r w:rsidR="0096040B" w:rsidRPr="00C91A3A">
        <w:t>vantaggi del contratto di rete</w:t>
      </w:r>
      <w:bookmarkEnd w:id="29"/>
    </w:p>
    <w:p w14:paraId="03779D1F" w14:textId="009186C6" w:rsidR="0096040B" w:rsidRDefault="0096040B" w:rsidP="00050453">
      <w:pPr>
        <w:tabs>
          <w:tab w:val="left" w:pos="7371"/>
          <w:tab w:val="right" w:pos="8080"/>
        </w:tabs>
        <w:spacing w:line="360" w:lineRule="auto"/>
        <w:jc w:val="both"/>
        <w:rPr>
          <w:rFonts w:ascii="Tahoma" w:hAnsi="Tahoma" w:cs="Tahoma"/>
          <w:bCs/>
          <w:iCs/>
          <w:sz w:val="20"/>
          <w:szCs w:val="20"/>
        </w:rPr>
      </w:pPr>
    </w:p>
    <w:p w14:paraId="69EBFB58" w14:textId="1D165FA0" w:rsidR="00997DC2" w:rsidRDefault="00997DC2" w:rsidP="00050453">
      <w:pPr>
        <w:tabs>
          <w:tab w:val="left" w:pos="7371"/>
          <w:tab w:val="right" w:pos="8080"/>
        </w:tabs>
        <w:spacing w:line="360" w:lineRule="auto"/>
        <w:jc w:val="both"/>
        <w:rPr>
          <w:rFonts w:ascii="Tahoma" w:hAnsi="Tahoma" w:cs="Tahoma"/>
          <w:bCs/>
          <w:iCs/>
          <w:sz w:val="20"/>
          <w:szCs w:val="20"/>
        </w:rPr>
      </w:pPr>
    </w:p>
    <w:p w14:paraId="7E5F3757" w14:textId="5D92204E" w:rsidR="00997DC2" w:rsidRDefault="00997DC2" w:rsidP="00050453">
      <w:pPr>
        <w:tabs>
          <w:tab w:val="left" w:pos="7371"/>
          <w:tab w:val="right" w:pos="8080"/>
        </w:tabs>
        <w:spacing w:line="360" w:lineRule="auto"/>
        <w:jc w:val="both"/>
        <w:rPr>
          <w:rFonts w:ascii="Tahoma" w:hAnsi="Tahoma" w:cs="Tahoma"/>
          <w:bCs/>
          <w:iCs/>
          <w:sz w:val="20"/>
          <w:szCs w:val="20"/>
        </w:rPr>
      </w:pPr>
    </w:p>
    <w:p w14:paraId="5F1AA1F2" w14:textId="65186EB0" w:rsidR="00997DC2" w:rsidRDefault="00997DC2" w:rsidP="00050453">
      <w:pPr>
        <w:tabs>
          <w:tab w:val="left" w:pos="7371"/>
          <w:tab w:val="right" w:pos="8080"/>
        </w:tabs>
        <w:spacing w:line="360" w:lineRule="auto"/>
        <w:jc w:val="both"/>
        <w:rPr>
          <w:rFonts w:ascii="Tahoma" w:hAnsi="Tahoma" w:cs="Tahoma"/>
          <w:bCs/>
          <w:iCs/>
          <w:sz w:val="20"/>
          <w:szCs w:val="20"/>
        </w:rPr>
      </w:pPr>
    </w:p>
    <w:p w14:paraId="3D64A9A2" w14:textId="59CC9127" w:rsidR="00997DC2" w:rsidRDefault="00997DC2" w:rsidP="00050453">
      <w:pPr>
        <w:tabs>
          <w:tab w:val="left" w:pos="7371"/>
          <w:tab w:val="right" w:pos="8080"/>
        </w:tabs>
        <w:spacing w:line="360" w:lineRule="auto"/>
        <w:jc w:val="both"/>
        <w:rPr>
          <w:rFonts w:ascii="Tahoma" w:hAnsi="Tahoma" w:cs="Tahoma"/>
          <w:bCs/>
          <w:iCs/>
          <w:sz w:val="20"/>
          <w:szCs w:val="20"/>
        </w:rPr>
      </w:pPr>
    </w:p>
    <w:p w14:paraId="17E97530" w14:textId="72417B1D" w:rsidR="00997DC2" w:rsidRDefault="00997DC2" w:rsidP="00050453">
      <w:pPr>
        <w:tabs>
          <w:tab w:val="left" w:pos="7371"/>
          <w:tab w:val="right" w:pos="8080"/>
        </w:tabs>
        <w:spacing w:line="360" w:lineRule="auto"/>
        <w:jc w:val="both"/>
        <w:rPr>
          <w:rFonts w:ascii="Tahoma" w:hAnsi="Tahoma" w:cs="Tahoma"/>
          <w:bCs/>
          <w:iCs/>
          <w:sz w:val="20"/>
          <w:szCs w:val="20"/>
        </w:rPr>
      </w:pPr>
    </w:p>
    <w:p w14:paraId="551D0F14" w14:textId="43831AAC" w:rsidR="00997DC2" w:rsidRDefault="00997DC2" w:rsidP="00050453">
      <w:pPr>
        <w:tabs>
          <w:tab w:val="left" w:pos="7371"/>
          <w:tab w:val="right" w:pos="8080"/>
        </w:tabs>
        <w:spacing w:line="360" w:lineRule="auto"/>
        <w:jc w:val="both"/>
        <w:rPr>
          <w:rFonts w:ascii="Tahoma" w:hAnsi="Tahoma" w:cs="Tahoma"/>
          <w:bCs/>
          <w:iCs/>
          <w:sz w:val="20"/>
          <w:szCs w:val="20"/>
        </w:rPr>
      </w:pPr>
    </w:p>
    <w:p w14:paraId="1ED35347" w14:textId="77777777" w:rsidR="004118E2" w:rsidRDefault="00944438"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Fin dalla prime righe di apertura del presente E-book si è voluto sottolineare dei diversi vantaggi che la creazione di reti di impresa comporta</w:t>
      </w:r>
      <w:r w:rsidR="00EC77BB">
        <w:rPr>
          <w:rFonts w:ascii="Tahoma" w:hAnsi="Tahoma" w:cs="Tahoma"/>
          <w:bCs/>
          <w:iCs/>
          <w:sz w:val="20"/>
          <w:szCs w:val="20"/>
        </w:rPr>
        <w:t xml:space="preserve"> che vanno bel oltre a quelli delineati dal legislatore</w:t>
      </w:r>
      <w:r w:rsidR="00387F3A">
        <w:rPr>
          <w:rFonts w:ascii="Tahoma" w:hAnsi="Tahoma" w:cs="Tahoma"/>
          <w:bCs/>
          <w:iCs/>
          <w:sz w:val="20"/>
          <w:szCs w:val="20"/>
        </w:rPr>
        <w:t xml:space="preserve"> che, </w:t>
      </w:r>
      <w:r w:rsidR="00050453" w:rsidRPr="004118E2">
        <w:rPr>
          <w:rFonts w:ascii="Tahoma" w:hAnsi="Tahoma" w:cs="Tahoma"/>
          <w:bCs/>
          <w:iCs/>
          <w:sz w:val="20"/>
          <w:szCs w:val="20"/>
        </w:rPr>
        <w:t xml:space="preserve">con l’emanazione del D.L. 31 maggio 2010, n. 78, rubricato “Misure urgenti in materia di stabilizzazione finanziaria e di competitività economica”, all’art. 42, stabilisce espressamente che </w:t>
      </w:r>
      <w:r w:rsidR="004118E2" w:rsidRPr="004118E2">
        <w:rPr>
          <w:rFonts w:ascii="Tahoma" w:hAnsi="Tahoma" w:cs="Tahoma"/>
          <w:bCs/>
          <w:iCs/>
          <w:sz w:val="20"/>
          <w:szCs w:val="20"/>
        </w:rPr>
        <w:t>al</w:t>
      </w:r>
      <w:r w:rsidR="00050453" w:rsidRPr="004118E2">
        <w:rPr>
          <w:rFonts w:ascii="Tahoma" w:hAnsi="Tahoma" w:cs="Tahoma"/>
          <w:bCs/>
          <w:iCs/>
          <w:sz w:val="20"/>
          <w:szCs w:val="20"/>
        </w:rPr>
        <w:t xml:space="preserve">le Reti di imprese </w:t>
      </w:r>
      <w:r w:rsidR="004118E2" w:rsidRPr="004118E2">
        <w:rPr>
          <w:rFonts w:ascii="Tahoma" w:hAnsi="Tahoma" w:cs="Tahoma"/>
          <w:bCs/>
          <w:iCs/>
          <w:sz w:val="20"/>
          <w:szCs w:val="20"/>
        </w:rPr>
        <w:t>“</w:t>
      </w:r>
      <w:r w:rsidR="004118E2" w:rsidRPr="004118E2">
        <w:rPr>
          <w:rFonts w:ascii="Tahoma" w:hAnsi="Tahoma" w:cs="Tahoma"/>
          <w:bCs/>
          <w:i/>
          <w:iCs/>
          <w:sz w:val="20"/>
          <w:szCs w:val="20"/>
        </w:rPr>
        <w:t xml:space="preserve">competono </w:t>
      </w:r>
      <w:r w:rsidR="004118E2" w:rsidRPr="0041140D">
        <w:rPr>
          <w:rFonts w:ascii="Tahoma" w:hAnsi="Tahoma" w:cs="Tahoma"/>
          <w:b/>
          <w:bCs/>
          <w:i/>
          <w:iCs/>
          <w:sz w:val="20"/>
          <w:szCs w:val="20"/>
        </w:rPr>
        <w:t>vantaggi fiscali</w:t>
      </w:r>
      <w:r w:rsidR="004118E2" w:rsidRPr="004118E2">
        <w:rPr>
          <w:rFonts w:ascii="Tahoma" w:hAnsi="Tahoma" w:cs="Tahoma"/>
          <w:bCs/>
          <w:i/>
          <w:iCs/>
          <w:sz w:val="20"/>
          <w:szCs w:val="20"/>
        </w:rPr>
        <w:t xml:space="preserve">, </w:t>
      </w:r>
      <w:r w:rsidR="004118E2" w:rsidRPr="0041140D">
        <w:rPr>
          <w:rFonts w:ascii="Tahoma" w:hAnsi="Tahoma" w:cs="Tahoma"/>
          <w:b/>
          <w:bCs/>
          <w:i/>
          <w:iCs/>
          <w:sz w:val="20"/>
          <w:szCs w:val="20"/>
        </w:rPr>
        <w:t>amministrativi</w:t>
      </w:r>
      <w:r w:rsidR="004118E2" w:rsidRPr="004118E2">
        <w:rPr>
          <w:rFonts w:ascii="Tahoma" w:hAnsi="Tahoma" w:cs="Tahoma"/>
          <w:bCs/>
          <w:i/>
          <w:iCs/>
          <w:sz w:val="20"/>
          <w:szCs w:val="20"/>
        </w:rPr>
        <w:t xml:space="preserve"> e </w:t>
      </w:r>
      <w:r w:rsidR="004118E2" w:rsidRPr="0041140D">
        <w:rPr>
          <w:rFonts w:ascii="Tahoma" w:hAnsi="Tahoma" w:cs="Tahoma"/>
          <w:b/>
          <w:bCs/>
          <w:i/>
          <w:iCs/>
          <w:sz w:val="20"/>
          <w:szCs w:val="20"/>
        </w:rPr>
        <w:t>finanziari</w:t>
      </w:r>
      <w:r w:rsidR="004118E2" w:rsidRPr="004118E2">
        <w:rPr>
          <w:rFonts w:ascii="Tahoma" w:hAnsi="Tahoma" w:cs="Tahoma"/>
          <w:bCs/>
          <w:i/>
          <w:iCs/>
          <w:sz w:val="20"/>
          <w:szCs w:val="20"/>
        </w:rPr>
        <w:t xml:space="preserve">, nonché la possibilità di </w:t>
      </w:r>
      <w:r w:rsidR="004118E2" w:rsidRPr="0041140D">
        <w:rPr>
          <w:rFonts w:ascii="Tahoma" w:hAnsi="Tahoma" w:cs="Tahoma"/>
          <w:b/>
          <w:bCs/>
          <w:i/>
          <w:iCs/>
          <w:sz w:val="20"/>
          <w:szCs w:val="20"/>
        </w:rPr>
        <w:t>stipulare convenzioni</w:t>
      </w:r>
      <w:r w:rsidR="004118E2" w:rsidRPr="004118E2">
        <w:rPr>
          <w:rFonts w:ascii="Tahoma" w:hAnsi="Tahoma" w:cs="Tahoma"/>
          <w:bCs/>
          <w:i/>
          <w:iCs/>
          <w:sz w:val="20"/>
          <w:szCs w:val="20"/>
        </w:rPr>
        <w:t xml:space="preserve"> con l’A.B.I. nei termini definiti con decreto del Ministro dell’Economa e delle finanze</w:t>
      </w:r>
      <w:r w:rsidR="00631771">
        <w:rPr>
          <w:rFonts w:ascii="Tahoma" w:hAnsi="Tahoma" w:cs="Tahoma"/>
          <w:bCs/>
          <w:i/>
          <w:iCs/>
          <w:sz w:val="20"/>
          <w:szCs w:val="20"/>
        </w:rPr>
        <w:t xml:space="preserve"> </w:t>
      </w:r>
      <w:r w:rsidR="004118E2" w:rsidRPr="004118E2">
        <w:rPr>
          <w:rFonts w:ascii="Tahoma" w:hAnsi="Tahoma" w:cs="Tahoma"/>
          <w:bCs/>
          <w:iCs/>
          <w:sz w:val="20"/>
          <w:szCs w:val="20"/>
        </w:rPr>
        <w:t>”.</w:t>
      </w:r>
    </w:p>
    <w:p w14:paraId="2C2E9A4B" w14:textId="77777777" w:rsidR="00432E33" w:rsidRDefault="00387F3A" w:rsidP="00050453">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Tantissimi </w:t>
      </w:r>
      <w:r w:rsidR="00944438">
        <w:rPr>
          <w:rFonts w:ascii="Tahoma" w:hAnsi="Tahoma" w:cs="Tahoma"/>
          <w:bCs/>
          <w:iCs/>
          <w:sz w:val="20"/>
          <w:szCs w:val="20"/>
        </w:rPr>
        <w:t>i vantaggi che la rete d’impresa comporta. Si vuole</w:t>
      </w:r>
      <w:r>
        <w:rPr>
          <w:rFonts w:ascii="Tahoma" w:hAnsi="Tahoma" w:cs="Tahoma"/>
          <w:bCs/>
          <w:iCs/>
          <w:sz w:val="20"/>
          <w:szCs w:val="20"/>
        </w:rPr>
        <w:t xml:space="preserve"> provare a schematizzarli nei </w:t>
      </w:r>
      <w:r w:rsidR="00944438">
        <w:rPr>
          <w:rFonts w:ascii="Tahoma" w:hAnsi="Tahoma" w:cs="Tahoma"/>
          <w:bCs/>
          <w:iCs/>
          <w:sz w:val="20"/>
          <w:szCs w:val="20"/>
        </w:rPr>
        <w:t>punti di seguito evidenziati.</w:t>
      </w:r>
    </w:p>
    <w:p w14:paraId="12E1FE60" w14:textId="77777777" w:rsidR="00681864" w:rsidRDefault="00681864" w:rsidP="00050453">
      <w:pPr>
        <w:tabs>
          <w:tab w:val="left" w:pos="7371"/>
          <w:tab w:val="right" w:pos="8080"/>
        </w:tabs>
        <w:spacing w:line="360" w:lineRule="auto"/>
        <w:jc w:val="both"/>
        <w:rPr>
          <w:rFonts w:ascii="Tahoma" w:hAnsi="Tahoma" w:cs="Tahoma"/>
          <w:bCs/>
          <w:iCs/>
          <w:sz w:val="20"/>
          <w:szCs w:val="20"/>
        </w:rPr>
      </w:pPr>
    </w:p>
    <w:p w14:paraId="02E85529" w14:textId="77777777" w:rsidR="00432E33" w:rsidRPr="00944438" w:rsidRDefault="0096040B" w:rsidP="009F2912">
      <w:pPr>
        <w:pStyle w:val="Stile1"/>
      </w:pPr>
      <w:bookmarkStart w:id="30" w:name="_Toc82700054"/>
      <w:r>
        <w:t xml:space="preserve">6.1 </w:t>
      </w:r>
      <w:r w:rsidR="00432E33" w:rsidRPr="00944438">
        <w:t>Vantaggi Fiscali</w:t>
      </w:r>
      <w:bookmarkEnd w:id="30"/>
    </w:p>
    <w:p w14:paraId="2617C6C9" w14:textId="77777777" w:rsidR="00A920AF" w:rsidRDefault="00681864" w:rsidP="0068186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Si ribadisce che i vantaggi fisali, ora non più previsti, erano particolarmente rilevanti in quanto riconoscevano</w:t>
      </w:r>
      <w:r w:rsidR="00944438" w:rsidRPr="00050453">
        <w:rPr>
          <w:rFonts w:ascii="Tahoma" w:hAnsi="Tahoma" w:cs="Tahoma"/>
          <w:bCs/>
          <w:iCs/>
          <w:sz w:val="20"/>
          <w:szCs w:val="20"/>
        </w:rPr>
        <w:t xml:space="preserve"> una agevolazione fiscale alle Reti d’impresa che pre</w:t>
      </w:r>
      <w:r>
        <w:rPr>
          <w:rFonts w:ascii="Tahoma" w:hAnsi="Tahoma" w:cs="Tahoma"/>
          <w:bCs/>
          <w:iCs/>
          <w:sz w:val="20"/>
          <w:szCs w:val="20"/>
        </w:rPr>
        <w:t>sentavano alcune specifiche caratteristiche.</w:t>
      </w:r>
      <w:r w:rsidR="004B209A">
        <w:rPr>
          <w:rFonts w:ascii="Tahoma" w:hAnsi="Tahoma" w:cs="Tahoma"/>
          <w:bCs/>
          <w:iCs/>
          <w:sz w:val="20"/>
          <w:szCs w:val="20"/>
        </w:rPr>
        <w:t xml:space="preserve"> </w:t>
      </w:r>
      <w:r>
        <w:rPr>
          <w:rFonts w:ascii="Tahoma" w:hAnsi="Tahoma" w:cs="Tahoma"/>
          <w:bCs/>
          <w:iCs/>
          <w:sz w:val="20"/>
          <w:szCs w:val="20"/>
        </w:rPr>
        <w:t>A</w:t>
      </w:r>
      <w:r w:rsidR="004B209A">
        <w:rPr>
          <w:rFonts w:ascii="Tahoma" w:hAnsi="Tahoma" w:cs="Tahoma"/>
          <w:bCs/>
          <w:iCs/>
          <w:sz w:val="20"/>
          <w:szCs w:val="20"/>
        </w:rPr>
        <w:t>ttualmente</w:t>
      </w:r>
      <w:r>
        <w:rPr>
          <w:rFonts w:ascii="Tahoma" w:hAnsi="Tahoma" w:cs="Tahoma"/>
          <w:bCs/>
          <w:iCs/>
          <w:sz w:val="20"/>
          <w:szCs w:val="20"/>
        </w:rPr>
        <w:t>, però,</w:t>
      </w:r>
      <w:r w:rsidR="004B209A">
        <w:rPr>
          <w:rFonts w:ascii="Tahoma" w:hAnsi="Tahoma" w:cs="Tahoma"/>
          <w:bCs/>
          <w:iCs/>
          <w:sz w:val="20"/>
          <w:szCs w:val="20"/>
        </w:rPr>
        <w:t xml:space="preserve"> i vantaggi fiscali sono temporaneamente sospesi, avendo interessato i periodi di imposta 2010, 2011 e il 2012. </w:t>
      </w:r>
    </w:p>
    <w:p w14:paraId="7931CC09" w14:textId="3342D6C6" w:rsidR="00302F6E" w:rsidRDefault="00681864" w:rsidP="0094443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Tuttavia, spesso se ne “riparla” e, ricordo che n</w:t>
      </w:r>
      <w:r w:rsidR="00A920AF">
        <w:rPr>
          <w:rFonts w:ascii="Tahoma" w:hAnsi="Tahoma" w:cs="Tahoma"/>
          <w:bCs/>
          <w:iCs/>
          <w:sz w:val="20"/>
          <w:szCs w:val="20"/>
        </w:rPr>
        <w:t>ella sezione III, parte III d</w:t>
      </w:r>
      <w:r w:rsidR="00302F6E">
        <w:rPr>
          <w:rFonts w:ascii="Tahoma" w:hAnsi="Tahoma" w:cs="Tahoma"/>
          <w:bCs/>
          <w:iCs/>
          <w:sz w:val="20"/>
          <w:szCs w:val="20"/>
        </w:rPr>
        <w:t>el</w:t>
      </w:r>
      <w:r w:rsidR="00A920AF">
        <w:rPr>
          <w:rFonts w:ascii="Tahoma" w:hAnsi="Tahoma" w:cs="Tahoma"/>
          <w:bCs/>
          <w:iCs/>
          <w:sz w:val="20"/>
          <w:szCs w:val="20"/>
        </w:rPr>
        <w:t xml:space="preserve"> </w:t>
      </w:r>
      <w:r w:rsidR="00A920AF" w:rsidRPr="00A920AF">
        <w:rPr>
          <w:rFonts w:ascii="Tahoma" w:hAnsi="Tahoma" w:cs="Tahoma"/>
          <w:b/>
          <w:bCs/>
          <w:iCs/>
          <w:sz w:val="20"/>
          <w:szCs w:val="20"/>
        </w:rPr>
        <w:t>PNR</w:t>
      </w:r>
      <w:r w:rsidR="00A920AF">
        <w:rPr>
          <w:rFonts w:ascii="Tahoma" w:hAnsi="Tahoma" w:cs="Tahoma"/>
          <w:bCs/>
          <w:iCs/>
          <w:sz w:val="20"/>
          <w:szCs w:val="20"/>
        </w:rPr>
        <w:t xml:space="preserve"> </w:t>
      </w:r>
      <w:r w:rsidR="005C1DA1">
        <w:rPr>
          <w:rFonts w:ascii="Tahoma" w:hAnsi="Tahoma" w:cs="Tahoma"/>
          <w:bCs/>
          <w:iCs/>
          <w:sz w:val="20"/>
          <w:szCs w:val="20"/>
        </w:rPr>
        <w:t xml:space="preserve">- </w:t>
      </w:r>
      <w:r w:rsidR="00A920AF" w:rsidRPr="00A920AF">
        <w:rPr>
          <w:rFonts w:ascii="Tahoma" w:hAnsi="Tahoma" w:cs="Tahoma"/>
          <w:b/>
          <w:bCs/>
          <w:iCs/>
          <w:sz w:val="20"/>
          <w:szCs w:val="20"/>
        </w:rPr>
        <w:t>Programma Nazionale di Riforma</w:t>
      </w:r>
      <w:r w:rsidR="00716566">
        <w:rPr>
          <w:rFonts w:ascii="Tahoma" w:hAnsi="Tahoma" w:cs="Tahoma"/>
          <w:b/>
          <w:bCs/>
          <w:iCs/>
          <w:sz w:val="20"/>
          <w:szCs w:val="20"/>
        </w:rPr>
        <w:t xml:space="preserve"> 2015</w:t>
      </w:r>
      <w:r w:rsidR="005C1DA1">
        <w:rPr>
          <w:rFonts w:ascii="Tahoma" w:hAnsi="Tahoma" w:cs="Tahoma"/>
          <w:b/>
          <w:bCs/>
          <w:iCs/>
          <w:sz w:val="20"/>
          <w:szCs w:val="20"/>
        </w:rPr>
        <w:t xml:space="preserve"> </w:t>
      </w:r>
      <w:r w:rsidR="005C1DA1">
        <w:rPr>
          <w:rFonts w:ascii="Tahoma" w:hAnsi="Tahoma" w:cs="Tahoma"/>
          <w:bCs/>
          <w:iCs/>
          <w:sz w:val="20"/>
          <w:szCs w:val="20"/>
        </w:rPr>
        <w:t>(</w:t>
      </w:r>
      <w:r w:rsidR="005C1DA1">
        <w:rPr>
          <w:rStyle w:val="Rimandonotaapidipagina"/>
          <w:rFonts w:ascii="Tahoma" w:hAnsi="Tahoma"/>
          <w:bCs/>
          <w:iCs/>
          <w:sz w:val="20"/>
          <w:szCs w:val="20"/>
        </w:rPr>
        <w:footnoteReference w:id="3"/>
      </w:r>
      <w:r w:rsidR="00A920AF">
        <w:rPr>
          <w:rFonts w:ascii="Tahoma" w:hAnsi="Tahoma" w:cs="Tahoma"/>
          <w:bCs/>
          <w:iCs/>
          <w:sz w:val="20"/>
          <w:szCs w:val="20"/>
        </w:rPr>
        <w:t xml:space="preserve">) </w:t>
      </w:r>
      <w:r w:rsidR="00302F6E">
        <w:rPr>
          <w:rFonts w:ascii="Tahoma" w:hAnsi="Tahoma" w:cs="Tahoma"/>
          <w:bCs/>
          <w:iCs/>
          <w:sz w:val="20"/>
          <w:szCs w:val="20"/>
        </w:rPr>
        <w:t xml:space="preserve">alla pagina 38 il documento contiene indicazioni su come il Governo </w:t>
      </w:r>
      <w:r w:rsidR="00302F6E">
        <w:rPr>
          <w:rFonts w:ascii="Tahoma" w:hAnsi="Tahoma" w:cs="Tahoma"/>
          <w:bCs/>
          <w:iCs/>
          <w:sz w:val="20"/>
          <w:szCs w:val="20"/>
        </w:rPr>
        <w:lastRenderedPageBreak/>
        <w:t>abbia deciso di puntare sull’internazionalizzazione del sistema produttivo nazionale: “</w:t>
      </w:r>
      <w:r w:rsidR="00302F6E" w:rsidRPr="00302F6E">
        <w:rPr>
          <w:rFonts w:ascii="Tahoma" w:hAnsi="Tahoma" w:cs="Tahoma"/>
          <w:bCs/>
          <w:i/>
          <w:iCs/>
          <w:sz w:val="20"/>
          <w:szCs w:val="20"/>
        </w:rPr>
        <w:t>L’accorciamento delle distanze geografiche e culturali tra Paesi e la crescita della concorrenza internazionale, se da un lato hanno concorso a una crescente parcellizzazione dei processi produttivi in Italia (oggi sempre più estesi a livello mondiale), dall’altro hanno incoraggiato la peculiare organizzazione per forme ‘</w:t>
      </w:r>
      <w:proofErr w:type="spellStart"/>
      <w:r w:rsidR="00302F6E" w:rsidRPr="00302F6E">
        <w:rPr>
          <w:rFonts w:ascii="Tahoma" w:hAnsi="Tahoma" w:cs="Tahoma"/>
          <w:bCs/>
          <w:i/>
          <w:iCs/>
          <w:sz w:val="20"/>
          <w:szCs w:val="20"/>
        </w:rPr>
        <w:t>aggregativ</w:t>
      </w:r>
      <w:r w:rsidR="00A720BC">
        <w:rPr>
          <w:rFonts w:ascii="Tahoma" w:hAnsi="Tahoma" w:cs="Tahoma"/>
          <w:bCs/>
          <w:i/>
          <w:iCs/>
          <w:sz w:val="20"/>
          <w:szCs w:val="20"/>
        </w:rPr>
        <w:t>È</w:t>
      </w:r>
      <w:proofErr w:type="spellEnd"/>
      <w:r w:rsidR="00302F6E" w:rsidRPr="00302F6E">
        <w:rPr>
          <w:rFonts w:ascii="Tahoma" w:hAnsi="Tahoma" w:cs="Tahoma"/>
          <w:bCs/>
          <w:i/>
          <w:iCs/>
          <w:sz w:val="20"/>
          <w:szCs w:val="20"/>
        </w:rPr>
        <w:t xml:space="preserve"> delle nostre imprese. L’economia italiana infatti, sebbene sia caratterizzata dalla predominanza di MPMI (il 99,9% delle imprese extra-agricole rientra nella fascia dimensionale fino a 250 addetti), è tipicamente organizzata in cluster (distretti, reti ’</w:t>
      </w:r>
      <w:proofErr w:type="spellStart"/>
      <w:r w:rsidR="00302F6E" w:rsidRPr="00302F6E">
        <w:rPr>
          <w:rFonts w:ascii="Tahoma" w:hAnsi="Tahoma" w:cs="Tahoma"/>
          <w:bCs/>
          <w:i/>
          <w:iCs/>
          <w:sz w:val="20"/>
          <w:szCs w:val="20"/>
        </w:rPr>
        <w:t>collaborativ</w:t>
      </w:r>
      <w:r w:rsidR="00A720BC">
        <w:rPr>
          <w:rFonts w:ascii="Tahoma" w:hAnsi="Tahoma" w:cs="Tahoma"/>
          <w:bCs/>
          <w:i/>
          <w:iCs/>
          <w:sz w:val="20"/>
          <w:szCs w:val="20"/>
        </w:rPr>
        <w:t>È</w:t>
      </w:r>
      <w:proofErr w:type="spellEnd"/>
      <w:r w:rsidR="00302F6E" w:rsidRPr="00302F6E">
        <w:rPr>
          <w:rFonts w:ascii="Tahoma" w:hAnsi="Tahoma" w:cs="Tahoma"/>
          <w:bCs/>
          <w:i/>
          <w:iCs/>
          <w:sz w:val="20"/>
          <w:szCs w:val="20"/>
        </w:rPr>
        <w:t xml:space="preserve"> di impresa, filiere produttive, gruppi, consorzi, A.T.I.). In particolare, proprio attraverso i cluster le aziende più piccole (fino a 50 addetti) raggiungono le migliori performance. Tra le forme aggregative che consentono di sopperire ai limiti connessi con le ridotte dimensioni, le reti (anche attraverso il contratto) rappresentano una modalità organizzativa molto flessibile che può aiutare a conseguire un vantaggio competitivo.</w:t>
      </w:r>
      <w:r w:rsidR="00302F6E">
        <w:rPr>
          <w:rFonts w:ascii="Tahoma" w:hAnsi="Tahoma" w:cs="Tahoma"/>
          <w:bCs/>
          <w:iCs/>
          <w:sz w:val="20"/>
          <w:szCs w:val="20"/>
        </w:rPr>
        <w:t>”</w:t>
      </w:r>
    </w:p>
    <w:p w14:paraId="2C919F20" w14:textId="2BDF9674" w:rsidR="00A129A0" w:rsidRDefault="00A129A0" w:rsidP="0094443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Tuttavia </w:t>
      </w:r>
      <w:r w:rsidR="00944438" w:rsidRPr="004B209A">
        <w:rPr>
          <w:rFonts w:ascii="Tahoma" w:hAnsi="Tahoma" w:cs="Tahoma"/>
          <w:bCs/>
          <w:iCs/>
          <w:sz w:val="20"/>
          <w:szCs w:val="20"/>
        </w:rPr>
        <w:t>i vantaggi riservati ai soggetti aderenti alle reti d’impresa</w:t>
      </w:r>
      <w:r>
        <w:rPr>
          <w:rFonts w:ascii="Tahoma" w:hAnsi="Tahoma" w:cs="Tahoma"/>
          <w:bCs/>
          <w:iCs/>
          <w:sz w:val="20"/>
          <w:szCs w:val="20"/>
        </w:rPr>
        <w:t>, tralasciando quelli fiscali</w:t>
      </w:r>
      <w:r w:rsidR="00944438" w:rsidRPr="004B209A">
        <w:rPr>
          <w:rFonts w:ascii="Tahoma" w:hAnsi="Tahoma" w:cs="Tahoma"/>
          <w:bCs/>
          <w:iCs/>
          <w:sz w:val="20"/>
          <w:szCs w:val="20"/>
        </w:rPr>
        <w:t xml:space="preserve"> </w:t>
      </w:r>
      <w:r>
        <w:rPr>
          <w:rFonts w:ascii="Tahoma" w:hAnsi="Tahoma" w:cs="Tahoma"/>
          <w:bCs/>
          <w:iCs/>
          <w:sz w:val="20"/>
          <w:szCs w:val="20"/>
        </w:rPr>
        <w:t xml:space="preserve">(per i quali si riporta comunque quanto previsto inizialmente) </w:t>
      </w:r>
      <w:r w:rsidR="00944438" w:rsidRPr="004B209A">
        <w:rPr>
          <w:rFonts w:ascii="Tahoma" w:hAnsi="Tahoma" w:cs="Tahoma"/>
          <w:bCs/>
          <w:iCs/>
          <w:sz w:val="20"/>
          <w:szCs w:val="20"/>
        </w:rPr>
        <w:t xml:space="preserve">sono </w:t>
      </w:r>
      <w:r>
        <w:rPr>
          <w:rFonts w:ascii="Tahoma" w:hAnsi="Tahoma" w:cs="Tahoma"/>
          <w:bCs/>
          <w:iCs/>
          <w:sz w:val="20"/>
          <w:szCs w:val="20"/>
        </w:rPr>
        <w:t xml:space="preserve">comunque </w:t>
      </w:r>
      <w:r w:rsidR="00944438" w:rsidRPr="004B209A">
        <w:rPr>
          <w:rFonts w:ascii="Tahoma" w:hAnsi="Tahoma" w:cs="Tahoma"/>
          <w:bCs/>
          <w:iCs/>
          <w:sz w:val="20"/>
          <w:szCs w:val="20"/>
        </w:rPr>
        <w:t xml:space="preserve">molteplici </w:t>
      </w:r>
      <w:r>
        <w:rPr>
          <w:rFonts w:ascii="Tahoma" w:hAnsi="Tahoma" w:cs="Tahoma"/>
          <w:bCs/>
          <w:iCs/>
          <w:sz w:val="20"/>
          <w:szCs w:val="20"/>
        </w:rPr>
        <w:t xml:space="preserve">in diversi </w:t>
      </w:r>
      <w:r w:rsidR="00944438" w:rsidRPr="004B209A">
        <w:rPr>
          <w:rFonts w:ascii="Tahoma" w:hAnsi="Tahoma" w:cs="Tahoma"/>
          <w:bCs/>
          <w:iCs/>
          <w:sz w:val="20"/>
          <w:szCs w:val="20"/>
        </w:rPr>
        <w:t>ambiti di operatività.</w:t>
      </w:r>
      <w:r>
        <w:rPr>
          <w:rFonts w:ascii="Tahoma" w:hAnsi="Tahoma" w:cs="Tahoma"/>
          <w:bCs/>
          <w:iCs/>
          <w:sz w:val="20"/>
          <w:szCs w:val="20"/>
        </w:rPr>
        <w:t xml:space="preserve"> Possiamo riassumerli nella tabella seguente.</w:t>
      </w:r>
    </w:p>
    <w:p w14:paraId="6992519C" w14:textId="77777777" w:rsidR="00A129A0" w:rsidRPr="00513410" w:rsidRDefault="00A129A0" w:rsidP="00E52310">
      <w:pPr>
        <w:tabs>
          <w:tab w:val="left" w:pos="7371"/>
          <w:tab w:val="right" w:pos="8080"/>
        </w:tabs>
        <w:spacing w:line="360" w:lineRule="auto"/>
        <w:jc w:val="both"/>
        <w:outlineLvl w:val="0"/>
        <w:rPr>
          <w:rFonts w:ascii="Tahoma" w:hAnsi="Tahoma" w:cs="Tahoma"/>
          <w:bCs/>
          <w:iCs/>
          <w:sz w:val="20"/>
          <w:szCs w:val="20"/>
          <w:u w:val="single"/>
        </w:rPr>
      </w:pPr>
      <w:r w:rsidRPr="00050453">
        <w:rPr>
          <w:rFonts w:ascii="Tahoma" w:hAnsi="Tahoma" w:cs="Tahoma"/>
          <w:bCs/>
          <w:iCs/>
          <w:sz w:val="20"/>
          <w:szCs w:val="20"/>
          <w:u w:val="single"/>
        </w:rPr>
        <w:t xml:space="preserve">Tabella </w:t>
      </w:r>
      <w:r>
        <w:rPr>
          <w:rFonts w:ascii="Tahoma" w:hAnsi="Tahoma" w:cs="Tahoma"/>
          <w:bCs/>
          <w:iCs/>
          <w:sz w:val="20"/>
          <w:szCs w:val="20"/>
          <w:u w:val="single"/>
        </w:rPr>
        <w:t>7</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45"/>
      </w:tblGrid>
      <w:tr w:rsidR="00A129A0" w:rsidRPr="00997DC2" w14:paraId="32CD44A8" w14:textId="77777777" w:rsidTr="00A836C5">
        <w:tc>
          <w:tcPr>
            <w:tcW w:w="0" w:type="auto"/>
            <w:gridSpan w:val="2"/>
            <w:shd w:val="clear" w:color="auto" w:fill="DBE5F1" w:themeFill="accent1" w:themeFillTint="33"/>
            <w:vAlign w:val="center"/>
          </w:tcPr>
          <w:p w14:paraId="2D51B659" w14:textId="77777777" w:rsidR="00A129A0" w:rsidRPr="00997DC2" w:rsidRDefault="00A129A0" w:rsidP="00A720BC">
            <w:pPr>
              <w:tabs>
                <w:tab w:val="left" w:pos="7371"/>
                <w:tab w:val="right" w:pos="8080"/>
              </w:tabs>
              <w:spacing w:before="60" w:after="60" w:line="326" w:lineRule="auto"/>
              <w:jc w:val="center"/>
              <w:rPr>
                <w:rFonts w:ascii="Tahoma" w:hAnsi="Tahoma" w:cs="Tahoma"/>
                <w:b/>
                <w:bCs/>
                <w:iCs/>
                <w:color w:val="FF000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836C5">
              <w:rPr>
                <w:rFonts w:ascii="Tahoma" w:hAnsi="Tahoma" w:cs="Tahoma"/>
                <w:b/>
                <w:bCs/>
                <w:iCs/>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VANTAGGI DEL CONTRATTI DI RETE</w:t>
            </w:r>
          </w:p>
        </w:tc>
      </w:tr>
      <w:tr w:rsidR="00A129A0" w:rsidRPr="00997DC2" w14:paraId="0E0272A0" w14:textId="77777777" w:rsidTr="00A836C5">
        <w:tc>
          <w:tcPr>
            <w:tcW w:w="4815" w:type="dxa"/>
            <w:vAlign w:val="center"/>
          </w:tcPr>
          <w:p w14:paraId="1A38F80A" w14:textId="18136E1D" w:rsidR="00A836C5" w:rsidRPr="00A836C5" w:rsidRDefault="00A836C5" w:rsidP="00A836C5">
            <w:pPr>
              <w:tabs>
                <w:tab w:val="left" w:pos="7371"/>
                <w:tab w:val="right" w:pos="8080"/>
              </w:tabs>
              <w:spacing w:before="60" w:after="60" w:line="326" w:lineRule="auto"/>
              <w:rPr>
                <w:rFonts w:ascii="Tahoma" w:hAnsi="Tahoma" w:cs="Tahoma"/>
                <w:b/>
                <w:iCs/>
                <w:sz w:val="20"/>
                <w:szCs w:val="20"/>
              </w:rPr>
            </w:pPr>
            <w:r w:rsidRPr="00A836C5">
              <w:rPr>
                <w:rFonts w:ascii="Tahoma" w:hAnsi="Tahoma" w:cs="Tahoma"/>
                <w:b/>
                <w:iCs/>
                <w:sz w:val="20"/>
                <w:szCs w:val="20"/>
              </w:rPr>
              <w:t>VANTAGGI FISCALI</w:t>
            </w:r>
          </w:p>
          <w:p w14:paraId="45A2E14E" w14:textId="55B84B98" w:rsidR="00A129A0" w:rsidRPr="00997DC2" w:rsidRDefault="00A129A0" w:rsidP="00A836C5">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regime della sospensione d’imposta per utili accantonati a specifico fondo (ORA SOSPESI)</w:t>
            </w:r>
          </w:p>
        </w:tc>
        <w:tc>
          <w:tcPr>
            <w:tcW w:w="5045" w:type="dxa"/>
            <w:vAlign w:val="center"/>
          </w:tcPr>
          <w:p w14:paraId="6234E54C" w14:textId="0BAA2FE5" w:rsidR="00A836C5" w:rsidRPr="00A836C5" w:rsidRDefault="00A836C5" w:rsidP="00A836C5">
            <w:pPr>
              <w:tabs>
                <w:tab w:val="left" w:pos="7371"/>
                <w:tab w:val="right" w:pos="8080"/>
              </w:tabs>
              <w:spacing w:before="60" w:after="60" w:line="326" w:lineRule="auto"/>
              <w:rPr>
                <w:rFonts w:ascii="Tahoma" w:hAnsi="Tahoma" w:cs="Tahoma"/>
                <w:b/>
                <w:iCs/>
                <w:sz w:val="20"/>
                <w:szCs w:val="20"/>
              </w:rPr>
            </w:pPr>
            <w:r w:rsidRPr="00A836C5">
              <w:rPr>
                <w:rFonts w:ascii="Tahoma" w:hAnsi="Tahoma" w:cs="Tahoma"/>
                <w:b/>
                <w:iCs/>
                <w:sz w:val="20"/>
                <w:szCs w:val="20"/>
              </w:rPr>
              <w:t>VANTAGGI AMMINISTRATIVI</w:t>
            </w:r>
          </w:p>
          <w:p w14:paraId="6619FCC1" w14:textId="3885059B" w:rsidR="00A129A0" w:rsidRPr="00997DC2" w:rsidRDefault="00A129A0" w:rsidP="00A836C5">
            <w:pPr>
              <w:tabs>
                <w:tab w:val="left" w:pos="7371"/>
                <w:tab w:val="right" w:pos="8080"/>
              </w:tabs>
              <w:spacing w:before="60" w:after="60" w:line="326" w:lineRule="auto"/>
              <w:rPr>
                <w:rFonts w:ascii="Tahoma" w:hAnsi="Tahoma" w:cs="Tahoma"/>
                <w:bCs/>
                <w:iCs/>
                <w:sz w:val="20"/>
                <w:szCs w:val="20"/>
              </w:rPr>
            </w:pPr>
            <w:r w:rsidRPr="00997DC2">
              <w:rPr>
                <w:rFonts w:ascii="Tahoma" w:hAnsi="Tahoma" w:cs="Tahoma"/>
                <w:bCs/>
                <w:iCs/>
                <w:sz w:val="20"/>
                <w:szCs w:val="20"/>
              </w:rPr>
              <w:t>rapporti diretti e preferenziali con gli enti e le amministrazioni Pubbliche</w:t>
            </w:r>
          </w:p>
        </w:tc>
      </w:tr>
      <w:tr w:rsidR="00A836C5" w:rsidRPr="00997DC2" w14:paraId="599F8E18" w14:textId="77777777" w:rsidTr="00A836C5">
        <w:tc>
          <w:tcPr>
            <w:tcW w:w="4815" w:type="dxa"/>
          </w:tcPr>
          <w:p w14:paraId="5FC3B822" w14:textId="77777777" w:rsidR="00A836C5" w:rsidRDefault="00A836C5" w:rsidP="00A836C5">
            <w:pPr>
              <w:tabs>
                <w:tab w:val="left" w:pos="7371"/>
                <w:tab w:val="right" w:pos="8080"/>
              </w:tabs>
              <w:spacing w:before="60" w:after="60" w:line="326" w:lineRule="auto"/>
              <w:rPr>
                <w:rFonts w:ascii="Tahoma" w:hAnsi="Tahoma" w:cs="Tahoma"/>
                <w:b/>
                <w:iCs/>
                <w:sz w:val="20"/>
                <w:szCs w:val="20"/>
              </w:rPr>
            </w:pPr>
            <w:r>
              <w:rPr>
                <w:rFonts w:ascii="Tahoma" w:hAnsi="Tahoma" w:cs="Tahoma"/>
                <w:b/>
                <w:iCs/>
                <w:sz w:val="20"/>
                <w:szCs w:val="20"/>
              </w:rPr>
              <w:t>VANTAGGI FINANZIARI</w:t>
            </w:r>
          </w:p>
          <w:p w14:paraId="2025E5F3" w14:textId="5C6D36C4" w:rsidR="00A836C5" w:rsidRPr="00A836C5" w:rsidRDefault="00A836C5" w:rsidP="00A836C5">
            <w:pPr>
              <w:tabs>
                <w:tab w:val="left" w:pos="7371"/>
                <w:tab w:val="right" w:pos="8080"/>
              </w:tabs>
              <w:spacing w:before="60" w:after="60" w:line="326" w:lineRule="auto"/>
              <w:rPr>
                <w:rFonts w:ascii="Tahoma" w:hAnsi="Tahoma" w:cs="Tahoma"/>
                <w:b/>
                <w:iCs/>
                <w:sz w:val="20"/>
                <w:szCs w:val="20"/>
              </w:rPr>
            </w:pPr>
            <w:r w:rsidRPr="00997DC2">
              <w:rPr>
                <w:rFonts w:ascii="Tahoma" w:hAnsi="Tahoma" w:cs="Tahoma"/>
                <w:bCs/>
                <w:iCs/>
                <w:sz w:val="20"/>
                <w:szCs w:val="20"/>
              </w:rPr>
              <w:t>accesso al credito sia per il singolo soggetto che per la Rete</w:t>
            </w:r>
          </w:p>
        </w:tc>
        <w:tc>
          <w:tcPr>
            <w:tcW w:w="5045" w:type="dxa"/>
          </w:tcPr>
          <w:p w14:paraId="5C4CF080" w14:textId="77777777" w:rsidR="00A836C5" w:rsidRPr="00A836C5" w:rsidRDefault="00A836C5" w:rsidP="00A836C5">
            <w:pPr>
              <w:tabs>
                <w:tab w:val="left" w:pos="7371"/>
                <w:tab w:val="right" w:pos="8080"/>
              </w:tabs>
              <w:spacing w:before="60" w:after="60" w:line="326" w:lineRule="auto"/>
              <w:rPr>
                <w:rFonts w:ascii="Tahoma" w:hAnsi="Tahoma" w:cs="Tahoma"/>
                <w:b/>
                <w:iCs/>
                <w:sz w:val="20"/>
                <w:szCs w:val="20"/>
              </w:rPr>
            </w:pPr>
            <w:r w:rsidRPr="00A836C5">
              <w:rPr>
                <w:rFonts w:ascii="Tahoma" w:hAnsi="Tahoma" w:cs="Tahoma"/>
                <w:b/>
                <w:iCs/>
                <w:sz w:val="20"/>
                <w:szCs w:val="20"/>
              </w:rPr>
              <w:t>VANTAGGI STRATEGICI</w:t>
            </w:r>
          </w:p>
          <w:p w14:paraId="68F3520C" w14:textId="0EB33AE4" w:rsidR="00A836C5" w:rsidRPr="00A836C5" w:rsidRDefault="00A836C5" w:rsidP="00A836C5">
            <w:pPr>
              <w:tabs>
                <w:tab w:val="left" w:pos="7371"/>
                <w:tab w:val="right" w:pos="8080"/>
              </w:tabs>
              <w:spacing w:before="60" w:after="60" w:line="326" w:lineRule="auto"/>
              <w:rPr>
                <w:rFonts w:ascii="Tahoma" w:hAnsi="Tahoma" w:cs="Tahoma"/>
                <w:b/>
                <w:iCs/>
                <w:sz w:val="20"/>
                <w:szCs w:val="20"/>
              </w:rPr>
            </w:pPr>
            <w:r w:rsidRPr="00997DC2">
              <w:rPr>
                <w:rFonts w:ascii="Tahoma" w:hAnsi="Tahoma" w:cs="Tahoma"/>
                <w:bCs/>
                <w:iCs/>
                <w:sz w:val="20"/>
                <w:szCs w:val="20"/>
              </w:rPr>
              <w:t>accresciuta competitività e migliore approvvigionamento e utilizzo delle risorse comuni, possibilità del distacco dei dipendenti e della codatorialità</w:t>
            </w:r>
          </w:p>
        </w:tc>
      </w:tr>
    </w:tbl>
    <w:p w14:paraId="1C1DB4F9" w14:textId="77777777" w:rsidR="004A5ED3" w:rsidRDefault="004A5ED3" w:rsidP="00050453">
      <w:pPr>
        <w:tabs>
          <w:tab w:val="left" w:pos="7371"/>
          <w:tab w:val="right" w:pos="8080"/>
        </w:tabs>
        <w:spacing w:line="360" w:lineRule="auto"/>
        <w:jc w:val="both"/>
        <w:rPr>
          <w:rFonts w:ascii="Tahoma" w:hAnsi="Tahoma" w:cs="Tahoma"/>
          <w:bCs/>
          <w:iCs/>
          <w:sz w:val="20"/>
          <w:szCs w:val="20"/>
          <w:highlight w:val="green"/>
        </w:rPr>
      </w:pPr>
    </w:p>
    <w:p w14:paraId="3AB46E9A" w14:textId="77777777" w:rsidR="00432E33" w:rsidRPr="00944438" w:rsidRDefault="0096040B" w:rsidP="009F2912">
      <w:pPr>
        <w:pStyle w:val="Stile1"/>
      </w:pPr>
      <w:bookmarkStart w:id="31" w:name="_Toc82700055"/>
      <w:r>
        <w:t xml:space="preserve">6.2 </w:t>
      </w:r>
      <w:r w:rsidR="00432E33" w:rsidRPr="00944438">
        <w:t>Vantaggi Amministrativi</w:t>
      </w:r>
      <w:bookmarkEnd w:id="31"/>
    </w:p>
    <w:p w14:paraId="3703E1FD" w14:textId="77777777" w:rsidR="00A63974" w:rsidRPr="00050453"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Dal lato delle istituzioni pubbliche, il contratto di rete è considerato una realtà positiva in forte espansione, tanto che lo scorso anno, l’Autorità di vigilanza sui contratti pubblici ha espressamente chiesto al Governo, nell’ambito della disciplina relativa i soggetti ammessi a partecipare alle </w:t>
      </w:r>
      <w:r w:rsidRPr="00050453">
        <w:rPr>
          <w:rFonts w:ascii="Tahoma" w:hAnsi="Tahoma" w:cs="Tahoma"/>
          <w:b/>
          <w:bCs/>
          <w:iCs/>
          <w:sz w:val="20"/>
          <w:szCs w:val="20"/>
        </w:rPr>
        <w:t>gare di appalto</w:t>
      </w:r>
      <w:r w:rsidRPr="00050453">
        <w:rPr>
          <w:rFonts w:ascii="Tahoma" w:hAnsi="Tahoma" w:cs="Tahoma"/>
          <w:bCs/>
          <w:iCs/>
          <w:sz w:val="20"/>
          <w:szCs w:val="20"/>
        </w:rPr>
        <w:t xml:space="preserve">, di ammettere </w:t>
      </w:r>
      <w:r w:rsidRPr="00050453">
        <w:rPr>
          <w:rFonts w:ascii="Tahoma" w:hAnsi="Tahoma" w:cs="Tahoma"/>
          <w:bCs/>
          <w:iCs/>
          <w:sz w:val="20"/>
          <w:szCs w:val="20"/>
        </w:rPr>
        <w:lastRenderedPageBreak/>
        <w:t>fra questi anche i contratti di Rete per le imprese di dimensione medio -</w:t>
      </w:r>
      <w:r w:rsidR="00E52310">
        <w:rPr>
          <w:rFonts w:ascii="Tahoma" w:hAnsi="Tahoma" w:cs="Tahoma"/>
          <w:bCs/>
          <w:iCs/>
          <w:sz w:val="20"/>
          <w:szCs w:val="20"/>
        </w:rPr>
        <w:t xml:space="preserve"> </w:t>
      </w:r>
      <w:r w:rsidRPr="00050453">
        <w:rPr>
          <w:rFonts w:ascii="Tahoma" w:hAnsi="Tahoma" w:cs="Tahoma"/>
          <w:bCs/>
          <w:iCs/>
          <w:sz w:val="20"/>
          <w:szCs w:val="20"/>
        </w:rPr>
        <w:t>piccole, inserendo</w:t>
      </w:r>
      <w:r w:rsidR="00E52310">
        <w:rPr>
          <w:rFonts w:ascii="Tahoma" w:hAnsi="Tahoma" w:cs="Tahoma"/>
          <w:bCs/>
          <w:iCs/>
          <w:sz w:val="20"/>
          <w:szCs w:val="20"/>
        </w:rPr>
        <w:t xml:space="preserve"> </w:t>
      </w:r>
      <w:r w:rsidRPr="00050453">
        <w:rPr>
          <w:rFonts w:ascii="Tahoma" w:hAnsi="Tahoma" w:cs="Tahoma"/>
          <w:bCs/>
          <w:iCs/>
          <w:sz w:val="20"/>
          <w:szCs w:val="20"/>
        </w:rPr>
        <w:t>i soggetti riconosciuti dal Codice degli appalti anche le Reti d’Impresa.</w:t>
      </w:r>
    </w:p>
    <w:p w14:paraId="2B016ACC" w14:textId="77777777" w:rsidR="00A63974" w:rsidRPr="00050453"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 tale preciso ambito, l’Autorità contraddistingue le Reti di impresa tra quelle dotate di un </w:t>
      </w:r>
      <w:r w:rsidR="00C857DB">
        <w:rPr>
          <w:rFonts w:ascii="Tahoma" w:hAnsi="Tahoma" w:cs="Tahoma"/>
          <w:bCs/>
          <w:iCs/>
          <w:sz w:val="20"/>
          <w:szCs w:val="20"/>
        </w:rPr>
        <w:t>organo comune di rappresentanza</w:t>
      </w:r>
      <w:r w:rsidRPr="00050453">
        <w:rPr>
          <w:rFonts w:ascii="Tahoma" w:hAnsi="Tahoma" w:cs="Tahoma"/>
          <w:bCs/>
          <w:iCs/>
          <w:sz w:val="20"/>
          <w:szCs w:val="20"/>
        </w:rPr>
        <w:t>, e quelle sprovviste di tale rappresentanza. Nel caso in cui sia presente l’organo comune, l’Autorità asserisce come “le parti dimostrano di voler in parte ridurre la caratteristica flessibilità della Rete, privilegiando una maggiore stabilità del rapporto associativo”, pertanto nel pieno potere del mandato di</w:t>
      </w:r>
      <w:r w:rsidR="005D1BCD">
        <w:rPr>
          <w:rFonts w:ascii="Tahoma" w:hAnsi="Tahoma" w:cs="Tahoma"/>
          <w:bCs/>
          <w:iCs/>
          <w:sz w:val="20"/>
          <w:szCs w:val="20"/>
        </w:rPr>
        <w:t xml:space="preserve"> rappresentanza riconosciutogli</w:t>
      </w:r>
      <w:r w:rsidRPr="00050453">
        <w:rPr>
          <w:rFonts w:ascii="Tahoma" w:hAnsi="Tahoma" w:cs="Tahoma"/>
          <w:bCs/>
          <w:iCs/>
          <w:sz w:val="20"/>
          <w:szCs w:val="20"/>
        </w:rPr>
        <w:t>, all’Organo “può essere conferito espressamente il potere di presentare domande di partecipazione o offerte per tutte o determinate tipologie di procedure di gara in qualità di mandataria (laddove in possesso dei requisiti di qualificazione)”.</w:t>
      </w:r>
    </w:p>
    <w:p w14:paraId="706ADD50" w14:textId="77777777" w:rsidR="00A63974"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Nel caso in cui il contratto di rete non preveda un Organo comune, l’Autorità consiglia ai soggetti partecipanti, di conferire, ogni qual volta si intenda partecipare a una gara d’appalto un mandato collettivo a una delle imprese. In particolare l’Autorità aggiunge che, al fine di “non gravare di oneri eccessivi le imprese che hanno già sottoscritto il contratto di Rete”, il mandato “in fase di partecipazione potrebbe essere sostituito dall’impegno scritto al conferimento dello stesso a valle dell’aggiudicazione”, ovvero lo stesso può essere redatto con forma di scrittura privata autenticata. </w:t>
      </w:r>
    </w:p>
    <w:p w14:paraId="4EB931A9" w14:textId="77777777" w:rsidR="00A63974" w:rsidRPr="00050453" w:rsidRDefault="00A63974" w:rsidP="00A6397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Sul punto</w:t>
      </w:r>
      <w:r w:rsidRPr="00050453">
        <w:rPr>
          <w:rFonts w:ascii="Tahoma" w:hAnsi="Tahoma" w:cs="Tahoma"/>
          <w:bCs/>
          <w:iCs/>
          <w:sz w:val="20"/>
          <w:szCs w:val="20"/>
        </w:rPr>
        <w:t xml:space="preserve">, il disegno di legge cd. Semplificazioni bis, approvato dal Consiglio dei Ministri nell’ottobre 2012, ha modificato il Codice dei contratti pubblici, Art. 14 “Disposizioni in materia di contratti di Rete e di allegazione di atti”, al fine di accludere tra i soggetti autorizzati a partecipare alle </w:t>
      </w:r>
      <w:r w:rsidRPr="00050453">
        <w:rPr>
          <w:rFonts w:ascii="Tahoma" w:hAnsi="Tahoma" w:cs="Tahoma"/>
          <w:b/>
          <w:bCs/>
          <w:iCs/>
          <w:sz w:val="20"/>
          <w:szCs w:val="20"/>
        </w:rPr>
        <w:t>gare di appalto</w:t>
      </w:r>
      <w:r w:rsidR="005D1BCD">
        <w:rPr>
          <w:rFonts w:ascii="Tahoma" w:hAnsi="Tahoma" w:cs="Tahoma"/>
          <w:bCs/>
          <w:iCs/>
          <w:sz w:val="20"/>
          <w:szCs w:val="20"/>
        </w:rPr>
        <w:t>, le reti d’impresa,</w:t>
      </w:r>
      <w:r w:rsidRPr="00050453">
        <w:rPr>
          <w:rFonts w:ascii="Tahoma" w:hAnsi="Tahoma" w:cs="Tahoma"/>
          <w:bCs/>
          <w:iCs/>
          <w:sz w:val="20"/>
          <w:szCs w:val="20"/>
        </w:rPr>
        <w:t xml:space="preserve"> secondo quanto stabilito in materia di raggruppamenti temporanei di imprese.</w:t>
      </w:r>
    </w:p>
    <w:p w14:paraId="31B2F3F1" w14:textId="77777777" w:rsidR="00A63974" w:rsidRPr="00050453"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Alle Reti di imprese rispondenti alle Reti contratto è possibile applicare la disciplina sui distretti, di cui all’art. 1, comma 368, lettere b), c), d) della legge 23 dicembre 2005, n. 266.</w:t>
      </w:r>
    </w:p>
    <w:p w14:paraId="39452C55" w14:textId="77777777" w:rsidR="00A63974" w:rsidRPr="00050453"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Secondo tale previsione normativa, le imprese aderenti a un contratto di rete possono beneficiare di alcune importanti agevolazioni. </w:t>
      </w:r>
      <w:r w:rsidRPr="00050453">
        <w:rPr>
          <w:rFonts w:ascii="Tahoma" w:hAnsi="Tahoma" w:cs="Tahoma"/>
          <w:b/>
          <w:bCs/>
          <w:iCs/>
          <w:sz w:val="20"/>
          <w:szCs w:val="20"/>
        </w:rPr>
        <w:t>Agevolazioni di natura amministrativa</w:t>
      </w:r>
      <w:r w:rsidRPr="00050453">
        <w:rPr>
          <w:rFonts w:ascii="Tahoma" w:hAnsi="Tahoma" w:cs="Tahoma"/>
          <w:bCs/>
          <w:iCs/>
          <w:sz w:val="20"/>
          <w:szCs w:val="20"/>
        </w:rPr>
        <w:t xml:space="preserve">, all’art. 1, comma 368, lett. b, che prevedono la possibilità di relazionarsi sia con le pubbliche amministrazioni che con gli enti pubblici tramite non solo il distretto, ma anche attraverso la Rete. In particolare, così come avviene con i distretti, la Reti hanno la facoltà di comunicare con gli enti pubblici attraverso modalità telematiche e accedere alle banche dati delle amministrazioni. </w:t>
      </w:r>
    </w:p>
    <w:p w14:paraId="2DC2932B" w14:textId="01819C1E" w:rsidR="00A63974" w:rsidRPr="00050453" w:rsidRDefault="00A63974" w:rsidP="00A63974">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Ulteriori vantaggi in capo alle Reti di Imprese sono previsti dalle Amministrazioni pubbliche, le quali stanno incrementando </w:t>
      </w:r>
      <w:r w:rsidRPr="00050453">
        <w:rPr>
          <w:rFonts w:ascii="Tahoma" w:hAnsi="Tahoma" w:cs="Tahoma"/>
          <w:b/>
          <w:bCs/>
          <w:iCs/>
          <w:sz w:val="20"/>
          <w:szCs w:val="20"/>
        </w:rPr>
        <w:t>l’offerta di Bandi</w:t>
      </w:r>
      <w:r w:rsidRPr="00050453">
        <w:rPr>
          <w:rFonts w:ascii="Tahoma" w:hAnsi="Tahoma" w:cs="Tahoma"/>
          <w:bCs/>
          <w:iCs/>
          <w:sz w:val="20"/>
          <w:szCs w:val="20"/>
        </w:rPr>
        <w:t xml:space="preserve"> il cui fine è il sostegno alla creazione di Reti di impresa, gli stessi bandi prevedono riserve ad hoc per le Reti e contributi regionali a copertura delle spese del progetto di Rete.</w:t>
      </w:r>
    </w:p>
    <w:p w14:paraId="1C94ADBE" w14:textId="77777777" w:rsidR="005D1BCD" w:rsidRDefault="005D1BCD" w:rsidP="00050453">
      <w:pPr>
        <w:tabs>
          <w:tab w:val="left" w:pos="7371"/>
          <w:tab w:val="right" w:pos="8080"/>
        </w:tabs>
        <w:spacing w:line="360" w:lineRule="auto"/>
        <w:jc w:val="both"/>
        <w:rPr>
          <w:rFonts w:ascii="Tahoma" w:hAnsi="Tahoma" w:cs="Tahoma"/>
          <w:bCs/>
          <w:iCs/>
          <w:sz w:val="20"/>
          <w:szCs w:val="20"/>
          <w:highlight w:val="green"/>
        </w:rPr>
      </w:pPr>
    </w:p>
    <w:p w14:paraId="43145F43" w14:textId="77777777" w:rsidR="00A720BC" w:rsidRDefault="00A720BC">
      <w:pPr>
        <w:spacing w:after="0" w:line="240" w:lineRule="auto"/>
        <w:rPr>
          <w:rFonts w:ascii="Tahoma" w:hAnsi="Tahoma"/>
          <w:b/>
          <w:iCs/>
          <w:color w:val="343434"/>
          <w:szCs w:val="52"/>
          <w:u w:val="single"/>
        </w:rPr>
      </w:pPr>
      <w:r>
        <w:br w:type="page"/>
      </w:r>
    </w:p>
    <w:p w14:paraId="0EDA12B1" w14:textId="644EEE2F" w:rsidR="00914CC0" w:rsidRPr="00944438" w:rsidRDefault="0096040B" w:rsidP="009F2912">
      <w:pPr>
        <w:pStyle w:val="Stile1"/>
      </w:pPr>
      <w:bookmarkStart w:id="32" w:name="_Toc82700056"/>
      <w:r>
        <w:lastRenderedPageBreak/>
        <w:t xml:space="preserve">6.3 </w:t>
      </w:r>
      <w:r w:rsidR="00914CC0" w:rsidRPr="00944438">
        <w:t xml:space="preserve">Vantaggi </w:t>
      </w:r>
      <w:r w:rsidR="00DD3F19">
        <w:t xml:space="preserve">finanziari e </w:t>
      </w:r>
      <w:r w:rsidR="002C11E8">
        <w:t>di accesso al credito</w:t>
      </w:r>
      <w:bookmarkEnd w:id="32"/>
    </w:p>
    <w:p w14:paraId="5F0BBA69" w14:textId="77777777" w:rsidR="00144333" w:rsidRDefault="00914CC0" w:rsidP="00914CC0">
      <w:pPr>
        <w:tabs>
          <w:tab w:val="left" w:pos="7371"/>
          <w:tab w:val="right" w:pos="8080"/>
        </w:tabs>
        <w:spacing w:line="360" w:lineRule="auto"/>
        <w:jc w:val="both"/>
        <w:rPr>
          <w:rFonts w:ascii="Tahoma" w:hAnsi="Tahoma" w:cs="Tahoma"/>
          <w:bCs/>
          <w:iCs/>
          <w:sz w:val="20"/>
          <w:szCs w:val="20"/>
        </w:rPr>
      </w:pPr>
      <w:r w:rsidRPr="00F43AA5">
        <w:rPr>
          <w:rFonts w:ascii="Tahoma" w:hAnsi="Tahoma" w:cs="Tahoma"/>
          <w:bCs/>
          <w:iCs/>
          <w:sz w:val="20"/>
          <w:szCs w:val="20"/>
        </w:rPr>
        <w:t xml:space="preserve">Uno dei vantaggi che in maggior misura impatta positivamente sui soggetti che aderiscono a una Rete </w:t>
      </w:r>
      <w:r w:rsidRPr="00DD3F19">
        <w:rPr>
          <w:rFonts w:ascii="Tahoma" w:hAnsi="Tahoma" w:cs="Tahoma"/>
          <w:bCs/>
          <w:iCs/>
          <w:sz w:val="20"/>
          <w:szCs w:val="20"/>
        </w:rPr>
        <w:t xml:space="preserve">d’Imprese, è l’incremento del Rating d’Impresa, da cui direttamente dipende la </w:t>
      </w:r>
      <w:r w:rsidRPr="00DD3F19">
        <w:rPr>
          <w:rFonts w:ascii="Tahoma" w:hAnsi="Tahoma" w:cs="Tahoma"/>
          <w:b/>
          <w:bCs/>
          <w:iCs/>
          <w:sz w:val="20"/>
          <w:szCs w:val="20"/>
        </w:rPr>
        <w:t>capacità di accesso al credito</w:t>
      </w:r>
      <w:r w:rsidR="0008311E">
        <w:rPr>
          <w:rFonts w:ascii="Tahoma" w:hAnsi="Tahoma" w:cs="Tahoma"/>
          <w:bCs/>
          <w:iCs/>
          <w:sz w:val="20"/>
          <w:szCs w:val="20"/>
        </w:rPr>
        <w:t xml:space="preserve"> per i medesimi</w:t>
      </w:r>
      <w:r w:rsidRPr="00DD3F19">
        <w:rPr>
          <w:rFonts w:ascii="Tahoma" w:hAnsi="Tahoma" w:cs="Tahoma"/>
          <w:bCs/>
          <w:iCs/>
          <w:sz w:val="20"/>
          <w:szCs w:val="20"/>
        </w:rPr>
        <w:t xml:space="preserve"> soggetti.</w:t>
      </w:r>
      <w:r w:rsidR="00DD3F19" w:rsidRPr="00DD3F19">
        <w:rPr>
          <w:rFonts w:ascii="Tahoma" w:hAnsi="Tahoma" w:cs="Tahoma"/>
          <w:bCs/>
          <w:iCs/>
          <w:sz w:val="20"/>
          <w:szCs w:val="20"/>
        </w:rPr>
        <w:t xml:space="preserve"> Si tratta di agevolazioni di carattere finanziario di cui art. 1, comma 368, lett. c, che prevedono, appunto, agevolazioni circa l’accesso al credito non solo per le imprese appartenenti ai distretti, ma anche per i soggetti aderenti alle Reti, con un contenimento del rischio in capo agli istituti di credito che finanziano tali imprese</w:t>
      </w:r>
      <w:r w:rsidR="00144333">
        <w:rPr>
          <w:rFonts w:ascii="Tahoma" w:hAnsi="Tahoma" w:cs="Tahoma"/>
          <w:bCs/>
          <w:iCs/>
          <w:sz w:val="20"/>
          <w:szCs w:val="20"/>
        </w:rPr>
        <w:t>.</w:t>
      </w:r>
      <w:r w:rsidR="00144333" w:rsidRPr="00144333">
        <w:rPr>
          <w:rFonts w:ascii="Tahoma" w:hAnsi="Tahoma" w:cs="Tahoma"/>
          <w:bCs/>
          <w:iCs/>
          <w:sz w:val="20"/>
          <w:szCs w:val="20"/>
        </w:rPr>
        <w:t xml:space="preserve"> </w:t>
      </w:r>
    </w:p>
    <w:p w14:paraId="5FFB2B21" w14:textId="77777777" w:rsidR="00914CC0" w:rsidRPr="00F43AA5" w:rsidRDefault="00144333" w:rsidP="00914CC0">
      <w:pPr>
        <w:tabs>
          <w:tab w:val="left" w:pos="7371"/>
          <w:tab w:val="right" w:pos="8080"/>
        </w:tabs>
        <w:spacing w:line="360" w:lineRule="auto"/>
        <w:jc w:val="both"/>
        <w:rPr>
          <w:rFonts w:ascii="Tahoma" w:hAnsi="Tahoma" w:cs="Tahoma"/>
          <w:bCs/>
          <w:iCs/>
          <w:sz w:val="20"/>
          <w:szCs w:val="20"/>
        </w:rPr>
      </w:pPr>
      <w:r w:rsidRPr="00CE19D7">
        <w:rPr>
          <w:rFonts w:ascii="Tahoma" w:hAnsi="Tahoma" w:cs="Tahoma"/>
          <w:bCs/>
          <w:iCs/>
          <w:sz w:val="20"/>
          <w:szCs w:val="20"/>
        </w:rPr>
        <w:t xml:space="preserve">Una maggiore e migliore qualità delle informazioni comporta il miglioramento del rating della singola impresa. Un </w:t>
      </w:r>
      <w:r w:rsidRPr="0008311E">
        <w:rPr>
          <w:rFonts w:ascii="Tahoma" w:hAnsi="Tahoma" w:cs="Tahoma"/>
          <w:b/>
          <w:bCs/>
          <w:iCs/>
          <w:sz w:val="20"/>
          <w:szCs w:val="20"/>
        </w:rPr>
        <w:t>rating migliore conduce</w:t>
      </w:r>
      <w:r w:rsidRPr="00CE19D7">
        <w:rPr>
          <w:rFonts w:ascii="Tahoma" w:hAnsi="Tahoma" w:cs="Tahoma"/>
          <w:bCs/>
          <w:iCs/>
          <w:sz w:val="20"/>
          <w:szCs w:val="20"/>
        </w:rPr>
        <w:t xml:space="preserve"> a una migliore valutazione aziendale, con la possibilità di beneficiare di affidamenti o crediti con condizioni migliori rispetto a quanto accade per le imprese che sono poste in una scal</w:t>
      </w:r>
      <w:r w:rsidR="007135A4">
        <w:rPr>
          <w:rFonts w:ascii="Tahoma" w:hAnsi="Tahoma" w:cs="Tahoma"/>
          <w:bCs/>
          <w:iCs/>
          <w:sz w:val="20"/>
          <w:szCs w:val="20"/>
        </w:rPr>
        <w:t>a</w:t>
      </w:r>
      <w:r w:rsidRPr="00CE19D7">
        <w:rPr>
          <w:rFonts w:ascii="Tahoma" w:hAnsi="Tahoma" w:cs="Tahoma"/>
          <w:bCs/>
          <w:iCs/>
          <w:sz w:val="20"/>
          <w:szCs w:val="20"/>
        </w:rPr>
        <w:t xml:space="preserve"> di rating più sfavorevole.</w:t>
      </w:r>
    </w:p>
    <w:p w14:paraId="41B27ACA" w14:textId="77777777" w:rsidR="00914CC0" w:rsidRPr="00F43AA5" w:rsidRDefault="002C11E8"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Inoltre, il </w:t>
      </w:r>
      <w:r w:rsidRPr="00F43AA5">
        <w:rPr>
          <w:rFonts w:ascii="Tahoma" w:hAnsi="Tahoma" w:cs="Tahoma"/>
          <w:b/>
          <w:bCs/>
          <w:iCs/>
          <w:sz w:val="20"/>
          <w:szCs w:val="20"/>
        </w:rPr>
        <w:t>mercato dei crediti</w:t>
      </w:r>
      <w:r w:rsidR="00DD3F19">
        <w:rPr>
          <w:rFonts w:ascii="Tahoma" w:hAnsi="Tahoma" w:cs="Tahoma"/>
          <w:b/>
          <w:bCs/>
          <w:iCs/>
          <w:sz w:val="20"/>
          <w:szCs w:val="20"/>
        </w:rPr>
        <w:t xml:space="preserve"> </w:t>
      </w:r>
      <w:r w:rsidR="00DD3F19" w:rsidRPr="00DD3F19">
        <w:rPr>
          <w:rFonts w:ascii="Tahoma" w:hAnsi="Tahoma" w:cs="Tahoma"/>
          <w:bCs/>
          <w:iCs/>
          <w:sz w:val="20"/>
          <w:szCs w:val="20"/>
        </w:rPr>
        <w:t>(gruppi bancari)</w:t>
      </w:r>
      <w:r w:rsidRPr="00050453">
        <w:rPr>
          <w:rFonts w:ascii="Tahoma" w:hAnsi="Tahoma" w:cs="Tahoma"/>
          <w:bCs/>
          <w:iCs/>
          <w:sz w:val="20"/>
          <w:szCs w:val="20"/>
        </w:rPr>
        <w:t xml:space="preserve">, visto il forte sviluppo che sta avendo </w:t>
      </w:r>
      <w:r w:rsidR="00F43AA5">
        <w:rPr>
          <w:rFonts w:ascii="Tahoma" w:hAnsi="Tahoma" w:cs="Tahoma"/>
          <w:bCs/>
          <w:iCs/>
          <w:sz w:val="20"/>
          <w:szCs w:val="20"/>
        </w:rPr>
        <w:t>questo</w:t>
      </w:r>
      <w:r w:rsidRPr="00050453">
        <w:rPr>
          <w:rFonts w:ascii="Tahoma" w:hAnsi="Tahoma" w:cs="Tahoma"/>
          <w:bCs/>
          <w:iCs/>
          <w:sz w:val="20"/>
          <w:szCs w:val="20"/>
        </w:rPr>
        <w:t xml:space="preserve"> strumento di aggregazione d’imprese, sta incrementando </w:t>
      </w:r>
      <w:r w:rsidRPr="00050453">
        <w:rPr>
          <w:rFonts w:ascii="Tahoma" w:hAnsi="Tahoma" w:cs="Tahoma"/>
          <w:b/>
          <w:bCs/>
          <w:iCs/>
          <w:sz w:val="20"/>
          <w:szCs w:val="20"/>
        </w:rPr>
        <w:t>nuovi prodotti creditiz</w:t>
      </w:r>
      <w:r w:rsidRPr="00050453">
        <w:rPr>
          <w:rFonts w:ascii="Tahoma" w:hAnsi="Tahoma" w:cs="Tahoma"/>
          <w:bCs/>
          <w:iCs/>
          <w:sz w:val="20"/>
          <w:szCs w:val="20"/>
        </w:rPr>
        <w:t>i rivolti proprio a</w:t>
      </w:r>
      <w:r w:rsidR="00F43AA5">
        <w:rPr>
          <w:rFonts w:ascii="Tahoma" w:hAnsi="Tahoma" w:cs="Tahoma"/>
          <w:bCs/>
          <w:iCs/>
          <w:sz w:val="20"/>
          <w:szCs w:val="20"/>
        </w:rPr>
        <w:t xml:space="preserve"> </w:t>
      </w:r>
      <w:r w:rsidR="00F43AA5" w:rsidRPr="00F43AA5">
        <w:rPr>
          <w:rFonts w:ascii="Tahoma" w:hAnsi="Tahoma" w:cs="Tahoma"/>
          <w:b/>
          <w:bCs/>
          <w:iCs/>
          <w:sz w:val="20"/>
          <w:szCs w:val="20"/>
        </w:rPr>
        <w:t>finanziare le reti di impresa</w:t>
      </w:r>
      <w:r w:rsidR="00F43AA5">
        <w:rPr>
          <w:rFonts w:ascii="Tahoma" w:hAnsi="Tahoma" w:cs="Tahoma"/>
          <w:bCs/>
          <w:iCs/>
          <w:sz w:val="20"/>
          <w:szCs w:val="20"/>
        </w:rPr>
        <w:t>.</w:t>
      </w:r>
    </w:p>
    <w:p w14:paraId="771D5D23" w14:textId="77777777" w:rsidR="00C857DB" w:rsidRPr="00432E33" w:rsidRDefault="00C857DB" w:rsidP="00050453">
      <w:pPr>
        <w:tabs>
          <w:tab w:val="left" w:pos="7371"/>
          <w:tab w:val="right" w:pos="8080"/>
        </w:tabs>
        <w:spacing w:line="360" w:lineRule="auto"/>
        <w:jc w:val="both"/>
        <w:rPr>
          <w:rFonts w:ascii="Tahoma" w:hAnsi="Tahoma" w:cs="Tahoma"/>
          <w:bCs/>
          <w:iCs/>
          <w:sz w:val="20"/>
          <w:szCs w:val="20"/>
          <w:highlight w:val="green"/>
        </w:rPr>
      </w:pPr>
    </w:p>
    <w:p w14:paraId="3C8B0C0A" w14:textId="77777777" w:rsidR="00432E33" w:rsidRPr="00944438" w:rsidRDefault="0096040B" w:rsidP="009F2912">
      <w:pPr>
        <w:pStyle w:val="Stile1"/>
      </w:pPr>
      <w:bookmarkStart w:id="33" w:name="_Toc82700057"/>
      <w:r>
        <w:t xml:space="preserve">6.4 </w:t>
      </w:r>
      <w:r w:rsidR="00432E33" w:rsidRPr="00944438">
        <w:t>Vantaggi competitivi</w:t>
      </w:r>
      <w:r w:rsidR="00944438" w:rsidRPr="00944438">
        <w:t xml:space="preserve"> e strategici</w:t>
      </w:r>
      <w:bookmarkEnd w:id="33"/>
    </w:p>
    <w:p w14:paraId="3D59AD15" w14:textId="77777777" w:rsidR="00914CC0" w:rsidRPr="00050453" w:rsidRDefault="00914CC0" w:rsidP="00914CC0">
      <w:pPr>
        <w:tabs>
          <w:tab w:val="left" w:pos="7371"/>
          <w:tab w:val="right" w:pos="8080"/>
        </w:tabs>
        <w:spacing w:line="360" w:lineRule="auto"/>
        <w:jc w:val="both"/>
        <w:rPr>
          <w:rFonts w:ascii="Tahoma" w:hAnsi="Tahoma" w:cs="Tahoma"/>
          <w:bCs/>
          <w:iCs/>
          <w:sz w:val="20"/>
          <w:szCs w:val="20"/>
        </w:rPr>
      </w:pPr>
      <w:r w:rsidRPr="00CE19D7">
        <w:rPr>
          <w:rFonts w:ascii="Tahoma" w:hAnsi="Tahoma" w:cs="Tahoma"/>
          <w:bCs/>
          <w:iCs/>
          <w:sz w:val="20"/>
          <w:szCs w:val="20"/>
        </w:rPr>
        <w:t>L’a</w:t>
      </w:r>
      <w:r w:rsidR="00144333">
        <w:rPr>
          <w:rFonts w:ascii="Tahoma" w:hAnsi="Tahoma" w:cs="Tahoma"/>
          <w:bCs/>
          <w:iCs/>
          <w:sz w:val="20"/>
          <w:szCs w:val="20"/>
        </w:rPr>
        <w:t xml:space="preserve">desione a un contratto di rete </w:t>
      </w:r>
      <w:r w:rsidRPr="00CE19D7">
        <w:rPr>
          <w:rFonts w:ascii="Tahoma" w:hAnsi="Tahoma" w:cs="Tahoma"/>
          <w:bCs/>
          <w:iCs/>
          <w:sz w:val="20"/>
          <w:szCs w:val="20"/>
        </w:rPr>
        <w:t xml:space="preserve">permette all’impresa di tessere una serie di rapporti i quali apportano a favore della stessa una maggior possibilità di sbocco sul mercato del credito, implementando in particolar modo le informazioni quali - quantitative che a disposizione dei finanziatori. </w:t>
      </w:r>
    </w:p>
    <w:p w14:paraId="3451C31D" w14:textId="77777777" w:rsidR="00F8793F" w:rsidRPr="00050453" w:rsidRDefault="00F8793F" w:rsidP="00F8793F">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Non da ultimo sono da menzionare i molteplici </w:t>
      </w:r>
      <w:r w:rsidRPr="00050453">
        <w:rPr>
          <w:rFonts w:ascii="Tahoma" w:hAnsi="Tahoma" w:cs="Tahoma"/>
          <w:b/>
          <w:bCs/>
          <w:iCs/>
          <w:sz w:val="20"/>
          <w:szCs w:val="20"/>
        </w:rPr>
        <w:t xml:space="preserve">vantaggi </w:t>
      </w:r>
      <w:r w:rsidRPr="00F8793F">
        <w:rPr>
          <w:rFonts w:ascii="Tahoma" w:hAnsi="Tahoma" w:cs="Tahoma"/>
          <w:b/>
          <w:bCs/>
          <w:iCs/>
          <w:sz w:val="20"/>
          <w:szCs w:val="20"/>
        </w:rPr>
        <w:t>strategici</w:t>
      </w:r>
      <w:r w:rsidRPr="00050453">
        <w:rPr>
          <w:rFonts w:ascii="Tahoma" w:hAnsi="Tahoma" w:cs="Tahoma"/>
          <w:bCs/>
          <w:iCs/>
          <w:sz w:val="20"/>
          <w:szCs w:val="20"/>
        </w:rPr>
        <w:t xml:space="preserve"> derivanti dall’adesione ai contratti di Rete, che possono essere di seguito facilmente elencati:</w:t>
      </w:r>
    </w:p>
    <w:p w14:paraId="3FB70A20"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 xml:space="preserve">accesso alla conoscenza e competenza di altre imprese (scambio di know </w:t>
      </w:r>
      <w:proofErr w:type="spellStart"/>
      <w:r w:rsidRPr="00050453">
        <w:rPr>
          <w:rFonts w:ascii="Tahoma" w:hAnsi="Tahoma" w:cs="Tahoma"/>
          <w:bCs/>
          <w:iCs/>
          <w:sz w:val="20"/>
          <w:szCs w:val="20"/>
        </w:rPr>
        <w:t>how</w:t>
      </w:r>
      <w:proofErr w:type="spellEnd"/>
      <w:r w:rsidRPr="00050453">
        <w:rPr>
          <w:rFonts w:ascii="Tahoma" w:hAnsi="Tahoma" w:cs="Tahoma"/>
          <w:bCs/>
          <w:iCs/>
          <w:sz w:val="20"/>
          <w:szCs w:val="20"/>
        </w:rPr>
        <w:t>);</w:t>
      </w:r>
    </w:p>
    <w:p w14:paraId="6C0C3840"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aumento di competitività con contenimento di investimenti;</w:t>
      </w:r>
    </w:p>
    <w:p w14:paraId="2BD6EC28" w14:textId="77777777" w:rsidR="00F8793F" w:rsidRPr="00050453" w:rsidRDefault="0008311E"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Pr>
          <w:rFonts w:ascii="Tahoma" w:hAnsi="Tahoma" w:cs="Tahoma"/>
          <w:bCs/>
          <w:iCs/>
          <w:sz w:val="20"/>
          <w:szCs w:val="20"/>
        </w:rPr>
        <w:t xml:space="preserve">riduzione dei tempi </w:t>
      </w:r>
      <w:r w:rsidR="00F8793F" w:rsidRPr="00050453">
        <w:rPr>
          <w:rFonts w:ascii="Tahoma" w:hAnsi="Tahoma" w:cs="Tahoma"/>
          <w:bCs/>
          <w:iCs/>
          <w:sz w:val="20"/>
          <w:szCs w:val="20"/>
        </w:rPr>
        <w:t>e dei rischi in capo a ciascun soggetto;</w:t>
      </w:r>
    </w:p>
    <w:p w14:paraId="6F2E8C93"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attivazione di circuiti di natura tecnica, industriale e commerciale;</w:t>
      </w:r>
    </w:p>
    <w:p w14:paraId="67D3DFA2"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ampliamento della gamma di beni e servizi prodotti;</w:t>
      </w:r>
    </w:p>
    <w:p w14:paraId="463729FC"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ingresso in nuovi mercati;</w:t>
      </w:r>
    </w:p>
    <w:p w14:paraId="4D52841C"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facilitazione dell’accesso a istituzioni finanziarie e pubbliche;</w:t>
      </w:r>
    </w:p>
    <w:p w14:paraId="71A2FEA9"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possibilità di utilizzo di infrastrutture normalmente non accessibili alle PMI;</w:t>
      </w:r>
    </w:p>
    <w:p w14:paraId="15108718"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possibilità di acquisire certificazioni di qualità o marchi commerciali;</w:t>
      </w:r>
    </w:p>
    <w:p w14:paraId="361B5433"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maggiore efficienza;</w:t>
      </w:r>
    </w:p>
    <w:p w14:paraId="5179F002"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maggiore flessibilità operativa;</w:t>
      </w:r>
    </w:p>
    <w:p w14:paraId="4DF96181"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maggiore stabilità del fatturato;</w:t>
      </w:r>
    </w:p>
    <w:p w14:paraId="731E7777" w14:textId="77777777" w:rsidR="00F8793F" w:rsidRPr="00050453" w:rsidRDefault="00F8793F" w:rsidP="003A2DBF">
      <w:pPr>
        <w:numPr>
          <w:ilvl w:val="0"/>
          <w:numId w:val="11"/>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lastRenderedPageBreak/>
        <w:t>maggiore creatività;</w:t>
      </w:r>
    </w:p>
    <w:p w14:paraId="2EB5F21D" w14:textId="4C872349" w:rsidR="0008311E" w:rsidRPr="00492119" w:rsidRDefault="00F8793F" w:rsidP="00492119">
      <w:pPr>
        <w:numPr>
          <w:ilvl w:val="0"/>
          <w:numId w:val="11"/>
        </w:num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maggiore visibilità.</w:t>
      </w:r>
    </w:p>
    <w:p w14:paraId="151605E6" w14:textId="77777777" w:rsidR="00F8793F" w:rsidRPr="0008311E" w:rsidRDefault="00F8793F" w:rsidP="00E52310">
      <w:pPr>
        <w:tabs>
          <w:tab w:val="left" w:pos="7371"/>
          <w:tab w:val="right" w:pos="8080"/>
        </w:tabs>
        <w:spacing w:line="360" w:lineRule="auto"/>
        <w:jc w:val="both"/>
        <w:outlineLvl w:val="0"/>
        <w:rPr>
          <w:rFonts w:ascii="Tahoma" w:hAnsi="Tahoma" w:cs="Tahoma"/>
          <w:b/>
          <w:bCs/>
          <w:iCs/>
          <w:sz w:val="20"/>
          <w:szCs w:val="20"/>
        </w:rPr>
      </w:pPr>
      <w:r w:rsidRPr="0008311E">
        <w:rPr>
          <w:rFonts w:ascii="Tahoma" w:hAnsi="Tahoma" w:cs="Tahoma"/>
          <w:b/>
          <w:bCs/>
          <w:iCs/>
          <w:sz w:val="20"/>
          <w:szCs w:val="20"/>
        </w:rPr>
        <w:t>Di conseguenza, tali aspetti positivi possono generare:</w:t>
      </w:r>
    </w:p>
    <w:p w14:paraId="08ED0759"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crescita delle vendite;</w:t>
      </w:r>
    </w:p>
    <w:p w14:paraId="083F9D0E"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migliore utilizzo degli impianti;</w:t>
      </w:r>
    </w:p>
    <w:p w14:paraId="0B78CCA6"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migliore accesso a capitali;</w:t>
      </w:r>
    </w:p>
    <w:p w14:paraId="344FB660"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riduzione dei costi di produzione;</w:t>
      </w:r>
    </w:p>
    <w:p w14:paraId="711451F2"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riduzione dei tempi di produzione;</w:t>
      </w:r>
    </w:p>
    <w:p w14:paraId="33989F49"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limitazione dei rischi per nuove attività;</w:t>
      </w:r>
    </w:p>
    <w:p w14:paraId="01237C6E" w14:textId="77777777" w:rsidR="00F8793F" w:rsidRPr="00050453" w:rsidRDefault="00F8793F" w:rsidP="003A2DBF">
      <w:pPr>
        <w:numPr>
          <w:ilvl w:val="0"/>
          <w:numId w:val="1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Cs/>
          <w:iCs/>
          <w:sz w:val="20"/>
          <w:szCs w:val="20"/>
        </w:rPr>
        <w:t>incremento dell’innovazione;</w:t>
      </w:r>
    </w:p>
    <w:p w14:paraId="49693152" w14:textId="77777777" w:rsidR="00C857DB" w:rsidRPr="005D1BCD" w:rsidRDefault="00F8793F" w:rsidP="003A2DBF">
      <w:pPr>
        <w:numPr>
          <w:ilvl w:val="0"/>
          <w:numId w:val="12"/>
        </w:numPr>
        <w:tabs>
          <w:tab w:val="left" w:pos="7371"/>
          <w:tab w:val="right" w:pos="8080"/>
        </w:tabs>
        <w:spacing w:line="360" w:lineRule="auto"/>
        <w:jc w:val="both"/>
        <w:rPr>
          <w:rFonts w:ascii="Tahoma" w:hAnsi="Tahoma" w:cs="Tahoma"/>
          <w:b/>
          <w:bCs/>
          <w:iCs/>
          <w:sz w:val="20"/>
          <w:szCs w:val="20"/>
          <w:u w:val="single"/>
        </w:rPr>
      </w:pPr>
      <w:r w:rsidRPr="00050453">
        <w:rPr>
          <w:rFonts w:ascii="Tahoma" w:hAnsi="Tahoma" w:cs="Tahoma"/>
          <w:bCs/>
          <w:iCs/>
          <w:sz w:val="20"/>
          <w:szCs w:val="20"/>
        </w:rPr>
        <w:t>sviluppo delle risorse umane.</w:t>
      </w:r>
    </w:p>
    <w:p w14:paraId="0E35E968" w14:textId="77777777" w:rsidR="00A720BC" w:rsidRDefault="00A720BC">
      <w:pPr>
        <w:spacing w:after="0" w:line="240" w:lineRule="auto"/>
        <w:sectPr w:rsidR="00A720BC" w:rsidSect="00997DC2">
          <w:pgSz w:w="11906" w:h="16838" w:code="9"/>
          <w:pgMar w:top="1418" w:right="1418" w:bottom="510" w:left="1276" w:header="709" w:footer="397" w:gutter="0"/>
          <w:pgNumType w:chapStyle="1"/>
          <w:cols w:space="708"/>
          <w:titlePg/>
          <w:docGrid w:linePitch="360"/>
        </w:sectPr>
      </w:pPr>
    </w:p>
    <w:bookmarkStart w:id="34" w:name="_Toc82700058"/>
    <w:p w14:paraId="744084C5" w14:textId="656CCE46" w:rsidR="00A720BC" w:rsidRDefault="00A836C5" w:rsidP="009F2912">
      <w:pPr>
        <w:pStyle w:val="Titolo"/>
      </w:pPr>
      <w:r w:rsidRPr="009F2912">
        <w:rPr>
          <w:noProof/>
        </w:rPr>
        <w:lastRenderedPageBreak/>
        <mc:AlternateContent>
          <mc:Choice Requires="wps">
            <w:drawing>
              <wp:anchor distT="0" distB="0" distL="0" distR="0" simplePos="0" relativeHeight="251672576" behindDoc="1" locked="0" layoutInCell="1" allowOverlap="1" wp14:anchorId="7DCC5ECC" wp14:editId="1A324C71">
                <wp:simplePos x="0" y="0"/>
                <wp:positionH relativeFrom="margin">
                  <wp:align>center</wp:align>
                </wp:positionH>
                <wp:positionV relativeFrom="paragraph">
                  <wp:posOffset>324908</wp:posOffset>
                </wp:positionV>
                <wp:extent cx="2443480" cy="6350"/>
                <wp:effectExtent l="0" t="0" r="33020" b="31750"/>
                <wp:wrapNone/>
                <wp:docPr id="16" name="Connettore dirit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6BCF3" id="Connettore diritto 16" o:spid="_x0000_s1026" style="position:absolute;z-index:-2516439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5.6pt" to="192.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" strokecolor="#404040" strokeweight=".53mm">
                <w10:wrap anchorx="margin"/>
              </v:line>
            </w:pict>
          </mc:Fallback>
        </mc:AlternateContent>
      </w:r>
      <w:r w:rsidR="0096040B">
        <w:t>7.</w:t>
      </w:r>
      <w:bookmarkEnd w:id="34"/>
    </w:p>
    <w:p w14:paraId="0BC41C0A" w14:textId="08A4566B" w:rsidR="00050453" w:rsidRPr="00C91A3A" w:rsidRDefault="00050453" w:rsidP="009F2912">
      <w:pPr>
        <w:pStyle w:val="Titolo"/>
      </w:pPr>
      <w:bookmarkStart w:id="35" w:name="_Toc82700059"/>
      <w:r w:rsidRPr="00C91A3A">
        <w:t>L’</w:t>
      </w:r>
      <w:r w:rsidR="0096040B" w:rsidRPr="00C91A3A">
        <w:t>agevolazione fiscale</w:t>
      </w:r>
      <w:r w:rsidR="0096040B">
        <w:t xml:space="preserve"> </w:t>
      </w:r>
      <w:r w:rsidR="00AC7DAD">
        <w:t>(</w:t>
      </w:r>
      <w:r w:rsidR="00AD7024">
        <w:t xml:space="preserve">ora </w:t>
      </w:r>
      <w:r w:rsidR="00AC7DAD">
        <w:t>sospesa)</w:t>
      </w:r>
      <w:bookmarkEnd w:id="35"/>
    </w:p>
    <w:p w14:paraId="7D7465A0" w14:textId="6A325C9F" w:rsidR="00F9011C" w:rsidRDefault="00F9011C" w:rsidP="00050453">
      <w:pPr>
        <w:tabs>
          <w:tab w:val="left" w:pos="7371"/>
          <w:tab w:val="right" w:pos="8080"/>
        </w:tabs>
        <w:spacing w:line="360" w:lineRule="auto"/>
        <w:jc w:val="both"/>
        <w:rPr>
          <w:rFonts w:ascii="Tahoma" w:hAnsi="Tahoma" w:cs="Tahoma"/>
          <w:bCs/>
          <w:i/>
          <w:iCs/>
          <w:sz w:val="20"/>
          <w:szCs w:val="20"/>
        </w:rPr>
      </w:pPr>
    </w:p>
    <w:p w14:paraId="29181EB3" w14:textId="1B71755C" w:rsidR="00A720BC" w:rsidRDefault="00A720BC" w:rsidP="00050453">
      <w:pPr>
        <w:tabs>
          <w:tab w:val="left" w:pos="7371"/>
          <w:tab w:val="right" w:pos="8080"/>
        </w:tabs>
        <w:spacing w:line="360" w:lineRule="auto"/>
        <w:jc w:val="both"/>
        <w:rPr>
          <w:rFonts w:ascii="Tahoma" w:hAnsi="Tahoma" w:cs="Tahoma"/>
          <w:bCs/>
          <w:i/>
          <w:iCs/>
          <w:sz w:val="20"/>
          <w:szCs w:val="20"/>
        </w:rPr>
      </w:pPr>
    </w:p>
    <w:p w14:paraId="4B41795A" w14:textId="29D95966" w:rsidR="00A720BC" w:rsidRDefault="00A720BC" w:rsidP="00050453">
      <w:pPr>
        <w:tabs>
          <w:tab w:val="left" w:pos="7371"/>
          <w:tab w:val="right" w:pos="8080"/>
        </w:tabs>
        <w:spacing w:line="360" w:lineRule="auto"/>
        <w:jc w:val="both"/>
        <w:rPr>
          <w:rFonts w:ascii="Tahoma" w:hAnsi="Tahoma" w:cs="Tahoma"/>
          <w:bCs/>
          <w:i/>
          <w:iCs/>
          <w:sz w:val="20"/>
          <w:szCs w:val="20"/>
        </w:rPr>
      </w:pPr>
    </w:p>
    <w:p w14:paraId="12476085" w14:textId="736ADB52" w:rsidR="00A720BC" w:rsidRDefault="00A720BC" w:rsidP="00050453">
      <w:pPr>
        <w:tabs>
          <w:tab w:val="left" w:pos="7371"/>
          <w:tab w:val="right" w:pos="8080"/>
        </w:tabs>
        <w:spacing w:line="360" w:lineRule="auto"/>
        <w:jc w:val="both"/>
        <w:rPr>
          <w:rFonts w:ascii="Tahoma" w:hAnsi="Tahoma" w:cs="Tahoma"/>
          <w:bCs/>
          <w:i/>
          <w:iCs/>
          <w:sz w:val="20"/>
          <w:szCs w:val="20"/>
        </w:rPr>
      </w:pPr>
    </w:p>
    <w:p w14:paraId="7A7FB2C9" w14:textId="0FFABBD0" w:rsidR="00A720BC" w:rsidRDefault="00A720BC" w:rsidP="00050453">
      <w:pPr>
        <w:tabs>
          <w:tab w:val="left" w:pos="7371"/>
          <w:tab w:val="right" w:pos="8080"/>
        </w:tabs>
        <w:spacing w:line="360" w:lineRule="auto"/>
        <w:jc w:val="both"/>
        <w:rPr>
          <w:rFonts w:ascii="Tahoma" w:hAnsi="Tahoma" w:cs="Tahoma"/>
          <w:bCs/>
          <w:i/>
          <w:iCs/>
          <w:sz w:val="20"/>
          <w:szCs w:val="20"/>
        </w:rPr>
      </w:pPr>
    </w:p>
    <w:p w14:paraId="2103D888" w14:textId="2B969533" w:rsidR="00A720BC" w:rsidRDefault="00A720BC" w:rsidP="00050453">
      <w:pPr>
        <w:tabs>
          <w:tab w:val="left" w:pos="7371"/>
          <w:tab w:val="right" w:pos="8080"/>
        </w:tabs>
        <w:spacing w:line="360" w:lineRule="auto"/>
        <w:jc w:val="both"/>
        <w:rPr>
          <w:rFonts w:ascii="Tahoma" w:hAnsi="Tahoma" w:cs="Tahoma"/>
          <w:bCs/>
          <w:i/>
          <w:iCs/>
          <w:sz w:val="20"/>
          <w:szCs w:val="20"/>
        </w:rPr>
      </w:pPr>
    </w:p>
    <w:p w14:paraId="4AE69D6B" w14:textId="77777777" w:rsidR="00A720BC" w:rsidRDefault="00A720BC" w:rsidP="00050453">
      <w:pPr>
        <w:tabs>
          <w:tab w:val="left" w:pos="7371"/>
          <w:tab w:val="right" w:pos="8080"/>
        </w:tabs>
        <w:spacing w:line="360" w:lineRule="auto"/>
        <w:jc w:val="both"/>
        <w:rPr>
          <w:rFonts w:ascii="Tahoma" w:hAnsi="Tahoma" w:cs="Tahoma"/>
          <w:bCs/>
          <w:i/>
          <w:iCs/>
          <w:sz w:val="20"/>
          <w:szCs w:val="20"/>
        </w:rPr>
      </w:pPr>
    </w:p>
    <w:p w14:paraId="756B9B97" w14:textId="63CF4905" w:rsidR="00583F09" w:rsidRPr="00583F09" w:rsidRDefault="00583F09" w:rsidP="00050453">
      <w:pPr>
        <w:tabs>
          <w:tab w:val="left" w:pos="7371"/>
          <w:tab w:val="right" w:pos="8080"/>
        </w:tabs>
        <w:spacing w:line="360" w:lineRule="auto"/>
        <w:jc w:val="both"/>
        <w:rPr>
          <w:rFonts w:ascii="Tahoma" w:hAnsi="Tahoma" w:cs="Tahoma"/>
          <w:bCs/>
          <w:i/>
          <w:iCs/>
          <w:sz w:val="20"/>
          <w:szCs w:val="20"/>
        </w:rPr>
      </w:pPr>
      <w:r w:rsidRPr="00583F09">
        <w:rPr>
          <w:rFonts w:ascii="Tahoma" w:hAnsi="Tahoma" w:cs="Tahoma"/>
          <w:bCs/>
          <w:i/>
          <w:iCs/>
          <w:sz w:val="20"/>
          <w:szCs w:val="20"/>
        </w:rPr>
        <w:t xml:space="preserve">Sebbene il vantaggio fiscale sia temporaneamente sospeso, si ritiene </w:t>
      </w:r>
      <w:r w:rsidRPr="00583F09">
        <w:rPr>
          <w:rFonts w:ascii="Tahoma" w:hAnsi="Tahoma" w:cs="Tahoma"/>
          <w:b/>
          <w:bCs/>
          <w:i/>
          <w:iCs/>
          <w:sz w:val="20"/>
          <w:szCs w:val="20"/>
        </w:rPr>
        <w:t xml:space="preserve">utile riportare quanto già </w:t>
      </w:r>
      <w:r>
        <w:rPr>
          <w:rFonts w:ascii="Tahoma" w:hAnsi="Tahoma" w:cs="Tahoma"/>
          <w:b/>
          <w:bCs/>
          <w:i/>
          <w:iCs/>
          <w:sz w:val="20"/>
          <w:szCs w:val="20"/>
        </w:rPr>
        <w:t>indicato</w:t>
      </w:r>
      <w:r w:rsidRPr="00583F09">
        <w:rPr>
          <w:rFonts w:ascii="Tahoma" w:hAnsi="Tahoma" w:cs="Tahoma"/>
          <w:bCs/>
          <w:i/>
          <w:iCs/>
          <w:sz w:val="20"/>
          <w:szCs w:val="20"/>
        </w:rPr>
        <w:t xml:space="preserve"> nel precedente lavoro di approfondimento sulle Reti di impresa in quanto più volte sulla stampa specializzata si legge di una possibile</w:t>
      </w:r>
      <w:r w:rsidR="00952CCE">
        <w:rPr>
          <w:rFonts w:ascii="Tahoma" w:hAnsi="Tahoma" w:cs="Tahoma"/>
          <w:bCs/>
          <w:i/>
          <w:iCs/>
          <w:sz w:val="20"/>
          <w:szCs w:val="20"/>
        </w:rPr>
        <w:t xml:space="preserve"> riapertura</w:t>
      </w:r>
      <w:r w:rsidRPr="00583F09">
        <w:rPr>
          <w:rFonts w:ascii="Tahoma" w:hAnsi="Tahoma" w:cs="Tahoma"/>
          <w:bCs/>
          <w:i/>
          <w:iCs/>
          <w:sz w:val="20"/>
          <w:szCs w:val="20"/>
        </w:rPr>
        <w:t>.</w:t>
      </w:r>
      <w:r w:rsidR="00952CCE">
        <w:rPr>
          <w:rFonts w:ascii="Tahoma" w:hAnsi="Tahoma" w:cs="Tahoma"/>
          <w:bCs/>
          <w:i/>
          <w:iCs/>
          <w:sz w:val="20"/>
          <w:szCs w:val="20"/>
        </w:rPr>
        <w:t xml:space="preserve"> Inoltre, in considerazione del fatto che la commissione parlamentare sulla riforma dell’imposta sul reddito e altri aspetti del sistema tributario ha, come accennato nelle premesse, richiamato il fatto che gli incentivi fatti per le aggregazioni non hanno portato risultati, </w:t>
      </w:r>
      <w:r w:rsidR="00636516">
        <w:rPr>
          <w:rFonts w:ascii="Tahoma" w:hAnsi="Tahoma" w:cs="Tahoma"/>
          <w:bCs/>
          <w:i/>
          <w:iCs/>
          <w:sz w:val="20"/>
          <w:szCs w:val="20"/>
        </w:rPr>
        <w:t>si può sperare che se fossero ripristinate le agevolazioni fiscali, le reti di impresa potrebbero trovare ulteriore vitalità nel nostro sistema tributario.</w:t>
      </w:r>
      <w:r w:rsidR="00952CCE">
        <w:rPr>
          <w:rFonts w:ascii="Tahoma" w:hAnsi="Tahoma" w:cs="Tahoma"/>
          <w:bCs/>
          <w:i/>
          <w:iCs/>
          <w:sz w:val="20"/>
          <w:szCs w:val="20"/>
        </w:rPr>
        <w:t xml:space="preserve"> Come abbiamo più volte sottolineato, il contratto di rete permette aggregazioni che possono anche essere temporanee ma che sono fra i pochi strumenti che, se capiti, </w:t>
      </w:r>
      <w:r w:rsidR="00636516">
        <w:rPr>
          <w:rFonts w:ascii="Tahoma" w:hAnsi="Tahoma" w:cs="Tahoma"/>
          <w:bCs/>
          <w:i/>
          <w:iCs/>
          <w:sz w:val="20"/>
          <w:szCs w:val="20"/>
        </w:rPr>
        <w:t>permettono unioni fra imprese che altri strumenti non permettono.</w:t>
      </w:r>
    </w:p>
    <w:p w14:paraId="3C3CE26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fine ultimo della disciplina normativa relativa le Reti d’Impresa è di incentivare l’effettivo compimento del programma comune di rete da parte delle imprese aderenti al contratto. Per raggiungere tale fine il legislatore ha ritenuto vantaggioso agevolare gli investimenti realizzati per il completamento del programma stesso. </w:t>
      </w:r>
    </w:p>
    <w:p w14:paraId="06C718B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Più precisamente l’articolo 42, comma 2-quater, del D.L. 78/2010 (convertito con modificazioni dalla L. 122/2012), ha introdotto un’agevolazione fiscale per le imprese che sottoscrivono o aderiscono ad un contratto di rete ai sensi dell’articolo 3, commi 4-ter e seguenti del decreto legge 10 febbraio 2009, n. 5.</w:t>
      </w:r>
    </w:p>
    <w:p w14:paraId="1F0CB36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Questa agevolazione, fruibile sino alla fine periodo d’imposta in corso al 31.12.2012, da come si vedrà più specificamente in un successivo paragrafo, consiste in un regime di sospensione di imposta relativo </w:t>
      </w:r>
      <w:r w:rsidRPr="00050453">
        <w:rPr>
          <w:rFonts w:ascii="Tahoma" w:hAnsi="Tahoma" w:cs="Tahoma"/>
          <w:b/>
          <w:bCs/>
          <w:iCs/>
          <w:sz w:val="20"/>
          <w:szCs w:val="20"/>
        </w:rPr>
        <w:t xml:space="preserve">alla quota parte di utili d’esercizio accantonati ad apposita riserva </w:t>
      </w:r>
      <w:r w:rsidRPr="00050453">
        <w:rPr>
          <w:rFonts w:ascii="Tahoma" w:hAnsi="Tahoma" w:cs="Tahoma"/>
          <w:bCs/>
          <w:iCs/>
          <w:sz w:val="20"/>
          <w:szCs w:val="20"/>
        </w:rPr>
        <w:t xml:space="preserve">e destinati alla realizzazione di investimenti, entro l’esercizio successivo, previsti dal programma comune di rete, preventivamente </w:t>
      </w:r>
      <w:r w:rsidRPr="00050453">
        <w:rPr>
          <w:rFonts w:ascii="Tahoma" w:hAnsi="Tahoma" w:cs="Tahoma"/>
          <w:bCs/>
          <w:iCs/>
          <w:sz w:val="20"/>
          <w:szCs w:val="20"/>
        </w:rPr>
        <w:lastRenderedPageBreak/>
        <w:t>asseverato, a cura</w:t>
      </w:r>
      <w:r w:rsidR="00E52310">
        <w:rPr>
          <w:rFonts w:ascii="Tahoma" w:hAnsi="Tahoma" w:cs="Tahoma"/>
          <w:bCs/>
          <w:iCs/>
          <w:sz w:val="20"/>
          <w:szCs w:val="20"/>
        </w:rPr>
        <w:t xml:space="preserve"> </w:t>
      </w:r>
      <w:r w:rsidRPr="00050453">
        <w:rPr>
          <w:rFonts w:ascii="Tahoma" w:hAnsi="Tahoma" w:cs="Tahoma"/>
          <w:bCs/>
          <w:iCs/>
          <w:sz w:val="20"/>
          <w:szCs w:val="20"/>
        </w:rPr>
        <w:t xml:space="preserve">di appositi organismi, quali espressione dell’associazionismo imprenditoriale, muniti dei requisiti previsti dal D.M. 25.2.2011. </w:t>
      </w:r>
    </w:p>
    <w:p w14:paraId="454C08E1"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norma istituisce uno specifico regime di sospensione di imposta, con l’obbiettivo di favorire il compimento del programma comune di rete. A tal fine il legislatore ha previsto che</w:t>
      </w:r>
      <w:r w:rsidR="00E52310">
        <w:rPr>
          <w:rFonts w:ascii="Tahoma" w:hAnsi="Tahoma" w:cs="Tahoma"/>
          <w:bCs/>
          <w:iCs/>
          <w:sz w:val="20"/>
          <w:szCs w:val="20"/>
        </w:rPr>
        <w:t xml:space="preserve"> </w:t>
      </w:r>
      <w:r w:rsidRPr="00050453">
        <w:rPr>
          <w:rFonts w:ascii="Tahoma" w:hAnsi="Tahoma" w:cs="Tahoma"/>
          <w:bCs/>
          <w:iCs/>
          <w:sz w:val="20"/>
          <w:szCs w:val="20"/>
        </w:rPr>
        <w:t xml:space="preserve">gli utili d’esercizio accantonati ad apposita riserva, e destinati al fondo patrimoniale, concorrono alla formazione del reddito nell’esercizio in cui la tale riserva è utilizzata per scopi diversi dalla copertura di perdite di esercizio ovvero in cui viene meno l’adesione al contratto di rete. </w:t>
      </w:r>
    </w:p>
    <w:p w14:paraId="10FD86F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 i soggetti obbligati alla redazione e alla presentazione del bilancio d’esercizio, è fatto obbligo, oltre all’indicazione dell’accantonamento ad apposita riserva nel bilancio, di riprodurre debita informazione anche in </w:t>
      </w:r>
      <w:r w:rsidRPr="00050453">
        <w:rPr>
          <w:rFonts w:ascii="Tahoma" w:hAnsi="Tahoma" w:cs="Tahoma"/>
          <w:b/>
          <w:bCs/>
          <w:iCs/>
          <w:sz w:val="20"/>
          <w:szCs w:val="20"/>
        </w:rPr>
        <w:t>Nota Integrativa</w:t>
      </w:r>
      <w:r w:rsidRPr="00050453">
        <w:rPr>
          <w:rFonts w:ascii="Tahoma" w:hAnsi="Tahoma" w:cs="Tahoma"/>
          <w:bCs/>
          <w:iCs/>
          <w:sz w:val="20"/>
          <w:szCs w:val="20"/>
        </w:rPr>
        <w:t>. In particolare, dal punto di vista fiscale il presupposto della destinazione di una quota degli utili al fondo patrimoniale si intende soddisfatto nei limiti dell’accantonamento della stessa quota di utile in un’apposita riserva, denominata con riferimento alla legge istitutiva dell’agevolazione in esame e distinta dalle altre eventuali riserve presenti nel patrimonio netto.</w:t>
      </w:r>
    </w:p>
    <w:p w14:paraId="69307D4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Un chiaro limite di utilizzo delle risorse messe a disposizione dalle imprese che partecipano alla rete è il vincolo che tali capitali siano utilizzati per realizzare gli investimenti previsti dal progetto di rete, previa asseverazione dello stesso. </w:t>
      </w:r>
    </w:p>
    <w:p w14:paraId="04435082"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Tra gli investimenti in esame l’Agenzia</w:t>
      </w:r>
      <w:r w:rsidR="00E52310">
        <w:rPr>
          <w:rFonts w:ascii="Tahoma" w:hAnsi="Tahoma" w:cs="Tahoma"/>
          <w:bCs/>
          <w:iCs/>
          <w:sz w:val="20"/>
          <w:szCs w:val="20"/>
        </w:rPr>
        <w:t xml:space="preserve"> </w:t>
      </w:r>
      <w:r w:rsidRPr="00050453">
        <w:rPr>
          <w:rFonts w:ascii="Tahoma" w:hAnsi="Tahoma" w:cs="Tahoma"/>
          <w:bCs/>
          <w:iCs/>
          <w:sz w:val="20"/>
          <w:szCs w:val="20"/>
        </w:rPr>
        <w:t>annovera i costi sostenuti per l’acquisto o l’utilizzo di beni sia strumentali che non strumentali, i costi per l’acquisto di servizi,</w:t>
      </w:r>
      <w:r w:rsidR="00E52310">
        <w:rPr>
          <w:rFonts w:ascii="Tahoma" w:hAnsi="Tahoma" w:cs="Tahoma"/>
          <w:bCs/>
          <w:iCs/>
          <w:sz w:val="20"/>
          <w:szCs w:val="20"/>
        </w:rPr>
        <w:t xml:space="preserve"> </w:t>
      </w:r>
      <w:r w:rsidRPr="00050453">
        <w:rPr>
          <w:rFonts w:ascii="Tahoma" w:hAnsi="Tahoma" w:cs="Tahoma"/>
          <w:bCs/>
          <w:iCs/>
          <w:sz w:val="20"/>
          <w:szCs w:val="20"/>
        </w:rPr>
        <w:t xml:space="preserve">nonché le spese sostenute per l’utilizzo del personale, così come i costi in tali ambiti e messi a disposizione da parte delle imprese aderenti al contratto di rete, considerandone il costo figurativo. I costi sostenuti dai soggetti partecipanti la rete, rientranti nell’ambito dell’agevolazione fiscale in esame, devono essere debitamente comprovati, anche con adeguata documentazione amministrativa e contabile. </w:t>
      </w:r>
    </w:p>
    <w:p w14:paraId="25744FCA"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 sostegno di tale necessità si è posto il legislatore, che all’art. 6 del decreto del MEF 25 febbraio 2011 ha attribuito all’Agenzia delle Entrate, il compito di “vigilanza sulla realizzazione degli investimenti che hanno dato accesso all’agevolazione anche in collaborazione con gli organismi di asseverazione in base a specifici accordi”. Il legislatore ha previsto anche un limite temporale per il sostenimento degli investimenti in esame, ovvero</w:t>
      </w:r>
      <w:r w:rsidR="00E52310">
        <w:rPr>
          <w:rFonts w:ascii="Tahoma" w:hAnsi="Tahoma" w:cs="Tahoma"/>
          <w:bCs/>
          <w:iCs/>
          <w:sz w:val="20"/>
          <w:szCs w:val="20"/>
        </w:rPr>
        <w:t xml:space="preserve"> </w:t>
      </w:r>
      <w:r w:rsidRPr="00050453">
        <w:rPr>
          <w:rFonts w:ascii="Tahoma" w:hAnsi="Tahoma" w:cs="Tahoma"/>
          <w:bCs/>
          <w:iCs/>
          <w:sz w:val="20"/>
          <w:szCs w:val="20"/>
        </w:rPr>
        <w:t>l’utilizzo degli utili per i quali è prevista l’agevolazione devono essere investiti entro</w:t>
      </w:r>
      <w:r w:rsidR="00E52310">
        <w:rPr>
          <w:rFonts w:ascii="Tahoma" w:hAnsi="Tahoma" w:cs="Tahoma"/>
          <w:bCs/>
          <w:iCs/>
          <w:sz w:val="20"/>
          <w:szCs w:val="20"/>
        </w:rPr>
        <w:t xml:space="preserve"> </w:t>
      </w:r>
      <w:r w:rsidRPr="00050453">
        <w:rPr>
          <w:rFonts w:ascii="Tahoma" w:hAnsi="Tahoma" w:cs="Tahoma"/>
          <w:bCs/>
          <w:iCs/>
          <w:sz w:val="20"/>
          <w:szCs w:val="20"/>
        </w:rPr>
        <w:t>“entro l’esercizio successivo” quello in cui viene assunta delibera di accantonamento.</w:t>
      </w:r>
    </w:p>
    <w:p w14:paraId="7A25B39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L’Agenzia delle Entrate, con lo scopo di chiarire i presupposti per la fruizione dell’agevolazione fiscale, ha emanato due distinte circolari. Dapprima, l’Organismo fiscale, con la C.M. 15/E del 14.4.2011, ha voluto puntualizzare che una volta completato il programma di rete il regime di sospensione di imposta permane fino all’esercizio in cui la riserva appositamente formata è utilizzata “</w:t>
      </w:r>
      <w:r w:rsidRPr="00050453">
        <w:rPr>
          <w:rFonts w:ascii="Tahoma" w:hAnsi="Tahoma" w:cs="Tahoma"/>
          <w:b/>
          <w:bCs/>
          <w:iCs/>
          <w:sz w:val="20"/>
          <w:szCs w:val="20"/>
        </w:rPr>
        <w:t>per scopi diversi dalla copertura di perdite di esercizio</w:t>
      </w:r>
      <w:r w:rsidRPr="00050453">
        <w:rPr>
          <w:rFonts w:ascii="Tahoma" w:hAnsi="Tahoma" w:cs="Tahoma"/>
          <w:bCs/>
          <w:iCs/>
          <w:sz w:val="20"/>
          <w:szCs w:val="20"/>
        </w:rPr>
        <w:t>”.</w:t>
      </w:r>
    </w:p>
    <w:p w14:paraId="1366FB47"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 xml:space="preserve">Secondo tale previsione i casi in cui opera l’interruzione del regime di sospensione, si riscontrano qualora si abbia il recesso anticipato di una o alcune delle imprese aderenti al contratto, cui consegue la sola decadenza dall’agevolazione per l’impresa o le imprese che intendono recedere dal contratto, ovvero qualora non possa aver compimento il perfezionamento del programma comune di rete, cui consegue la decadenza dall’agevolazione di tutte le imprese aderenti al contratto di rete. </w:t>
      </w:r>
    </w:p>
    <w:p w14:paraId="70C2836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 conclusione, la </w:t>
      </w:r>
      <w:r w:rsidRPr="00050453">
        <w:rPr>
          <w:rFonts w:ascii="Tahoma" w:hAnsi="Tahoma" w:cs="Tahoma"/>
          <w:b/>
          <w:bCs/>
          <w:iCs/>
          <w:sz w:val="20"/>
          <w:szCs w:val="20"/>
        </w:rPr>
        <w:t>detassazione verrà considerata definitiva</w:t>
      </w:r>
      <w:r w:rsidRPr="00050453">
        <w:rPr>
          <w:rFonts w:ascii="Tahoma" w:hAnsi="Tahoma" w:cs="Tahoma"/>
          <w:bCs/>
          <w:iCs/>
          <w:sz w:val="20"/>
          <w:szCs w:val="20"/>
        </w:rPr>
        <w:t xml:space="preserve"> nel solo caso in cui il contratto si concluda a seguito della sua naturale scadenza, con il compimento del</w:t>
      </w:r>
      <w:r w:rsidR="00E52310">
        <w:rPr>
          <w:rFonts w:ascii="Tahoma" w:hAnsi="Tahoma" w:cs="Tahoma"/>
          <w:bCs/>
          <w:iCs/>
          <w:sz w:val="20"/>
          <w:szCs w:val="20"/>
        </w:rPr>
        <w:t xml:space="preserve"> </w:t>
      </w:r>
      <w:r w:rsidRPr="00050453">
        <w:rPr>
          <w:rFonts w:ascii="Tahoma" w:hAnsi="Tahoma" w:cs="Tahoma"/>
          <w:bCs/>
          <w:iCs/>
          <w:sz w:val="20"/>
          <w:szCs w:val="20"/>
        </w:rPr>
        <w:t xml:space="preserve">programma di rete, e la riserva di utili non sia stata utilizzata per scopi diversi dalla copertura delle perdite d’esercizio. Nel caso contrario, ovvero ove si manifesti un evento interruttivo dell’agevolazione, le imprese obbligatoriamente dovranno far concorrere l’utile accantonato a riserva alla formazione del reddito di impresa del periodo di imposta in cui si è verificato l’evento interruttivo. </w:t>
      </w:r>
    </w:p>
    <w:p w14:paraId="71389BA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la norma istitutiva dell’agevolazione in esame prevede specifici limiti quantitativi. Di fatto, l’importo che non concorre alla formazione del reddito non può </w:t>
      </w:r>
      <w:r w:rsidRPr="00050453">
        <w:rPr>
          <w:rFonts w:ascii="Tahoma" w:hAnsi="Tahoma" w:cs="Tahoma"/>
          <w:b/>
          <w:bCs/>
          <w:iCs/>
          <w:sz w:val="20"/>
          <w:szCs w:val="20"/>
        </w:rPr>
        <w:t>\ limite di</w:t>
      </w:r>
      <w:r w:rsidRPr="00050453">
        <w:rPr>
          <w:rFonts w:ascii="Tahoma" w:hAnsi="Tahoma" w:cs="Tahoma"/>
          <w:bCs/>
          <w:iCs/>
          <w:sz w:val="20"/>
          <w:szCs w:val="20"/>
        </w:rPr>
        <w:t xml:space="preserve"> </w:t>
      </w:r>
      <w:r w:rsidRPr="00050453">
        <w:rPr>
          <w:rFonts w:ascii="Tahoma" w:hAnsi="Tahoma" w:cs="Tahoma"/>
          <w:b/>
          <w:bCs/>
          <w:iCs/>
          <w:sz w:val="20"/>
          <w:szCs w:val="20"/>
        </w:rPr>
        <w:t>€</w:t>
      </w:r>
      <w:r w:rsidRPr="00050453">
        <w:rPr>
          <w:rFonts w:ascii="Tahoma" w:hAnsi="Tahoma" w:cs="Tahoma"/>
          <w:bCs/>
          <w:iCs/>
          <w:sz w:val="20"/>
          <w:szCs w:val="20"/>
        </w:rPr>
        <w:t xml:space="preserve"> </w:t>
      </w:r>
      <w:r w:rsidRPr="00050453">
        <w:rPr>
          <w:rFonts w:ascii="Tahoma" w:hAnsi="Tahoma" w:cs="Tahoma"/>
          <w:b/>
          <w:bCs/>
          <w:iCs/>
          <w:sz w:val="20"/>
          <w:szCs w:val="20"/>
        </w:rPr>
        <w:t>1.000.000</w:t>
      </w:r>
      <w:r w:rsidRPr="00050453">
        <w:rPr>
          <w:rFonts w:ascii="Tahoma" w:hAnsi="Tahoma" w:cs="Tahoma"/>
          <w:bCs/>
          <w:iCs/>
          <w:sz w:val="20"/>
          <w:szCs w:val="20"/>
        </w:rPr>
        <w:t>; limite applicabile a ogni singola impresa, per ciascun periodo d’imposta in cui è consentito l’accesso all’agevolazione. Tuttavia, è da rilevare che vi sono ulteriori limiti alla possibilità di utilizzare tale beneficio, fruibile entro i limiti delle risorse statali disponibili; pari ad e 20 milioni di euro per il 2011, a 14 milioni per ciascuno degli anni 2012 e 2013, così come previsto al comma 2-quinquies, art. 42 D.L. 78/2010. L’importo delle risorse, cos</w:t>
      </w:r>
      <w:r w:rsidR="007135A4">
        <w:rPr>
          <w:rFonts w:ascii="Tahoma" w:hAnsi="Tahoma" w:cs="Tahoma"/>
          <w:bCs/>
          <w:iCs/>
          <w:sz w:val="20"/>
          <w:szCs w:val="20"/>
        </w:rPr>
        <w:t xml:space="preserve">ì </w:t>
      </w:r>
      <w:r w:rsidRPr="00050453">
        <w:rPr>
          <w:rFonts w:ascii="Tahoma" w:hAnsi="Tahoma" w:cs="Tahoma"/>
          <w:bCs/>
          <w:iCs/>
          <w:sz w:val="20"/>
          <w:szCs w:val="20"/>
        </w:rPr>
        <w:t>come determinato dal legislatore, deve essere ripartito fra tutte le imprese che, attraverso l’invio di uno specifico modello Reti, hanno manifestato la volontà di accedere al beneficio. A tal fine, per determinare l’effettiva ripartizione delle risorse, con il provvedimento prot. n. 2011/31139 del 14 aprile 2011 il legislatore precisa che è compito dell’Agenzia delle entrate determinare la percentuale massima di risparmio d’imposta.</w:t>
      </w:r>
      <w:r w:rsidR="00E52310">
        <w:rPr>
          <w:rFonts w:ascii="Tahoma" w:hAnsi="Tahoma" w:cs="Tahoma"/>
          <w:bCs/>
          <w:iCs/>
          <w:sz w:val="20"/>
          <w:szCs w:val="20"/>
        </w:rPr>
        <w:t xml:space="preserve"> </w:t>
      </w:r>
      <w:r w:rsidRPr="00050453">
        <w:rPr>
          <w:rFonts w:ascii="Tahoma" w:hAnsi="Tahoma" w:cs="Tahoma"/>
          <w:bCs/>
          <w:iCs/>
          <w:sz w:val="20"/>
          <w:szCs w:val="20"/>
        </w:rPr>
        <w:t xml:space="preserve">L’importo viene determinato rapportando l’ammontare delle risorse stanziate nell’esercizio di riferimento e l’ammontare del risparmio d’imposta complessivamente richiesto. In particolare, l’Agenzia delle Entrate con il </w:t>
      </w:r>
      <w:proofErr w:type="spellStart"/>
      <w:r w:rsidRPr="00050453">
        <w:rPr>
          <w:rFonts w:ascii="Tahoma" w:hAnsi="Tahoma" w:cs="Tahoma"/>
          <w:bCs/>
          <w:iCs/>
          <w:sz w:val="20"/>
          <w:szCs w:val="20"/>
        </w:rPr>
        <w:t>Provv</w:t>
      </w:r>
      <w:proofErr w:type="spellEnd"/>
      <w:r w:rsidRPr="00050453">
        <w:rPr>
          <w:rFonts w:ascii="Tahoma" w:hAnsi="Tahoma" w:cs="Tahoma"/>
          <w:bCs/>
          <w:iCs/>
          <w:sz w:val="20"/>
          <w:szCs w:val="20"/>
        </w:rPr>
        <w:t>. 14.6.2013 ha comunicato la</w:t>
      </w:r>
      <w:r w:rsidR="00E52310">
        <w:rPr>
          <w:rFonts w:ascii="Tahoma" w:hAnsi="Tahoma" w:cs="Tahoma"/>
          <w:bCs/>
          <w:iCs/>
          <w:sz w:val="20"/>
          <w:szCs w:val="20"/>
        </w:rPr>
        <w:t xml:space="preserve"> </w:t>
      </w:r>
      <w:r w:rsidRPr="00050453">
        <w:rPr>
          <w:rFonts w:ascii="Tahoma" w:hAnsi="Tahoma" w:cs="Tahoma"/>
          <w:bCs/>
          <w:iCs/>
          <w:sz w:val="20"/>
          <w:szCs w:val="20"/>
        </w:rPr>
        <w:t xml:space="preserve">percentuale di utili 2012 detassabili, pari all’83,0423%. </w:t>
      </w:r>
    </w:p>
    <w:p w14:paraId="23B83235"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Ciò significa che, posta 1000 la quota di utili 2012 che la società Gamma S.r.l. intende detassare, così come comunicata dalla stessa attraverso il suddetto Modello Reti, a fronte di un</w:t>
      </w:r>
      <w:r w:rsidR="007135A4">
        <w:rPr>
          <w:rFonts w:ascii="Tahoma" w:hAnsi="Tahoma" w:cs="Tahoma"/>
          <w:bCs/>
          <w:iCs/>
          <w:sz w:val="20"/>
          <w:szCs w:val="20"/>
        </w:rPr>
        <w:t>’</w:t>
      </w:r>
      <w:r w:rsidRPr="00050453">
        <w:rPr>
          <w:rFonts w:ascii="Tahoma" w:hAnsi="Tahoma" w:cs="Tahoma"/>
          <w:bCs/>
          <w:iCs/>
          <w:sz w:val="20"/>
          <w:szCs w:val="20"/>
        </w:rPr>
        <w:t xml:space="preserve">aliquota pari al 27,5 ai fini </w:t>
      </w:r>
      <w:proofErr w:type="spellStart"/>
      <w:r w:rsidRPr="00050453">
        <w:rPr>
          <w:rFonts w:ascii="Tahoma" w:hAnsi="Tahoma" w:cs="Tahoma"/>
          <w:bCs/>
          <w:iCs/>
          <w:sz w:val="20"/>
          <w:szCs w:val="20"/>
        </w:rPr>
        <w:t>Ires</w:t>
      </w:r>
      <w:proofErr w:type="spellEnd"/>
      <w:r w:rsidRPr="00050453">
        <w:rPr>
          <w:rFonts w:ascii="Tahoma" w:hAnsi="Tahoma" w:cs="Tahoma"/>
          <w:bCs/>
          <w:iCs/>
          <w:sz w:val="20"/>
          <w:szCs w:val="20"/>
        </w:rPr>
        <w:t xml:space="preserve">, la stessa potrà effettivamente detassare nel </w:t>
      </w:r>
      <w:proofErr w:type="spellStart"/>
      <w:r w:rsidRPr="00050453">
        <w:rPr>
          <w:rFonts w:ascii="Tahoma" w:hAnsi="Tahoma" w:cs="Tahoma"/>
          <w:bCs/>
          <w:iCs/>
          <w:sz w:val="20"/>
          <w:szCs w:val="20"/>
        </w:rPr>
        <w:t>Mod</w:t>
      </w:r>
      <w:proofErr w:type="spellEnd"/>
      <w:r w:rsidRPr="00050453">
        <w:rPr>
          <w:rFonts w:ascii="Tahoma" w:hAnsi="Tahoma" w:cs="Tahoma"/>
          <w:bCs/>
          <w:iCs/>
          <w:sz w:val="20"/>
          <w:szCs w:val="20"/>
        </w:rPr>
        <w:t>. Unico SC 2013 una quota pari a 228,37.</w:t>
      </w:r>
    </w:p>
    <w:p w14:paraId="6C6ADB51"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Come stabilisce il comma 2-quinquies del decreto, dell’agevolazione si usufruisce al momento del versamento del saldo delle imposte sui redditi</w:t>
      </w:r>
      <w:r w:rsidR="00E52310">
        <w:rPr>
          <w:rFonts w:ascii="Tahoma" w:hAnsi="Tahoma" w:cs="Tahoma"/>
          <w:bCs/>
          <w:iCs/>
          <w:sz w:val="20"/>
          <w:szCs w:val="20"/>
        </w:rPr>
        <w:t xml:space="preserve"> </w:t>
      </w:r>
      <w:r w:rsidRPr="00050453">
        <w:rPr>
          <w:rFonts w:ascii="Tahoma" w:hAnsi="Tahoma" w:cs="Tahoma"/>
          <w:bCs/>
          <w:iCs/>
          <w:sz w:val="20"/>
          <w:szCs w:val="20"/>
        </w:rPr>
        <w:t>per il periodo di imposta relativo all’esercizio cui si riferiscono gli utili,</w:t>
      </w:r>
      <w:r w:rsidR="00E52310">
        <w:rPr>
          <w:rFonts w:ascii="Tahoma" w:hAnsi="Tahoma" w:cs="Tahoma"/>
          <w:bCs/>
          <w:iCs/>
          <w:sz w:val="20"/>
          <w:szCs w:val="20"/>
        </w:rPr>
        <w:t xml:space="preserve"> </w:t>
      </w:r>
      <w:r w:rsidRPr="00050453">
        <w:rPr>
          <w:rFonts w:ascii="Tahoma" w:hAnsi="Tahoma" w:cs="Tahoma"/>
          <w:bCs/>
          <w:iCs/>
          <w:sz w:val="20"/>
          <w:szCs w:val="20"/>
        </w:rPr>
        <w:t xml:space="preserve">destinati al fondo patrimoniale comune. </w:t>
      </w:r>
    </w:p>
    <w:p w14:paraId="5A6C97E1"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Ciò significa che, in sede di calcolo delle imposte, il saldo può essere ridotto beneficiando dell’agevolazione, mentre l’acconto dovuto per il periodo d’imposta successivo deve essere calcolato al lordo dell’agevolazione. L’agevolazione prevista dal legislatore è rivolta al risparmio d’imposta ai soli fini </w:t>
      </w:r>
      <w:proofErr w:type="spellStart"/>
      <w:r w:rsidRPr="00050453">
        <w:rPr>
          <w:rFonts w:ascii="Tahoma" w:hAnsi="Tahoma" w:cs="Tahoma"/>
          <w:bCs/>
          <w:iCs/>
          <w:sz w:val="20"/>
          <w:szCs w:val="20"/>
        </w:rPr>
        <w:t>Ires</w:t>
      </w:r>
      <w:proofErr w:type="spellEnd"/>
      <w:r w:rsidRPr="00050453">
        <w:rPr>
          <w:rFonts w:ascii="Tahoma" w:hAnsi="Tahoma" w:cs="Tahoma"/>
          <w:bCs/>
          <w:iCs/>
          <w:sz w:val="20"/>
          <w:szCs w:val="20"/>
        </w:rPr>
        <w:t xml:space="preserve"> e Irpef, determinati come di seguito meglio specificato. In particolare per i soggetti IRES, </w:t>
      </w:r>
      <w:r w:rsidRPr="00050453">
        <w:rPr>
          <w:rFonts w:ascii="Tahoma" w:hAnsi="Tahoma" w:cs="Tahoma"/>
          <w:bCs/>
          <w:iCs/>
          <w:sz w:val="20"/>
          <w:szCs w:val="20"/>
        </w:rPr>
        <w:lastRenderedPageBreak/>
        <w:t>l’agevolazione viene determinata</w:t>
      </w:r>
      <w:r w:rsidR="00E52310">
        <w:rPr>
          <w:rFonts w:ascii="Tahoma" w:hAnsi="Tahoma" w:cs="Tahoma"/>
          <w:bCs/>
          <w:iCs/>
          <w:sz w:val="20"/>
          <w:szCs w:val="20"/>
        </w:rPr>
        <w:t xml:space="preserve"> </w:t>
      </w:r>
      <w:r w:rsidRPr="00050453">
        <w:rPr>
          <w:rFonts w:ascii="Tahoma" w:hAnsi="Tahoma" w:cs="Tahoma"/>
          <w:bCs/>
          <w:iCs/>
          <w:sz w:val="20"/>
          <w:szCs w:val="20"/>
        </w:rPr>
        <w:t xml:space="preserve">applicando l’aliquota del 27,5% all’importo della variazione in diminuzione dal reddito d’impresa (in corrispondenza della quota accantonata a riserva. </w:t>
      </w:r>
    </w:p>
    <w:p w14:paraId="130B6A7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Per i soggetti, imprenditori individuali, l’agevolazione si determina</w:t>
      </w:r>
      <w:r w:rsidR="00E52310">
        <w:rPr>
          <w:rFonts w:ascii="Tahoma" w:hAnsi="Tahoma" w:cs="Tahoma"/>
          <w:bCs/>
          <w:iCs/>
          <w:sz w:val="20"/>
          <w:szCs w:val="20"/>
        </w:rPr>
        <w:t xml:space="preserve"> </w:t>
      </w:r>
      <w:r w:rsidRPr="00050453">
        <w:rPr>
          <w:rFonts w:ascii="Tahoma" w:hAnsi="Tahoma" w:cs="Tahoma"/>
          <w:bCs/>
          <w:iCs/>
          <w:sz w:val="20"/>
          <w:szCs w:val="20"/>
        </w:rPr>
        <w:t xml:space="preserve">basando il calcolo sulla differenza tra l’IRPEF relativa al reddito d’impresa, al lordo </w:t>
      </w:r>
      <w:proofErr w:type="gramStart"/>
      <w:r w:rsidRPr="00050453">
        <w:rPr>
          <w:rFonts w:ascii="Tahoma" w:hAnsi="Tahoma" w:cs="Tahoma"/>
          <w:bCs/>
          <w:iCs/>
          <w:sz w:val="20"/>
          <w:szCs w:val="20"/>
        </w:rPr>
        <w:t>della variazioni</w:t>
      </w:r>
      <w:proofErr w:type="gramEnd"/>
      <w:r w:rsidRPr="00050453">
        <w:rPr>
          <w:rFonts w:ascii="Tahoma" w:hAnsi="Tahoma" w:cs="Tahoma"/>
          <w:bCs/>
          <w:iCs/>
          <w:sz w:val="20"/>
          <w:szCs w:val="20"/>
        </w:rPr>
        <w:t xml:space="preserve"> in diminuzione,</w:t>
      </w:r>
      <w:r w:rsidR="00E52310">
        <w:rPr>
          <w:rFonts w:ascii="Tahoma" w:hAnsi="Tahoma" w:cs="Tahoma"/>
          <w:bCs/>
          <w:iCs/>
          <w:sz w:val="20"/>
          <w:szCs w:val="20"/>
        </w:rPr>
        <w:t xml:space="preserve"> </w:t>
      </w:r>
      <w:r w:rsidRPr="00050453">
        <w:rPr>
          <w:rFonts w:ascii="Tahoma" w:hAnsi="Tahoma" w:cs="Tahoma"/>
          <w:bCs/>
          <w:iCs/>
          <w:sz w:val="20"/>
          <w:szCs w:val="20"/>
        </w:rPr>
        <w:t>e l’IRPEF corrispondente al reddito d’impresa al netto di tali variazioni.</w:t>
      </w:r>
      <w:r w:rsidR="00E52310">
        <w:rPr>
          <w:rFonts w:ascii="Tahoma" w:hAnsi="Tahoma" w:cs="Tahoma"/>
          <w:bCs/>
          <w:iCs/>
          <w:sz w:val="20"/>
          <w:szCs w:val="20"/>
        </w:rPr>
        <w:t xml:space="preserve"> </w:t>
      </w:r>
      <w:r w:rsidRPr="00050453">
        <w:rPr>
          <w:rFonts w:ascii="Tahoma" w:hAnsi="Tahoma" w:cs="Tahoma"/>
          <w:bCs/>
          <w:iCs/>
          <w:sz w:val="20"/>
          <w:szCs w:val="20"/>
        </w:rPr>
        <w:t>Infine, per le società per le società di persone e le società di capitali “trasparenti” l’aliquota viene determinata sommando le minori imposte dovute da ciascun socio e derivanti dalle quote di partecipazioni nelle società.</w:t>
      </w:r>
    </w:p>
    <w:p w14:paraId="3800BF0F"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Con la circolare n. 20/E del 18.6.2013, l’Agenzia delle Entrate ha voluto fornire ulteriori chiarimenti agli operatori in relazione all’agevolazione fiscale.</w:t>
      </w:r>
    </w:p>
    <w:p w14:paraId="0FAE7C2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Tale circolare, che introduce nel sistema operativo le c.d. “reti soggetto” dotate di una propria autonomia giuridica, che si perfezione con l’iscrizione delle stesse alla sezione ordinaria del registro delle imprese. </w:t>
      </w:r>
    </w:p>
    <w:p w14:paraId="33DD34D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L’Agenzia precisa come la «rete soggetto» deve essere intesa a tutti gli effetti una società, pertanto i contributi delle singole imprese al fondo patrimoniale comune sono assimilati ai conferimenti dei soci in società, ai fini sia contabili sia fiscali. Ciò significa che, che per effetto di tale previsione, le imprese che partecipano a una p «rete soggetto» non hanno alcuna possibilità di fruire dell’agevolazione relativa la detassabilità degli utili investiti nel programma di rete. di cui al co. 2-quater, dell’art. 42, D.L. 78/2010, precedentemente citato. </w:t>
      </w:r>
    </w:p>
    <w:p w14:paraId="483FF132"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Tale aspetto non è di poco conto, in quanto la delucidazione era indispensabile per l’A</w:t>
      </w:r>
      <w:r w:rsidR="00990C4A">
        <w:rPr>
          <w:rFonts w:ascii="Tahoma" w:hAnsi="Tahoma" w:cs="Tahoma"/>
          <w:bCs/>
          <w:iCs/>
          <w:sz w:val="20"/>
          <w:szCs w:val="20"/>
        </w:rPr>
        <w:t>genzia delle Entrate, in quanto</w:t>
      </w:r>
      <w:r w:rsidRPr="00050453">
        <w:rPr>
          <w:rFonts w:ascii="Tahoma" w:hAnsi="Tahoma" w:cs="Tahoma"/>
          <w:bCs/>
          <w:iCs/>
          <w:sz w:val="20"/>
          <w:szCs w:val="20"/>
        </w:rPr>
        <w:t xml:space="preserve"> il riconoscimento dei benefici fiscali derivanti dalla detassazione degli utili nell’ambito delle reti soggetto sarebbe andato in palese contrasto con quanto stabilito dalla Commissione Europea. </w:t>
      </w:r>
    </w:p>
    <w:p w14:paraId="5814D8A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nella circolare 20/E del 2013, l’Agenzia delle Entrate ha chiarito aspetti di carattere meramente operativo relativamente la fruizione dei benefici fiscale nell’ambito delle società cooperative. </w:t>
      </w:r>
    </w:p>
    <w:p w14:paraId="32C7DE6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disciplina fiscale delle società cooperative prevede, all’articolo 12 della L. 16 dicembre 1977, n. 904, che “non concorrono a formare il reddito imponibile delle società cooperative ei loro consorzi le somme destinate alla riserva indivisibile …”, tuttavia il successivo comma 460 dell’articolo 1 della legge 30 dicembre 2004, n. 311 determina che tale esenzione non si applica ad una percentuale degli utili netti annuali, variabile a seconda della tipologia di attività svolta. Analogamente, il successivo comma 464 stabilisce che l’esenzione in esame si possa applicare limitatamente “alla quota del 30 per cento degli utili netti annuali, a condizione che tale quota sia destinata ad una riserva indivisibile prevista dallo statuto”.</w:t>
      </w:r>
    </w:p>
    <w:p w14:paraId="38AAD7B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Pertanto, le società cooperative sono tenute ad assoggettare a imposizione una determinata percentuale minima degli utili. </w:t>
      </w:r>
    </w:p>
    <w:p w14:paraId="0D21CB2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Tale aspetto, tuttavia, come chiarito dall’Agenzia, non impedisce a tali soggetti di beneficiare dell’agevolazione prevista per le imprese che sottoscrivono o aderiscono ad un contratto di rete, in relazione alla quota di utili destinata al fondo patrimoniale comune e accantonata ad apposita riserva, così come specificato nella circolare 15/E.</w:t>
      </w:r>
    </w:p>
    <w:p w14:paraId="7EA5935D" w14:textId="77777777" w:rsidR="007135A4" w:rsidRDefault="007135A4" w:rsidP="009F2912">
      <w:pPr>
        <w:pStyle w:val="Stile1"/>
      </w:pPr>
    </w:p>
    <w:p w14:paraId="31135BDC" w14:textId="40B1EA00" w:rsidR="00050453" w:rsidRPr="00C91A3A" w:rsidRDefault="00F9011C" w:rsidP="009F2912">
      <w:pPr>
        <w:pStyle w:val="Stile1"/>
      </w:pPr>
      <w:bookmarkStart w:id="36" w:name="_Toc82700060"/>
      <w:r>
        <w:t xml:space="preserve">7.1 </w:t>
      </w:r>
      <w:r w:rsidR="00050453" w:rsidRPr="00C91A3A">
        <w:t>L’</w:t>
      </w:r>
      <w:r w:rsidRPr="00C91A3A">
        <w:t>asseverazione del programma di rete</w:t>
      </w:r>
      <w:bookmarkEnd w:id="36"/>
    </w:p>
    <w:p w14:paraId="4EB7D12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Perché le imprese aderenti il contratto di rete possano beneficiare della sospensione da imposta, così come previsto dall’art. 42, comma 2-quarter, </w:t>
      </w:r>
      <w:proofErr w:type="spellStart"/>
      <w:r w:rsidRPr="00050453">
        <w:rPr>
          <w:rFonts w:ascii="Tahoma" w:hAnsi="Tahoma" w:cs="Tahoma"/>
          <w:bCs/>
          <w:iCs/>
          <w:sz w:val="20"/>
          <w:szCs w:val="20"/>
        </w:rPr>
        <w:t>D.l.</w:t>
      </w:r>
      <w:proofErr w:type="spellEnd"/>
      <w:r w:rsidRPr="00050453">
        <w:rPr>
          <w:rFonts w:ascii="Tahoma" w:hAnsi="Tahoma" w:cs="Tahoma"/>
          <w:bCs/>
          <w:iCs/>
          <w:sz w:val="20"/>
          <w:szCs w:val="20"/>
        </w:rPr>
        <w:t xml:space="preserve"> 78/2010, il programma di rete stante alla base del contratto, deve essere ulteriormente asseverato da specifici organismi. Con la stessa circolare n. 15/E del 2011, l’Agenzia delle Entrate dà delle importanti indicazioni riguardo all’asseverazione del programma di rete. </w:t>
      </w:r>
    </w:p>
    <w:p w14:paraId="7CE08568"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In particolare il decreto in esame nello stabilire l’obbligo di preventiva asseverazione del programma, prevede che tale incarico può essere demandato ai soli</w:t>
      </w:r>
      <w:r w:rsidR="00E52310">
        <w:rPr>
          <w:rFonts w:ascii="Tahoma" w:hAnsi="Tahoma" w:cs="Tahoma"/>
          <w:bCs/>
          <w:iCs/>
          <w:sz w:val="20"/>
          <w:szCs w:val="20"/>
        </w:rPr>
        <w:t xml:space="preserve"> </w:t>
      </w:r>
      <w:r w:rsidRPr="00050453">
        <w:rPr>
          <w:rFonts w:ascii="Tahoma" w:hAnsi="Tahoma" w:cs="Tahoma"/>
          <w:bCs/>
          <w:iCs/>
          <w:sz w:val="20"/>
          <w:szCs w:val="20"/>
        </w:rPr>
        <w:t xml:space="preserve">“organismi espressione dell’associazionismo imprenditoriale muniti dei requisiti previsti con decreto del Ministro dell’economia e delle finanze”. </w:t>
      </w:r>
    </w:p>
    <w:p w14:paraId="4C6AF3B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successivo decreto del MEF 25 febbraio 2011 ha stabilito, per </w:t>
      </w:r>
      <w:proofErr w:type="spellStart"/>
      <w:r w:rsidRPr="00050453">
        <w:rPr>
          <w:rFonts w:ascii="Tahoma" w:hAnsi="Tahoma" w:cs="Tahoma"/>
          <w:bCs/>
          <w:iCs/>
          <w:sz w:val="20"/>
          <w:szCs w:val="20"/>
        </w:rPr>
        <w:t>laprete</w:t>
      </w:r>
      <w:proofErr w:type="spellEnd"/>
      <w:r w:rsidRPr="00050453">
        <w:rPr>
          <w:rFonts w:ascii="Tahoma" w:hAnsi="Tahoma" w:cs="Tahoma"/>
          <w:bCs/>
          <w:iCs/>
          <w:sz w:val="20"/>
          <w:szCs w:val="20"/>
        </w:rPr>
        <w:t xml:space="preserve"> a esso competente, che “Sono abilitati a rilasciare l’asseverazione del Programma gli organismi espressi dalle Confederazioni di rappresentanza datoriale rappresentative a livello nazionale presenti nel Consiglio Nazionale dell’Economia e del Lavoro ai sensi della legge 30 dicembre 1986, n. 836, espressioni di interessi generali di una pluralità di categorie e territori” (articolo 3, co.1).</w:t>
      </w:r>
    </w:p>
    <w:p w14:paraId="3E14CD4F"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Tali confederazioni hanno il compito di presentare all’Agenzia delle entrate apposita comunicazione ove vengono indicati l’elenco e i dati degli organismi, espressione delle Confederazioni stesse, abilitati a rilasciare l’asseverazione.</w:t>
      </w:r>
      <w:r w:rsidR="00E52310">
        <w:rPr>
          <w:rFonts w:ascii="Tahoma" w:hAnsi="Tahoma" w:cs="Tahoma"/>
          <w:bCs/>
          <w:iCs/>
          <w:sz w:val="20"/>
          <w:szCs w:val="20"/>
        </w:rPr>
        <w:t xml:space="preserve"> </w:t>
      </w:r>
      <w:r w:rsidRPr="00050453">
        <w:rPr>
          <w:rFonts w:ascii="Tahoma" w:hAnsi="Tahoma" w:cs="Tahoma"/>
          <w:bCs/>
          <w:iCs/>
          <w:sz w:val="20"/>
          <w:szCs w:val="20"/>
        </w:rPr>
        <w:t>L’Agenzia delle Entrate pubblica sul proprio sito tale elenco.</w:t>
      </w:r>
    </w:p>
    <w:p w14:paraId="3F15260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L’asseverazione del programma comune comporta la verifica preventiva, da parte degli organismi abilitati, della sussistenza degli elementi propri del contratto di rete e dei relativi requisiti di partecipazione richiesti, in capo alle imprese aderenti, per la fruizione dell’incentivo fiscale. I requisiti in esame sono i medesimi individuati dal legislatore al comma 4- ter dell’articolo 3 del </w:t>
      </w:r>
      <w:proofErr w:type="spellStart"/>
      <w:r w:rsidRPr="00050453">
        <w:rPr>
          <w:rFonts w:ascii="Tahoma" w:hAnsi="Tahoma" w:cs="Tahoma"/>
          <w:bCs/>
          <w:iCs/>
          <w:sz w:val="20"/>
          <w:szCs w:val="20"/>
        </w:rPr>
        <w:t>d.l.</w:t>
      </w:r>
      <w:proofErr w:type="spellEnd"/>
      <w:r w:rsidRPr="00050453">
        <w:rPr>
          <w:rFonts w:ascii="Tahoma" w:hAnsi="Tahoma" w:cs="Tahoma"/>
          <w:bCs/>
          <w:iCs/>
          <w:sz w:val="20"/>
          <w:szCs w:val="20"/>
        </w:rPr>
        <w:t xml:space="preserve"> n. 5 del 2009. La procedura di asseverazione ha durata di 30 giorni dalla richiesta di rilascio della stessa, da parte dell’organo comune rete ovvero del rappresentante della rete per l’esecuzione del contratto stesso.</w:t>
      </w:r>
    </w:p>
    <w:p w14:paraId="29604AE2"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Gli organismi abilitati sono tenuti a comunicare l’avvenuta asseverazione all’Agenzia delle entrate, trasmettendo i dati relativi alle imprese aderenti alla rete il cui programma comune ha ottenuto l’asseverazione. </w:t>
      </w:r>
    </w:p>
    <w:p w14:paraId="6E259B5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A tal proposito l’agenzia sottolinea come l’asseverazione in oggetto, quando rilasciata,</w:t>
      </w:r>
      <w:r w:rsidR="00E52310">
        <w:rPr>
          <w:rFonts w:ascii="Tahoma" w:hAnsi="Tahoma" w:cs="Tahoma"/>
          <w:bCs/>
          <w:iCs/>
          <w:sz w:val="20"/>
          <w:szCs w:val="20"/>
        </w:rPr>
        <w:t xml:space="preserve"> </w:t>
      </w:r>
      <w:r w:rsidRPr="00050453">
        <w:rPr>
          <w:rFonts w:ascii="Tahoma" w:hAnsi="Tahoma" w:cs="Tahoma"/>
          <w:bCs/>
          <w:iCs/>
          <w:sz w:val="20"/>
          <w:szCs w:val="20"/>
        </w:rPr>
        <w:t>costituisce condizione necessaria e sufficiente per la dimostrazione dell’esistenza dei soli requisiti richiesti alla Rete affinché la stessa possa beneficiare della sospensione d’imposta.</w:t>
      </w:r>
    </w:p>
    <w:p w14:paraId="33C621C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Ciò significa che una volta ottenuta l’asseverazione, questa non esenta le imprese partecipanti dal realizzare gli investimenti e destinare specificatamente i fondi comuni secondo quanto previsto dalla normativa per beneficiare all’agevolazione.</w:t>
      </w:r>
    </w:p>
    <w:p w14:paraId="530A3418"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Di conseguenza, il legislatore ritiene necessario rinnovare l’asseverazione, ogni qualvolta si verifichino eventi tali da comportare una modifica al programma di rete precedentemente asseverato. In particolare, viene fatto l’esempio, quali atti modificativi, di successivi apporti al fondo patrimoniale non previsti nel programma già asseverato, nonché tutti i casi di variazione della platea delle imprese partecipanti. </w:t>
      </w:r>
    </w:p>
    <w:p w14:paraId="497D5908"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68CD595A" w14:textId="77777777" w:rsidR="00050453" w:rsidRPr="00C91A3A" w:rsidRDefault="00F9011C" w:rsidP="009F2912">
      <w:pPr>
        <w:pStyle w:val="Stile1"/>
      </w:pPr>
      <w:bookmarkStart w:id="37" w:name="_Toc82700061"/>
      <w:r w:rsidRPr="00F9011C">
        <w:t xml:space="preserve">7.2 </w:t>
      </w:r>
      <w:r w:rsidR="00050453" w:rsidRPr="00F9011C">
        <w:t>L</w:t>
      </w:r>
      <w:r w:rsidRPr="00F9011C">
        <w:t>a</w:t>
      </w:r>
      <w:r w:rsidRPr="00C91A3A">
        <w:t xml:space="preserve"> fruizione dell’agevolazione</w:t>
      </w:r>
      <w:bookmarkEnd w:id="37"/>
    </w:p>
    <w:p w14:paraId="28E9BC8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Come precedentemente affermato, l’Agenzia delle Entrate, nel meglio specificare i limiti di fruizione dell’agevolazione da parte delle imprese, specifica, nella circolare 15/E del 2011 che tale benefic</w:t>
      </w:r>
      <w:r w:rsidR="00990C4A">
        <w:rPr>
          <w:rFonts w:ascii="Tahoma" w:hAnsi="Tahoma" w:cs="Tahoma"/>
          <w:bCs/>
          <w:iCs/>
          <w:sz w:val="20"/>
          <w:szCs w:val="20"/>
        </w:rPr>
        <w:t>io fiscale opera esclusivamente</w:t>
      </w:r>
      <w:r w:rsidRPr="00050453">
        <w:rPr>
          <w:rFonts w:ascii="Tahoma" w:hAnsi="Tahoma" w:cs="Tahoma"/>
          <w:bCs/>
          <w:iCs/>
          <w:sz w:val="20"/>
          <w:szCs w:val="20"/>
        </w:rPr>
        <w:t xml:space="preserve"> ai fini della determinazione delle imposte sui redditi sia delle persone fisiche, IRPEF, che delle società, IRES. Viene esclusa, di conseguenza, l’IRAP. </w:t>
      </w:r>
    </w:p>
    <w:p w14:paraId="29F2FB1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Le imprese possono avvalersi di tale beneficio fiscale “esclusivamente” in sede di versamento del saldo delle imposte sui redditi, per il periodo di imposta relativo all’esercizio cui si è proceduto con l’accantonamento degli utili a riserva specifica. Non vi è alcuna incidenza sul calcolo degli acconti, i quali devono essere determinati assumendo quale aliquota impositiva quella che si sarebbe applicata secondo le ordinarie modalità di calcolo. Di conseguenza, i versamenti in acconto che, al momento della determinazione del saldo, risultano eccedenti rispetto a quanto effettivamente dovuto, generano un credito d’imposta da utilizzarsi secondo le modalità ordinarie.</w:t>
      </w:r>
    </w:p>
    <w:p w14:paraId="6997459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Il regime di sospensione di imposta sugli utili di esercizio, accantonati ad apposita riserva, è attuato in dichiarazione mediante una specifica variazione in diminuzione della base imponibile del reddito di impresa relativo al periodo di imposta cui si riferiscono gli utili stessi. L’importo sospeso per effetto dell’applicazione dell’agevolazione, concorrendo a determinare il risultato reddituale come variazione in diminuzione, può, pertanto, determinare anche una perdita fiscale che rileverà secondo le ordinarie regole previste dal Tuir.</w:t>
      </w:r>
    </w:p>
    <w:p w14:paraId="6B56BB4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si fa presente che la quota parte di utile di esercizio sospesa ai fini fiscali non va ad aggiungersi all’insieme delle esenzioni che costituiscono il limite di </w:t>
      </w:r>
      <w:proofErr w:type="spellStart"/>
      <w:r w:rsidRPr="00050453">
        <w:rPr>
          <w:rFonts w:ascii="Tahoma" w:hAnsi="Tahoma" w:cs="Tahoma"/>
          <w:bCs/>
          <w:iCs/>
          <w:sz w:val="20"/>
          <w:szCs w:val="20"/>
        </w:rPr>
        <w:t>riportabilità</w:t>
      </w:r>
      <w:proofErr w:type="spellEnd"/>
      <w:r w:rsidRPr="00050453">
        <w:rPr>
          <w:rFonts w:ascii="Tahoma" w:hAnsi="Tahoma" w:cs="Tahoma"/>
          <w:bCs/>
          <w:iCs/>
          <w:sz w:val="20"/>
          <w:szCs w:val="20"/>
        </w:rPr>
        <w:t xml:space="preserve"> delle perdite; infatti, l’articolo 84, primo comma, secondo periodo, del Tuir, che pone limiti all'utilizzo e al riporto delle perdite per i soggetti che fruiscono di un regime di esenzione degli utili, non si applica alle forme agevolative consistenti in sospensione d’imposta sugli utili, come quella in esame.</w:t>
      </w:r>
    </w:p>
    <w:p w14:paraId="739D3B80" w14:textId="16AB4BF1" w:rsidR="00050453" w:rsidRPr="00A836C5" w:rsidRDefault="00E72BC5" w:rsidP="00A836C5">
      <w:pPr>
        <w:tabs>
          <w:tab w:val="left" w:pos="7371"/>
          <w:tab w:val="right" w:pos="8080"/>
        </w:tabs>
        <w:spacing w:line="360" w:lineRule="auto"/>
        <w:jc w:val="both"/>
        <w:outlineLvl w:val="0"/>
        <w:rPr>
          <w:rFonts w:ascii="Tahoma" w:hAnsi="Tahoma" w:cs="Tahoma"/>
          <w:bCs/>
          <w:iCs/>
          <w:sz w:val="20"/>
          <w:szCs w:val="20"/>
          <w:u w:val="single"/>
        </w:rPr>
      </w:pPr>
      <w:r>
        <w:rPr>
          <w:rFonts w:ascii="Tahoma" w:hAnsi="Tahoma" w:cs="Tahoma"/>
          <w:bCs/>
          <w:iCs/>
          <w:sz w:val="20"/>
          <w:szCs w:val="20"/>
          <w:u w:val="single"/>
        </w:rPr>
        <w:lastRenderedPageBreak/>
        <w:t>Tabella 8</w:t>
      </w:r>
    </w:p>
    <w:tbl>
      <w:tblPr>
        <w:tblStyle w:val="Grigliatabella"/>
        <w:tblW w:w="5000" w:type="pct"/>
        <w:tblLook w:val="04A0" w:firstRow="1" w:lastRow="0" w:firstColumn="1" w:lastColumn="0" w:noHBand="0" w:noVBand="1"/>
      </w:tblPr>
      <w:tblGrid>
        <w:gridCol w:w="4601"/>
        <w:gridCol w:w="4601"/>
      </w:tblGrid>
      <w:tr w:rsidR="00050453" w:rsidRPr="00050453" w14:paraId="492D7D3F" w14:textId="77777777" w:rsidTr="00492119">
        <w:tc>
          <w:tcPr>
            <w:tcW w:w="2500" w:type="pct"/>
          </w:tcPr>
          <w:p w14:paraId="72008FD6"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2011 € 20.000.000</w:t>
            </w:r>
          </w:p>
        </w:tc>
        <w:tc>
          <w:tcPr>
            <w:tcW w:w="2500" w:type="pct"/>
          </w:tcPr>
          <w:p w14:paraId="1A9B0C24"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2011 € 20.000.000</w:t>
            </w:r>
          </w:p>
        </w:tc>
      </w:tr>
      <w:tr w:rsidR="00050453" w:rsidRPr="00050453" w14:paraId="7EBDC9F7" w14:textId="77777777" w:rsidTr="00492119">
        <w:tc>
          <w:tcPr>
            <w:tcW w:w="2500" w:type="pct"/>
          </w:tcPr>
          <w:p w14:paraId="712AAE41"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2012 € 14.000.000</w:t>
            </w:r>
          </w:p>
        </w:tc>
        <w:tc>
          <w:tcPr>
            <w:tcW w:w="2500" w:type="pct"/>
          </w:tcPr>
          <w:p w14:paraId="0D6BE1B0"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2012 € 14.000.000</w:t>
            </w:r>
          </w:p>
        </w:tc>
      </w:tr>
      <w:tr w:rsidR="00050453" w:rsidRPr="00050453" w14:paraId="3E702C3C" w14:textId="77777777" w:rsidTr="00492119">
        <w:tc>
          <w:tcPr>
            <w:tcW w:w="2500" w:type="pct"/>
          </w:tcPr>
          <w:p w14:paraId="51FA0F4D"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2013 € 14.000.000</w:t>
            </w:r>
          </w:p>
        </w:tc>
        <w:tc>
          <w:tcPr>
            <w:tcW w:w="2500" w:type="pct"/>
          </w:tcPr>
          <w:p w14:paraId="0129DF82"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Anno 2013 € 14.000.000</w:t>
            </w:r>
          </w:p>
        </w:tc>
      </w:tr>
      <w:tr w:rsidR="00050453" w:rsidRPr="00050453" w14:paraId="2D83C19A" w14:textId="77777777" w:rsidTr="00492119">
        <w:tc>
          <w:tcPr>
            <w:tcW w:w="2500" w:type="pct"/>
          </w:tcPr>
          <w:p w14:paraId="705DC180"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Totale € 48.000.000</w:t>
            </w:r>
          </w:p>
        </w:tc>
        <w:tc>
          <w:tcPr>
            <w:tcW w:w="2500" w:type="pct"/>
          </w:tcPr>
          <w:p w14:paraId="57D550A5"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Totale € 48.000.000</w:t>
            </w:r>
          </w:p>
        </w:tc>
      </w:tr>
    </w:tbl>
    <w:p w14:paraId="65E9A32A" w14:textId="77777777" w:rsidR="00A720BC" w:rsidRDefault="00A720BC" w:rsidP="00050453">
      <w:pPr>
        <w:tabs>
          <w:tab w:val="left" w:pos="7371"/>
          <w:tab w:val="right" w:pos="8080"/>
        </w:tabs>
        <w:spacing w:line="360" w:lineRule="auto"/>
        <w:jc w:val="both"/>
        <w:rPr>
          <w:rFonts w:ascii="Tahoma" w:hAnsi="Tahoma" w:cs="Tahoma"/>
          <w:bCs/>
          <w:iCs/>
          <w:sz w:val="20"/>
          <w:szCs w:val="20"/>
        </w:rPr>
      </w:pPr>
    </w:p>
    <w:p w14:paraId="4DCB6D63" w14:textId="728B5285"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Ad integrazione di quanto già riportato, si ricorda che entro il 23 maggio di ciascun anno va inoltrata all’Agenzia delle Entrate comunicazione contenente l’indicazione della quota di utili accantonati (non superiore a € 1.000.000) e l’indicazione del risparmio d’imposta corrispondente all’accantonamento.</w:t>
      </w:r>
    </w:p>
    <w:p w14:paraId="10305F3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comunicazione va inoltrata in via telematica direttamente o mediante un intermediario abilitato a Entratel. L’Agenzia delle Entrate procederà alla determinazione della percentuale di risparmio di imposta spettante a ciascun richiedente sulla base del rapporto fra le risorse disponibili nell’anno di competenza e l’ammontare del risparmio di imposta complessivamente richiesto e procederà alla relativa comunicazione.</w:t>
      </w:r>
    </w:p>
    <w:p w14:paraId="2AC151D7"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 buona sostanza, il meccanismo prevede una richiesta che costituisce una sorta di prenotazione, la quale non attribuisce, anche in presenza di tutte le condizioni di legge, la certezza di fruire dell’agevolazione per gli importi richiesti. </w:t>
      </w:r>
    </w:p>
    <w:p w14:paraId="556D79E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L’esistenza di una soglia massima annuale di risorse per finanziare l’agevolazione impone l’applicazione di una sorta di concorso tra i richiedenti, che con la loro domanda si limitano ad una “prenotazione” del beneficio fiscale, potendo avere la certezza dell’esatta entità di tale beneficio soltanto a seguito del sopra citato intervento della Agenzia delle Entrate.</w:t>
      </w:r>
    </w:p>
    <w:p w14:paraId="63EB4440"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u w:val="single"/>
        </w:rPr>
      </w:pPr>
    </w:p>
    <w:p w14:paraId="53A62C35" w14:textId="77777777" w:rsidR="00050453" w:rsidRPr="00F9011C" w:rsidRDefault="00F9011C" w:rsidP="009F2912">
      <w:pPr>
        <w:pStyle w:val="Stile1"/>
      </w:pPr>
      <w:bookmarkStart w:id="38" w:name="_Toc82700062"/>
      <w:r w:rsidRPr="00F9011C">
        <w:t xml:space="preserve">7.3 </w:t>
      </w:r>
      <w:r w:rsidR="00050453" w:rsidRPr="00F9011C">
        <w:t>P</w:t>
      </w:r>
      <w:r w:rsidRPr="00F9011C">
        <w:t>eriodo di esecuzione e nozione di investimenti</w:t>
      </w:r>
      <w:bookmarkEnd w:id="38"/>
    </w:p>
    <w:p w14:paraId="28FAC8B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Come chiarito con la circolare n. 15/E del 14 aprile 2011, il meccanismo applicativo dell’agevolazione consente di fruire della stessa prima della realizzazione degli investimenti, al ricorrere dei presupposti previsti dalla norma in esame: adesione al contratto di rete; accantonamento e destinazione dell’utile di esercizio; asseverazione del programma di rete. </w:t>
      </w:r>
    </w:p>
    <w:p w14:paraId="37F3F28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Con il medesimo documento di prassi è stato, altresì, precisato che tutti i suddetti presupposti devono sussistere al momento della fruizione dell’agevolazione, vale a dire, come stabilisce il comma 2-</w:t>
      </w:r>
      <w:r w:rsidRPr="00050453">
        <w:rPr>
          <w:rFonts w:ascii="Tahoma" w:hAnsi="Tahoma" w:cs="Tahoma"/>
          <w:bCs/>
          <w:i/>
          <w:iCs/>
          <w:sz w:val="20"/>
          <w:szCs w:val="20"/>
        </w:rPr>
        <w:t xml:space="preserve">quinquies </w:t>
      </w:r>
      <w:r w:rsidRPr="00050453">
        <w:rPr>
          <w:rFonts w:ascii="Tahoma" w:hAnsi="Tahoma" w:cs="Tahoma"/>
          <w:bCs/>
          <w:iCs/>
          <w:sz w:val="20"/>
          <w:szCs w:val="20"/>
        </w:rPr>
        <w:t xml:space="preserve">dell’articolo 42, al momento del versamento del saldo delle imposte sui redditi dovute per il periodo </w:t>
      </w:r>
      <w:r w:rsidRPr="00050453">
        <w:rPr>
          <w:rFonts w:ascii="Tahoma" w:hAnsi="Tahoma" w:cs="Tahoma"/>
          <w:bCs/>
          <w:iCs/>
          <w:sz w:val="20"/>
          <w:szCs w:val="20"/>
        </w:rPr>
        <w:lastRenderedPageBreak/>
        <w:t xml:space="preserve">d’imposta relativo all’esercizio cui si riferiscono gli utili, fatta salva l’eccezione del primo periodo d’imposta di applicazione della misura. </w:t>
      </w:r>
    </w:p>
    <w:p w14:paraId="24ACB05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realizzazione degli investimenti può, pertanto, avvenire dopo la fruizione dell’agevolazione, purché entro l’esercizio successivo a quello in cui è stata deliberata la destinazione dell’utile. Per quanto riguarda l’individuazione degli investimenti rilevanti, il primo periodo del comma 2-</w:t>
      </w:r>
      <w:r w:rsidRPr="00050453">
        <w:rPr>
          <w:rFonts w:ascii="Tahoma" w:hAnsi="Tahoma" w:cs="Tahoma"/>
          <w:bCs/>
          <w:i/>
          <w:iCs/>
          <w:sz w:val="20"/>
          <w:szCs w:val="20"/>
        </w:rPr>
        <w:t xml:space="preserve">quater </w:t>
      </w:r>
      <w:r w:rsidRPr="00050453">
        <w:rPr>
          <w:rFonts w:ascii="Tahoma" w:hAnsi="Tahoma" w:cs="Tahoma"/>
          <w:bCs/>
          <w:iCs/>
          <w:sz w:val="20"/>
          <w:szCs w:val="20"/>
        </w:rPr>
        <w:t xml:space="preserve">del citato articolo 42 stabilisce che </w:t>
      </w:r>
      <w:r w:rsidRPr="00050453">
        <w:rPr>
          <w:rFonts w:ascii="Tahoma" w:hAnsi="Tahoma" w:cs="Tahoma"/>
          <w:bCs/>
          <w:i/>
          <w:iCs/>
          <w:sz w:val="20"/>
          <w:szCs w:val="20"/>
        </w:rPr>
        <w:t>“una quota degli utili dell’esercizio destinati dalle imprese che sottoscrivono o aderiscono ad un contratto di rete... al fondo patrimoniale comune ....per realizzare entro l’esercizio successivo gli investimenti previsti dal programma comune di rete, preventivamente asseverato..., se accantonati ad apposita riserva”</w:t>
      </w:r>
      <w:r w:rsidRPr="00050453">
        <w:rPr>
          <w:rFonts w:ascii="Tahoma" w:hAnsi="Tahoma" w:cs="Tahoma"/>
          <w:bCs/>
          <w:iCs/>
          <w:sz w:val="20"/>
          <w:szCs w:val="20"/>
        </w:rPr>
        <w:t xml:space="preserve">, non concorre alla formazione del reddito di impresa. L’ultimo periodo del medesimo comma precisa che </w:t>
      </w:r>
      <w:r w:rsidRPr="00050453">
        <w:rPr>
          <w:rFonts w:ascii="Tahoma" w:hAnsi="Tahoma" w:cs="Tahoma"/>
          <w:bCs/>
          <w:i/>
          <w:iCs/>
          <w:sz w:val="20"/>
          <w:szCs w:val="20"/>
        </w:rPr>
        <w:t>“gli utili destinati al fondo patrimoniale comune...trovano espressione in bilancio in una corrispondente riserva... e sono vincolati alla realizzazione degli investimenti previsti dal programma di rete”</w:t>
      </w:r>
      <w:r w:rsidRPr="00050453">
        <w:rPr>
          <w:rFonts w:ascii="Tahoma" w:hAnsi="Tahoma" w:cs="Tahoma"/>
          <w:bCs/>
          <w:iCs/>
          <w:sz w:val="20"/>
          <w:szCs w:val="20"/>
        </w:rPr>
        <w:t xml:space="preserve">. </w:t>
      </w:r>
    </w:p>
    <w:p w14:paraId="0FF4C388"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Ciò che rileva ai fini dell’agevolazione è, pertanto, la verifica che gli utili accantonati, per i quali sia stato accordato il beneficio della sospensione da imposizione, siano effettivamente impiegati, entro il citato termine, nella realizzazione degli investimenti previsti dal programma comune di rete. </w:t>
      </w:r>
    </w:p>
    <w:p w14:paraId="3BFE036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 quanto riguarda il termine iniziale a partire dal quale si assume che gli investimenti siano rilevanti ai fini dell’agevolazione, atteso che la norma è volta a incentivare l’investimento degli utili di esercizio per i quali è accordato il beneficio della sospensione da imposizione, si precisa che possono computarsi gli investimenti previsti dal programma comune di rete asseverato, effettuati a decorrere dall’inizio dell’esercizio in cui è assunta la delibera di accantonamento degli utili stessi. </w:t>
      </w:r>
    </w:p>
    <w:p w14:paraId="1AD5A62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Si precisa che, in ogni caso, rimane fermo che possono considerarsi rilevanti solo gli investimenti realizzati dalle imprese successivamente all’adesione al contratto di rete. </w:t>
      </w:r>
    </w:p>
    <w:p w14:paraId="11547CF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Con riferimento ai presupposti oggettivi per la fruizione del beneficio, la norma non individua le tipologie di investimento ammissibili, ma demanda al programma comune di rete tale aspetto essenziale dell’agevolazione. </w:t>
      </w:r>
    </w:p>
    <w:p w14:paraId="714BC6A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Di conseguenza, ai fini dell’individuazione degli investimenti che in concreto devono essere realizzati, con la circolare n. 15/E del 2011 si è fatto riferimento, in linea generale, ai costi sostenuti dalle imprese partecipanti “per l’acquisto o l’utilizzo di beni (strumentali e non) e servizi, nonché per l’utilizzo di personale” - compresi i costi relativi a beni, servizi e personale messi a disposizione dalle imprese - purché riconducibili al programma comune di rete, come definito dal contratto stesso. </w:t>
      </w:r>
    </w:p>
    <w:p w14:paraId="0311FA1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Al riguardo, in assenza di ulteriori indicazioni ed in considerazione delle analogie riscontrabili tra la misura in esame ed altre precedenti misure agevolative, si ritiene che, ai fini dell’individuazione del valore dell’investimento rilevante occorre fare riferimento al costo sostenuto secondo le regole generali dell’articolo 110, comma 1, del Tuir. In sostanza, il costo sostenuto per l’esecuzione del programma di </w:t>
      </w:r>
      <w:r w:rsidRPr="00050453">
        <w:rPr>
          <w:rFonts w:ascii="Tahoma" w:hAnsi="Tahoma" w:cs="Tahoma"/>
          <w:bCs/>
          <w:iCs/>
          <w:sz w:val="20"/>
          <w:szCs w:val="20"/>
        </w:rPr>
        <w:lastRenderedPageBreak/>
        <w:t xml:space="preserve">rete rileverà per l’intero ammontare nel periodo di realizzazione degli investimenti ai sensi del comma 2-quater dell’articolo 42 del decreto legge n. 78 del 2010. In merito, si precisa che l'imputazione degli investimenti al periodo di effettuazione degli stessi segue le regole generali previste dall’articolo 109, commi 1 e 2, del Tuir, a nulla rilevando il momento in cui avviene l’esborso finanziario. Infine, si precisa che rilevano i limiti di deducibilità imposti dal Tuir per difetto del requisito di inerenza. </w:t>
      </w:r>
    </w:p>
    <w:p w14:paraId="676D7B33" w14:textId="77777777" w:rsidR="00A720BC" w:rsidRDefault="00A720BC" w:rsidP="009F2912">
      <w:pPr>
        <w:pStyle w:val="Stile1"/>
      </w:pPr>
    </w:p>
    <w:p w14:paraId="63B35DED" w14:textId="4F255CFF" w:rsidR="00050453" w:rsidRPr="00C91A3A" w:rsidRDefault="00F9011C" w:rsidP="009F2912">
      <w:pPr>
        <w:pStyle w:val="Stile1"/>
      </w:pPr>
      <w:bookmarkStart w:id="39" w:name="_Toc82700063"/>
      <w:r>
        <w:t xml:space="preserve">7.4 </w:t>
      </w:r>
      <w:r w:rsidR="00050453" w:rsidRPr="00C91A3A">
        <w:t>L</w:t>
      </w:r>
      <w:r w:rsidRPr="00C91A3A">
        <w:t>a parziale realizzazione degli investimenti</w:t>
      </w:r>
      <w:bookmarkEnd w:id="39"/>
      <w:r w:rsidRPr="00C91A3A">
        <w:t xml:space="preserve"> </w:t>
      </w:r>
    </w:p>
    <w:p w14:paraId="732741B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Il beneficio fiscale concesso alle imprese partecipanti ad un contratto di rete, ai sensi del comma 2-</w:t>
      </w:r>
      <w:r w:rsidRPr="00050453">
        <w:rPr>
          <w:rFonts w:ascii="Tahoma" w:hAnsi="Tahoma" w:cs="Tahoma"/>
          <w:bCs/>
          <w:i/>
          <w:iCs/>
          <w:sz w:val="20"/>
          <w:szCs w:val="20"/>
        </w:rPr>
        <w:t xml:space="preserve">quater </w:t>
      </w:r>
      <w:r w:rsidRPr="00050453">
        <w:rPr>
          <w:rFonts w:ascii="Tahoma" w:hAnsi="Tahoma" w:cs="Tahoma"/>
          <w:bCs/>
          <w:iCs/>
          <w:sz w:val="20"/>
          <w:szCs w:val="20"/>
        </w:rPr>
        <w:t>dell’articolo 42, si sostanzia in una sospensione di imposta sugli utili – nei limiti di spesa sanciti dal successivo comma 2-</w:t>
      </w:r>
      <w:r w:rsidRPr="00050453">
        <w:rPr>
          <w:rFonts w:ascii="Tahoma" w:hAnsi="Tahoma" w:cs="Tahoma"/>
          <w:bCs/>
          <w:i/>
          <w:iCs/>
          <w:sz w:val="20"/>
          <w:szCs w:val="20"/>
        </w:rPr>
        <w:t xml:space="preserve">quinquies </w:t>
      </w:r>
      <w:r w:rsidRPr="00050453">
        <w:rPr>
          <w:rFonts w:ascii="Tahoma" w:hAnsi="Tahoma" w:cs="Tahoma"/>
          <w:bCs/>
          <w:iCs/>
          <w:sz w:val="20"/>
          <w:szCs w:val="20"/>
        </w:rPr>
        <w:t xml:space="preserve">– che le stesse si impegnano ad investire per la realizzazione del programma di rete. </w:t>
      </w:r>
    </w:p>
    <w:p w14:paraId="440FDFB1"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vantaggio fiscale è, pertanto, concesso prima della effettuazione degli investimenti rilevanti, al fine di incentivare la realizzazione del programma di rete. Infatti, alle imprese aderenti è concessa la possibilità di realizzare gli investimenti previsti dal programma di rete dopo la fruizione dell’agevolazione purché, l’impiego degli utili per i quali è accordato il beneficio della sospensione da imposizione avvenga entro l’esercizio successivo a quello in cui è stata deliberata la loro destinazione. In merito, con la circolare n. 15/E del 2011 si è chiarito che la norma non impone l’obbligo di realizzare tutti gli investimenti previsti dal programma comune di rete asseverato entro l’esercizio successivo </w:t>
      </w:r>
      <w:r w:rsidRPr="00050453">
        <w:rPr>
          <w:rFonts w:ascii="Tahoma" w:hAnsi="Tahoma" w:cs="Tahoma"/>
          <w:bCs/>
          <w:i/>
          <w:iCs/>
          <w:sz w:val="20"/>
          <w:szCs w:val="20"/>
        </w:rPr>
        <w:t>“… fermo restando l’impiego entro detto termine degli utili per i quali è accordato il beneficio della sospensione da imposizione”</w:t>
      </w:r>
      <w:r w:rsidRPr="00050453">
        <w:rPr>
          <w:rFonts w:ascii="Tahoma" w:hAnsi="Tahoma" w:cs="Tahoma"/>
          <w:bCs/>
          <w:iCs/>
          <w:sz w:val="20"/>
          <w:szCs w:val="20"/>
        </w:rPr>
        <w:t xml:space="preserve">. </w:t>
      </w:r>
    </w:p>
    <w:p w14:paraId="300572BA"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Di conseguenza, nel caso di un impiego parziale degli utili cui è stata accordata la sospensione d’imposta, si deve ritenere che l’impresa decada dall’agevolazione per l’intero importo degli utili sospesi. </w:t>
      </w:r>
    </w:p>
    <w:p w14:paraId="5C0F12D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Si ritiene, tuttavia, che tale principio possa trovare una specifica deroga nelle ipotesi in cui si vengano a verificare delle circostanze sopravvenute e, comunque, non dipendenti dalla volontà del contribuente oppure allorquando la mancata effettuazione degli investimenti sia conseguente ad una riduzione del valore degli stessi per il conseguimento di economie di costo e/o di scala che incidono sull’ammontare del valore complessivo del progetto di investimento. </w:t>
      </w:r>
    </w:p>
    <w:p w14:paraId="49530166"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Al verificarsi di tali fattispecie – da dimostrare adeguatamente da parte del soggetto interessato – l’impresa non decade totalmente dall’agevolazione, realizzandosi un’ipotesi di “rideterminazione” dell’agevolazione sulla quota di utili non impiegata che concorrerà alla determinazione del reddito di impresa del periodo d’imposta successivo a quello in cui la stessa è stata accantonata.</w:t>
      </w:r>
    </w:p>
    <w:p w14:paraId="4E0A5285" w14:textId="77777777" w:rsidR="00A720BC" w:rsidRDefault="00A720BC">
      <w:pPr>
        <w:spacing w:after="0" w:line="240" w:lineRule="auto"/>
        <w:rPr>
          <w:rFonts w:ascii="Tahoma" w:hAnsi="Tahoma" w:cs="Tahoma"/>
          <w:b/>
          <w:bCs/>
          <w:iCs/>
          <w:sz w:val="20"/>
          <w:szCs w:val="20"/>
          <w:u w:val="single"/>
        </w:rPr>
        <w:sectPr w:rsidR="00A720BC" w:rsidSect="00997DC2">
          <w:pgSz w:w="11906" w:h="16838" w:code="9"/>
          <w:pgMar w:top="1418" w:right="1418" w:bottom="510" w:left="1276" w:header="709" w:footer="397" w:gutter="0"/>
          <w:pgNumType w:chapStyle="1"/>
          <w:cols w:space="708"/>
          <w:titlePg/>
          <w:docGrid w:linePitch="360"/>
        </w:sectPr>
      </w:pPr>
    </w:p>
    <w:bookmarkStart w:id="40" w:name="_Toc82700064"/>
    <w:p w14:paraId="71AE4D46" w14:textId="6335F485" w:rsidR="00A720BC" w:rsidRDefault="00D316E1" w:rsidP="009F2912">
      <w:pPr>
        <w:pStyle w:val="Titolo"/>
      </w:pPr>
      <w:r w:rsidRPr="009F2912">
        <w:rPr>
          <w:noProof/>
        </w:rPr>
        <w:lastRenderedPageBreak/>
        <mc:AlternateContent>
          <mc:Choice Requires="wps">
            <w:drawing>
              <wp:anchor distT="0" distB="0" distL="0" distR="0" simplePos="0" relativeHeight="251674624" behindDoc="1" locked="0" layoutInCell="1" allowOverlap="1" wp14:anchorId="14395A8D" wp14:editId="27F281E3">
                <wp:simplePos x="0" y="0"/>
                <wp:positionH relativeFrom="margin">
                  <wp:align>center</wp:align>
                </wp:positionH>
                <wp:positionV relativeFrom="paragraph">
                  <wp:posOffset>378037</wp:posOffset>
                </wp:positionV>
                <wp:extent cx="2443480" cy="6350"/>
                <wp:effectExtent l="0" t="0" r="33020" b="31750"/>
                <wp:wrapNone/>
                <wp:docPr id="17" name="Connettore dirit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3B0DD" id="Connettore diritto 17" o:spid="_x0000_s1026" style="position:absolute;z-index:-2516418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9.75pt" to="192.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" strokecolor="#404040" strokeweight=".53mm">
                <w10:wrap anchorx="margin"/>
              </v:line>
            </w:pict>
          </mc:Fallback>
        </mc:AlternateContent>
      </w:r>
      <w:r w:rsidR="00F9011C">
        <w:t>8.</w:t>
      </w:r>
      <w:bookmarkEnd w:id="40"/>
    </w:p>
    <w:p w14:paraId="38CCB7D7" w14:textId="1E4354BB" w:rsidR="00C857DB" w:rsidRPr="00944438" w:rsidRDefault="00C857DB" w:rsidP="009F2912">
      <w:pPr>
        <w:pStyle w:val="Titolo"/>
      </w:pPr>
      <w:bookmarkStart w:id="41" w:name="_Toc82700065"/>
      <w:r>
        <w:t>D</w:t>
      </w:r>
      <w:r w:rsidR="00F9011C">
        <w:t>istacco dei dipendenti e la codatorialità nei contratti di rete</w:t>
      </w:r>
      <w:bookmarkEnd w:id="41"/>
    </w:p>
    <w:p w14:paraId="20B589E0" w14:textId="46D76181" w:rsidR="00F9011C" w:rsidRDefault="00F9011C" w:rsidP="00E52310">
      <w:pPr>
        <w:tabs>
          <w:tab w:val="left" w:pos="7371"/>
          <w:tab w:val="right" w:pos="8080"/>
        </w:tabs>
        <w:spacing w:line="360" w:lineRule="auto"/>
        <w:jc w:val="both"/>
        <w:outlineLvl w:val="0"/>
        <w:rPr>
          <w:rFonts w:ascii="Tahoma" w:hAnsi="Tahoma" w:cs="Tahoma"/>
          <w:bCs/>
          <w:i/>
          <w:iCs/>
          <w:sz w:val="20"/>
          <w:szCs w:val="20"/>
          <w:u w:val="single"/>
        </w:rPr>
      </w:pPr>
    </w:p>
    <w:p w14:paraId="4FC45B11" w14:textId="47623512"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38CD2D7A" w14:textId="36AB42FF"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380AE4BC" w14:textId="14F5D56B"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36092A89" w14:textId="18B19A3F"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70771982" w14:textId="241A7A07"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26C8244E" w14:textId="77777777" w:rsidR="00A720BC" w:rsidRDefault="00A720BC" w:rsidP="00E52310">
      <w:pPr>
        <w:tabs>
          <w:tab w:val="left" w:pos="7371"/>
          <w:tab w:val="right" w:pos="8080"/>
        </w:tabs>
        <w:spacing w:line="360" w:lineRule="auto"/>
        <w:jc w:val="both"/>
        <w:outlineLvl w:val="0"/>
        <w:rPr>
          <w:rFonts w:ascii="Tahoma" w:hAnsi="Tahoma" w:cs="Tahoma"/>
          <w:bCs/>
          <w:i/>
          <w:iCs/>
          <w:sz w:val="20"/>
          <w:szCs w:val="20"/>
          <w:u w:val="single"/>
        </w:rPr>
      </w:pPr>
    </w:p>
    <w:p w14:paraId="6F7716E3" w14:textId="24769020" w:rsidR="000C5E58" w:rsidRPr="00BE0D3E" w:rsidRDefault="00BE0D3E" w:rsidP="00E52310">
      <w:pPr>
        <w:tabs>
          <w:tab w:val="left" w:pos="7371"/>
          <w:tab w:val="right" w:pos="8080"/>
        </w:tabs>
        <w:spacing w:line="360" w:lineRule="auto"/>
        <w:jc w:val="both"/>
        <w:outlineLvl w:val="0"/>
        <w:rPr>
          <w:rFonts w:ascii="Tahoma" w:hAnsi="Tahoma" w:cs="Tahoma"/>
          <w:b/>
          <w:i/>
          <w:iCs/>
          <w:sz w:val="20"/>
          <w:szCs w:val="20"/>
          <w:u w:val="single"/>
        </w:rPr>
      </w:pPr>
      <w:r>
        <w:rPr>
          <w:rFonts w:ascii="Tahoma" w:hAnsi="Tahoma" w:cs="Tahoma"/>
          <w:b/>
          <w:i/>
          <w:iCs/>
          <w:sz w:val="20"/>
          <w:szCs w:val="20"/>
          <w:u w:val="single"/>
        </w:rPr>
        <w:t xml:space="preserve">Il </w:t>
      </w:r>
      <w:r w:rsidR="000C5E58" w:rsidRPr="00BE0D3E">
        <w:rPr>
          <w:rFonts w:ascii="Tahoma" w:hAnsi="Tahoma" w:cs="Tahoma"/>
          <w:b/>
          <w:i/>
          <w:iCs/>
          <w:sz w:val="20"/>
          <w:szCs w:val="20"/>
          <w:u w:val="single"/>
        </w:rPr>
        <w:t>Distacco</w:t>
      </w:r>
    </w:p>
    <w:p w14:paraId="46B5EB5D" w14:textId="77777777" w:rsidR="00C857DB" w:rsidRPr="00A15D6B" w:rsidRDefault="00C857DB" w:rsidP="00C857DB">
      <w:pPr>
        <w:tabs>
          <w:tab w:val="left" w:pos="7371"/>
          <w:tab w:val="right" w:pos="8080"/>
        </w:tabs>
        <w:spacing w:line="360" w:lineRule="auto"/>
        <w:jc w:val="both"/>
        <w:rPr>
          <w:rFonts w:ascii="Tahoma" w:hAnsi="Tahoma" w:cs="Tahoma"/>
          <w:bCs/>
          <w:iCs/>
          <w:sz w:val="20"/>
          <w:szCs w:val="20"/>
        </w:rPr>
      </w:pPr>
      <w:r w:rsidRPr="004301C8">
        <w:rPr>
          <w:rFonts w:ascii="Tahoma" w:hAnsi="Tahoma" w:cs="Tahoma"/>
          <w:bCs/>
          <w:iCs/>
          <w:sz w:val="20"/>
          <w:szCs w:val="20"/>
        </w:rPr>
        <w:t xml:space="preserve">Il D.L. n. 76/2013 introduce un comma 4 ter all’art. 30 del </w:t>
      </w:r>
      <w:proofErr w:type="spellStart"/>
      <w:r w:rsidRPr="004301C8">
        <w:rPr>
          <w:rFonts w:ascii="Tahoma" w:hAnsi="Tahoma" w:cs="Tahoma"/>
          <w:bCs/>
          <w:iCs/>
          <w:sz w:val="20"/>
          <w:szCs w:val="20"/>
        </w:rPr>
        <w:t>D.Lgs.</w:t>
      </w:r>
      <w:proofErr w:type="spellEnd"/>
      <w:r w:rsidRPr="004301C8">
        <w:rPr>
          <w:rFonts w:ascii="Tahoma" w:hAnsi="Tahoma" w:cs="Tahoma"/>
          <w:bCs/>
          <w:iCs/>
          <w:sz w:val="20"/>
          <w:szCs w:val="20"/>
        </w:rPr>
        <w:t xml:space="preserve"> n. 276/2003 che disciplina l’istituto del distacco. Con tale intervento il Legislatore ha inteso configurare “automaticamente” l’interesse del distaccante al distacco qualora ciò avvenga nell’ambito di un contratto di rete. </w:t>
      </w:r>
      <w:r>
        <w:rPr>
          <w:rFonts w:ascii="Tahoma" w:hAnsi="Tahoma" w:cs="Tahoma"/>
          <w:bCs/>
          <w:iCs/>
          <w:sz w:val="20"/>
          <w:szCs w:val="20"/>
        </w:rPr>
        <w:t xml:space="preserve">Più nel dettaglio, si </w:t>
      </w:r>
      <w:r w:rsidRPr="00F31222">
        <w:rPr>
          <w:rFonts w:ascii="Tahoma" w:hAnsi="Tahoma" w:cs="Tahoma"/>
          <w:b/>
          <w:bCs/>
          <w:iCs/>
          <w:sz w:val="20"/>
          <w:szCs w:val="20"/>
        </w:rPr>
        <w:t>configura il distacco</w:t>
      </w:r>
      <w:r>
        <w:rPr>
          <w:rFonts w:ascii="Tahoma" w:hAnsi="Tahoma" w:cs="Tahoma"/>
          <w:bCs/>
          <w:iCs/>
          <w:sz w:val="20"/>
          <w:szCs w:val="20"/>
        </w:rPr>
        <w:t xml:space="preserve"> quando un datore di </w:t>
      </w:r>
      <w:r w:rsidRPr="00A15D6B">
        <w:rPr>
          <w:rFonts w:ascii="Tahoma" w:hAnsi="Tahoma" w:cs="Tahoma"/>
          <w:bCs/>
          <w:iCs/>
          <w:sz w:val="20"/>
          <w:szCs w:val="20"/>
        </w:rPr>
        <w:t xml:space="preserve">lavoro (detto </w:t>
      </w:r>
      <w:r w:rsidRPr="00F31222">
        <w:rPr>
          <w:rFonts w:ascii="Tahoma" w:hAnsi="Tahoma" w:cs="Tahoma"/>
          <w:b/>
          <w:bCs/>
          <w:iCs/>
          <w:sz w:val="20"/>
          <w:szCs w:val="20"/>
        </w:rPr>
        <w:t>distaccante</w:t>
      </w:r>
      <w:r w:rsidRPr="00A15D6B">
        <w:rPr>
          <w:rFonts w:ascii="Tahoma" w:hAnsi="Tahoma" w:cs="Tahoma"/>
          <w:bCs/>
          <w:iCs/>
          <w:sz w:val="20"/>
          <w:szCs w:val="20"/>
        </w:rPr>
        <w:t xml:space="preserve">), per soddisfare un proprio interesse, pone temporaneamente uno o più lavoratori a disposizione di un altro soggetto (il </w:t>
      </w:r>
      <w:proofErr w:type="spellStart"/>
      <w:r w:rsidRPr="00F31222">
        <w:rPr>
          <w:rFonts w:ascii="Tahoma" w:hAnsi="Tahoma" w:cs="Tahoma"/>
          <w:b/>
          <w:bCs/>
          <w:iCs/>
          <w:sz w:val="20"/>
          <w:szCs w:val="20"/>
        </w:rPr>
        <w:t>distaccatario</w:t>
      </w:r>
      <w:proofErr w:type="spellEnd"/>
      <w:r w:rsidRPr="00A15D6B">
        <w:rPr>
          <w:rFonts w:ascii="Tahoma" w:hAnsi="Tahoma" w:cs="Tahoma"/>
          <w:bCs/>
          <w:iCs/>
          <w:sz w:val="20"/>
          <w:szCs w:val="20"/>
        </w:rPr>
        <w:t>) per l’esecuzione di una determinata attività lavorativa.</w:t>
      </w:r>
    </w:p>
    <w:p w14:paraId="4C133403" w14:textId="77777777" w:rsidR="00C857DB" w:rsidRPr="00A15D6B" w:rsidRDefault="00C857DB" w:rsidP="00C857DB">
      <w:pPr>
        <w:tabs>
          <w:tab w:val="left" w:pos="7371"/>
          <w:tab w:val="right" w:pos="8080"/>
        </w:tabs>
        <w:spacing w:line="360" w:lineRule="auto"/>
        <w:jc w:val="both"/>
        <w:rPr>
          <w:rFonts w:ascii="Tahoma" w:hAnsi="Tahoma" w:cs="Tahoma"/>
          <w:bCs/>
          <w:iCs/>
          <w:sz w:val="20"/>
          <w:szCs w:val="20"/>
        </w:rPr>
      </w:pPr>
      <w:r w:rsidRPr="00A15D6B">
        <w:rPr>
          <w:rFonts w:ascii="Tahoma" w:hAnsi="Tahoma" w:cs="Tahoma"/>
          <w:bCs/>
          <w:iCs/>
          <w:sz w:val="20"/>
          <w:szCs w:val="20"/>
        </w:rPr>
        <w:t xml:space="preserve">Secondo le ricostruzioni più accreditate, </w:t>
      </w:r>
      <w:r w:rsidRPr="009C7C0C">
        <w:rPr>
          <w:rFonts w:ascii="Tahoma" w:hAnsi="Tahoma" w:cs="Tahoma"/>
          <w:b/>
          <w:bCs/>
          <w:iCs/>
          <w:sz w:val="20"/>
          <w:szCs w:val="20"/>
        </w:rPr>
        <w:t>tre</w:t>
      </w:r>
      <w:r w:rsidRPr="00A15D6B">
        <w:rPr>
          <w:rFonts w:ascii="Tahoma" w:hAnsi="Tahoma" w:cs="Tahoma"/>
          <w:bCs/>
          <w:iCs/>
          <w:sz w:val="20"/>
          <w:szCs w:val="20"/>
        </w:rPr>
        <w:t xml:space="preserve"> sono le condizioni per il distacco:</w:t>
      </w:r>
    </w:p>
    <w:p w14:paraId="17BF4024" w14:textId="77777777" w:rsidR="00C857DB" w:rsidRPr="00632AE3" w:rsidRDefault="00C857DB" w:rsidP="003A2DBF">
      <w:pPr>
        <w:pStyle w:val="Paragrafoelenco"/>
        <w:numPr>
          <w:ilvl w:val="0"/>
          <w:numId w:val="19"/>
        </w:numPr>
        <w:tabs>
          <w:tab w:val="left" w:pos="7371"/>
          <w:tab w:val="right" w:pos="8080"/>
        </w:tabs>
        <w:spacing w:line="360" w:lineRule="auto"/>
        <w:jc w:val="both"/>
        <w:rPr>
          <w:rFonts w:ascii="Tahoma" w:hAnsi="Tahoma" w:cs="Tahoma"/>
          <w:bCs/>
          <w:iCs/>
          <w:sz w:val="20"/>
          <w:szCs w:val="20"/>
        </w:rPr>
      </w:pPr>
      <w:r w:rsidRPr="008250DA">
        <w:rPr>
          <w:rFonts w:ascii="Tahoma" w:hAnsi="Tahoma" w:cs="Tahoma"/>
          <w:b/>
          <w:bCs/>
          <w:iCs/>
          <w:sz w:val="20"/>
          <w:szCs w:val="20"/>
        </w:rPr>
        <w:t>l’interesse</w:t>
      </w:r>
      <w:r w:rsidRPr="00632AE3">
        <w:rPr>
          <w:rFonts w:ascii="Tahoma" w:hAnsi="Tahoma" w:cs="Tahoma"/>
          <w:bCs/>
          <w:iCs/>
          <w:sz w:val="20"/>
          <w:szCs w:val="20"/>
        </w:rPr>
        <w:t xml:space="preserve"> del datore di lavoro distaccante a che il lavoratore svolga la propria prestazione presso il datore di lavoro “ricevente”, detto </w:t>
      </w:r>
      <w:proofErr w:type="spellStart"/>
      <w:r w:rsidRPr="00632AE3">
        <w:rPr>
          <w:rFonts w:ascii="Tahoma" w:hAnsi="Tahoma" w:cs="Tahoma"/>
          <w:bCs/>
          <w:iCs/>
          <w:sz w:val="20"/>
          <w:szCs w:val="20"/>
        </w:rPr>
        <w:t>distaccatario</w:t>
      </w:r>
      <w:proofErr w:type="spellEnd"/>
      <w:r w:rsidRPr="00632AE3">
        <w:rPr>
          <w:rFonts w:ascii="Tahoma" w:hAnsi="Tahoma" w:cs="Tahoma"/>
          <w:bCs/>
          <w:iCs/>
          <w:sz w:val="20"/>
          <w:szCs w:val="20"/>
        </w:rPr>
        <w:t>;</w:t>
      </w:r>
    </w:p>
    <w:p w14:paraId="1F0C71E2" w14:textId="77777777" w:rsidR="00C857DB" w:rsidRPr="00632AE3" w:rsidRDefault="00C857DB" w:rsidP="003A2DBF">
      <w:pPr>
        <w:pStyle w:val="Paragrafoelenco"/>
        <w:numPr>
          <w:ilvl w:val="0"/>
          <w:numId w:val="19"/>
        </w:numPr>
        <w:tabs>
          <w:tab w:val="left" w:pos="7371"/>
          <w:tab w:val="right" w:pos="8080"/>
        </w:tabs>
        <w:spacing w:line="360" w:lineRule="auto"/>
        <w:jc w:val="both"/>
        <w:rPr>
          <w:rFonts w:ascii="Tahoma" w:hAnsi="Tahoma" w:cs="Tahoma"/>
          <w:bCs/>
          <w:iCs/>
          <w:sz w:val="20"/>
          <w:szCs w:val="20"/>
        </w:rPr>
      </w:pPr>
      <w:r w:rsidRPr="00632AE3">
        <w:rPr>
          <w:rFonts w:ascii="Tahoma" w:hAnsi="Tahoma" w:cs="Tahoma"/>
          <w:bCs/>
          <w:iCs/>
          <w:sz w:val="20"/>
          <w:szCs w:val="20"/>
        </w:rPr>
        <w:t xml:space="preserve">la </w:t>
      </w:r>
      <w:r w:rsidRPr="008250DA">
        <w:rPr>
          <w:rFonts w:ascii="Tahoma" w:hAnsi="Tahoma" w:cs="Tahoma"/>
          <w:b/>
          <w:bCs/>
          <w:iCs/>
          <w:sz w:val="20"/>
          <w:szCs w:val="20"/>
        </w:rPr>
        <w:t>temporaneità</w:t>
      </w:r>
      <w:r w:rsidRPr="00632AE3">
        <w:rPr>
          <w:rFonts w:ascii="Tahoma" w:hAnsi="Tahoma" w:cs="Tahoma"/>
          <w:bCs/>
          <w:iCs/>
          <w:sz w:val="20"/>
          <w:szCs w:val="20"/>
        </w:rPr>
        <w:t xml:space="preserve"> della prestazione di lavoro presso il </w:t>
      </w:r>
      <w:proofErr w:type="spellStart"/>
      <w:r w:rsidRPr="00632AE3">
        <w:rPr>
          <w:rFonts w:ascii="Tahoma" w:hAnsi="Tahoma" w:cs="Tahoma"/>
          <w:bCs/>
          <w:iCs/>
          <w:sz w:val="20"/>
          <w:szCs w:val="20"/>
        </w:rPr>
        <w:t>distaccatario</w:t>
      </w:r>
      <w:proofErr w:type="spellEnd"/>
      <w:r>
        <w:rPr>
          <w:rFonts w:ascii="Tahoma" w:hAnsi="Tahoma" w:cs="Tahoma"/>
          <w:bCs/>
          <w:iCs/>
          <w:sz w:val="20"/>
          <w:szCs w:val="20"/>
        </w:rPr>
        <w:t xml:space="preserve"> (il lavoratore distaccato presta la propria attività lavorativa a favore del ricevente/</w:t>
      </w:r>
      <w:proofErr w:type="spellStart"/>
      <w:r>
        <w:rPr>
          <w:rFonts w:ascii="Tahoma" w:hAnsi="Tahoma" w:cs="Tahoma"/>
          <w:bCs/>
          <w:iCs/>
          <w:sz w:val="20"/>
          <w:szCs w:val="20"/>
        </w:rPr>
        <w:t>distaccatario</w:t>
      </w:r>
      <w:proofErr w:type="spellEnd"/>
      <w:r>
        <w:rPr>
          <w:rFonts w:ascii="Tahoma" w:hAnsi="Tahoma" w:cs="Tahoma"/>
          <w:bCs/>
          <w:iCs/>
          <w:sz w:val="20"/>
          <w:szCs w:val="20"/>
        </w:rPr>
        <w:t xml:space="preserve"> per un limitato periodo di tempo)</w:t>
      </w:r>
      <w:r w:rsidRPr="00632AE3">
        <w:rPr>
          <w:rFonts w:ascii="Tahoma" w:hAnsi="Tahoma" w:cs="Tahoma"/>
          <w:bCs/>
          <w:iCs/>
          <w:sz w:val="20"/>
          <w:szCs w:val="20"/>
        </w:rPr>
        <w:t>;</w:t>
      </w:r>
    </w:p>
    <w:p w14:paraId="3B79A58C" w14:textId="77777777" w:rsidR="00C857DB" w:rsidRPr="00632AE3" w:rsidRDefault="00C857DB" w:rsidP="003A2DBF">
      <w:pPr>
        <w:pStyle w:val="Paragrafoelenco"/>
        <w:numPr>
          <w:ilvl w:val="0"/>
          <w:numId w:val="19"/>
        </w:numPr>
        <w:tabs>
          <w:tab w:val="left" w:pos="7371"/>
          <w:tab w:val="right" w:pos="8080"/>
        </w:tabs>
        <w:spacing w:line="360" w:lineRule="auto"/>
        <w:jc w:val="both"/>
        <w:rPr>
          <w:rFonts w:ascii="Tahoma" w:hAnsi="Tahoma" w:cs="Tahoma"/>
          <w:bCs/>
          <w:iCs/>
          <w:sz w:val="20"/>
          <w:szCs w:val="20"/>
        </w:rPr>
      </w:pPr>
      <w:r w:rsidRPr="00632AE3">
        <w:rPr>
          <w:rFonts w:ascii="Tahoma" w:hAnsi="Tahoma" w:cs="Tahoma"/>
          <w:bCs/>
          <w:iCs/>
          <w:sz w:val="20"/>
          <w:szCs w:val="20"/>
        </w:rPr>
        <w:t xml:space="preserve">la </w:t>
      </w:r>
      <w:r w:rsidRPr="008250DA">
        <w:rPr>
          <w:rFonts w:ascii="Tahoma" w:hAnsi="Tahoma" w:cs="Tahoma"/>
          <w:b/>
          <w:bCs/>
          <w:iCs/>
          <w:sz w:val="20"/>
          <w:szCs w:val="20"/>
        </w:rPr>
        <w:t>titolarità</w:t>
      </w:r>
      <w:r w:rsidRPr="00632AE3">
        <w:rPr>
          <w:rFonts w:ascii="Tahoma" w:hAnsi="Tahoma" w:cs="Tahoma"/>
          <w:bCs/>
          <w:iCs/>
          <w:sz w:val="20"/>
          <w:szCs w:val="20"/>
        </w:rPr>
        <w:t xml:space="preserve"> in capo al distaccante del rapporto di lavoro, che allora permane quale obbligo retributivo e contributivo mentre il potere direttivo e di controllo si trasferisce in capo al </w:t>
      </w:r>
      <w:proofErr w:type="spellStart"/>
      <w:r w:rsidRPr="00632AE3">
        <w:rPr>
          <w:rFonts w:ascii="Tahoma" w:hAnsi="Tahoma" w:cs="Tahoma"/>
          <w:bCs/>
          <w:iCs/>
          <w:sz w:val="20"/>
          <w:szCs w:val="20"/>
        </w:rPr>
        <w:t>distaccatario</w:t>
      </w:r>
      <w:proofErr w:type="spellEnd"/>
      <w:r w:rsidRPr="00632AE3">
        <w:rPr>
          <w:rFonts w:ascii="Tahoma" w:hAnsi="Tahoma" w:cs="Tahoma"/>
          <w:bCs/>
          <w:iCs/>
          <w:sz w:val="20"/>
          <w:szCs w:val="20"/>
        </w:rPr>
        <w:t>.</w:t>
      </w:r>
    </w:p>
    <w:p w14:paraId="44D0B969" w14:textId="77777777" w:rsidR="00C857DB" w:rsidRPr="00A15D6B" w:rsidRDefault="00C857DB" w:rsidP="00C857DB">
      <w:pPr>
        <w:tabs>
          <w:tab w:val="left" w:pos="7371"/>
          <w:tab w:val="right" w:pos="8080"/>
        </w:tabs>
        <w:spacing w:line="360" w:lineRule="auto"/>
        <w:jc w:val="both"/>
        <w:rPr>
          <w:rFonts w:ascii="Tahoma" w:hAnsi="Tahoma" w:cs="Tahoma"/>
          <w:bCs/>
          <w:iCs/>
          <w:sz w:val="20"/>
          <w:szCs w:val="20"/>
        </w:rPr>
      </w:pPr>
      <w:r w:rsidRPr="00A15D6B">
        <w:rPr>
          <w:rFonts w:ascii="Tahoma" w:hAnsi="Tahoma" w:cs="Tahoma"/>
          <w:bCs/>
          <w:iCs/>
          <w:sz w:val="20"/>
          <w:szCs w:val="20"/>
        </w:rPr>
        <w:t xml:space="preserve">L’articolo 30 del D. Lgs. n. 276/2003 parla </w:t>
      </w:r>
      <w:r w:rsidRPr="00632AE3">
        <w:rPr>
          <w:rFonts w:ascii="Tahoma" w:hAnsi="Tahoma" w:cs="Tahoma"/>
          <w:b/>
          <w:bCs/>
          <w:iCs/>
          <w:sz w:val="20"/>
          <w:szCs w:val="20"/>
        </w:rPr>
        <w:t>dunque di un interesse proprio del datore di lavoro</w:t>
      </w:r>
      <w:r w:rsidRPr="00A15D6B">
        <w:rPr>
          <w:rFonts w:ascii="Tahoma" w:hAnsi="Tahoma" w:cs="Tahoma"/>
          <w:bCs/>
          <w:iCs/>
          <w:sz w:val="20"/>
          <w:szCs w:val="20"/>
        </w:rPr>
        <w:t xml:space="preserve">, </w:t>
      </w:r>
      <w:r>
        <w:rPr>
          <w:rFonts w:ascii="Tahoma" w:hAnsi="Tahoma" w:cs="Tahoma"/>
          <w:bCs/>
          <w:iCs/>
          <w:sz w:val="20"/>
          <w:szCs w:val="20"/>
        </w:rPr>
        <w:t>senza tuttavia definirlo: questo “</w:t>
      </w:r>
      <w:r w:rsidRPr="00A15D6B">
        <w:rPr>
          <w:rFonts w:ascii="Tahoma" w:hAnsi="Tahoma" w:cs="Tahoma"/>
          <w:bCs/>
          <w:iCs/>
          <w:sz w:val="20"/>
          <w:szCs w:val="20"/>
        </w:rPr>
        <w:t>interesse</w:t>
      </w:r>
      <w:r>
        <w:rPr>
          <w:rFonts w:ascii="Tahoma" w:hAnsi="Tahoma" w:cs="Tahoma"/>
          <w:bCs/>
          <w:iCs/>
          <w:sz w:val="20"/>
          <w:szCs w:val="20"/>
        </w:rPr>
        <w:t>”</w:t>
      </w:r>
      <w:r w:rsidRPr="00A15D6B">
        <w:rPr>
          <w:rFonts w:ascii="Tahoma" w:hAnsi="Tahoma" w:cs="Tahoma"/>
          <w:bCs/>
          <w:iCs/>
          <w:sz w:val="20"/>
          <w:szCs w:val="20"/>
        </w:rPr>
        <w:t xml:space="preserve"> va allora individuato </w:t>
      </w:r>
      <w:r w:rsidRPr="00632AE3">
        <w:rPr>
          <w:rFonts w:ascii="Tahoma" w:hAnsi="Tahoma" w:cs="Tahoma"/>
          <w:b/>
          <w:bCs/>
          <w:iCs/>
          <w:sz w:val="20"/>
          <w:szCs w:val="20"/>
        </w:rPr>
        <w:t xml:space="preserve">nell’interesse tipico che ha trovato realizzazione con la costituzione del rapporto di lavoro, cioè quello alla utilizzazione della </w:t>
      </w:r>
      <w:r w:rsidRPr="00632AE3">
        <w:rPr>
          <w:rFonts w:ascii="Tahoma" w:hAnsi="Tahoma" w:cs="Tahoma"/>
          <w:b/>
          <w:bCs/>
          <w:iCs/>
          <w:sz w:val="20"/>
          <w:szCs w:val="20"/>
        </w:rPr>
        <w:lastRenderedPageBreak/>
        <w:t>prestazione lavorativa da parte dell’imprenditore distaccante</w:t>
      </w:r>
      <w:r w:rsidRPr="00A15D6B">
        <w:rPr>
          <w:rFonts w:ascii="Tahoma" w:hAnsi="Tahoma" w:cs="Tahoma"/>
          <w:bCs/>
          <w:iCs/>
          <w:sz w:val="20"/>
          <w:szCs w:val="20"/>
        </w:rPr>
        <w:t xml:space="preserve">. </w:t>
      </w:r>
      <w:r>
        <w:rPr>
          <w:rFonts w:ascii="Tahoma" w:hAnsi="Tahoma" w:cs="Tahoma"/>
          <w:bCs/>
          <w:iCs/>
          <w:sz w:val="20"/>
          <w:szCs w:val="20"/>
        </w:rPr>
        <w:t xml:space="preserve">In pratica il </w:t>
      </w:r>
      <w:r w:rsidRPr="00A15D6B">
        <w:rPr>
          <w:rFonts w:ascii="Tahoma" w:hAnsi="Tahoma" w:cs="Tahoma"/>
          <w:bCs/>
          <w:iCs/>
          <w:sz w:val="20"/>
          <w:szCs w:val="20"/>
        </w:rPr>
        <w:t xml:space="preserve">lavoratore distaccato presta la propria attività lavorativa presso la sede di un altro imprenditore, diverso da quello che lo ha assunto, ma </w:t>
      </w:r>
      <w:r w:rsidRPr="00632AE3">
        <w:rPr>
          <w:rFonts w:ascii="Tahoma" w:hAnsi="Tahoma" w:cs="Tahoma"/>
          <w:b/>
          <w:bCs/>
          <w:iCs/>
          <w:sz w:val="20"/>
          <w:szCs w:val="20"/>
        </w:rPr>
        <w:t>lo fa per soddisfare comunque l’interesse aziendale</w:t>
      </w:r>
      <w:r w:rsidRPr="00A15D6B">
        <w:rPr>
          <w:rFonts w:ascii="Tahoma" w:hAnsi="Tahoma" w:cs="Tahoma"/>
          <w:bCs/>
          <w:iCs/>
          <w:sz w:val="20"/>
          <w:szCs w:val="20"/>
        </w:rPr>
        <w:t xml:space="preserve"> di quest’ultimo.</w:t>
      </w:r>
      <w:r>
        <w:rPr>
          <w:rFonts w:ascii="Tahoma" w:hAnsi="Tahoma" w:cs="Tahoma"/>
          <w:bCs/>
          <w:iCs/>
          <w:sz w:val="20"/>
          <w:szCs w:val="20"/>
        </w:rPr>
        <w:t xml:space="preserve"> Sul punto si veda la sentenza della Corte di </w:t>
      </w:r>
      <w:r w:rsidRPr="00A15D6B">
        <w:rPr>
          <w:rFonts w:ascii="Tahoma" w:hAnsi="Tahoma" w:cs="Tahoma"/>
          <w:bCs/>
          <w:iCs/>
          <w:sz w:val="20"/>
          <w:szCs w:val="20"/>
        </w:rPr>
        <w:t>Cass</w:t>
      </w:r>
      <w:r>
        <w:rPr>
          <w:rFonts w:ascii="Tahoma" w:hAnsi="Tahoma" w:cs="Tahoma"/>
          <w:bCs/>
          <w:iCs/>
          <w:sz w:val="20"/>
          <w:szCs w:val="20"/>
        </w:rPr>
        <w:t>azione</w:t>
      </w:r>
      <w:r w:rsidRPr="00A15D6B">
        <w:rPr>
          <w:rFonts w:ascii="Tahoma" w:hAnsi="Tahoma" w:cs="Tahoma"/>
          <w:bCs/>
          <w:iCs/>
          <w:sz w:val="20"/>
          <w:szCs w:val="20"/>
        </w:rPr>
        <w:t xml:space="preserve"> n. 7517/2</w:t>
      </w:r>
      <w:r>
        <w:rPr>
          <w:rFonts w:ascii="Tahoma" w:hAnsi="Tahoma" w:cs="Tahoma"/>
          <w:bCs/>
          <w:iCs/>
          <w:sz w:val="20"/>
          <w:szCs w:val="20"/>
        </w:rPr>
        <w:t>012</w:t>
      </w:r>
      <w:r w:rsidRPr="00A15D6B">
        <w:rPr>
          <w:rFonts w:ascii="Tahoma" w:hAnsi="Tahoma" w:cs="Tahoma"/>
          <w:bCs/>
          <w:iCs/>
          <w:sz w:val="20"/>
          <w:szCs w:val="20"/>
        </w:rPr>
        <w:t>.</w:t>
      </w:r>
    </w:p>
    <w:p w14:paraId="1665CAE9" w14:textId="77777777" w:rsidR="00C857DB" w:rsidRDefault="00C857DB" w:rsidP="00C857DB">
      <w:pPr>
        <w:tabs>
          <w:tab w:val="left" w:pos="7371"/>
          <w:tab w:val="right" w:pos="8080"/>
        </w:tabs>
        <w:spacing w:line="360" w:lineRule="auto"/>
        <w:jc w:val="both"/>
        <w:rPr>
          <w:rFonts w:ascii="Tahoma" w:hAnsi="Tahoma" w:cs="Tahoma"/>
          <w:bCs/>
          <w:iCs/>
          <w:sz w:val="20"/>
          <w:szCs w:val="20"/>
        </w:rPr>
      </w:pPr>
      <w:r w:rsidRPr="004301C8">
        <w:rPr>
          <w:rFonts w:ascii="Tahoma" w:hAnsi="Tahoma" w:cs="Tahoma"/>
          <w:bCs/>
          <w:iCs/>
          <w:sz w:val="20"/>
          <w:szCs w:val="20"/>
        </w:rPr>
        <w:t xml:space="preserve">In </w:t>
      </w:r>
      <w:r>
        <w:rPr>
          <w:rFonts w:ascii="Tahoma" w:hAnsi="Tahoma" w:cs="Tahoma"/>
          <w:bCs/>
          <w:iCs/>
          <w:sz w:val="20"/>
          <w:szCs w:val="20"/>
        </w:rPr>
        <w:t xml:space="preserve">sostanza </w:t>
      </w:r>
      <w:r w:rsidRPr="004301C8">
        <w:rPr>
          <w:rFonts w:ascii="Tahoma" w:hAnsi="Tahoma" w:cs="Tahoma"/>
          <w:bCs/>
          <w:iCs/>
          <w:sz w:val="20"/>
          <w:szCs w:val="20"/>
        </w:rPr>
        <w:t>si prevede che “</w:t>
      </w:r>
      <w:r w:rsidRPr="00B45E77">
        <w:rPr>
          <w:rFonts w:ascii="Tahoma" w:hAnsi="Tahoma" w:cs="Tahoma"/>
          <w:bCs/>
          <w:i/>
          <w:iCs/>
          <w:sz w:val="20"/>
          <w:szCs w:val="20"/>
        </w:rPr>
        <w:t>qualora il distacco di personale avvenga tra aziende che abbiano sottoscritto un contratto di rete di impresa che abbia validità ai sensi del decreto-legge 10 febbraio 2009, n. 5, convertito, con modificazioni, dalla legge 9 aprile 2009, n. 33, l’interesse della parte distaccante sorge automaticamente in forza dell’operare della rete, fatte salve le norme in materia di mobilità dei lavoratori previste dall’articolo 2103 del codice civile</w:t>
      </w:r>
      <w:r w:rsidRPr="004301C8">
        <w:rPr>
          <w:rFonts w:ascii="Tahoma" w:hAnsi="Tahoma" w:cs="Tahoma"/>
          <w:bCs/>
          <w:iCs/>
          <w:sz w:val="20"/>
          <w:szCs w:val="20"/>
        </w:rPr>
        <w:t xml:space="preserve">”. </w:t>
      </w:r>
    </w:p>
    <w:p w14:paraId="5A261759" w14:textId="77777777" w:rsidR="00C857DB" w:rsidRDefault="00C857DB" w:rsidP="00C857D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Va precisato tuttavia che “</w:t>
      </w:r>
      <w:r w:rsidRPr="00D52D54">
        <w:rPr>
          <w:rFonts w:ascii="Tahoma" w:hAnsi="Tahoma" w:cs="Tahoma"/>
          <w:b/>
          <w:bCs/>
          <w:iCs/>
          <w:sz w:val="20"/>
          <w:szCs w:val="20"/>
        </w:rPr>
        <w:t>l’interesse</w:t>
      </w:r>
      <w:r>
        <w:rPr>
          <w:rFonts w:ascii="Tahoma" w:hAnsi="Tahoma" w:cs="Tahoma"/>
          <w:bCs/>
          <w:iCs/>
          <w:sz w:val="20"/>
          <w:szCs w:val="20"/>
        </w:rPr>
        <w:t xml:space="preserve"> della parte distaccante” è solo uno dei requisiti di legittimità previsti dall’art. 30 in precedenza richiamato, pertanto la </w:t>
      </w:r>
      <w:r w:rsidRPr="00D52D54">
        <w:rPr>
          <w:rFonts w:ascii="Tahoma" w:hAnsi="Tahoma" w:cs="Tahoma"/>
          <w:b/>
          <w:bCs/>
          <w:iCs/>
          <w:sz w:val="20"/>
          <w:szCs w:val="20"/>
        </w:rPr>
        <w:t>temporaneità</w:t>
      </w:r>
      <w:r>
        <w:rPr>
          <w:rFonts w:ascii="Tahoma" w:hAnsi="Tahoma" w:cs="Tahoma"/>
          <w:bCs/>
          <w:iCs/>
          <w:sz w:val="20"/>
          <w:szCs w:val="20"/>
        </w:rPr>
        <w:t xml:space="preserve">, e la </w:t>
      </w:r>
      <w:r w:rsidRPr="00D52D54">
        <w:rPr>
          <w:rFonts w:ascii="Tahoma" w:hAnsi="Tahoma" w:cs="Tahoma"/>
          <w:b/>
          <w:bCs/>
          <w:iCs/>
          <w:sz w:val="20"/>
          <w:szCs w:val="20"/>
        </w:rPr>
        <w:t>territorialità</w:t>
      </w:r>
      <w:r>
        <w:rPr>
          <w:rFonts w:ascii="Tahoma" w:hAnsi="Tahoma" w:cs="Tahoma"/>
          <w:bCs/>
          <w:iCs/>
          <w:sz w:val="20"/>
          <w:szCs w:val="20"/>
        </w:rPr>
        <w:t xml:space="preserve"> (se la destinazione del lavoratore è superiore a 50 km dall’unità produttiva presso la quale lavora abitualmente occorre provare l’esistenza di comprovate ragioni tecniche, organizzative, produttive o sostitutive) sono presupposti necessari e fondamentali alla legittimità del distacco.</w:t>
      </w:r>
    </w:p>
    <w:p w14:paraId="025A8ED9" w14:textId="77777777" w:rsidR="009E701B" w:rsidRDefault="009E701B" w:rsidP="00C857DB">
      <w:pPr>
        <w:tabs>
          <w:tab w:val="left" w:pos="7371"/>
          <w:tab w:val="right" w:pos="8080"/>
        </w:tabs>
        <w:spacing w:line="360" w:lineRule="auto"/>
        <w:jc w:val="both"/>
        <w:rPr>
          <w:rFonts w:ascii="Tahoma" w:hAnsi="Tahoma" w:cs="Tahoma"/>
          <w:bCs/>
          <w:iCs/>
          <w:sz w:val="20"/>
          <w:szCs w:val="20"/>
        </w:rPr>
      </w:pPr>
    </w:p>
    <w:p w14:paraId="6726C251" w14:textId="77777777" w:rsidR="009E701B" w:rsidRPr="00BE0D3E" w:rsidRDefault="009E701B" w:rsidP="00E52310">
      <w:pPr>
        <w:tabs>
          <w:tab w:val="left" w:pos="7371"/>
          <w:tab w:val="right" w:pos="8080"/>
        </w:tabs>
        <w:spacing w:line="360" w:lineRule="auto"/>
        <w:jc w:val="both"/>
        <w:outlineLvl w:val="0"/>
        <w:rPr>
          <w:rFonts w:ascii="Tahoma" w:hAnsi="Tahoma" w:cs="Tahoma"/>
          <w:b/>
          <w:i/>
          <w:iCs/>
          <w:sz w:val="20"/>
          <w:szCs w:val="20"/>
          <w:u w:val="single"/>
        </w:rPr>
      </w:pPr>
      <w:r w:rsidRPr="00BE0D3E">
        <w:rPr>
          <w:rFonts w:ascii="Tahoma" w:hAnsi="Tahoma" w:cs="Tahoma"/>
          <w:b/>
          <w:i/>
          <w:iCs/>
          <w:sz w:val="20"/>
          <w:szCs w:val="20"/>
          <w:u w:val="single"/>
        </w:rPr>
        <w:t>I controlli sul Distacco</w:t>
      </w:r>
    </w:p>
    <w:p w14:paraId="54F99311" w14:textId="77777777" w:rsidR="00C857DB" w:rsidRDefault="00C857DB" w:rsidP="00C857D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Sul questo delicato punto, in </w:t>
      </w:r>
      <w:r w:rsidRPr="00B45E77">
        <w:rPr>
          <w:rFonts w:ascii="Tahoma" w:hAnsi="Tahoma" w:cs="Tahoma"/>
          <w:b/>
          <w:bCs/>
          <w:iCs/>
          <w:sz w:val="20"/>
          <w:szCs w:val="20"/>
        </w:rPr>
        <w:t>fase di controlli</w:t>
      </w:r>
      <w:r>
        <w:rPr>
          <w:rFonts w:ascii="Tahoma" w:hAnsi="Tahoma" w:cs="Tahoma"/>
          <w:bCs/>
          <w:iCs/>
          <w:sz w:val="20"/>
          <w:szCs w:val="20"/>
        </w:rPr>
        <w:t xml:space="preserve"> la circolare n. 35/2013 della </w:t>
      </w:r>
      <w:r w:rsidRPr="004301C8">
        <w:rPr>
          <w:rFonts w:ascii="Tahoma" w:hAnsi="Tahoma" w:cs="Tahoma"/>
          <w:bCs/>
          <w:iCs/>
          <w:sz w:val="20"/>
          <w:szCs w:val="20"/>
        </w:rPr>
        <w:t xml:space="preserve">Direzione generale per l’Attività Ispettiva </w:t>
      </w:r>
      <w:r>
        <w:rPr>
          <w:rFonts w:ascii="Tahoma" w:hAnsi="Tahoma" w:cs="Tahoma"/>
          <w:bCs/>
          <w:iCs/>
          <w:sz w:val="20"/>
          <w:szCs w:val="20"/>
        </w:rPr>
        <w:t xml:space="preserve">del </w:t>
      </w:r>
      <w:r w:rsidRPr="004301C8">
        <w:rPr>
          <w:rFonts w:ascii="Tahoma" w:hAnsi="Tahoma" w:cs="Tahoma"/>
          <w:bCs/>
          <w:iCs/>
          <w:sz w:val="20"/>
          <w:szCs w:val="20"/>
        </w:rPr>
        <w:t xml:space="preserve">Ministero del lavoro e delle politiche sociali </w:t>
      </w:r>
      <w:r>
        <w:rPr>
          <w:rFonts w:ascii="Tahoma" w:hAnsi="Tahoma" w:cs="Tahoma"/>
          <w:bCs/>
          <w:iCs/>
          <w:sz w:val="20"/>
          <w:szCs w:val="20"/>
        </w:rPr>
        <w:t xml:space="preserve">(Prot. 37/0015300) afferma che ai fini </w:t>
      </w:r>
      <w:r w:rsidRPr="004301C8">
        <w:rPr>
          <w:rFonts w:ascii="Tahoma" w:hAnsi="Tahoma" w:cs="Tahoma"/>
          <w:bCs/>
          <w:iCs/>
          <w:sz w:val="20"/>
          <w:szCs w:val="20"/>
        </w:rPr>
        <w:t xml:space="preserve">dei </w:t>
      </w:r>
      <w:r w:rsidRPr="00A32550">
        <w:rPr>
          <w:rFonts w:ascii="Tahoma" w:hAnsi="Tahoma" w:cs="Tahoma"/>
          <w:b/>
          <w:bCs/>
          <w:iCs/>
          <w:sz w:val="20"/>
          <w:szCs w:val="20"/>
        </w:rPr>
        <w:t>presupposti di legittimità del distacco</w:t>
      </w:r>
      <w:r w:rsidRPr="004301C8">
        <w:rPr>
          <w:rFonts w:ascii="Tahoma" w:hAnsi="Tahoma" w:cs="Tahoma"/>
          <w:bCs/>
          <w:iCs/>
          <w:sz w:val="20"/>
          <w:szCs w:val="20"/>
        </w:rPr>
        <w:t xml:space="preserve">, il </w:t>
      </w:r>
      <w:r w:rsidRPr="00A32550">
        <w:rPr>
          <w:rFonts w:ascii="Tahoma" w:hAnsi="Tahoma" w:cs="Tahoma"/>
          <w:b/>
          <w:bCs/>
          <w:iCs/>
          <w:sz w:val="20"/>
          <w:szCs w:val="20"/>
        </w:rPr>
        <w:t>personale ispettivo si limiterà</w:t>
      </w:r>
      <w:r w:rsidRPr="004301C8">
        <w:rPr>
          <w:rFonts w:ascii="Tahoma" w:hAnsi="Tahoma" w:cs="Tahoma"/>
          <w:bCs/>
          <w:iCs/>
          <w:sz w:val="20"/>
          <w:szCs w:val="20"/>
        </w:rPr>
        <w:t xml:space="preserve"> a verificare </w:t>
      </w:r>
      <w:r w:rsidRPr="003913A6">
        <w:rPr>
          <w:rFonts w:ascii="Tahoma" w:hAnsi="Tahoma" w:cs="Tahoma"/>
          <w:bCs/>
          <w:iCs/>
          <w:sz w:val="20"/>
          <w:szCs w:val="20"/>
        </w:rPr>
        <w:t xml:space="preserve">l’esistenza di un contratto di rete tra distaccante e </w:t>
      </w:r>
      <w:proofErr w:type="spellStart"/>
      <w:r w:rsidRPr="003913A6">
        <w:rPr>
          <w:rFonts w:ascii="Tahoma" w:hAnsi="Tahoma" w:cs="Tahoma"/>
          <w:bCs/>
          <w:iCs/>
          <w:sz w:val="20"/>
          <w:szCs w:val="20"/>
        </w:rPr>
        <w:t>distaccatario</w:t>
      </w:r>
      <w:proofErr w:type="spellEnd"/>
      <w:r w:rsidRPr="003913A6">
        <w:rPr>
          <w:rFonts w:ascii="Tahoma" w:hAnsi="Tahoma" w:cs="Tahoma"/>
          <w:bCs/>
          <w:iCs/>
          <w:sz w:val="20"/>
          <w:szCs w:val="20"/>
        </w:rPr>
        <w:t xml:space="preserve">. </w:t>
      </w:r>
    </w:p>
    <w:p w14:paraId="058BC467" w14:textId="77777777" w:rsidR="009E701B" w:rsidRDefault="009E701B" w:rsidP="00C857DB">
      <w:pPr>
        <w:tabs>
          <w:tab w:val="left" w:pos="7371"/>
          <w:tab w:val="right" w:pos="8080"/>
        </w:tabs>
        <w:spacing w:line="360" w:lineRule="auto"/>
        <w:jc w:val="both"/>
        <w:rPr>
          <w:rFonts w:ascii="Tahoma" w:hAnsi="Tahoma" w:cs="Tahoma"/>
          <w:bCs/>
          <w:iCs/>
          <w:sz w:val="20"/>
          <w:szCs w:val="20"/>
        </w:rPr>
      </w:pPr>
    </w:p>
    <w:p w14:paraId="5DFA52FF" w14:textId="77777777" w:rsidR="009E701B" w:rsidRPr="00BE0D3E" w:rsidRDefault="009E701B" w:rsidP="00E52310">
      <w:pPr>
        <w:tabs>
          <w:tab w:val="left" w:pos="7371"/>
          <w:tab w:val="right" w:pos="8080"/>
        </w:tabs>
        <w:spacing w:line="360" w:lineRule="auto"/>
        <w:jc w:val="both"/>
        <w:outlineLvl w:val="0"/>
        <w:rPr>
          <w:rFonts w:ascii="Tahoma" w:hAnsi="Tahoma" w:cs="Tahoma"/>
          <w:b/>
          <w:i/>
          <w:iCs/>
          <w:sz w:val="20"/>
          <w:szCs w:val="20"/>
          <w:u w:val="single"/>
        </w:rPr>
      </w:pPr>
      <w:r w:rsidRPr="00BE0D3E">
        <w:rPr>
          <w:rFonts w:ascii="Tahoma" w:hAnsi="Tahoma" w:cs="Tahoma"/>
          <w:b/>
          <w:i/>
          <w:iCs/>
          <w:sz w:val="20"/>
          <w:szCs w:val="20"/>
          <w:u w:val="single"/>
        </w:rPr>
        <w:t>Temporaneità del rapporto</w:t>
      </w:r>
    </w:p>
    <w:p w14:paraId="674EE796" w14:textId="77777777" w:rsidR="008250DA" w:rsidRDefault="008250DA" w:rsidP="00C857D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Giova sottolineare che </w:t>
      </w:r>
      <w:r w:rsidRPr="008250DA">
        <w:rPr>
          <w:rFonts w:ascii="Tahoma" w:hAnsi="Tahoma" w:cs="Tahoma"/>
          <w:bCs/>
          <w:iCs/>
          <w:sz w:val="20"/>
          <w:szCs w:val="20"/>
        </w:rPr>
        <w:t xml:space="preserve">il </w:t>
      </w:r>
      <w:r w:rsidRPr="008250DA">
        <w:rPr>
          <w:rFonts w:ascii="Tahoma" w:hAnsi="Tahoma" w:cs="Tahoma"/>
          <w:b/>
          <w:bCs/>
          <w:iCs/>
          <w:sz w:val="20"/>
          <w:szCs w:val="20"/>
        </w:rPr>
        <w:t>concetto di temporaneità</w:t>
      </w:r>
      <w:r w:rsidRPr="008250DA">
        <w:rPr>
          <w:rFonts w:ascii="Tahoma" w:hAnsi="Tahoma" w:cs="Tahoma"/>
          <w:bCs/>
          <w:iCs/>
          <w:sz w:val="20"/>
          <w:szCs w:val="20"/>
        </w:rPr>
        <w:t xml:space="preserve"> coincide con quello di </w:t>
      </w:r>
      <w:r w:rsidRPr="008250DA">
        <w:rPr>
          <w:rFonts w:ascii="Tahoma" w:hAnsi="Tahoma" w:cs="Tahoma"/>
          <w:b/>
          <w:bCs/>
          <w:iCs/>
          <w:sz w:val="20"/>
          <w:szCs w:val="20"/>
        </w:rPr>
        <w:t>non definitività</w:t>
      </w:r>
      <w:r w:rsidRPr="008250DA">
        <w:rPr>
          <w:rFonts w:ascii="Tahoma" w:hAnsi="Tahoma" w:cs="Tahoma"/>
          <w:bCs/>
          <w:iCs/>
          <w:sz w:val="20"/>
          <w:szCs w:val="20"/>
        </w:rPr>
        <w:t>, indipendentemente dalla durata del distacco, purché funzionale alla persistenza dell'interesse del distaccante (Min. lav., circ. 15.1.2004, n. 3). Il distacco (purché non definitivo) è lecito anche per </w:t>
      </w:r>
      <w:r w:rsidRPr="008250DA">
        <w:rPr>
          <w:rFonts w:ascii="Tahoma" w:hAnsi="Tahoma" w:cs="Tahoma"/>
          <w:b/>
          <w:bCs/>
          <w:iCs/>
          <w:sz w:val="20"/>
          <w:szCs w:val="20"/>
        </w:rPr>
        <w:t>lunghi periodi</w:t>
      </w:r>
      <w:r w:rsidRPr="008250DA">
        <w:rPr>
          <w:rFonts w:ascii="Tahoma" w:hAnsi="Tahoma" w:cs="Tahoma"/>
          <w:bCs/>
          <w:iCs/>
          <w:sz w:val="20"/>
          <w:szCs w:val="20"/>
        </w:rPr>
        <w:t xml:space="preserve">, purché legato a una data certa o al compimento di un'opera o servizio (Cass. 2.9.2004, n. 17748). In </w:t>
      </w:r>
      <w:r>
        <w:rPr>
          <w:rFonts w:ascii="Tahoma" w:hAnsi="Tahoma" w:cs="Tahoma"/>
          <w:bCs/>
          <w:iCs/>
          <w:sz w:val="20"/>
          <w:szCs w:val="20"/>
        </w:rPr>
        <w:t>pratica</w:t>
      </w:r>
      <w:r w:rsidRPr="008250DA">
        <w:rPr>
          <w:rFonts w:ascii="Tahoma" w:hAnsi="Tahoma" w:cs="Tahoma"/>
          <w:bCs/>
          <w:iCs/>
          <w:sz w:val="20"/>
          <w:szCs w:val="20"/>
        </w:rPr>
        <w:t>, la durata è connessa </w:t>
      </w:r>
      <w:r w:rsidRPr="008250DA">
        <w:rPr>
          <w:rFonts w:ascii="Tahoma" w:hAnsi="Tahoma" w:cs="Tahoma"/>
          <w:b/>
          <w:bCs/>
          <w:iCs/>
          <w:sz w:val="20"/>
          <w:szCs w:val="20"/>
        </w:rPr>
        <w:t>all'interesse del datore distaccante</w:t>
      </w:r>
      <w:r>
        <w:rPr>
          <w:rFonts w:ascii="Tahoma" w:hAnsi="Tahoma" w:cs="Tahoma"/>
          <w:bCs/>
          <w:iCs/>
          <w:sz w:val="20"/>
          <w:szCs w:val="20"/>
        </w:rPr>
        <w:t xml:space="preserve"> </w:t>
      </w:r>
      <w:r w:rsidRPr="008250DA">
        <w:rPr>
          <w:rFonts w:ascii="Tahoma" w:hAnsi="Tahoma" w:cs="Tahoma"/>
          <w:bCs/>
          <w:iCs/>
          <w:sz w:val="20"/>
          <w:szCs w:val="20"/>
        </w:rPr>
        <w:t>con il quale si trova a coincidere, senza che abbia particolare importanza il decorso di un lasso di tempo più o meno lungo (Cass. 7.4.2015, n. 6944; Cass. 25.11.2010, n. 23933).</w:t>
      </w:r>
    </w:p>
    <w:p w14:paraId="5917555C" w14:textId="77777777" w:rsidR="00B82D12" w:rsidRDefault="00B82D12" w:rsidP="00C857DB">
      <w:pPr>
        <w:tabs>
          <w:tab w:val="left" w:pos="7371"/>
          <w:tab w:val="right" w:pos="8080"/>
        </w:tabs>
        <w:spacing w:line="360" w:lineRule="auto"/>
        <w:jc w:val="both"/>
        <w:rPr>
          <w:rFonts w:ascii="Tahoma" w:hAnsi="Tahoma" w:cs="Tahoma"/>
          <w:bCs/>
          <w:iCs/>
          <w:sz w:val="20"/>
          <w:szCs w:val="20"/>
        </w:rPr>
      </w:pPr>
    </w:p>
    <w:p w14:paraId="12A0F493" w14:textId="77777777" w:rsidR="00D316E1" w:rsidRDefault="00D316E1">
      <w:pPr>
        <w:spacing w:after="0" w:line="240" w:lineRule="auto"/>
        <w:rPr>
          <w:rFonts w:ascii="Tahoma" w:hAnsi="Tahoma" w:cs="Tahoma"/>
          <w:b/>
          <w:i/>
          <w:iCs/>
          <w:sz w:val="20"/>
          <w:szCs w:val="20"/>
          <w:u w:val="single"/>
        </w:rPr>
      </w:pPr>
      <w:r>
        <w:rPr>
          <w:rFonts w:ascii="Tahoma" w:hAnsi="Tahoma" w:cs="Tahoma"/>
          <w:b/>
          <w:i/>
          <w:iCs/>
          <w:sz w:val="20"/>
          <w:szCs w:val="20"/>
          <w:u w:val="single"/>
        </w:rPr>
        <w:br w:type="page"/>
      </w:r>
    </w:p>
    <w:p w14:paraId="6F328B87" w14:textId="1D6DA6B3" w:rsidR="00B82D12" w:rsidRPr="00BE0D3E" w:rsidRDefault="00B82D12" w:rsidP="00E52310">
      <w:pPr>
        <w:tabs>
          <w:tab w:val="left" w:pos="7371"/>
          <w:tab w:val="right" w:pos="8080"/>
        </w:tabs>
        <w:spacing w:line="360" w:lineRule="auto"/>
        <w:jc w:val="both"/>
        <w:outlineLvl w:val="0"/>
        <w:rPr>
          <w:rFonts w:ascii="Tahoma" w:hAnsi="Tahoma" w:cs="Tahoma"/>
          <w:b/>
          <w:i/>
          <w:iCs/>
          <w:sz w:val="20"/>
          <w:szCs w:val="20"/>
          <w:u w:val="single"/>
        </w:rPr>
      </w:pPr>
      <w:r w:rsidRPr="00BE0D3E">
        <w:rPr>
          <w:rFonts w:ascii="Tahoma" w:hAnsi="Tahoma" w:cs="Tahoma"/>
          <w:b/>
          <w:i/>
          <w:iCs/>
          <w:sz w:val="20"/>
          <w:szCs w:val="20"/>
          <w:u w:val="single"/>
        </w:rPr>
        <w:lastRenderedPageBreak/>
        <w:t>Codatorialità dei dipendenti</w:t>
      </w:r>
    </w:p>
    <w:p w14:paraId="011FA379" w14:textId="77777777" w:rsidR="00C857DB" w:rsidRPr="00FF2306" w:rsidRDefault="00C857DB" w:rsidP="00C857DB">
      <w:pPr>
        <w:tabs>
          <w:tab w:val="left" w:pos="7371"/>
          <w:tab w:val="right" w:pos="8080"/>
        </w:tabs>
        <w:spacing w:line="360" w:lineRule="auto"/>
        <w:jc w:val="both"/>
        <w:rPr>
          <w:rFonts w:ascii="Tahoma" w:hAnsi="Tahoma" w:cs="Tahoma"/>
          <w:bCs/>
          <w:iCs/>
          <w:sz w:val="20"/>
          <w:szCs w:val="20"/>
        </w:rPr>
      </w:pPr>
      <w:r w:rsidRPr="003913A6">
        <w:rPr>
          <w:rFonts w:ascii="Tahoma" w:hAnsi="Tahoma" w:cs="Tahoma"/>
          <w:bCs/>
          <w:iCs/>
          <w:sz w:val="20"/>
          <w:szCs w:val="20"/>
        </w:rPr>
        <w:t xml:space="preserve">L’art. 30, comma 4-ter, D. Lgs. n. 276/2003 inoltre consente la </w:t>
      </w:r>
      <w:r w:rsidRPr="003913A6">
        <w:rPr>
          <w:rFonts w:ascii="Tahoma" w:hAnsi="Tahoma" w:cs="Tahoma"/>
          <w:b/>
          <w:bCs/>
          <w:iCs/>
          <w:sz w:val="20"/>
          <w:szCs w:val="20"/>
        </w:rPr>
        <w:t>codatorialità</w:t>
      </w:r>
      <w:r w:rsidRPr="003913A6">
        <w:rPr>
          <w:rFonts w:ascii="Tahoma" w:hAnsi="Tahoma" w:cs="Tahoma"/>
          <w:bCs/>
          <w:iCs/>
          <w:sz w:val="20"/>
          <w:szCs w:val="20"/>
        </w:rPr>
        <w:t xml:space="preserve"> </w:t>
      </w:r>
      <w:r w:rsidRPr="003913A6">
        <w:rPr>
          <w:rFonts w:ascii="Tahoma" w:hAnsi="Tahoma" w:cs="Tahoma"/>
          <w:b/>
          <w:bCs/>
          <w:iCs/>
          <w:sz w:val="20"/>
          <w:szCs w:val="20"/>
        </w:rPr>
        <w:t xml:space="preserve">dei dipendenti </w:t>
      </w:r>
      <w:r w:rsidRPr="003913A6">
        <w:rPr>
          <w:rFonts w:ascii="Tahoma" w:hAnsi="Tahoma" w:cs="Tahoma"/>
          <w:bCs/>
          <w:iCs/>
          <w:sz w:val="20"/>
          <w:szCs w:val="20"/>
        </w:rPr>
        <w:t>stabilisce che “</w:t>
      </w:r>
      <w:r w:rsidRPr="003913A6">
        <w:rPr>
          <w:rFonts w:ascii="Tahoma" w:hAnsi="Tahoma" w:cs="Tahoma"/>
          <w:bCs/>
          <w:i/>
          <w:iCs/>
          <w:sz w:val="20"/>
          <w:szCs w:val="20"/>
        </w:rPr>
        <w:t>Qualora il distacco di personale avvenga tra aziende che abbiano sottoscritto un</w:t>
      </w:r>
      <w:r w:rsidRPr="009E7695">
        <w:rPr>
          <w:rFonts w:ascii="Tahoma" w:hAnsi="Tahoma" w:cs="Tahoma"/>
          <w:bCs/>
          <w:i/>
          <w:iCs/>
          <w:sz w:val="20"/>
          <w:szCs w:val="20"/>
        </w:rPr>
        <w:t xml:space="preserve"> contratto di rete di impresa</w:t>
      </w:r>
      <w:r w:rsidR="00E52310">
        <w:rPr>
          <w:rFonts w:ascii="Tahoma" w:hAnsi="Tahoma" w:cs="Tahoma"/>
          <w:bCs/>
          <w:i/>
          <w:iCs/>
          <w:sz w:val="20"/>
          <w:szCs w:val="20"/>
        </w:rPr>
        <w:t xml:space="preserve"> </w:t>
      </w:r>
      <w:r w:rsidRPr="009E7695">
        <w:rPr>
          <w:rFonts w:ascii="Tahoma" w:hAnsi="Tahoma" w:cs="Tahoma"/>
          <w:bCs/>
          <w:i/>
          <w:iCs/>
          <w:sz w:val="20"/>
          <w:szCs w:val="20"/>
        </w:rPr>
        <w:t>(…) per le stesse imprese è ammessa la codatorialità dei dipendenti ingaggiati con regole stabilite attraverso il contratto di rete stesso</w:t>
      </w:r>
      <w:r>
        <w:rPr>
          <w:rFonts w:ascii="Tahoma" w:hAnsi="Tahoma" w:cs="Tahoma"/>
          <w:bCs/>
          <w:iCs/>
          <w:sz w:val="20"/>
          <w:szCs w:val="20"/>
        </w:rPr>
        <w:t>”</w:t>
      </w:r>
      <w:r w:rsidRPr="00FF2306">
        <w:rPr>
          <w:rFonts w:ascii="Tahoma" w:hAnsi="Tahoma" w:cs="Tahoma"/>
          <w:bCs/>
          <w:iCs/>
          <w:sz w:val="20"/>
          <w:szCs w:val="20"/>
        </w:rPr>
        <w:t>.</w:t>
      </w:r>
    </w:p>
    <w:p w14:paraId="35CEFBF3" w14:textId="77777777" w:rsidR="00C857DB" w:rsidRPr="00FF2306" w:rsidRDefault="00C857DB" w:rsidP="00C857D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Anche su questo punto il </w:t>
      </w:r>
      <w:r w:rsidRPr="00FF2306">
        <w:rPr>
          <w:rFonts w:ascii="Tahoma" w:hAnsi="Tahoma" w:cs="Tahoma"/>
          <w:bCs/>
          <w:iCs/>
          <w:sz w:val="20"/>
          <w:szCs w:val="20"/>
        </w:rPr>
        <w:t>Legislatore nulla ci dice sulla nozione e sui caratteri di codatorialità e sul suo funzionamento.</w:t>
      </w:r>
    </w:p>
    <w:p w14:paraId="60A46C72" w14:textId="77777777" w:rsidR="00C857DB" w:rsidRPr="00FF2306" w:rsidRDefault="00C857DB" w:rsidP="00C857DB">
      <w:pPr>
        <w:tabs>
          <w:tab w:val="left" w:pos="7371"/>
          <w:tab w:val="right" w:pos="8080"/>
        </w:tabs>
        <w:spacing w:line="360" w:lineRule="auto"/>
        <w:jc w:val="both"/>
        <w:rPr>
          <w:rFonts w:ascii="Tahoma" w:hAnsi="Tahoma" w:cs="Tahoma"/>
          <w:bCs/>
          <w:iCs/>
          <w:sz w:val="20"/>
          <w:szCs w:val="20"/>
        </w:rPr>
      </w:pPr>
      <w:r w:rsidRPr="00FF2306">
        <w:rPr>
          <w:rFonts w:ascii="Tahoma" w:hAnsi="Tahoma" w:cs="Tahoma"/>
          <w:bCs/>
          <w:iCs/>
          <w:sz w:val="20"/>
          <w:szCs w:val="20"/>
        </w:rPr>
        <w:t>La ricostruzione del concetto di codatorialità può però partire da alcune indicazioni contenute nella già citata Circ. Min. Lavoro n. 35/2013:</w:t>
      </w:r>
    </w:p>
    <w:p w14:paraId="1EE14E8C" w14:textId="77777777" w:rsidR="00C857DB" w:rsidRPr="00EF7BC6" w:rsidRDefault="00C857DB" w:rsidP="003A2DBF">
      <w:pPr>
        <w:pStyle w:val="Paragrafoelenco"/>
        <w:numPr>
          <w:ilvl w:val="0"/>
          <w:numId w:val="20"/>
        </w:numPr>
        <w:tabs>
          <w:tab w:val="left" w:pos="7371"/>
          <w:tab w:val="right" w:pos="8080"/>
        </w:tabs>
        <w:spacing w:line="360" w:lineRule="auto"/>
        <w:jc w:val="both"/>
        <w:rPr>
          <w:rFonts w:ascii="Tahoma" w:hAnsi="Tahoma" w:cs="Tahoma"/>
          <w:bCs/>
          <w:iCs/>
          <w:sz w:val="20"/>
          <w:szCs w:val="20"/>
        </w:rPr>
      </w:pPr>
      <w:r w:rsidRPr="00EF7BC6">
        <w:rPr>
          <w:rFonts w:ascii="Tahoma" w:hAnsi="Tahoma" w:cs="Tahoma"/>
          <w:bCs/>
          <w:iCs/>
          <w:sz w:val="20"/>
          <w:szCs w:val="20"/>
        </w:rPr>
        <w:t>«il potere direttivo potrà essere esercitato da ciascun imprenditore che partecipa al contratto di rete;</w:t>
      </w:r>
    </w:p>
    <w:p w14:paraId="448F115F" w14:textId="77777777" w:rsidR="00C857DB" w:rsidRPr="00EF7BC6" w:rsidRDefault="00C857DB" w:rsidP="003A2DBF">
      <w:pPr>
        <w:pStyle w:val="Paragrafoelenco"/>
        <w:numPr>
          <w:ilvl w:val="0"/>
          <w:numId w:val="20"/>
        </w:numPr>
        <w:tabs>
          <w:tab w:val="left" w:pos="7371"/>
          <w:tab w:val="right" w:pos="8080"/>
        </w:tabs>
        <w:spacing w:line="360" w:lineRule="auto"/>
        <w:jc w:val="both"/>
        <w:rPr>
          <w:rFonts w:ascii="Tahoma" w:hAnsi="Tahoma" w:cs="Tahoma"/>
          <w:bCs/>
          <w:iCs/>
          <w:sz w:val="20"/>
          <w:szCs w:val="20"/>
        </w:rPr>
      </w:pPr>
      <w:r w:rsidRPr="00EF7BC6">
        <w:rPr>
          <w:rFonts w:ascii="Tahoma" w:hAnsi="Tahoma" w:cs="Tahoma"/>
          <w:bCs/>
          <w:iCs/>
          <w:sz w:val="20"/>
          <w:szCs w:val="20"/>
        </w:rPr>
        <w:t>Sul piano di eventuali responsabilità penali, civili ed amministrative, e quindi sul piano della sanzionabilità di eventuali illeciti, occorrerà rifarsi ai contenuti del contratto di rete, senza configurare una solidarietà “automatica” tra tutti i partecipanti al contratto».</w:t>
      </w:r>
    </w:p>
    <w:p w14:paraId="3F9A5269" w14:textId="77777777" w:rsidR="00C857DB" w:rsidRPr="004301C8" w:rsidRDefault="00C857DB" w:rsidP="00C857DB">
      <w:pPr>
        <w:tabs>
          <w:tab w:val="left" w:pos="7371"/>
          <w:tab w:val="right" w:pos="8080"/>
        </w:tabs>
        <w:spacing w:line="360" w:lineRule="auto"/>
        <w:jc w:val="both"/>
        <w:rPr>
          <w:rFonts w:ascii="Tahoma" w:hAnsi="Tahoma" w:cs="Tahoma"/>
          <w:bCs/>
          <w:iCs/>
          <w:sz w:val="20"/>
          <w:szCs w:val="20"/>
        </w:rPr>
      </w:pPr>
      <w:r w:rsidRPr="00FF2306">
        <w:rPr>
          <w:rFonts w:ascii="Tahoma" w:hAnsi="Tahoma" w:cs="Tahoma"/>
          <w:bCs/>
          <w:iCs/>
          <w:sz w:val="20"/>
          <w:szCs w:val="20"/>
        </w:rPr>
        <w:t xml:space="preserve">Sulla base di quanto appena illustrato, possiamo tentare una prima definizione di codatorialità in rete come della </w:t>
      </w:r>
      <w:r w:rsidRPr="00EF7BC6">
        <w:rPr>
          <w:rFonts w:ascii="Tahoma" w:hAnsi="Tahoma" w:cs="Tahoma"/>
          <w:b/>
          <w:bCs/>
          <w:iCs/>
          <w:sz w:val="20"/>
          <w:szCs w:val="20"/>
        </w:rPr>
        <w:t>utilizzazione della prestazione di uno o più lavoratori</w:t>
      </w:r>
      <w:r w:rsidRPr="00FF2306">
        <w:rPr>
          <w:rFonts w:ascii="Tahoma" w:hAnsi="Tahoma" w:cs="Tahoma"/>
          <w:bCs/>
          <w:iCs/>
          <w:sz w:val="20"/>
          <w:szCs w:val="20"/>
        </w:rPr>
        <w:t>, in forma cumulativa e promiscua, a favore di due o più imprenditori appartenenti ad una rete di impresa che condividono il potere direttivo, secondo le modalità e le forme stabilite nel contratto di rete e in funzione del programma di rete.</w:t>
      </w:r>
      <w:r>
        <w:rPr>
          <w:rFonts w:ascii="Tahoma" w:hAnsi="Tahoma" w:cs="Tahoma"/>
          <w:bCs/>
          <w:iCs/>
          <w:sz w:val="20"/>
          <w:szCs w:val="20"/>
        </w:rPr>
        <w:t xml:space="preserve"> In sostanza, quindi, </w:t>
      </w:r>
      <w:r w:rsidRPr="004301C8">
        <w:rPr>
          <w:rFonts w:ascii="Tahoma" w:hAnsi="Tahoma" w:cs="Tahoma"/>
          <w:bCs/>
          <w:iCs/>
          <w:sz w:val="20"/>
          <w:szCs w:val="20"/>
        </w:rPr>
        <w:t>in rel</w:t>
      </w:r>
      <w:r>
        <w:rPr>
          <w:rFonts w:ascii="Tahoma" w:hAnsi="Tahoma" w:cs="Tahoma"/>
          <w:bCs/>
          <w:iCs/>
          <w:sz w:val="20"/>
          <w:szCs w:val="20"/>
        </w:rPr>
        <w:t xml:space="preserve">azione al </w:t>
      </w:r>
      <w:r w:rsidRPr="004301C8">
        <w:rPr>
          <w:rFonts w:ascii="Tahoma" w:hAnsi="Tahoma" w:cs="Tahoma"/>
          <w:bCs/>
          <w:iCs/>
          <w:sz w:val="20"/>
          <w:szCs w:val="20"/>
        </w:rPr>
        <w:t xml:space="preserve">personale, il potere direttivo potrà essere esercitato da ciascun imprenditore che partecipa al contratto di rete. </w:t>
      </w:r>
    </w:p>
    <w:p w14:paraId="1E586B60" w14:textId="77777777" w:rsidR="00C857DB" w:rsidRDefault="00C857DB" w:rsidP="00C857DB">
      <w:pPr>
        <w:tabs>
          <w:tab w:val="left" w:pos="7371"/>
          <w:tab w:val="right" w:pos="8080"/>
        </w:tabs>
        <w:spacing w:line="360" w:lineRule="auto"/>
        <w:jc w:val="both"/>
        <w:rPr>
          <w:rFonts w:ascii="Tahoma" w:hAnsi="Tahoma" w:cs="Tahoma"/>
          <w:bCs/>
          <w:iCs/>
          <w:sz w:val="20"/>
          <w:szCs w:val="20"/>
        </w:rPr>
      </w:pPr>
      <w:r w:rsidRPr="004301C8">
        <w:rPr>
          <w:rFonts w:ascii="Tahoma" w:hAnsi="Tahoma" w:cs="Tahoma"/>
          <w:bCs/>
          <w:iCs/>
          <w:sz w:val="20"/>
          <w:szCs w:val="20"/>
        </w:rPr>
        <w:t xml:space="preserve">Sul piano di eventuali responsabilità penali, civili e amministrative – e quindi sul piano della sanzionabilità di eventuali illeciti – </w:t>
      </w:r>
      <w:r w:rsidRPr="006E6074">
        <w:rPr>
          <w:rFonts w:ascii="Tahoma" w:hAnsi="Tahoma" w:cs="Tahoma"/>
          <w:b/>
          <w:bCs/>
          <w:iCs/>
          <w:sz w:val="20"/>
          <w:szCs w:val="20"/>
        </w:rPr>
        <w:t>occorrerà</w:t>
      </w:r>
      <w:r w:rsidRPr="004301C8">
        <w:rPr>
          <w:rFonts w:ascii="Tahoma" w:hAnsi="Tahoma" w:cs="Tahoma"/>
          <w:bCs/>
          <w:iCs/>
          <w:sz w:val="20"/>
          <w:szCs w:val="20"/>
        </w:rPr>
        <w:t xml:space="preserve"> quindi rifarsi ai </w:t>
      </w:r>
      <w:r w:rsidRPr="006E6074">
        <w:rPr>
          <w:rFonts w:ascii="Tahoma" w:hAnsi="Tahoma" w:cs="Tahoma"/>
          <w:b/>
          <w:bCs/>
          <w:iCs/>
          <w:sz w:val="20"/>
          <w:szCs w:val="20"/>
        </w:rPr>
        <w:t>contenuti del contratto di rete</w:t>
      </w:r>
      <w:r w:rsidRPr="004301C8">
        <w:rPr>
          <w:rFonts w:ascii="Tahoma" w:hAnsi="Tahoma" w:cs="Tahoma"/>
          <w:bCs/>
          <w:iCs/>
          <w:sz w:val="20"/>
          <w:szCs w:val="20"/>
        </w:rPr>
        <w:t>, senza pertanto configurare “</w:t>
      </w:r>
      <w:r w:rsidRPr="006E6074">
        <w:rPr>
          <w:rFonts w:ascii="Tahoma" w:hAnsi="Tahoma" w:cs="Tahoma"/>
          <w:b/>
          <w:bCs/>
          <w:iCs/>
          <w:sz w:val="20"/>
          <w:szCs w:val="20"/>
        </w:rPr>
        <w:t>automaticamente</w:t>
      </w:r>
      <w:r w:rsidRPr="004301C8">
        <w:rPr>
          <w:rFonts w:ascii="Tahoma" w:hAnsi="Tahoma" w:cs="Tahoma"/>
          <w:bCs/>
          <w:iCs/>
          <w:sz w:val="20"/>
          <w:szCs w:val="20"/>
        </w:rPr>
        <w:t>” una solidarietà tra tutti i partecipanti al contratto</w:t>
      </w:r>
      <w:r>
        <w:rPr>
          <w:rFonts w:ascii="Tahoma" w:hAnsi="Tahoma" w:cs="Tahoma"/>
          <w:bCs/>
          <w:iCs/>
          <w:sz w:val="20"/>
          <w:szCs w:val="20"/>
        </w:rPr>
        <w:t xml:space="preserve"> (si veda la circolare del Ministero del Lavoro n. 35/2013)</w:t>
      </w:r>
      <w:r w:rsidRPr="004301C8">
        <w:rPr>
          <w:rFonts w:ascii="Tahoma" w:hAnsi="Tahoma" w:cs="Tahoma"/>
          <w:bCs/>
          <w:iCs/>
          <w:sz w:val="20"/>
          <w:szCs w:val="20"/>
        </w:rPr>
        <w:t xml:space="preserve">. </w:t>
      </w:r>
    </w:p>
    <w:p w14:paraId="411C0490" w14:textId="77777777" w:rsidR="00B82D12" w:rsidRDefault="00B82D12" w:rsidP="00C857DB">
      <w:pPr>
        <w:tabs>
          <w:tab w:val="left" w:pos="7371"/>
          <w:tab w:val="right" w:pos="8080"/>
        </w:tabs>
        <w:spacing w:line="360" w:lineRule="auto"/>
        <w:jc w:val="both"/>
        <w:rPr>
          <w:rFonts w:ascii="Tahoma" w:hAnsi="Tahoma" w:cs="Tahoma"/>
          <w:bCs/>
          <w:iCs/>
          <w:sz w:val="20"/>
          <w:szCs w:val="20"/>
        </w:rPr>
      </w:pPr>
    </w:p>
    <w:p w14:paraId="6AE7D51D" w14:textId="77777777" w:rsidR="00B82D12" w:rsidRPr="00BE0D3E" w:rsidRDefault="00B82D12" w:rsidP="00E52310">
      <w:pPr>
        <w:tabs>
          <w:tab w:val="left" w:pos="7371"/>
          <w:tab w:val="right" w:pos="8080"/>
        </w:tabs>
        <w:spacing w:line="360" w:lineRule="auto"/>
        <w:jc w:val="both"/>
        <w:outlineLvl w:val="0"/>
        <w:rPr>
          <w:rFonts w:ascii="Tahoma" w:hAnsi="Tahoma" w:cs="Tahoma"/>
          <w:b/>
          <w:i/>
          <w:iCs/>
          <w:sz w:val="20"/>
          <w:szCs w:val="20"/>
          <w:u w:val="single"/>
        </w:rPr>
      </w:pPr>
      <w:r w:rsidRPr="00BE0D3E">
        <w:rPr>
          <w:rFonts w:ascii="Tahoma" w:hAnsi="Tahoma" w:cs="Tahoma"/>
          <w:b/>
          <w:i/>
          <w:iCs/>
          <w:sz w:val="20"/>
          <w:szCs w:val="20"/>
          <w:u w:val="single"/>
        </w:rPr>
        <w:t>Responsabilità del trattamento economico</w:t>
      </w:r>
    </w:p>
    <w:p w14:paraId="5AE79A57" w14:textId="70D452FB" w:rsidR="00B82D12" w:rsidRDefault="00B82D12" w:rsidP="00B82D12">
      <w:pPr>
        <w:tabs>
          <w:tab w:val="left" w:pos="7371"/>
          <w:tab w:val="right" w:pos="8080"/>
        </w:tabs>
        <w:spacing w:line="360" w:lineRule="auto"/>
        <w:jc w:val="both"/>
        <w:rPr>
          <w:rFonts w:ascii="Tahoma" w:hAnsi="Tahoma" w:cs="Tahoma"/>
          <w:bCs/>
          <w:iCs/>
          <w:sz w:val="20"/>
          <w:szCs w:val="20"/>
        </w:rPr>
      </w:pPr>
      <w:r w:rsidRPr="00B82D12">
        <w:rPr>
          <w:rFonts w:ascii="Tahoma" w:hAnsi="Tahoma" w:cs="Tahoma"/>
          <w:bCs/>
          <w:iCs/>
          <w:sz w:val="20"/>
          <w:szCs w:val="20"/>
        </w:rPr>
        <w:t xml:space="preserve">Il </w:t>
      </w:r>
      <w:r w:rsidRPr="00B82D12">
        <w:rPr>
          <w:rFonts w:ascii="Tahoma" w:hAnsi="Tahoma" w:cs="Tahoma"/>
          <w:b/>
          <w:bCs/>
          <w:iCs/>
          <w:sz w:val="20"/>
          <w:szCs w:val="20"/>
        </w:rPr>
        <w:t>distaccante</w:t>
      </w:r>
      <w:r>
        <w:rPr>
          <w:rFonts w:ascii="Tahoma" w:hAnsi="Tahoma" w:cs="Tahoma"/>
          <w:bCs/>
          <w:iCs/>
          <w:sz w:val="20"/>
          <w:szCs w:val="20"/>
        </w:rPr>
        <w:t xml:space="preserve"> </w:t>
      </w:r>
      <w:r w:rsidRPr="00B82D12">
        <w:rPr>
          <w:rFonts w:ascii="Tahoma" w:hAnsi="Tahoma" w:cs="Tahoma"/>
          <w:bCs/>
          <w:iCs/>
          <w:sz w:val="20"/>
          <w:szCs w:val="20"/>
        </w:rPr>
        <w:t>rimane</w:t>
      </w:r>
      <w:r>
        <w:rPr>
          <w:rFonts w:ascii="Tahoma" w:hAnsi="Tahoma" w:cs="Tahoma"/>
          <w:bCs/>
          <w:iCs/>
          <w:sz w:val="20"/>
          <w:szCs w:val="20"/>
        </w:rPr>
        <w:t xml:space="preserve"> </w:t>
      </w:r>
      <w:r w:rsidRPr="00B82D12">
        <w:rPr>
          <w:rFonts w:ascii="Tahoma" w:hAnsi="Tahoma" w:cs="Tahoma"/>
          <w:b/>
          <w:bCs/>
          <w:iCs/>
          <w:sz w:val="20"/>
          <w:szCs w:val="20"/>
        </w:rPr>
        <w:t>responsabile</w:t>
      </w:r>
      <w:r w:rsidRPr="00B82D12">
        <w:rPr>
          <w:rFonts w:ascii="Tahoma" w:hAnsi="Tahoma" w:cs="Tahoma"/>
          <w:bCs/>
          <w:iCs/>
          <w:sz w:val="20"/>
          <w:szCs w:val="20"/>
        </w:rPr>
        <w:t>, per tutta la durata del distacco, del trattamento</w:t>
      </w:r>
      <w:r>
        <w:rPr>
          <w:rFonts w:ascii="Tahoma" w:hAnsi="Tahoma" w:cs="Tahoma"/>
          <w:bCs/>
          <w:iCs/>
          <w:sz w:val="20"/>
          <w:szCs w:val="20"/>
        </w:rPr>
        <w:t xml:space="preserve"> </w:t>
      </w:r>
      <w:r w:rsidRPr="00B82D12">
        <w:rPr>
          <w:rFonts w:ascii="Tahoma" w:hAnsi="Tahoma" w:cs="Tahoma"/>
          <w:b/>
          <w:bCs/>
          <w:iCs/>
          <w:sz w:val="20"/>
          <w:szCs w:val="20"/>
        </w:rPr>
        <w:t>economico e normativo</w:t>
      </w:r>
      <w:r w:rsidRPr="00B82D12">
        <w:rPr>
          <w:rFonts w:ascii="Tahoma" w:hAnsi="Tahoma" w:cs="Tahoma"/>
          <w:bCs/>
          <w:iCs/>
          <w:sz w:val="20"/>
          <w:szCs w:val="20"/>
        </w:rPr>
        <w:t> (si applica il CCNL del distaccante) a favore del lavoratore distaccato: quindi ferie, permessi, scatti, progressioni di carriera, ecc. restano a carico e a cura del </w:t>
      </w:r>
      <w:r w:rsidRPr="00B82D12">
        <w:rPr>
          <w:rFonts w:ascii="Tahoma" w:hAnsi="Tahoma" w:cs="Tahoma"/>
          <w:b/>
          <w:bCs/>
          <w:iCs/>
          <w:sz w:val="20"/>
          <w:szCs w:val="20"/>
        </w:rPr>
        <w:t>datore di lavoro</w:t>
      </w:r>
      <w:r w:rsidRPr="00B82D12">
        <w:rPr>
          <w:rFonts w:ascii="Tahoma" w:hAnsi="Tahoma" w:cs="Tahoma"/>
          <w:bCs/>
          <w:iCs/>
          <w:sz w:val="20"/>
          <w:szCs w:val="20"/>
        </w:rPr>
        <w:t> titolare del rapporto, che mantiene il </w:t>
      </w:r>
      <w:r w:rsidRPr="00B82D12">
        <w:rPr>
          <w:rFonts w:ascii="Tahoma" w:hAnsi="Tahoma" w:cs="Tahoma"/>
          <w:b/>
          <w:bCs/>
          <w:iCs/>
          <w:sz w:val="20"/>
          <w:szCs w:val="20"/>
        </w:rPr>
        <w:t>dovere di vigilare</w:t>
      </w:r>
      <w:r w:rsidRPr="00B82D12">
        <w:rPr>
          <w:rFonts w:ascii="Tahoma" w:hAnsi="Tahoma" w:cs="Tahoma"/>
          <w:bCs/>
          <w:iCs/>
          <w:sz w:val="20"/>
          <w:szCs w:val="20"/>
        </w:rPr>
        <w:t> sulla corretta esecuzione del contratto instaurato con il dipendente che presti la propria opera a </w:t>
      </w:r>
      <w:r w:rsidRPr="00B82D12">
        <w:rPr>
          <w:rFonts w:ascii="Tahoma" w:hAnsi="Tahoma" w:cs="Tahoma"/>
          <w:b/>
          <w:bCs/>
          <w:iCs/>
          <w:sz w:val="20"/>
          <w:szCs w:val="20"/>
        </w:rPr>
        <w:t>favore di un terzo</w:t>
      </w:r>
      <w:r w:rsidRPr="00B82D12">
        <w:rPr>
          <w:rFonts w:ascii="Tahoma" w:hAnsi="Tahoma" w:cs="Tahoma"/>
          <w:bCs/>
          <w:iCs/>
          <w:sz w:val="20"/>
          <w:szCs w:val="20"/>
        </w:rPr>
        <w:t xml:space="preserve"> in un luogo non coincidente con la sede dell'impresa (Cass. 10.8.1999, n. 8567). Poiché il lavoratore ha diritto al trattamento economico connesso alle </w:t>
      </w:r>
      <w:r w:rsidRPr="00B82D12">
        <w:rPr>
          <w:rFonts w:ascii="Tahoma" w:hAnsi="Tahoma" w:cs="Tahoma"/>
          <w:bCs/>
          <w:iCs/>
          <w:sz w:val="20"/>
          <w:szCs w:val="20"/>
        </w:rPr>
        <w:lastRenderedPageBreak/>
        <w:t xml:space="preserve">mansioni, se presso il </w:t>
      </w:r>
      <w:proofErr w:type="spellStart"/>
      <w:r w:rsidRPr="00B82D12">
        <w:rPr>
          <w:rFonts w:ascii="Tahoma" w:hAnsi="Tahoma" w:cs="Tahoma"/>
          <w:bCs/>
          <w:iCs/>
          <w:sz w:val="20"/>
          <w:szCs w:val="20"/>
        </w:rPr>
        <w:t>distaccatario</w:t>
      </w:r>
      <w:proofErr w:type="spellEnd"/>
      <w:r w:rsidRPr="00B82D12">
        <w:rPr>
          <w:rFonts w:ascii="Tahoma" w:hAnsi="Tahoma" w:cs="Tahoma"/>
          <w:bCs/>
          <w:iCs/>
          <w:sz w:val="20"/>
          <w:szCs w:val="20"/>
        </w:rPr>
        <w:t xml:space="preserve"> gli vengono attribuite </w:t>
      </w:r>
      <w:r w:rsidRPr="00B82D12">
        <w:rPr>
          <w:rFonts w:ascii="Tahoma" w:hAnsi="Tahoma" w:cs="Tahoma"/>
          <w:b/>
          <w:bCs/>
          <w:iCs/>
          <w:sz w:val="20"/>
          <w:szCs w:val="20"/>
        </w:rPr>
        <w:t>mansioni superiori</w:t>
      </w:r>
      <w:r w:rsidRPr="00B82D12">
        <w:rPr>
          <w:rFonts w:ascii="Tahoma" w:hAnsi="Tahoma" w:cs="Tahoma"/>
          <w:bCs/>
          <w:iCs/>
          <w:sz w:val="20"/>
          <w:szCs w:val="20"/>
        </w:rPr>
        <w:t> a quelle abitualmente disimpegnate, spetta la</w:t>
      </w:r>
      <w:r w:rsidR="005569CF">
        <w:rPr>
          <w:rFonts w:ascii="Tahoma" w:hAnsi="Tahoma" w:cs="Tahoma"/>
          <w:bCs/>
          <w:iCs/>
          <w:sz w:val="20"/>
          <w:szCs w:val="20"/>
        </w:rPr>
        <w:t xml:space="preserve"> </w:t>
      </w:r>
      <w:r w:rsidRPr="00B82D12">
        <w:rPr>
          <w:rFonts w:ascii="Tahoma" w:hAnsi="Tahoma" w:cs="Tahoma"/>
          <w:b/>
          <w:bCs/>
          <w:iCs/>
          <w:sz w:val="20"/>
          <w:szCs w:val="20"/>
        </w:rPr>
        <w:t>retribuzione</w:t>
      </w:r>
      <w:r>
        <w:rPr>
          <w:rFonts w:ascii="Tahoma" w:hAnsi="Tahoma" w:cs="Tahoma"/>
          <w:b/>
          <w:bCs/>
          <w:iCs/>
          <w:sz w:val="20"/>
          <w:szCs w:val="20"/>
        </w:rPr>
        <w:t xml:space="preserve"> </w:t>
      </w:r>
      <w:r w:rsidRPr="00B82D12">
        <w:rPr>
          <w:rFonts w:ascii="Tahoma" w:hAnsi="Tahoma" w:cs="Tahoma"/>
          <w:bCs/>
          <w:iCs/>
          <w:sz w:val="20"/>
          <w:szCs w:val="20"/>
        </w:rPr>
        <w:t>(maggiore) corrispondente (Cass. 8.9.2015, n. 17768</w:t>
      </w:r>
      <w:r>
        <w:rPr>
          <w:rFonts w:ascii="Tahoma" w:hAnsi="Tahoma" w:cs="Tahoma"/>
          <w:bCs/>
          <w:iCs/>
          <w:sz w:val="20"/>
          <w:szCs w:val="20"/>
        </w:rPr>
        <w:t xml:space="preserve">). </w:t>
      </w:r>
      <w:r w:rsidRPr="00B82D12">
        <w:rPr>
          <w:rFonts w:ascii="Tahoma" w:hAnsi="Tahoma" w:cs="Tahoma"/>
          <w:bCs/>
          <w:iCs/>
          <w:sz w:val="20"/>
          <w:szCs w:val="20"/>
        </w:rPr>
        <w:t>Spettano tutte le</w:t>
      </w:r>
      <w:r>
        <w:rPr>
          <w:rFonts w:ascii="Tahoma" w:hAnsi="Tahoma" w:cs="Tahoma"/>
          <w:bCs/>
          <w:iCs/>
          <w:sz w:val="20"/>
          <w:szCs w:val="20"/>
        </w:rPr>
        <w:t xml:space="preserve"> </w:t>
      </w:r>
      <w:r w:rsidRPr="00B82D12">
        <w:rPr>
          <w:rFonts w:ascii="Tahoma" w:hAnsi="Tahoma" w:cs="Tahoma"/>
          <w:b/>
          <w:bCs/>
          <w:iCs/>
          <w:sz w:val="20"/>
          <w:szCs w:val="20"/>
        </w:rPr>
        <w:t>indennità contrattuali</w:t>
      </w:r>
      <w:r w:rsidRPr="00B82D12">
        <w:rPr>
          <w:rFonts w:ascii="Tahoma" w:hAnsi="Tahoma" w:cs="Tahoma"/>
          <w:bCs/>
          <w:iCs/>
          <w:sz w:val="20"/>
          <w:szCs w:val="20"/>
        </w:rPr>
        <w:t xml:space="preserve"> legate a particolari attività (es. di cassa) finché permane la situazione che vi dà diritto. </w:t>
      </w:r>
    </w:p>
    <w:p w14:paraId="0218EF86" w14:textId="77777777" w:rsidR="00B82D12" w:rsidRDefault="00B82D12" w:rsidP="00B82D12">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Va sottolineato che la </w:t>
      </w:r>
      <w:r w:rsidRPr="00B82D12">
        <w:rPr>
          <w:rFonts w:ascii="Tahoma" w:hAnsi="Tahoma" w:cs="Tahoma"/>
          <w:bCs/>
          <w:iCs/>
          <w:sz w:val="20"/>
          <w:szCs w:val="20"/>
        </w:rPr>
        <w:t xml:space="preserve">norma </w:t>
      </w:r>
      <w:r>
        <w:rPr>
          <w:rFonts w:ascii="Tahoma" w:hAnsi="Tahoma" w:cs="Tahoma"/>
          <w:bCs/>
          <w:iCs/>
          <w:sz w:val="20"/>
          <w:szCs w:val="20"/>
        </w:rPr>
        <w:t>nulla</w:t>
      </w:r>
      <w:r w:rsidRPr="00B82D12">
        <w:rPr>
          <w:rFonts w:ascii="Tahoma" w:hAnsi="Tahoma" w:cs="Tahoma"/>
          <w:bCs/>
          <w:iCs/>
          <w:sz w:val="20"/>
          <w:szCs w:val="20"/>
        </w:rPr>
        <w:t xml:space="preserve"> prevede </w:t>
      </w:r>
      <w:r>
        <w:rPr>
          <w:rFonts w:ascii="Tahoma" w:hAnsi="Tahoma" w:cs="Tahoma"/>
          <w:bCs/>
          <w:iCs/>
          <w:sz w:val="20"/>
          <w:szCs w:val="20"/>
        </w:rPr>
        <w:t>riguardo ad eventuali</w:t>
      </w:r>
      <w:r w:rsidRPr="00B82D12">
        <w:rPr>
          <w:rFonts w:ascii="Tahoma" w:hAnsi="Tahoma" w:cs="Tahoma"/>
          <w:bCs/>
          <w:iCs/>
          <w:sz w:val="20"/>
          <w:szCs w:val="20"/>
        </w:rPr>
        <w:t xml:space="preserve"> </w:t>
      </w:r>
      <w:r w:rsidRPr="00B82D12">
        <w:rPr>
          <w:rFonts w:ascii="Tahoma" w:hAnsi="Tahoma" w:cs="Tahoma"/>
          <w:b/>
          <w:bCs/>
          <w:iCs/>
          <w:sz w:val="20"/>
          <w:szCs w:val="20"/>
        </w:rPr>
        <w:t>spese sostenute dal lavoratore</w:t>
      </w:r>
      <w:r w:rsidRPr="00B82D12">
        <w:rPr>
          <w:rFonts w:ascii="Tahoma" w:hAnsi="Tahoma" w:cs="Tahoma"/>
          <w:bCs/>
          <w:iCs/>
          <w:sz w:val="20"/>
          <w:szCs w:val="20"/>
        </w:rPr>
        <w:t xml:space="preserve"> per l'esecuzione del distacco: occorre quindi che le </w:t>
      </w:r>
      <w:r>
        <w:rPr>
          <w:rFonts w:ascii="Tahoma" w:hAnsi="Tahoma" w:cs="Tahoma"/>
          <w:bCs/>
          <w:iCs/>
          <w:sz w:val="20"/>
          <w:szCs w:val="20"/>
        </w:rPr>
        <w:t>parti trovino uno specifico accordo.</w:t>
      </w:r>
    </w:p>
    <w:p w14:paraId="32AF3F56" w14:textId="77777777" w:rsidR="00940202" w:rsidRDefault="00940202" w:rsidP="00B82D12">
      <w:pPr>
        <w:tabs>
          <w:tab w:val="left" w:pos="3387"/>
        </w:tabs>
        <w:spacing w:line="360" w:lineRule="auto"/>
        <w:jc w:val="both"/>
        <w:rPr>
          <w:rFonts w:ascii="Tahoma" w:hAnsi="Tahoma" w:cs="Tahoma"/>
          <w:bCs/>
          <w:iCs/>
          <w:sz w:val="20"/>
          <w:szCs w:val="20"/>
        </w:rPr>
      </w:pPr>
    </w:p>
    <w:p w14:paraId="081D9465" w14:textId="77777777" w:rsidR="00B82D12" w:rsidRPr="005569CF" w:rsidRDefault="00B82D12" w:rsidP="00E52310">
      <w:pPr>
        <w:tabs>
          <w:tab w:val="left" w:pos="7371"/>
          <w:tab w:val="right" w:pos="8080"/>
        </w:tabs>
        <w:spacing w:line="360" w:lineRule="auto"/>
        <w:jc w:val="both"/>
        <w:outlineLvl w:val="0"/>
        <w:rPr>
          <w:rFonts w:ascii="Tahoma" w:hAnsi="Tahoma" w:cs="Tahoma"/>
          <w:b/>
          <w:i/>
          <w:iCs/>
          <w:sz w:val="20"/>
          <w:szCs w:val="20"/>
          <w:u w:val="single"/>
        </w:rPr>
      </w:pPr>
      <w:r w:rsidRPr="005569CF">
        <w:rPr>
          <w:rFonts w:ascii="Tahoma" w:hAnsi="Tahoma" w:cs="Tahoma"/>
          <w:b/>
          <w:i/>
          <w:iCs/>
          <w:sz w:val="20"/>
          <w:szCs w:val="20"/>
          <w:u w:val="single"/>
        </w:rPr>
        <w:t xml:space="preserve">Eventuale rimborso fra </w:t>
      </w:r>
      <w:proofErr w:type="spellStart"/>
      <w:r w:rsidRPr="005569CF">
        <w:rPr>
          <w:rFonts w:ascii="Tahoma" w:hAnsi="Tahoma" w:cs="Tahoma"/>
          <w:b/>
          <w:i/>
          <w:iCs/>
          <w:sz w:val="20"/>
          <w:szCs w:val="20"/>
          <w:u w:val="single"/>
        </w:rPr>
        <w:t>distaccatario</w:t>
      </w:r>
      <w:proofErr w:type="spellEnd"/>
      <w:r w:rsidRPr="005569CF">
        <w:rPr>
          <w:rFonts w:ascii="Tahoma" w:hAnsi="Tahoma" w:cs="Tahoma"/>
          <w:b/>
          <w:i/>
          <w:iCs/>
          <w:sz w:val="20"/>
          <w:szCs w:val="20"/>
          <w:u w:val="single"/>
        </w:rPr>
        <w:t xml:space="preserve"> e distaccante:</w:t>
      </w:r>
    </w:p>
    <w:p w14:paraId="71D2AB79" w14:textId="09D64729" w:rsidR="00D26177" w:rsidRDefault="00B82D12" w:rsidP="00B82D12">
      <w:pPr>
        <w:tabs>
          <w:tab w:val="left" w:pos="7371"/>
          <w:tab w:val="right" w:pos="8080"/>
        </w:tabs>
        <w:spacing w:line="360" w:lineRule="auto"/>
        <w:jc w:val="both"/>
        <w:rPr>
          <w:rFonts w:ascii="Tahoma" w:hAnsi="Tahoma" w:cs="Tahoma"/>
          <w:bCs/>
          <w:iCs/>
          <w:sz w:val="20"/>
          <w:szCs w:val="20"/>
        </w:rPr>
      </w:pPr>
      <w:r w:rsidRPr="00B82D12">
        <w:rPr>
          <w:rFonts w:ascii="Tahoma" w:hAnsi="Tahoma" w:cs="Tahoma"/>
          <w:bCs/>
          <w:iCs/>
          <w:sz w:val="20"/>
          <w:szCs w:val="20"/>
        </w:rPr>
        <w:t>se le parti lo stabiliscono di comune</w:t>
      </w:r>
      <w:r w:rsidR="00D26177">
        <w:rPr>
          <w:rFonts w:ascii="Tahoma" w:hAnsi="Tahoma" w:cs="Tahoma"/>
          <w:bCs/>
          <w:iCs/>
          <w:sz w:val="20"/>
          <w:szCs w:val="20"/>
        </w:rPr>
        <w:t xml:space="preserve"> </w:t>
      </w:r>
      <w:r w:rsidRPr="00B82D12">
        <w:rPr>
          <w:rFonts w:ascii="Tahoma" w:hAnsi="Tahoma" w:cs="Tahoma"/>
          <w:b/>
          <w:bCs/>
          <w:iCs/>
          <w:sz w:val="20"/>
          <w:szCs w:val="20"/>
        </w:rPr>
        <w:t>accordo</w:t>
      </w:r>
      <w:r w:rsidRPr="00B82D12">
        <w:rPr>
          <w:rFonts w:ascii="Tahoma" w:hAnsi="Tahoma" w:cs="Tahoma"/>
          <w:bCs/>
          <w:iCs/>
          <w:sz w:val="20"/>
          <w:szCs w:val="20"/>
        </w:rPr>
        <w:t xml:space="preserve"> </w:t>
      </w:r>
      <w:r w:rsidR="00D26177">
        <w:rPr>
          <w:rFonts w:ascii="Tahoma" w:hAnsi="Tahoma" w:cs="Tahoma"/>
          <w:bCs/>
          <w:iCs/>
          <w:sz w:val="20"/>
          <w:szCs w:val="20"/>
        </w:rPr>
        <w:t xml:space="preserve">(è suggerita la </w:t>
      </w:r>
      <w:r w:rsidRPr="00B82D12">
        <w:rPr>
          <w:rFonts w:ascii="Tahoma" w:hAnsi="Tahoma" w:cs="Tahoma"/>
          <w:bCs/>
          <w:iCs/>
          <w:sz w:val="20"/>
          <w:szCs w:val="20"/>
        </w:rPr>
        <w:t xml:space="preserve">forma </w:t>
      </w:r>
      <w:r w:rsidR="00D26177">
        <w:rPr>
          <w:rFonts w:ascii="Tahoma" w:hAnsi="Tahoma" w:cs="Tahoma"/>
          <w:bCs/>
          <w:iCs/>
          <w:sz w:val="20"/>
          <w:szCs w:val="20"/>
        </w:rPr>
        <w:t>scritta)</w:t>
      </w:r>
      <w:r w:rsidRPr="00B82D12">
        <w:rPr>
          <w:rFonts w:ascii="Tahoma" w:hAnsi="Tahoma" w:cs="Tahoma"/>
          <w:bCs/>
          <w:iCs/>
          <w:sz w:val="20"/>
          <w:szCs w:val="20"/>
        </w:rPr>
        <w:t xml:space="preserve"> il rimborso al</w:t>
      </w:r>
      <w:r w:rsidR="005569CF">
        <w:rPr>
          <w:rFonts w:ascii="Tahoma" w:hAnsi="Tahoma" w:cs="Tahoma"/>
          <w:bCs/>
          <w:iCs/>
          <w:sz w:val="20"/>
          <w:szCs w:val="20"/>
        </w:rPr>
        <w:t xml:space="preserve"> </w:t>
      </w:r>
      <w:r w:rsidRPr="00B82D12">
        <w:rPr>
          <w:rFonts w:ascii="Tahoma" w:hAnsi="Tahoma" w:cs="Tahoma"/>
          <w:b/>
          <w:bCs/>
          <w:iCs/>
          <w:sz w:val="20"/>
          <w:szCs w:val="20"/>
        </w:rPr>
        <w:t>distaccante</w:t>
      </w:r>
      <w:r w:rsidR="005569CF">
        <w:rPr>
          <w:rFonts w:ascii="Tahoma" w:hAnsi="Tahoma" w:cs="Tahoma"/>
          <w:b/>
          <w:bCs/>
          <w:iCs/>
          <w:sz w:val="20"/>
          <w:szCs w:val="20"/>
        </w:rPr>
        <w:t xml:space="preserve"> </w:t>
      </w:r>
      <w:r w:rsidRPr="00B82D12">
        <w:rPr>
          <w:rFonts w:ascii="Tahoma" w:hAnsi="Tahoma" w:cs="Tahoma"/>
          <w:bCs/>
          <w:iCs/>
          <w:sz w:val="20"/>
          <w:szCs w:val="20"/>
        </w:rPr>
        <w:t>dell</w:t>
      </w:r>
      <w:r w:rsidR="005569CF">
        <w:rPr>
          <w:rFonts w:ascii="Tahoma" w:hAnsi="Tahoma" w:cs="Tahoma"/>
          <w:bCs/>
          <w:iCs/>
          <w:sz w:val="20"/>
          <w:szCs w:val="20"/>
        </w:rPr>
        <w:t>e</w:t>
      </w:r>
      <w:r w:rsidRPr="00B82D12">
        <w:rPr>
          <w:rFonts w:ascii="Tahoma" w:hAnsi="Tahoma" w:cs="Tahoma"/>
          <w:bCs/>
          <w:iCs/>
          <w:sz w:val="20"/>
          <w:szCs w:val="20"/>
        </w:rPr>
        <w:t xml:space="preserve"> spese connesse al trattamento economico del lavoratore non ha rilevanza ai fini della qualificazione del</w:t>
      </w:r>
      <w:r w:rsidR="00D26177">
        <w:rPr>
          <w:rFonts w:ascii="Tahoma" w:hAnsi="Tahoma" w:cs="Tahoma"/>
          <w:bCs/>
          <w:iCs/>
          <w:sz w:val="20"/>
          <w:szCs w:val="20"/>
        </w:rPr>
        <w:t xml:space="preserve"> </w:t>
      </w:r>
      <w:r w:rsidRPr="00B82D12">
        <w:rPr>
          <w:rFonts w:ascii="Tahoma" w:hAnsi="Tahoma" w:cs="Tahoma"/>
          <w:b/>
          <w:bCs/>
          <w:iCs/>
          <w:sz w:val="20"/>
          <w:szCs w:val="20"/>
        </w:rPr>
        <w:t>distacco genuino</w:t>
      </w:r>
      <w:r w:rsidR="00D26177">
        <w:rPr>
          <w:rFonts w:ascii="Tahoma" w:hAnsi="Tahoma" w:cs="Tahoma"/>
          <w:bCs/>
          <w:iCs/>
          <w:sz w:val="20"/>
          <w:szCs w:val="20"/>
        </w:rPr>
        <w:t xml:space="preserve">. </w:t>
      </w:r>
      <w:r w:rsidRPr="00B82D12">
        <w:rPr>
          <w:rFonts w:ascii="Tahoma" w:hAnsi="Tahoma" w:cs="Tahoma"/>
          <w:bCs/>
          <w:iCs/>
          <w:sz w:val="20"/>
          <w:szCs w:val="20"/>
        </w:rPr>
        <w:t>Il rimborso può riguardare la </w:t>
      </w:r>
      <w:r w:rsidRPr="00B82D12">
        <w:rPr>
          <w:rFonts w:ascii="Tahoma" w:hAnsi="Tahoma" w:cs="Tahoma"/>
          <w:b/>
          <w:bCs/>
          <w:iCs/>
          <w:sz w:val="20"/>
          <w:szCs w:val="20"/>
        </w:rPr>
        <w:t>retribuzione corrente</w:t>
      </w:r>
      <w:r w:rsidR="00D26177">
        <w:rPr>
          <w:rFonts w:ascii="Tahoma" w:hAnsi="Tahoma" w:cs="Tahoma"/>
          <w:bCs/>
          <w:iCs/>
          <w:sz w:val="20"/>
          <w:szCs w:val="20"/>
        </w:rPr>
        <w:t xml:space="preserve"> </w:t>
      </w:r>
      <w:r w:rsidRPr="00B82D12">
        <w:rPr>
          <w:rFonts w:ascii="Tahoma" w:hAnsi="Tahoma" w:cs="Tahoma"/>
          <w:bCs/>
          <w:iCs/>
          <w:sz w:val="20"/>
          <w:szCs w:val="20"/>
        </w:rPr>
        <w:t xml:space="preserve">(per i soli mesi, giornate od ore che il lavoratore abbia prestato a favore del </w:t>
      </w:r>
      <w:proofErr w:type="spellStart"/>
      <w:r w:rsidRPr="00B82D12">
        <w:rPr>
          <w:rFonts w:ascii="Tahoma" w:hAnsi="Tahoma" w:cs="Tahoma"/>
          <w:bCs/>
          <w:iCs/>
          <w:sz w:val="20"/>
          <w:szCs w:val="20"/>
        </w:rPr>
        <w:t>distaccatario</w:t>
      </w:r>
      <w:proofErr w:type="spellEnd"/>
      <w:r w:rsidRPr="00B82D12">
        <w:rPr>
          <w:rFonts w:ascii="Tahoma" w:hAnsi="Tahoma" w:cs="Tahoma"/>
          <w:bCs/>
          <w:iCs/>
          <w:sz w:val="20"/>
          <w:szCs w:val="20"/>
        </w:rPr>
        <w:t>), i ratei di </w:t>
      </w:r>
      <w:r w:rsidRPr="00B82D12">
        <w:rPr>
          <w:rFonts w:ascii="Tahoma" w:hAnsi="Tahoma" w:cs="Tahoma"/>
          <w:b/>
          <w:bCs/>
          <w:iCs/>
          <w:sz w:val="20"/>
          <w:szCs w:val="20"/>
        </w:rPr>
        <w:t>13ª, 14ª e altre gratifiche</w:t>
      </w:r>
      <w:r w:rsidRPr="00B82D12">
        <w:rPr>
          <w:rFonts w:ascii="Tahoma" w:hAnsi="Tahoma" w:cs="Tahoma"/>
          <w:bCs/>
          <w:iCs/>
          <w:sz w:val="20"/>
          <w:szCs w:val="20"/>
        </w:rPr>
        <w:t>, le quote di</w:t>
      </w:r>
      <w:r w:rsidR="00D26177">
        <w:rPr>
          <w:rFonts w:ascii="Tahoma" w:hAnsi="Tahoma" w:cs="Tahoma"/>
          <w:bCs/>
          <w:iCs/>
          <w:sz w:val="20"/>
          <w:szCs w:val="20"/>
        </w:rPr>
        <w:t xml:space="preserve"> </w:t>
      </w:r>
      <w:r w:rsidRPr="00B82D12">
        <w:rPr>
          <w:rFonts w:ascii="Tahoma" w:hAnsi="Tahoma" w:cs="Tahoma"/>
          <w:b/>
          <w:bCs/>
          <w:iCs/>
          <w:sz w:val="20"/>
          <w:szCs w:val="20"/>
        </w:rPr>
        <w:t>TFR</w:t>
      </w:r>
      <w:r w:rsidRPr="00B82D12">
        <w:rPr>
          <w:rFonts w:ascii="Tahoma" w:hAnsi="Tahoma" w:cs="Tahoma"/>
          <w:bCs/>
          <w:iCs/>
          <w:sz w:val="20"/>
          <w:szCs w:val="20"/>
        </w:rPr>
        <w:t>, le </w:t>
      </w:r>
      <w:r w:rsidRPr="00B82D12">
        <w:rPr>
          <w:rFonts w:ascii="Tahoma" w:hAnsi="Tahoma" w:cs="Tahoma"/>
          <w:b/>
          <w:bCs/>
          <w:iCs/>
          <w:sz w:val="20"/>
          <w:szCs w:val="20"/>
        </w:rPr>
        <w:t>ferie</w:t>
      </w:r>
      <w:r w:rsidRPr="00B82D12">
        <w:rPr>
          <w:rFonts w:ascii="Tahoma" w:hAnsi="Tahoma" w:cs="Tahoma"/>
          <w:bCs/>
          <w:iCs/>
          <w:sz w:val="20"/>
          <w:szCs w:val="20"/>
        </w:rPr>
        <w:t xml:space="preserve"> e i permessi maturati e, in genere, tutte le altre somme direttamente o indirettamente collegate alla prestazione resa dal dipendente. </w:t>
      </w:r>
    </w:p>
    <w:p w14:paraId="3A09376B" w14:textId="497B403F" w:rsidR="00D26177" w:rsidRDefault="00B82D12" w:rsidP="00B82D12">
      <w:pPr>
        <w:tabs>
          <w:tab w:val="left" w:pos="7371"/>
          <w:tab w:val="right" w:pos="8080"/>
        </w:tabs>
        <w:spacing w:line="360" w:lineRule="auto"/>
        <w:jc w:val="both"/>
        <w:rPr>
          <w:rFonts w:ascii="Tahoma" w:hAnsi="Tahoma" w:cs="Tahoma"/>
          <w:bCs/>
          <w:iCs/>
          <w:sz w:val="20"/>
          <w:szCs w:val="20"/>
        </w:rPr>
      </w:pPr>
      <w:r w:rsidRPr="00B82D12">
        <w:rPr>
          <w:rFonts w:ascii="Tahoma" w:hAnsi="Tahoma" w:cs="Tahoma"/>
          <w:bCs/>
          <w:iCs/>
          <w:sz w:val="20"/>
          <w:szCs w:val="20"/>
        </w:rPr>
        <w:t>È</w:t>
      </w:r>
      <w:r w:rsidR="00D26177">
        <w:rPr>
          <w:rFonts w:ascii="Tahoma" w:hAnsi="Tahoma" w:cs="Tahoma"/>
          <w:bCs/>
          <w:iCs/>
          <w:sz w:val="20"/>
          <w:szCs w:val="20"/>
        </w:rPr>
        <w:t>, inoltre,</w:t>
      </w:r>
      <w:r w:rsidRPr="00B82D12">
        <w:rPr>
          <w:rFonts w:ascii="Tahoma" w:hAnsi="Tahoma" w:cs="Tahoma"/>
          <w:bCs/>
          <w:iCs/>
          <w:sz w:val="20"/>
          <w:szCs w:val="20"/>
        </w:rPr>
        <w:t xml:space="preserve"> ammesso anche il rimborso degli oneri sostenuti dal distaccante quali: i</w:t>
      </w:r>
      <w:r w:rsidR="002902BB">
        <w:rPr>
          <w:rFonts w:ascii="Tahoma" w:hAnsi="Tahoma" w:cs="Tahoma"/>
          <w:bCs/>
          <w:iCs/>
          <w:sz w:val="20"/>
          <w:szCs w:val="20"/>
        </w:rPr>
        <w:t xml:space="preserve"> </w:t>
      </w:r>
      <w:r w:rsidRPr="00B82D12">
        <w:rPr>
          <w:rFonts w:ascii="Tahoma" w:hAnsi="Tahoma" w:cs="Tahoma"/>
          <w:b/>
          <w:bCs/>
          <w:iCs/>
          <w:sz w:val="20"/>
          <w:szCs w:val="20"/>
        </w:rPr>
        <w:t>contributi</w:t>
      </w:r>
      <w:r w:rsidR="002902BB">
        <w:rPr>
          <w:rFonts w:ascii="Tahoma" w:hAnsi="Tahoma" w:cs="Tahoma"/>
          <w:bCs/>
          <w:iCs/>
          <w:sz w:val="20"/>
          <w:szCs w:val="20"/>
        </w:rPr>
        <w:t xml:space="preserve"> </w:t>
      </w:r>
      <w:r w:rsidRPr="00B82D12">
        <w:rPr>
          <w:rFonts w:ascii="Tahoma" w:hAnsi="Tahoma" w:cs="Tahoma"/>
          <w:bCs/>
          <w:iCs/>
          <w:sz w:val="20"/>
          <w:szCs w:val="20"/>
        </w:rPr>
        <w:t>previdenziali e assistenziali; i</w:t>
      </w:r>
      <w:r w:rsidR="00D26177">
        <w:rPr>
          <w:rFonts w:ascii="Tahoma" w:hAnsi="Tahoma" w:cs="Tahoma"/>
          <w:bCs/>
          <w:iCs/>
          <w:sz w:val="20"/>
          <w:szCs w:val="20"/>
        </w:rPr>
        <w:t xml:space="preserve"> </w:t>
      </w:r>
      <w:r w:rsidRPr="00B82D12">
        <w:rPr>
          <w:rFonts w:ascii="Tahoma" w:hAnsi="Tahoma" w:cs="Tahoma"/>
          <w:b/>
          <w:bCs/>
          <w:iCs/>
          <w:sz w:val="20"/>
          <w:szCs w:val="20"/>
        </w:rPr>
        <w:t>premi</w:t>
      </w:r>
      <w:r w:rsidR="002902BB">
        <w:rPr>
          <w:rFonts w:ascii="Tahoma" w:hAnsi="Tahoma" w:cs="Tahoma"/>
          <w:bCs/>
          <w:iCs/>
          <w:sz w:val="20"/>
          <w:szCs w:val="20"/>
        </w:rPr>
        <w:t xml:space="preserve"> </w:t>
      </w:r>
      <w:r w:rsidRPr="00B82D12">
        <w:rPr>
          <w:rFonts w:ascii="Tahoma" w:hAnsi="Tahoma" w:cs="Tahoma"/>
          <w:bCs/>
          <w:iCs/>
          <w:sz w:val="20"/>
          <w:szCs w:val="20"/>
        </w:rPr>
        <w:t>assicurativi; i contributi per</w:t>
      </w:r>
      <w:r w:rsidR="002902BB">
        <w:rPr>
          <w:rFonts w:ascii="Tahoma" w:hAnsi="Tahoma" w:cs="Tahoma"/>
          <w:bCs/>
          <w:iCs/>
          <w:sz w:val="20"/>
          <w:szCs w:val="20"/>
        </w:rPr>
        <w:t xml:space="preserve"> </w:t>
      </w:r>
      <w:r w:rsidRPr="00B82D12">
        <w:rPr>
          <w:rFonts w:ascii="Tahoma" w:hAnsi="Tahoma" w:cs="Tahoma"/>
          <w:b/>
          <w:bCs/>
          <w:iCs/>
          <w:sz w:val="20"/>
          <w:szCs w:val="20"/>
        </w:rPr>
        <w:t>previdenze e assistenze integrative</w:t>
      </w:r>
      <w:r w:rsidRPr="00B82D12">
        <w:rPr>
          <w:rFonts w:ascii="Tahoma" w:hAnsi="Tahoma" w:cs="Tahoma"/>
          <w:bCs/>
          <w:iCs/>
          <w:sz w:val="20"/>
          <w:szCs w:val="20"/>
        </w:rPr>
        <w:t>; i contributi eventualmente versati agli</w:t>
      </w:r>
      <w:r w:rsidR="002902BB">
        <w:rPr>
          <w:rFonts w:ascii="Tahoma" w:hAnsi="Tahoma" w:cs="Tahoma"/>
          <w:bCs/>
          <w:iCs/>
          <w:sz w:val="20"/>
          <w:szCs w:val="20"/>
        </w:rPr>
        <w:t xml:space="preserve"> </w:t>
      </w:r>
      <w:r w:rsidRPr="00B82D12">
        <w:rPr>
          <w:rFonts w:ascii="Tahoma" w:hAnsi="Tahoma" w:cs="Tahoma"/>
          <w:b/>
          <w:bCs/>
          <w:iCs/>
          <w:sz w:val="20"/>
          <w:szCs w:val="20"/>
        </w:rPr>
        <w:t>enti bilaterali</w:t>
      </w:r>
      <w:r w:rsidRPr="00B82D12">
        <w:rPr>
          <w:rFonts w:ascii="Tahoma" w:hAnsi="Tahoma" w:cs="Tahoma"/>
          <w:bCs/>
          <w:iCs/>
          <w:sz w:val="20"/>
          <w:szCs w:val="20"/>
        </w:rPr>
        <w:t>; ecc. L'importo del rimborso non può superare quanto effettivamente corrisposto</w:t>
      </w:r>
      <w:r w:rsidR="00D26177">
        <w:rPr>
          <w:rFonts w:ascii="Tahoma" w:hAnsi="Tahoma" w:cs="Tahoma"/>
          <w:bCs/>
          <w:iCs/>
          <w:sz w:val="20"/>
          <w:szCs w:val="20"/>
        </w:rPr>
        <w:t>, cioè speso,</w:t>
      </w:r>
      <w:r w:rsidRPr="00B82D12">
        <w:rPr>
          <w:rFonts w:ascii="Tahoma" w:hAnsi="Tahoma" w:cs="Tahoma"/>
          <w:bCs/>
          <w:iCs/>
          <w:sz w:val="20"/>
          <w:szCs w:val="20"/>
        </w:rPr>
        <w:t xml:space="preserve"> al lavoratore dal</w:t>
      </w:r>
      <w:r w:rsidR="002902BB">
        <w:rPr>
          <w:rFonts w:ascii="Tahoma" w:hAnsi="Tahoma" w:cs="Tahoma"/>
          <w:bCs/>
          <w:iCs/>
          <w:sz w:val="20"/>
          <w:szCs w:val="20"/>
        </w:rPr>
        <w:t xml:space="preserve"> </w:t>
      </w:r>
      <w:r w:rsidRPr="00B82D12">
        <w:rPr>
          <w:rFonts w:ascii="Tahoma" w:hAnsi="Tahoma" w:cs="Tahoma"/>
          <w:b/>
          <w:bCs/>
          <w:iCs/>
          <w:sz w:val="20"/>
          <w:szCs w:val="20"/>
        </w:rPr>
        <w:t>datore di lavoro distaccante</w:t>
      </w:r>
      <w:r w:rsidR="002902BB">
        <w:rPr>
          <w:rFonts w:ascii="Tahoma" w:hAnsi="Tahoma" w:cs="Tahoma"/>
          <w:bCs/>
          <w:iCs/>
          <w:sz w:val="20"/>
          <w:szCs w:val="20"/>
        </w:rPr>
        <w:t xml:space="preserve"> </w:t>
      </w:r>
      <w:r w:rsidRPr="00B82D12">
        <w:rPr>
          <w:rFonts w:ascii="Tahoma" w:hAnsi="Tahoma" w:cs="Tahoma"/>
          <w:bCs/>
          <w:iCs/>
          <w:sz w:val="20"/>
          <w:szCs w:val="20"/>
        </w:rPr>
        <w:t>(</w:t>
      </w:r>
      <w:r w:rsidRPr="00D26177">
        <w:rPr>
          <w:rFonts w:ascii="Tahoma" w:hAnsi="Tahoma" w:cs="Tahoma"/>
          <w:bCs/>
          <w:iCs/>
          <w:sz w:val="20"/>
          <w:szCs w:val="20"/>
        </w:rPr>
        <w:t>Min. lav., circ.15.1.2004, n. 3</w:t>
      </w:r>
      <w:r w:rsidRPr="00B82D12">
        <w:rPr>
          <w:rFonts w:ascii="Tahoma" w:hAnsi="Tahoma" w:cs="Tahoma"/>
          <w:bCs/>
          <w:iCs/>
          <w:sz w:val="20"/>
          <w:szCs w:val="20"/>
        </w:rPr>
        <w:t>);</w:t>
      </w:r>
      <w:r w:rsidR="00D26177">
        <w:rPr>
          <w:rFonts w:ascii="Tahoma" w:hAnsi="Tahoma" w:cs="Tahoma"/>
          <w:bCs/>
          <w:iCs/>
          <w:sz w:val="20"/>
          <w:szCs w:val="20"/>
        </w:rPr>
        <w:t xml:space="preserve"> l’eccedenza configurerebbe una somministrazione illecita fortemente sanzionata.</w:t>
      </w:r>
    </w:p>
    <w:p w14:paraId="270C1527" w14:textId="77777777" w:rsidR="00C857DB" w:rsidRDefault="00C857DB" w:rsidP="00C857D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Il </w:t>
      </w:r>
      <w:r w:rsidRPr="00D26177">
        <w:rPr>
          <w:rFonts w:ascii="Tahoma" w:hAnsi="Tahoma" w:cs="Tahoma"/>
          <w:bCs/>
          <w:i/>
          <w:iCs/>
          <w:sz w:val="20"/>
          <w:szCs w:val="20"/>
          <w:u w:val="single"/>
        </w:rPr>
        <w:t>testo normativo</w:t>
      </w:r>
      <w:r>
        <w:rPr>
          <w:rFonts w:ascii="Tahoma" w:hAnsi="Tahoma" w:cs="Tahoma"/>
          <w:bCs/>
          <w:iCs/>
          <w:sz w:val="20"/>
          <w:szCs w:val="20"/>
        </w:rPr>
        <w:t xml:space="preserve"> di riferimento è il seguente:</w:t>
      </w:r>
    </w:p>
    <w:p w14:paraId="159438EF" w14:textId="73CE3CFC"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
          <w:bCs/>
          <w:i/>
          <w:iCs/>
          <w:sz w:val="20"/>
          <w:szCs w:val="20"/>
        </w:rPr>
        <w:t>Articolo 30</w:t>
      </w:r>
      <w:r w:rsidR="001909FF">
        <w:rPr>
          <w:rFonts w:ascii="Tahoma" w:hAnsi="Tahoma" w:cs="Tahoma"/>
          <w:b/>
          <w:bCs/>
          <w:i/>
          <w:iCs/>
          <w:sz w:val="20"/>
          <w:szCs w:val="20"/>
        </w:rPr>
        <w:t xml:space="preserve"> </w:t>
      </w:r>
      <w:r w:rsidRPr="00542BEA">
        <w:rPr>
          <w:rFonts w:ascii="Tahoma" w:hAnsi="Tahoma" w:cs="Tahoma"/>
          <w:b/>
          <w:bCs/>
          <w:i/>
          <w:iCs/>
          <w:sz w:val="20"/>
          <w:szCs w:val="20"/>
        </w:rPr>
        <w:t>Distacco</w:t>
      </w:r>
      <w:r>
        <w:rPr>
          <w:rFonts w:ascii="Tahoma" w:hAnsi="Tahoma" w:cs="Tahoma"/>
          <w:b/>
          <w:bCs/>
          <w:i/>
          <w:iCs/>
          <w:sz w:val="20"/>
          <w:szCs w:val="20"/>
        </w:rPr>
        <w:t xml:space="preserve"> </w:t>
      </w:r>
      <w:r>
        <w:rPr>
          <w:rFonts w:ascii="Tahoma" w:hAnsi="Tahoma" w:cs="Tahoma"/>
          <w:bCs/>
          <w:i/>
          <w:iCs/>
          <w:sz w:val="20"/>
          <w:szCs w:val="20"/>
        </w:rPr>
        <w:t>(</w:t>
      </w:r>
      <w:r w:rsidRPr="00542BEA">
        <w:rPr>
          <w:rFonts w:ascii="Tahoma" w:hAnsi="Tahoma" w:cs="Tahoma"/>
          <w:bCs/>
          <w:i/>
          <w:iCs/>
          <w:sz w:val="20"/>
          <w:szCs w:val="20"/>
        </w:rPr>
        <w:t>Testo in vigore dal 23 agosto 2013</w:t>
      </w:r>
      <w:r>
        <w:rPr>
          <w:rFonts w:ascii="Tahoma" w:hAnsi="Tahoma" w:cs="Tahoma"/>
          <w:bCs/>
          <w:i/>
          <w:iCs/>
          <w:sz w:val="20"/>
          <w:szCs w:val="20"/>
        </w:rPr>
        <w:t>)</w:t>
      </w:r>
    </w:p>
    <w:p w14:paraId="7258F267" w14:textId="77777777"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t>1. L'ipotesi del distacco si configura quando un datore di lavoro, per soddisfare un proprio interesse, pone temporaneamente uno o più lavoratori a disposizione di altro soggetto per l'esecuzione di una determinata attività lavorativa.</w:t>
      </w:r>
    </w:p>
    <w:p w14:paraId="5958417E" w14:textId="77777777"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t>2. In caso di distacco il datore di lavoro rimane responsabile del trattamento economico e normativo a favore del lavoratore.</w:t>
      </w:r>
    </w:p>
    <w:p w14:paraId="29D56427" w14:textId="77777777"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t>3. Il distacco che comporti un mutamento di mansioni deve avvenire con il consenso del lavoratore interessato. Quando comporti un trasferimento a una unità produttiva sita a più di 50 km da quella in cui il lavoratore è adibito, il distacco può avvenire soltanto per comprovate ragioni tecniche, organizzative, produttive o sostitutive.</w:t>
      </w:r>
    </w:p>
    <w:p w14:paraId="7A6FFCCA" w14:textId="77777777"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lastRenderedPageBreak/>
        <w:t>4. Resta ferma la disciplina prevista dall' articolo 8, comma 3, del decreto legge 20 maggio 1993, n. 148, convertito, con modificazioni, dalla legge 19 luglio 1993, n. 236.</w:t>
      </w:r>
    </w:p>
    <w:p w14:paraId="3541BC4E" w14:textId="270A89DE" w:rsidR="00542BEA" w:rsidRP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t>4 bis. Quando il distacco avvenga in violazione di quanto disposto dal comma 1, il lavoratore interessato può chiedere, mediante ricorso giudiziale a norma dell'articolo 414</w:t>
      </w:r>
      <w:r w:rsidR="001909FF">
        <w:rPr>
          <w:rFonts w:ascii="Tahoma" w:hAnsi="Tahoma" w:cs="Tahoma"/>
          <w:bCs/>
          <w:i/>
          <w:iCs/>
          <w:sz w:val="20"/>
          <w:szCs w:val="20"/>
        </w:rPr>
        <w:t xml:space="preserve"> </w:t>
      </w:r>
      <w:r w:rsidRPr="00542BEA">
        <w:rPr>
          <w:rFonts w:ascii="Tahoma" w:hAnsi="Tahoma" w:cs="Tahoma"/>
          <w:bCs/>
          <w:i/>
          <w:iCs/>
          <w:sz w:val="20"/>
          <w:szCs w:val="20"/>
        </w:rPr>
        <w:t>del codice di procedura civile, notificato anche soltanto al soggetto che ne ha utilizzato la prestazione, la costituzione di un rapporto di lavoro alle dipendenze di quest'ultimo. In tale ipotesi si applica il dispost</w:t>
      </w:r>
      <w:r>
        <w:rPr>
          <w:rFonts w:ascii="Tahoma" w:hAnsi="Tahoma" w:cs="Tahoma"/>
          <w:bCs/>
          <w:i/>
          <w:iCs/>
          <w:sz w:val="20"/>
          <w:szCs w:val="20"/>
        </w:rPr>
        <w:t>o dell'articolo 27, comma 2.</w:t>
      </w:r>
    </w:p>
    <w:p w14:paraId="35E1DDF8" w14:textId="0BFBAC19" w:rsidR="00542BEA" w:rsidRDefault="00542BEA" w:rsidP="00542BEA">
      <w:pPr>
        <w:tabs>
          <w:tab w:val="left" w:pos="7371"/>
          <w:tab w:val="right" w:pos="8080"/>
        </w:tabs>
        <w:spacing w:line="360" w:lineRule="auto"/>
        <w:jc w:val="both"/>
        <w:rPr>
          <w:rFonts w:ascii="Tahoma" w:hAnsi="Tahoma" w:cs="Tahoma"/>
          <w:bCs/>
          <w:i/>
          <w:iCs/>
          <w:sz w:val="20"/>
          <w:szCs w:val="20"/>
        </w:rPr>
      </w:pPr>
      <w:r w:rsidRPr="00542BEA">
        <w:rPr>
          <w:rFonts w:ascii="Tahoma" w:hAnsi="Tahoma" w:cs="Tahoma"/>
          <w:bCs/>
          <w:i/>
          <w:iCs/>
          <w:sz w:val="20"/>
          <w:szCs w:val="20"/>
        </w:rPr>
        <w:t>4-ter. Qualora i</w:t>
      </w:r>
      <w:r>
        <w:rPr>
          <w:rFonts w:ascii="Tahoma" w:hAnsi="Tahoma" w:cs="Tahoma"/>
          <w:bCs/>
          <w:i/>
          <w:iCs/>
          <w:sz w:val="20"/>
          <w:szCs w:val="20"/>
        </w:rPr>
        <w:t>l distacco di personale avvenga tra aziende</w:t>
      </w:r>
      <w:r w:rsidRPr="00542BEA">
        <w:rPr>
          <w:rFonts w:ascii="Tahoma" w:hAnsi="Tahoma" w:cs="Tahoma"/>
          <w:bCs/>
          <w:i/>
          <w:iCs/>
          <w:sz w:val="20"/>
          <w:szCs w:val="20"/>
        </w:rPr>
        <w:t xml:space="preserve"> che abbiano sotto</w:t>
      </w:r>
      <w:r>
        <w:rPr>
          <w:rFonts w:ascii="Tahoma" w:hAnsi="Tahoma" w:cs="Tahoma"/>
          <w:bCs/>
          <w:i/>
          <w:iCs/>
          <w:sz w:val="20"/>
          <w:szCs w:val="20"/>
        </w:rPr>
        <w:t>scritto un contratto di rete di impresa che</w:t>
      </w:r>
      <w:r w:rsidRPr="00542BEA">
        <w:rPr>
          <w:rFonts w:ascii="Tahoma" w:hAnsi="Tahoma" w:cs="Tahoma"/>
          <w:bCs/>
          <w:i/>
          <w:iCs/>
          <w:sz w:val="20"/>
          <w:szCs w:val="20"/>
        </w:rPr>
        <w:t xml:space="preserve"> abbia validità</w:t>
      </w:r>
      <w:r>
        <w:rPr>
          <w:rFonts w:ascii="Tahoma" w:hAnsi="Tahoma" w:cs="Tahoma"/>
          <w:bCs/>
          <w:i/>
          <w:iCs/>
          <w:sz w:val="20"/>
          <w:szCs w:val="20"/>
        </w:rPr>
        <w:t xml:space="preserve"> ai</w:t>
      </w:r>
      <w:r w:rsidRPr="00542BEA">
        <w:rPr>
          <w:rFonts w:ascii="Tahoma" w:hAnsi="Tahoma" w:cs="Tahoma"/>
          <w:bCs/>
          <w:i/>
          <w:iCs/>
          <w:sz w:val="20"/>
          <w:szCs w:val="20"/>
        </w:rPr>
        <w:t xml:space="preserve"> s</w:t>
      </w:r>
      <w:r>
        <w:rPr>
          <w:rFonts w:ascii="Tahoma" w:hAnsi="Tahoma" w:cs="Tahoma"/>
          <w:bCs/>
          <w:i/>
          <w:iCs/>
          <w:sz w:val="20"/>
          <w:szCs w:val="20"/>
        </w:rPr>
        <w:t>ensi del</w:t>
      </w:r>
      <w:r w:rsidRPr="00542BEA">
        <w:rPr>
          <w:rFonts w:ascii="Tahoma" w:hAnsi="Tahoma" w:cs="Tahoma"/>
          <w:bCs/>
          <w:i/>
          <w:iCs/>
          <w:sz w:val="20"/>
          <w:szCs w:val="20"/>
        </w:rPr>
        <w:t xml:space="preserve"> decreto</w:t>
      </w:r>
      <w:r>
        <w:rPr>
          <w:rFonts w:ascii="Tahoma" w:hAnsi="Tahoma" w:cs="Tahoma"/>
          <w:bCs/>
          <w:i/>
          <w:iCs/>
          <w:sz w:val="20"/>
          <w:szCs w:val="20"/>
        </w:rPr>
        <w:t xml:space="preserve"> legge</w:t>
      </w:r>
      <w:r w:rsidR="0048481B">
        <w:rPr>
          <w:rFonts w:ascii="Tahoma" w:hAnsi="Tahoma" w:cs="Tahoma"/>
          <w:bCs/>
          <w:i/>
          <w:iCs/>
          <w:sz w:val="20"/>
          <w:szCs w:val="20"/>
        </w:rPr>
        <w:t xml:space="preserve"> 10 febbraio</w:t>
      </w:r>
      <w:r>
        <w:rPr>
          <w:rFonts w:ascii="Tahoma" w:hAnsi="Tahoma" w:cs="Tahoma"/>
          <w:bCs/>
          <w:i/>
          <w:iCs/>
          <w:sz w:val="20"/>
          <w:szCs w:val="20"/>
        </w:rPr>
        <w:t xml:space="preserve"> 2009, n.</w:t>
      </w:r>
      <w:r w:rsidRPr="00542BEA">
        <w:rPr>
          <w:rFonts w:ascii="Tahoma" w:hAnsi="Tahoma" w:cs="Tahoma"/>
          <w:bCs/>
          <w:i/>
          <w:iCs/>
          <w:sz w:val="20"/>
          <w:szCs w:val="20"/>
        </w:rPr>
        <w:t xml:space="preserve"> 5, convertito, con modif</w:t>
      </w:r>
      <w:r>
        <w:rPr>
          <w:rFonts w:ascii="Tahoma" w:hAnsi="Tahoma" w:cs="Tahoma"/>
          <w:bCs/>
          <w:i/>
          <w:iCs/>
          <w:sz w:val="20"/>
          <w:szCs w:val="20"/>
        </w:rPr>
        <w:t xml:space="preserve">icazioni, dalla legge 9 aprile 2009, n. 33, </w:t>
      </w:r>
      <w:r w:rsidRPr="00542BEA">
        <w:rPr>
          <w:rFonts w:ascii="Tahoma" w:hAnsi="Tahoma" w:cs="Tahoma"/>
          <w:bCs/>
          <w:i/>
          <w:iCs/>
          <w:sz w:val="20"/>
          <w:szCs w:val="20"/>
        </w:rPr>
        <w:t>l'interess</w:t>
      </w:r>
      <w:r>
        <w:rPr>
          <w:rFonts w:ascii="Tahoma" w:hAnsi="Tahoma" w:cs="Tahoma"/>
          <w:bCs/>
          <w:i/>
          <w:iCs/>
          <w:sz w:val="20"/>
          <w:szCs w:val="20"/>
        </w:rPr>
        <w:t>e della parte distaccante sorge</w:t>
      </w:r>
      <w:r w:rsidRPr="00542BEA">
        <w:rPr>
          <w:rFonts w:ascii="Tahoma" w:hAnsi="Tahoma" w:cs="Tahoma"/>
          <w:bCs/>
          <w:i/>
          <w:iCs/>
          <w:sz w:val="20"/>
          <w:szCs w:val="20"/>
        </w:rPr>
        <w:t xml:space="preserve"> automaticamente</w:t>
      </w:r>
      <w:r w:rsidR="0048481B">
        <w:rPr>
          <w:rFonts w:ascii="Tahoma" w:hAnsi="Tahoma" w:cs="Tahoma"/>
          <w:bCs/>
          <w:i/>
          <w:iCs/>
          <w:sz w:val="20"/>
          <w:szCs w:val="20"/>
        </w:rPr>
        <w:t xml:space="preserve"> in forza </w:t>
      </w:r>
      <w:r w:rsidRPr="00542BEA">
        <w:rPr>
          <w:rFonts w:ascii="Tahoma" w:hAnsi="Tahoma" w:cs="Tahoma"/>
          <w:bCs/>
          <w:i/>
          <w:iCs/>
          <w:sz w:val="20"/>
          <w:szCs w:val="20"/>
        </w:rPr>
        <w:t>dell'operare della rete, fatte salve le norme in materia di mobilità</w:t>
      </w:r>
      <w:r>
        <w:rPr>
          <w:rFonts w:ascii="Tahoma" w:hAnsi="Tahoma" w:cs="Tahoma"/>
          <w:bCs/>
          <w:i/>
          <w:iCs/>
          <w:sz w:val="20"/>
          <w:szCs w:val="20"/>
        </w:rPr>
        <w:t xml:space="preserve"> </w:t>
      </w:r>
      <w:r w:rsidRPr="00542BEA">
        <w:rPr>
          <w:rFonts w:ascii="Tahoma" w:hAnsi="Tahoma" w:cs="Tahoma"/>
          <w:bCs/>
          <w:i/>
          <w:iCs/>
          <w:sz w:val="20"/>
          <w:szCs w:val="20"/>
        </w:rPr>
        <w:t>dei lavoratori previste dall'articolo</w:t>
      </w:r>
      <w:r w:rsidR="005D61BC">
        <w:rPr>
          <w:rFonts w:ascii="Tahoma" w:hAnsi="Tahoma" w:cs="Tahoma"/>
          <w:bCs/>
          <w:i/>
          <w:iCs/>
          <w:sz w:val="20"/>
          <w:szCs w:val="20"/>
        </w:rPr>
        <w:t xml:space="preserve"> </w:t>
      </w:r>
      <w:r w:rsidRPr="00542BEA">
        <w:rPr>
          <w:rFonts w:ascii="Tahoma" w:hAnsi="Tahoma" w:cs="Tahoma"/>
          <w:bCs/>
          <w:i/>
          <w:iCs/>
          <w:sz w:val="20"/>
          <w:szCs w:val="20"/>
        </w:rPr>
        <w:t xml:space="preserve">2103 del codice civile. </w:t>
      </w:r>
      <w:r w:rsidR="005D61BC" w:rsidRPr="00542BEA">
        <w:rPr>
          <w:rFonts w:ascii="Tahoma" w:hAnsi="Tahoma" w:cs="Tahoma"/>
          <w:bCs/>
          <w:i/>
          <w:iCs/>
          <w:sz w:val="20"/>
          <w:szCs w:val="20"/>
        </w:rPr>
        <w:t>Inoltre,</w:t>
      </w:r>
      <w:r w:rsidR="005D61BC">
        <w:rPr>
          <w:rFonts w:ascii="Tahoma" w:hAnsi="Tahoma" w:cs="Tahoma"/>
          <w:bCs/>
          <w:i/>
          <w:iCs/>
          <w:sz w:val="20"/>
          <w:szCs w:val="20"/>
        </w:rPr>
        <w:t xml:space="preserve"> </w:t>
      </w:r>
      <w:r w:rsidRPr="00542BEA">
        <w:rPr>
          <w:rFonts w:ascii="Tahoma" w:hAnsi="Tahoma" w:cs="Tahoma"/>
          <w:bCs/>
          <w:i/>
          <w:iCs/>
          <w:sz w:val="20"/>
          <w:szCs w:val="20"/>
        </w:rPr>
        <w:t>per le stesse imprese è</w:t>
      </w:r>
      <w:r>
        <w:rPr>
          <w:rFonts w:ascii="Tahoma" w:hAnsi="Tahoma" w:cs="Tahoma"/>
          <w:bCs/>
          <w:i/>
          <w:iCs/>
          <w:sz w:val="20"/>
          <w:szCs w:val="20"/>
        </w:rPr>
        <w:t xml:space="preserve"> ammessa la</w:t>
      </w:r>
      <w:r w:rsidR="005D61BC">
        <w:rPr>
          <w:rFonts w:ascii="Tahoma" w:hAnsi="Tahoma" w:cs="Tahoma"/>
          <w:bCs/>
          <w:i/>
          <w:iCs/>
          <w:sz w:val="20"/>
          <w:szCs w:val="20"/>
        </w:rPr>
        <w:t xml:space="preserve"> </w:t>
      </w:r>
      <w:r>
        <w:rPr>
          <w:rFonts w:ascii="Tahoma" w:hAnsi="Tahoma" w:cs="Tahoma"/>
          <w:bCs/>
          <w:i/>
          <w:iCs/>
          <w:sz w:val="20"/>
          <w:szCs w:val="20"/>
        </w:rPr>
        <w:t>codatorialità dei dipendenti ingaggiati con regole stabilite</w:t>
      </w:r>
      <w:r w:rsidR="0048481B">
        <w:rPr>
          <w:rFonts w:ascii="Tahoma" w:hAnsi="Tahoma" w:cs="Tahoma"/>
          <w:bCs/>
          <w:i/>
          <w:iCs/>
          <w:sz w:val="20"/>
          <w:szCs w:val="20"/>
        </w:rPr>
        <w:t xml:space="preserve"> attraverso il contratto di rete </w:t>
      </w:r>
      <w:r>
        <w:rPr>
          <w:rFonts w:ascii="Tahoma" w:hAnsi="Tahoma" w:cs="Tahoma"/>
          <w:bCs/>
          <w:i/>
          <w:iCs/>
          <w:sz w:val="20"/>
          <w:szCs w:val="20"/>
        </w:rPr>
        <w:t>stesso.</w:t>
      </w:r>
    </w:p>
    <w:p w14:paraId="231D0513" w14:textId="77777777" w:rsidR="00BE0D3E" w:rsidRPr="00542BEA" w:rsidRDefault="00BE0D3E" w:rsidP="00542BEA">
      <w:pPr>
        <w:tabs>
          <w:tab w:val="left" w:pos="7371"/>
          <w:tab w:val="right" w:pos="8080"/>
        </w:tabs>
        <w:spacing w:line="360" w:lineRule="auto"/>
        <w:jc w:val="both"/>
        <w:rPr>
          <w:rFonts w:ascii="Tahoma" w:hAnsi="Tahoma" w:cs="Tahoma"/>
          <w:bCs/>
          <w:i/>
          <w:iCs/>
          <w:sz w:val="20"/>
          <w:szCs w:val="20"/>
        </w:rPr>
      </w:pPr>
    </w:p>
    <w:p w14:paraId="184036BB" w14:textId="747B7BE5" w:rsidR="00BE0D3E" w:rsidRPr="00BE0D3E" w:rsidRDefault="00301729" w:rsidP="00BE0D3E">
      <w:pPr>
        <w:tabs>
          <w:tab w:val="left" w:pos="7371"/>
          <w:tab w:val="right" w:pos="8080"/>
        </w:tabs>
        <w:spacing w:line="360" w:lineRule="auto"/>
        <w:jc w:val="both"/>
        <w:outlineLvl w:val="0"/>
        <w:rPr>
          <w:rFonts w:ascii="Tahoma" w:hAnsi="Tahoma" w:cs="Tahoma"/>
          <w:b/>
          <w:i/>
          <w:iCs/>
          <w:sz w:val="20"/>
          <w:szCs w:val="20"/>
          <w:u w:val="single"/>
        </w:rPr>
      </w:pPr>
      <w:r>
        <w:rPr>
          <w:rFonts w:ascii="Tahoma" w:hAnsi="Tahoma" w:cs="Tahoma"/>
          <w:b/>
          <w:i/>
          <w:iCs/>
          <w:sz w:val="20"/>
          <w:szCs w:val="20"/>
          <w:u w:val="single"/>
        </w:rPr>
        <w:t xml:space="preserve">Il </w:t>
      </w:r>
      <w:r w:rsidR="001909FF">
        <w:rPr>
          <w:rFonts w:ascii="Tahoma" w:hAnsi="Tahoma" w:cs="Tahoma"/>
          <w:b/>
          <w:i/>
          <w:iCs/>
          <w:sz w:val="20"/>
          <w:szCs w:val="20"/>
          <w:u w:val="single"/>
        </w:rPr>
        <w:t>r</w:t>
      </w:r>
      <w:r w:rsidR="00BE0D3E" w:rsidRPr="00BE0D3E">
        <w:rPr>
          <w:rFonts w:ascii="Tahoma" w:hAnsi="Tahoma" w:cs="Tahoma"/>
          <w:b/>
          <w:i/>
          <w:iCs/>
          <w:sz w:val="20"/>
          <w:szCs w:val="20"/>
          <w:u w:val="single"/>
        </w:rPr>
        <w:t xml:space="preserve">egime IVA del distacco del personale </w:t>
      </w:r>
      <w:r>
        <w:rPr>
          <w:rFonts w:ascii="Tahoma" w:hAnsi="Tahoma" w:cs="Tahoma"/>
          <w:b/>
          <w:i/>
          <w:iCs/>
          <w:sz w:val="20"/>
          <w:szCs w:val="20"/>
          <w:u w:val="single"/>
        </w:rPr>
        <w:t>e la</w:t>
      </w:r>
      <w:r w:rsidR="00BE0D3E" w:rsidRPr="00BE0D3E">
        <w:rPr>
          <w:rFonts w:ascii="Tahoma" w:hAnsi="Tahoma" w:cs="Tahoma"/>
          <w:b/>
          <w:i/>
          <w:iCs/>
          <w:sz w:val="20"/>
          <w:szCs w:val="20"/>
          <w:u w:val="single"/>
        </w:rPr>
        <w:t xml:space="preserve"> Corte di Giustizia</w:t>
      </w:r>
    </w:p>
    <w:p w14:paraId="1EDA1C86" w14:textId="43CDA758" w:rsidR="00065B61" w:rsidRPr="00065B61" w:rsidRDefault="00301729" w:rsidP="00065B61">
      <w:pPr>
        <w:tabs>
          <w:tab w:val="left" w:pos="3387"/>
        </w:tabs>
        <w:spacing w:line="360" w:lineRule="auto"/>
        <w:jc w:val="both"/>
        <w:rPr>
          <w:rFonts w:ascii="Tahoma" w:hAnsi="Tahoma" w:cs="Tahoma"/>
          <w:bCs/>
          <w:iCs/>
          <w:sz w:val="20"/>
          <w:szCs w:val="20"/>
        </w:rPr>
      </w:pPr>
      <w:r>
        <w:rPr>
          <w:rFonts w:ascii="Tahoma" w:hAnsi="Tahoma" w:cs="Tahoma"/>
          <w:bCs/>
          <w:iCs/>
          <w:sz w:val="20"/>
          <w:szCs w:val="20"/>
        </w:rPr>
        <w:t xml:space="preserve">La Corte di Cassazione, con l’ordinanza 2385 depositata il 29 gennaio 2019 ha chiesto alla Corte di Giustizia dell’Unione Europea di pronunciarsi in </w:t>
      </w:r>
      <w:r w:rsidRPr="00301729">
        <w:rPr>
          <w:rFonts w:ascii="Tahoma" w:hAnsi="Tahoma" w:cs="Tahoma"/>
          <w:bCs/>
          <w:iCs/>
          <w:sz w:val="20"/>
          <w:szCs w:val="20"/>
        </w:rPr>
        <w:t>merito alla compatibilità con la legislazione comunitaria sull’IVA della normativa nazionale in materia di distacco di personale.</w:t>
      </w:r>
      <w:r w:rsidR="00065B61">
        <w:rPr>
          <w:rFonts w:ascii="Tahoma" w:hAnsi="Tahoma" w:cs="Tahoma"/>
          <w:bCs/>
          <w:iCs/>
          <w:sz w:val="20"/>
          <w:szCs w:val="20"/>
        </w:rPr>
        <w:t xml:space="preserve"> Precisamente l</w:t>
      </w:r>
      <w:r w:rsidR="00065B61" w:rsidRPr="00065B61">
        <w:rPr>
          <w:rFonts w:ascii="Tahoma" w:hAnsi="Tahoma" w:cs="Tahoma"/>
          <w:bCs/>
          <w:iCs/>
          <w:sz w:val="20"/>
          <w:szCs w:val="20"/>
        </w:rPr>
        <w:t xml:space="preserve">’ordinanza mette in luce </w:t>
      </w:r>
      <w:r w:rsidR="00065B61">
        <w:rPr>
          <w:rFonts w:ascii="Tahoma" w:hAnsi="Tahoma" w:cs="Tahoma"/>
          <w:bCs/>
          <w:iCs/>
          <w:sz w:val="20"/>
          <w:szCs w:val="20"/>
        </w:rPr>
        <w:t>la</w:t>
      </w:r>
      <w:r w:rsidR="00065B61" w:rsidRPr="00065B61">
        <w:rPr>
          <w:rFonts w:ascii="Tahoma" w:hAnsi="Tahoma" w:cs="Tahoma"/>
          <w:bCs/>
          <w:iCs/>
          <w:sz w:val="20"/>
          <w:szCs w:val="20"/>
        </w:rPr>
        <w:t xml:space="preserve"> disparità di trattamento, ai fini dell’IVA, dei diversi mezzi attraverso i quali si attua la messa a disposizione di personale. Viene così ricordato che, nell’ambito della somministrazione di manodopera, la normativa nazionale prevede l’assoggettamento ad imposta del solo margine di intermediazione riconosciuto all’agenzia di somministrazione, al fine di evitare che la retribuzione del dipendente e gli oneri previdenziali, per loro natura estranei al campo di applicazione dell’IVA, siano assoggettati al tributo.</w:t>
      </w:r>
    </w:p>
    <w:p w14:paraId="77D424E4" w14:textId="15996D97" w:rsidR="00AC7E73" w:rsidRDefault="00C34104" w:rsidP="00301729">
      <w:pPr>
        <w:tabs>
          <w:tab w:val="left" w:pos="3387"/>
        </w:tabs>
        <w:spacing w:line="360" w:lineRule="auto"/>
        <w:jc w:val="both"/>
        <w:rPr>
          <w:rFonts w:ascii="Tahoma" w:hAnsi="Tahoma" w:cs="Tahoma"/>
          <w:bCs/>
          <w:iCs/>
          <w:sz w:val="20"/>
          <w:szCs w:val="20"/>
        </w:rPr>
      </w:pPr>
      <w:r>
        <w:rPr>
          <w:rFonts w:ascii="Tahoma" w:hAnsi="Tahoma" w:cs="Tahoma"/>
          <w:bCs/>
          <w:iCs/>
          <w:sz w:val="20"/>
          <w:szCs w:val="20"/>
        </w:rPr>
        <w:t>Va ricordato che s</w:t>
      </w:r>
      <w:r w:rsidR="00301729">
        <w:rPr>
          <w:rFonts w:ascii="Tahoma" w:hAnsi="Tahoma" w:cs="Tahoma"/>
          <w:bCs/>
          <w:iCs/>
          <w:sz w:val="20"/>
          <w:szCs w:val="20"/>
        </w:rPr>
        <w:t>econdo l’articolo</w:t>
      </w:r>
      <w:r w:rsidR="00301729" w:rsidRPr="00301729">
        <w:rPr>
          <w:rFonts w:ascii="Tahoma" w:hAnsi="Tahoma" w:cs="Tahoma"/>
          <w:bCs/>
          <w:iCs/>
          <w:sz w:val="20"/>
          <w:szCs w:val="20"/>
        </w:rPr>
        <w:t xml:space="preserve"> 8 comma 35 della L. 67/88</w:t>
      </w:r>
      <w:r w:rsidR="00301729">
        <w:rPr>
          <w:rFonts w:ascii="Tahoma" w:hAnsi="Tahoma" w:cs="Tahoma"/>
          <w:bCs/>
          <w:iCs/>
          <w:sz w:val="20"/>
          <w:szCs w:val="20"/>
        </w:rPr>
        <w:t xml:space="preserve"> è previsto</w:t>
      </w:r>
      <w:r w:rsidR="00301729" w:rsidRPr="00301729">
        <w:rPr>
          <w:rFonts w:ascii="Tahoma" w:hAnsi="Tahoma" w:cs="Tahoma"/>
          <w:bCs/>
          <w:iCs/>
          <w:sz w:val="20"/>
          <w:szCs w:val="20"/>
        </w:rPr>
        <w:t xml:space="preserve"> che non sono rilevanti ai fini dell’IVA i prestiti o distacchi del personale a fronte dei quali </w:t>
      </w:r>
      <w:r w:rsidR="00301729" w:rsidRPr="00301729">
        <w:rPr>
          <w:rFonts w:ascii="Tahoma" w:hAnsi="Tahoma" w:cs="Tahoma"/>
          <w:b/>
          <w:iCs/>
          <w:sz w:val="20"/>
          <w:szCs w:val="20"/>
        </w:rPr>
        <w:t>è versato solo il rimborso del relativo costo</w:t>
      </w:r>
      <w:r w:rsidR="00301729">
        <w:rPr>
          <w:rFonts w:ascii="Tahoma" w:hAnsi="Tahoma" w:cs="Tahoma"/>
          <w:b/>
          <w:iCs/>
          <w:sz w:val="20"/>
          <w:szCs w:val="20"/>
        </w:rPr>
        <w:t xml:space="preserve">, </w:t>
      </w:r>
      <w:r w:rsidR="00301729">
        <w:rPr>
          <w:rFonts w:ascii="Tahoma" w:hAnsi="Tahoma" w:cs="Tahoma"/>
          <w:bCs/>
          <w:iCs/>
          <w:sz w:val="20"/>
          <w:szCs w:val="20"/>
        </w:rPr>
        <w:t xml:space="preserve">quindi senza </w:t>
      </w:r>
      <w:proofErr w:type="spellStart"/>
      <w:r w:rsidR="00301729">
        <w:rPr>
          <w:rFonts w:ascii="Tahoma" w:hAnsi="Tahoma" w:cs="Tahoma"/>
          <w:bCs/>
          <w:iCs/>
          <w:sz w:val="20"/>
          <w:szCs w:val="20"/>
        </w:rPr>
        <w:t>mark</w:t>
      </w:r>
      <w:proofErr w:type="spellEnd"/>
      <w:r w:rsidR="00301729">
        <w:rPr>
          <w:rFonts w:ascii="Tahoma" w:hAnsi="Tahoma" w:cs="Tahoma"/>
          <w:bCs/>
          <w:iCs/>
          <w:sz w:val="20"/>
          <w:szCs w:val="20"/>
        </w:rPr>
        <w:t xml:space="preserve"> up</w:t>
      </w:r>
      <w:r w:rsidR="00301729" w:rsidRPr="00301729">
        <w:rPr>
          <w:rFonts w:ascii="Tahoma" w:hAnsi="Tahoma" w:cs="Tahoma"/>
          <w:bCs/>
          <w:iCs/>
          <w:sz w:val="20"/>
          <w:szCs w:val="20"/>
        </w:rPr>
        <w:t>. In</w:t>
      </w:r>
      <w:r w:rsidR="00AC7E73">
        <w:rPr>
          <w:rFonts w:ascii="Tahoma" w:hAnsi="Tahoma" w:cs="Tahoma"/>
          <w:bCs/>
          <w:iCs/>
          <w:sz w:val="20"/>
          <w:szCs w:val="20"/>
        </w:rPr>
        <w:t xml:space="preserve"> pratica</w:t>
      </w:r>
      <w:r w:rsidR="00301729" w:rsidRPr="00301729">
        <w:rPr>
          <w:rFonts w:ascii="Tahoma" w:hAnsi="Tahoma" w:cs="Tahoma"/>
          <w:bCs/>
          <w:iCs/>
          <w:sz w:val="20"/>
          <w:szCs w:val="20"/>
        </w:rPr>
        <w:t xml:space="preserve">, se l’impresa distaccante </w:t>
      </w:r>
      <w:proofErr w:type="spellStart"/>
      <w:r w:rsidR="00301729" w:rsidRPr="00301729">
        <w:rPr>
          <w:rFonts w:ascii="Tahoma" w:hAnsi="Tahoma" w:cs="Tahoma"/>
          <w:bCs/>
          <w:iCs/>
          <w:sz w:val="20"/>
          <w:szCs w:val="20"/>
        </w:rPr>
        <w:t>riaddebita</w:t>
      </w:r>
      <w:proofErr w:type="spellEnd"/>
      <w:r w:rsidR="00301729" w:rsidRPr="00301729">
        <w:rPr>
          <w:rFonts w:ascii="Tahoma" w:hAnsi="Tahoma" w:cs="Tahoma"/>
          <w:bCs/>
          <w:iCs/>
          <w:sz w:val="20"/>
          <w:szCs w:val="20"/>
        </w:rPr>
        <w:t xml:space="preserve"> all’impresa </w:t>
      </w:r>
      <w:proofErr w:type="spellStart"/>
      <w:r w:rsidR="00301729" w:rsidRPr="00301729">
        <w:rPr>
          <w:rFonts w:ascii="Tahoma" w:hAnsi="Tahoma" w:cs="Tahoma"/>
          <w:bCs/>
          <w:iCs/>
          <w:sz w:val="20"/>
          <w:szCs w:val="20"/>
        </w:rPr>
        <w:t>distaccataria</w:t>
      </w:r>
      <w:proofErr w:type="spellEnd"/>
      <w:r w:rsidR="00301729" w:rsidRPr="00301729">
        <w:rPr>
          <w:rFonts w:ascii="Tahoma" w:hAnsi="Tahoma" w:cs="Tahoma"/>
          <w:bCs/>
          <w:iCs/>
          <w:sz w:val="20"/>
          <w:szCs w:val="20"/>
        </w:rPr>
        <w:t xml:space="preserve"> il solo costo del personale distaccato (comprensivo di oneri previdenziali, fringe benefit ecc.</w:t>
      </w:r>
      <w:r w:rsidR="00301729">
        <w:rPr>
          <w:rFonts w:ascii="Tahoma" w:hAnsi="Tahoma" w:cs="Tahoma"/>
          <w:bCs/>
          <w:iCs/>
          <w:sz w:val="20"/>
          <w:szCs w:val="20"/>
        </w:rPr>
        <w:t>, come meglio sopra esplicitati</w:t>
      </w:r>
      <w:r w:rsidR="00301729" w:rsidRPr="00301729">
        <w:rPr>
          <w:rFonts w:ascii="Tahoma" w:hAnsi="Tahoma" w:cs="Tahoma"/>
          <w:bCs/>
          <w:iCs/>
          <w:sz w:val="20"/>
          <w:szCs w:val="20"/>
        </w:rPr>
        <w:t xml:space="preserve">), </w:t>
      </w:r>
      <w:r w:rsidR="00301729" w:rsidRPr="00301729">
        <w:rPr>
          <w:rFonts w:ascii="Tahoma" w:hAnsi="Tahoma" w:cs="Tahoma"/>
          <w:b/>
          <w:iCs/>
          <w:sz w:val="20"/>
          <w:szCs w:val="20"/>
        </w:rPr>
        <w:t>l’operazione non rientra nel campo di applicazione dell’IVA</w:t>
      </w:r>
      <w:r w:rsidR="00301729">
        <w:rPr>
          <w:rFonts w:ascii="Tahoma" w:hAnsi="Tahoma" w:cs="Tahoma"/>
          <w:bCs/>
          <w:iCs/>
          <w:sz w:val="20"/>
          <w:szCs w:val="20"/>
        </w:rPr>
        <w:t>.</w:t>
      </w:r>
      <w:r w:rsidR="00301729" w:rsidRPr="00301729">
        <w:rPr>
          <w:rFonts w:ascii="Tahoma" w:hAnsi="Tahoma" w:cs="Tahoma"/>
          <w:bCs/>
          <w:iCs/>
          <w:sz w:val="20"/>
          <w:szCs w:val="20"/>
        </w:rPr>
        <w:t xml:space="preserve"> </w:t>
      </w:r>
      <w:r w:rsidR="00301729">
        <w:rPr>
          <w:rFonts w:ascii="Tahoma" w:hAnsi="Tahoma" w:cs="Tahoma"/>
          <w:bCs/>
          <w:iCs/>
          <w:sz w:val="20"/>
          <w:szCs w:val="20"/>
        </w:rPr>
        <w:t>In caso contrario</w:t>
      </w:r>
      <w:r w:rsidR="00301729" w:rsidRPr="00301729">
        <w:rPr>
          <w:rFonts w:ascii="Tahoma" w:hAnsi="Tahoma" w:cs="Tahoma"/>
          <w:bCs/>
          <w:iCs/>
          <w:sz w:val="20"/>
          <w:szCs w:val="20"/>
        </w:rPr>
        <w:t xml:space="preserve"> l’operazione è assoggettata ad</w:t>
      </w:r>
      <w:r w:rsidR="00301729">
        <w:rPr>
          <w:rFonts w:ascii="Tahoma" w:hAnsi="Tahoma" w:cs="Tahoma"/>
          <w:bCs/>
          <w:iCs/>
          <w:sz w:val="20"/>
          <w:szCs w:val="20"/>
        </w:rPr>
        <w:t xml:space="preserve"> IVA</w:t>
      </w:r>
      <w:r w:rsidR="00301729" w:rsidRPr="00301729">
        <w:rPr>
          <w:rFonts w:ascii="Tahoma" w:hAnsi="Tahoma" w:cs="Tahoma"/>
          <w:bCs/>
          <w:iCs/>
          <w:sz w:val="20"/>
          <w:szCs w:val="20"/>
        </w:rPr>
        <w:t>.</w:t>
      </w:r>
      <w:r w:rsidR="00301729">
        <w:rPr>
          <w:rFonts w:ascii="Tahoma" w:hAnsi="Tahoma" w:cs="Tahoma"/>
          <w:bCs/>
          <w:iCs/>
          <w:sz w:val="20"/>
          <w:szCs w:val="20"/>
        </w:rPr>
        <w:t xml:space="preserve"> </w:t>
      </w:r>
    </w:p>
    <w:p w14:paraId="5228A2D2" w14:textId="18BBCDD5" w:rsidR="008B6695" w:rsidRDefault="00301729" w:rsidP="00301729">
      <w:pPr>
        <w:tabs>
          <w:tab w:val="left" w:pos="3387"/>
        </w:tabs>
        <w:spacing w:line="360" w:lineRule="auto"/>
        <w:jc w:val="both"/>
        <w:rPr>
          <w:rFonts w:ascii="Tahoma" w:hAnsi="Tahoma" w:cs="Tahoma"/>
          <w:bCs/>
          <w:iCs/>
          <w:sz w:val="20"/>
          <w:szCs w:val="20"/>
        </w:rPr>
      </w:pPr>
      <w:r>
        <w:rPr>
          <w:rFonts w:ascii="Tahoma" w:hAnsi="Tahoma" w:cs="Tahoma"/>
          <w:bCs/>
          <w:iCs/>
          <w:sz w:val="20"/>
          <w:szCs w:val="20"/>
        </w:rPr>
        <w:t xml:space="preserve">Sul punto va ricordato quanto afferma l’Agenzia delle entrate con la </w:t>
      </w:r>
      <w:r w:rsidRPr="00301729">
        <w:rPr>
          <w:rFonts w:ascii="Tahoma" w:hAnsi="Tahoma" w:cs="Tahoma"/>
          <w:b/>
          <w:iCs/>
          <w:sz w:val="20"/>
          <w:szCs w:val="20"/>
        </w:rPr>
        <w:t>risoluzione 346/2002</w:t>
      </w:r>
      <w:r w:rsidRPr="00301729">
        <w:rPr>
          <w:rFonts w:ascii="Tahoma" w:hAnsi="Tahoma" w:cs="Tahoma"/>
          <w:bCs/>
          <w:iCs/>
          <w:sz w:val="20"/>
          <w:szCs w:val="20"/>
        </w:rPr>
        <w:t xml:space="preserve">, </w:t>
      </w:r>
      <w:r w:rsidR="008B6695">
        <w:rPr>
          <w:rFonts w:ascii="Tahoma" w:hAnsi="Tahoma" w:cs="Tahoma"/>
          <w:bCs/>
          <w:iCs/>
          <w:sz w:val="20"/>
          <w:szCs w:val="20"/>
        </w:rPr>
        <w:t xml:space="preserve">dove viene esplicitato che l’IVA va sempre applicata </w:t>
      </w:r>
      <w:r w:rsidRPr="00301729">
        <w:rPr>
          <w:rFonts w:ascii="Tahoma" w:hAnsi="Tahoma" w:cs="Tahoma"/>
          <w:bCs/>
          <w:iCs/>
          <w:sz w:val="20"/>
          <w:szCs w:val="20"/>
        </w:rPr>
        <w:t xml:space="preserve">nel </w:t>
      </w:r>
      <w:r w:rsidR="008B6695">
        <w:rPr>
          <w:rFonts w:ascii="Tahoma" w:hAnsi="Tahoma" w:cs="Tahoma"/>
          <w:bCs/>
          <w:iCs/>
          <w:sz w:val="20"/>
          <w:szCs w:val="20"/>
        </w:rPr>
        <w:t>caso</w:t>
      </w:r>
      <w:r w:rsidRPr="00301729">
        <w:rPr>
          <w:rFonts w:ascii="Tahoma" w:hAnsi="Tahoma" w:cs="Tahoma"/>
          <w:bCs/>
          <w:iCs/>
          <w:sz w:val="20"/>
          <w:szCs w:val="20"/>
        </w:rPr>
        <w:t xml:space="preserve"> in cui il distacco avvenga nel complesso di un contratto più ampio</w:t>
      </w:r>
      <w:r w:rsidR="008B6695">
        <w:rPr>
          <w:rFonts w:ascii="Tahoma" w:hAnsi="Tahoma" w:cs="Tahoma"/>
          <w:bCs/>
          <w:iCs/>
          <w:sz w:val="20"/>
          <w:szCs w:val="20"/>
        </w:rPr>
        <w:t xml:space="preserve">, </w:t>
      </w:r>
      <w:r w:rsidRPr="00301729">
        <w:rPr>
          <w:rFonts w:ascii="Tahoma" w:hAnsi="Tahoma" w:cs="Tahoma"/>
          <w:bCs/>
          <w:iCs/>
          <w:sz w:val="20"/>
          <w:szCs w:val="20"/>
        </w:rPr>
        <w:t>ad esempio, comprensivo dell’affitto di macchinari, software ecc.</w:t>
      </w:r>
    </w:p>
    <w:p w14:paraId="71E0589B" w14:textId="4013D797" w:rsidR="00AC7E73" w:rsidRDefault="00AC7E73" w:rsidP="00AC7E73">
      <w:pPr>
        <w:tabs>
          <w:tab w:val="left" w:pos="3387"/>
        </w:tabs>
        <w:spacing w:line="360" w:lineRule="auto"/>
        <w:jc w:val="both"/>
        <w:rPr>
          <w:rFonts w:ascii="Tahoma" w:hAnsi="Tahoma" w:cs="Tahoma"/>
          <w:bCs/>
          <w:iCs/>
          <w:sz w:val="20"/>
          <w:szCs w:val="20"/>
        </w:rPr>
      </w:pPr>
      <w:r>
        <w:rPr>
          <w:rFonts w:ascii="Tahoma" w:hAnsi="Tahoma" w:cs="Tahoma"/>
          <w:bCs/>
          <w:iCs/>
          <w:sz w:val="20"/>
          <w:szCs w:val="20"/>
        </w:rPr>
        <w:t xml:space="preserve">Fra l’altro va ricordato come il tema ha avuto (ma siamo in Italia) letture diverse: inizialmente la giurisprudenza di Cassazione era orientata nell’assoggettare ad IVA </w:t>
      </w:r>
      <w:r w:rsidRPr="00AC7E73">
        <w:rPr>
          <w:rFonts w:ascii="Tahoma" w:hAnsi="Tahoma" w:cs="Tahoma"/>
          <w:bCs/>
          <w:iCs/>
          <w:sz w:val="20"/>
          <w:szCs w:val="20"/>
        </w:rPr>
        <w:t xml:space="preserve">il solo margine del distaccante (la </w:t>
      </w:r>
      <w:r w:rsidRPr="00AC7E73">
        <w:rPr>
          <w:rFonts w:ascii="Tahoma" w:hAnsi="Tahoma" w:cs="Tahoma"/>
          <w:bCs/>
          <w:iCs/>
          <w:sz w:val="20"/>
          <w:szCs w:val="20"/>
        </w:rPr>
        <w:lastRenderedPageBreak/>
        <w:t>situazione verrebbe, di fatto, equiparata a quella prevista dall’art. 26-bis della L. 196/97 per la somministrazione di manodopera).</w:t>
      </w:r>
      <w:r>
        <w:rPr>
          <w:rFonts w:ascii="Tahoma" w:hAnsi="Tahoma" w:cs="Tahoma"/>
          <w:bCs/>
          <w:iCs/>
          <w:sz w:val="20"/>
          <w:szCs w:val="20"/>
        </w:rPr>
        <w:t xml:space="preserve"> In un secondo tempo t</w:t>
      </w:r>
      <w:r w:rsidRPr="00AC7E73">
        <w:rPr>
          <w:rFonts w:ascii="Tahoma" w:hAnsi="Tahoma" w:cs="Tahoma"/>
          <w:bCs/>
          <w:iCs/>
          <w:sz w:val="20"/>
          <w:szCs w:val="20"/>
        </w:rPr>
        <w:t xml:space="preserve">ale orientamento è stato superato dalle </w:t>
      </w:r>
      <w:r>
        <w:rPr>
          <w:rFonts w:ascii="Tahoma" w:hAnsi="Tahoma" w:cs="Tahoma"/>
          <w:bCs/>
          <w:iCs/>
          <w:sz w:val="20"/>
          <w:szCs w:val="20"/>
        </w:rPr>
        <w:t>(</w:t>
      </w:r>
      <w:r w:rsidRPr="00AC7E73">
        <w:rPr>
          <w:rFonts w:ascii="Tahoma" w:hAnsi="Tahoma" w:cs="Tahoma"/>
          <w:bCs/>
          <w:iCs/>
          <w:sz w:val="20"/>
          <w:szCs w:val="20"/>
        </w:rPr>
        <w:t>sentenze</w:t>
      </w:r>
      <w:r>
        <w:rPr>
          <w:rFonts w:ascii="Tahoma" w:hAnsi="Tahoma" w:cs="Tahoma"/>
          <w:bCs/>
          <w:iCs/>
          <w:sz w:val="20"/>
          <w:szCs w:val="20"/>
        </w:rPr>
        <w:t xml:space="preserve"> a sezioni unite</w:t>
      </w:r>
      <w:r w:rsidRPr="00AC7E73">
        <w:rPr>
          <w:rFonts w:ascii="Tahoma" w:hAnsi="Tahoma" w:cs="Tahoma"/>
          <w:bCs/>
          <w:iCs/>
          <w:sz w:val="20"/>
          <w:szCs w:val="20"/>
        </w:rPr>
        <w:t xml:space="preserve"> n. 23021/2011 e n. 14053/2012</w:t>
      </w:r>
      <w:r>
        <w:rPr>
          <w:rFonts w:ascii="Tahoma" w:hAnsi="Tahoma" w:cs="Tahoma"/>
          <w:bCs/>
          <w:iCs/>
          <w:sz w:val="20"/>
          <w:szCs w:val="20"/>
        </w:rPr>
        <w:t>)</w:t>
      </w:r>
      <w:r w:rsidRPr="00AC7E73">
        <w:rPr>
          <w:rFonts w:ascii="Tahoma" w:hAnsi="Tahoma" w:cs="Tahoma"/>
          <w:bCs/>
          <w:iCs/>
          <w:sz w:val="20"/>
          <w:szCs w:val="20"/>
        </w:rPr>
        <w:t xml:space="preserve">, secondo le quali occorrerebbe assoggettare </w:t>
      </w:r>
      <w:proofErr w:type="spellStart"/>
      <w:r w:rsidRPr="00AC7E73">
        <w:rPr>
          <w:rFonts w:ascii="Tahoma" w:hAnsi="Tahoma" w:cs="Tahoma"/>
          <w:b/>
          <w:iCs/>
          <w:sz w:val="20"/>
          <w:szCs w:val="20"/>
        </w:rPr>
        <w:t>ad</w:t>
      </w:r>
      <w:proofErr w:type="spellEnd"/>
      <w:r w:rsidRPr="00AC7E73">
        <w:rPr>
          <w:rFonts w:ascii="Tahoma" w:hAnsi="Tahoma" w:cs="Tahoma"/>
          <w:b/>
          <w:iCs/>
          <w:sz w:val="20"/>
          <w:szCs w:val="20"/>
        </w:rPr>
        <w:t xml:space="preserve"> imposta tutto il corrispettivo</w:t>
      </w:r>
      <w:r w:rsidRPr="00AC7E73">
        <w:rPr>
          <w:rFonts w:ascii="Tahoma" w:hAnsi="Tahoma" w:cs="Tahoma"/>
          <w:bCs/>
          <w:iCs/>
          <w:sz w:val="20"/>
          <w:szCs w:val="20"/>
        </w:rPr>
        <w:t xml:space="preserve">, </w:t>
      </w:r>
      <w:r w:rsidRPr="00DD22F6">
        <w:rPr>
          <w:rFonts w:ascii="Tahoma" w:hAnsi="Tahoma" w:cs="Tahoma"/>
          <w:b/>
          <w:iCs/>
          <w:sz w:val="20"/>
          <w:szCs w:val="20"/>
        </w:rPr>
        <w:t>e non il solo margine</w:t>
      </w:r>
      <w:r w:rsidRPr="00AC7E73">
        <w:rPr>
          <w:rFonts w:ascii="Tahoma" w:hAnsi="Tahoma" w:cs="Tahoma"/>
          <w:bCs/>
          <w:iCs/>
          <w:sz w:val="20"/>
          <w:szCs w:val="20"/>
        </w:rPr>
        <w:t xml:space="preserve">: </w:t>
      </w:r>
      <w:r w:rsidR="00DD22F6">
        <w:rPr>
          <w:rFonts w:ascii="Tahoma" w:hAnsi="Tahoma" w:cs="Tahoma"/>
          <w:bCs/>
          <w:iCs/>
          <w:sz w:val="20"/>
          <w:szCs w:val="20"/>
        </w:rPr>
        <w:t>questo perché si potrebbe applicare</w:t>
      </w:r>
      <w:r w:rsidRPr="00AC7E73">
        <w:rPr>
          <w:rFonts w:ascii="Tahoma" w:hAnsi="Tahoma" w:cs="Tahoma"/>
          <w:bCs/>
          <w:iCs/>
          <w:sz w:val="20"/>
          <w:szCs w:val="20"/>
        </w:rPr>
        <w:t xml:space="preserve"> l’art. 8 comma 35 della L. 67/88</w:t>
      </w:r>
      <w:r w:rsidR="00DD22F6">
        <w:rPr>
          <w:rFonts w:ascii="Tahoma" w:hAnsi="Tahoma" w:cs="Tahoma"/>
          <w:bCs/>
          <w:iCs/>
          <w:sz w:val="20"/>
          <w:szCs w:val="20"/>
        </w:rPr>
        <w:t xml:space="preserve"> (di esenzione) solo nei</w:t>
      </w:r>
      <w:r w:rsidRPr="00AC7E73">
        <w:rPr>
          <w:rFonts w:ascii="Tahoma" w:hAnsi="Tahoma" w:cs="Tahoma"/>
          <w:bCs/>
          <w:iCs/>
          <w:sz w:val="20"/>
          <w:szCs w:val="20"/>
        </w:rPr>
        <w:t xml:space="preserve"> casi di coincidenza assoluta tra costo del personale distaccato e importo </w:t>
      </w:r>
      <w:proofErr w:type="spellStart"/>
      <w:r w:rsidRPr="00AC7E73">
        <w:rPr>
          <w:rFonts w:ascii="Tahoma" w:hAnsi="Tahoma" w:cs="Tahoma"/>
          <w:bCs/>
          <w:iCs/>
          <w:sz w:val="20"/>
          <w:szCs w:val="20"/>
        </w:rPr>
        <w:t>riaddebitato</w:t>
      </w:r>
      <w:proofErr w:type="spellEnd"/>
      <w:r w:rsidRPr="00AC7E73">
        <w:rPr>
          <w:rFonts w:ascii="Tahoma" w:hAnsi="Tahoma" w:cs="Tahoma"/>
          <w:bCs/>
          <w:iCs/>
          <w:sz w:val="20"/>
          <w:szCs w:val="20"/>
        </w:rPr>
        <w:t xml:space="preserve">, </w:t>
      </w:r>
      <w:r w:rsidR="00DD22F6">
        <w:rPr>
          <w:rFonts w:ascii="Tahoma" w:hAnsi="Tahoma" w:cs="Tahoma"/>
          <w:bCs/>
          <w:iCs/>
          <w:sz w:val="20"/>
          <w:szCs w:val="20"/>
        </w:rPr>
        <w:t xml:space="preserve">mentre, </w:t>
      </w:r>
      <w:r w:rsidRPr="00AC7E73">
        <w:rPr>
          <w:rFonts w:ascii="Tahoma" w:hAnsi="Tahoma" w:cs="Tahoma"/>
          <w:bCs/>
          <w:iCs/>
          <w:sz w:val="20"/>
          <w:szCs w:val="20"/>
        </w:rPr>
        <w:t xml:space="preserve">in assenza di questa condizione, l’operazione si configurerebbe quale “mero” prestito di personale, </w:t>
      </w:r>
      <w:r w:rsidR="00DD22F6">
        <w:rPr>
          <w:rFonts w:ascii="Tahoma" w:hAnsi="Tahoma" w:cs="Tahoma"/>
          <w:bCs/>
          <w:iCs/>
          <w:sz w:val="20"/>
          <w:szCs w:val="20"/>
        </w:rPr>
        <w:t>e sarebbe</w:t>
      </w:r>
      <w:r w:rsidRPr="00AC7E73">
        <w:rPr>
          <w:rFonts w:ascii="Tahoma" w:hAnsi="Tahoma" w:cs="Tahoma"/>
          <w:bCs/>
          <w:iCs/>
          <w:sz w:val="20"/>
          <w:szCs w:val="20"/>
        </w:rPr>
        <w:t xml:space="preserve"> assoggettato ad IVA.</w:t>
      </w:r>
    </w:p>
    <w:p w14:paraId="39F3EF48" w14:textId="52B55472" w:rsidR="009E439E" w:rsidRDefault="009E439E" w:rsidP="009E439E">
      <w:pPr>
        <w:tabs>
          <w:tab w:val="left" w:pos="3387"/>
        </w:tabs>
        <w:spacing w:line="360" w:lineRule="auto"/>
        <w:jc w:val="both"/>
        <w:rPr>
          <w:rFonts w:ascii="Tahoma" w:hAnsi="Tahoma" w:cs="Tahoma"/>
          <w:bCs/>
          <w:iCs/>
          <w:sz w:val="20"/>
          <w:szCs w:val="20"/>
        </w:rPr>
      </w:pPr>
      <w:r>
        <w:rPr>
          <w:rFonts w:ascii="Tahoma" w:hAnsi="Tahoma" w:cs="Tahoma"/>
          <w:bCs/>
          <w:iCs/>
          <w:sz w:val="20"/>
          <w:szCs w:val="20"/>
        </w:rPr>
        <w:t>Recentemente, q</w:t>
      </w:r>
      <w:r w:rsidRPr="009E439E">
        <w:rPr>
          <w:rFonts w:ascii="Tahoma" w:hAnsi="Tahoma" w:cs="Tahoma"/>
          <w:bCs/>
          <w:iCs/>
          <w:sz w:val="20"/>
          <w:szCs w:val="20"/>
        </w:rPr>
        <w:t xml:space="preserve">uattro recenti </w:t>
      </w:r>
      <w:r w:rsidRPr="009E439E">
        <w:rPr>
          <w:rFonts w:ascii="Tahoma" w:hAnsi="Tahoma" w:cs="Tahoma"/>
          <w:b/>
          <w:iCs/>
          <w:sz w:val="20"/>
          <w:szCs w:val="20"/>
        </w:rPr>
        <w:t>ordinanze della Corte di Cassazione</w:t>
      </w:r>
      <w:r w:rsidRPr="009E439E">
        <w:rPr>
          <w:rFonts w:ascii="Tahoma" w:hAnsi="Tahoma" w:cs="Tahoma"/>
          <w:bCs/>
          <w:iCs/>
          <w:sz w:val="20"/>
          <w:szCs w:val="20"/>
        </w:rPr>
        <w:t xml:space="preserve"> (le </w:t>
      </w:r>
      <w:proofErr w:type="spellStart"/>
      <w:r w:rsidRPr="009E439E">
        <w:rPr>
          <w:rFonts w:ascii="Tahoma" w:hAnsi="Tahoma" w:cs="Tahoma"/>
          <w:bCs/>
          <w:iCs/>
          <w:sz w:val="20"/>
          <w:szCs w:val="20"/>
        </w:rPr>
        <w:t>nn</w:t>
      </w:r>
      <w:proofErr w:type="spellEnd"/>
      <w:r w:rsidRPr="009E439E">
        <w:rPr>
          <w:rFonts w:ascii="Tahoma" w:hAnsi="Tahoma" w:cs="Tahoma"/>
          <w:bCs/>
          <w:iCs/>
          <w:sz w:val="20"/>
          <w:szCs w:val="20"/>
        </w:rPr>
        <w:t xml:space="preserve">. 5601, 5602, 5609 e 5615 del 2 marzo 2021) </w:t>
      </w:r>
      <w:r w:rsidRPr="009E439E">
        <w:rPr>
          <w:rFonts w:ascii="Tahoma" w:hAnsi="Tahoma" w:cs="Tahoma"/>
          <w:b/>
          <w:iCs/>
          <w:sz w:val="20"/>
          <w:szCs w:val="20"/>
        </w:rPr>
        <w:t>recepiscono il principio della illegittimità della normativa nazionale</w:t>
      </w:r>
      <w:r w:rsidRPr="009E439E">
        <w:rPr>
          <w:rFonts w:ascii="Tahoma" w:hAnsi="Tahoma" w:cs="Tahoma"/>
          <w:bCs/>
          <w:iCs/>
          <w:sz w:val="20"/>
          <w:szCs w:val="20"/>
        </w:rPr>
        <w:t xml:space="preserve"> (art. 8 comma 35 della L. 67/1988 e art. 30 del </w:t>
      </w:r>
      <w:proofErr w:type="spellStart"/>
      <w:r w:rsidRPr="009E439E">
        <w:rPr>
          <w:rFonts w:ascii="Tahoma" w:hAnsi="Tahoma" w:cs="Tahoma"/>
          <w:bCs/>
          <w:iCs/>
          <w:sz w:val="20"/>
          <w:szCs w:val="20"/>
        </w:rPr>
        <w:t>DLgs</w:t>
      </w:r>
      <w:proofErr w:type="spellEnd"/>
      <w:r w:rsidRPr="009E439E">
        <w:rPr>
          <w:rFonts w:ascii="Tahoma" w:hAnsi="Tahoma" w:cs="Tahoma"/>
          <w:bCs/>
          <w:iCs/>
          <w:sz w:val="20"/>
          <w:szCs w:val="20"/>
        </w:rPr>
        <w:t xml:space="preserve">. 276/2003) che </w:t>
      </w:r>
      <w:r w:rsidRPr="009E439E">
        <w:rPr>
          <w:rFonts w:ascii="Tahoma" w:hAnsi="Tahoma" w:cs="Tahoma"/>
          <w:b/>
          <w:iCs/>
          <w:sz w:val="20"/>
          <w:szCs w:val="20"/>
        </w:rPr>
        <w:t>prevede l’estraneità dal campo IVA</w:t>
      </w:r>
      <w:r w:rsidRPr="009E439E">
        <w:rPr>
          <w:rFonts w:ascii="Tahoma" w:hAnsi="Tahoma" w:cs="Tahoma"/>
          <w:bCs/>
          <w:iCs/>
          <w:sz w:val="20"/>
          <w:szCs w:val="20"/>
        </w:rPr>
        <w:t xml:space="preserve"> dei distacchi del personale </w:t>
      </w:r>
      <w:r w:rsidRPr="009E439E">
        <w:rPr>
          <w:rFonts w:ascii="Tahoma" w:hAnsi="Tahoma" w:cs="Tahoma"/>
          <w:b/>
          <w:iCs/>
          <w:sz w:val="20"/>
          <w:szCs w:val="20"/>
        </w:rPr>
        <w:t>a fronte dei quali sia previsto il semplice rimborso del costo</w:t>
      </w:r>
      <w:r>
        <w:rPr>
          <w:rFonts w:ascii="Tahoma" w:hAnsi="Tahoma" w:cs="Tahoma"/>
          <w:bCs/>
          <w:iCs/>
          <w:sz w:val="20"/>
          <w:szCs w:val="20"/>
        </w:rPr>
        <w:t>:</w:t>
      </w:r>
      <w:r w:rsidRPr="009E439E">
        <w:rPr>
          <w:rFonts w:ascii="Tahoma" w:hAnsi="Tahoma" w:cs="Tahoma"/>
          <w:bCs/>
          <w:iCs/>
          <w:sz w:val="20"/>
          <w:szCs w:val="20"/>
        </w:rPr>
        <w:t xml:space="preserve"> </w:t>
      </w:r>
      <w:r>
        <w:rPr>
          <w:rFonts w:ascii="Tahoma" w:hAnsi="Tahoma" w:cs="Tahoma"/>
          <w:bCs/>
          <w:iCs/>
          <w:sz w:val="20"/>
          <w:szCs w:val="20"/>
        </w:rPr>
        <w:t xml:space="preserve">questo </w:t>
      </w:r>
      <w:r w:rsidRPr="009E439E">
        <w:rPr>
          <w:rFonts w:ascii="Tahoma" w:hAnsi="Tahoma" w:cs="Tahoma"/>
          <w:bCs/>
          <w:iCs/>
          <w:sz w:val="20"/>
          <w:szCs w:val="20"/>
        </w:rPr>
        <w:t xml:space="preserve">principio è contenuto nella </w:t>
      </w:r>
      <w:r w:rsidRPr="009E439E">
        <w:rPr>
          <w:rFonts w:ascii="Tahoma" w:hAnsi="Tahoma" w:cs="Tahoma"/>
          <w:b/>
          <w:iCs/>
          <w:sz w:val="20"/>
          <w:szCs w:val="20"/>
        </w:rPr>
        <w:t>sentenza della Corte di Giustizia europea C-94/19</w:t>
      </w:r>
      <w:r w:rsidRPr="009E439E">
        <w:rPr>
          <w:rFonts w:ascii="Tahoma" w:hAnsi="Tahoma" w:cs="Tahoma"/>
          <w:bCs/>
          <w:iCs/>
          <w:sz w:val="20"/>
          <w:szCs w:val="20"/>
        </w:rPr>
        <w:t xml:space="preserve">, </w:t>
      </w:r>
      <w:r>
        <w:rPr>
          <w:rFonts w:ascii="Tahoma" w:hAnsi="Tahoma" w:cs="Tahoma"/>
          <w:bCs/>
          <w:iCs/>
          <w:sz w:val="20"/>
          <w:szCs w:val="20"/>
        </w:rPr>
        <w:t>a seguito di richiesta sopra indicata.</w:t>
      </w:r>
    </w:p>
    <w:p w14:paraId="260E00D8" w14:textId="77777777" w:rsidR="00877F2F" w:rsidRDefault="00877F2F" w:rsidP="009E439E">
      <w:pPr>
        <w:tabs>
          <w:tab w:val="left" w:pos="3387"/>
        </w:tabs>
        <w:spacing w:line="360" w:lineRule="auto"/>
        <w:jc w:val="both"/>
        <w:rPr>
          <w:rFonts w:ascii="Tahoma" w:hAnsi="Tahoma" w:cs="Tahoma"/>
          <w:bCs/>
          <w:iCs/>
          <w:sz w:val="20"/>
          <w:szCs w:val="20"/>
        </w:rPr>
      </w:pPr>
    </w:p>
    <w:p w14:paraId="3AE12435" w14:textId="0F89B0B1" w:rsidR="00CC138A" w:rsidRPr="00BE0D3E" w:rsidRDefault="00CC138A" w:rsidP="00CC138A">
      <w:pPr>
        <w:tabs>
          <w:tab w:val="left" w:pos="7371"/>
          <w:tab w:val="right" w:pos="8080"/>
        </w:tabs>
        <w:spacing w:line="360" w:lineRule="auto"/>
        <w:jc w:val="both"/>
        <w:outlineLvl w:val="0"/>
        <w:rPr>
          <w:rFonts w:ascii="Tahoma" w:hAnsi="Tahoma" w:cs="Tahoma"/>
          <w:b/>
          <w:i/>
          <w:iCs/>
          <w:sz w:val="20"/>
          <w:szCs w:val="20"/>
          <w:u w:val="single"/>
        </w:rPr>
      </w:pPr>
      <w:r>
        <w:rPr>
          <w:rFonts w:ascii="Tahoma" w:hAnsi="Tahoma" w:cs="Tahoma"/>
          <w:b/>
          <w:i/>
          <w:iCs/>
          <w:sz w:val="20"/>
          <w:szCs w:val="20"/>
          <w:u w:val="single"/>
        </w:rPr>
        <w:t>Il r</w:t>
      </w:r>
      <w:r w:rsidRPr="00BE0D3E">
        <w:rPr>
          <w:rFonts w:ascii="Tahoma" w:hAnsi="Tahoma" w:cs="Tahoma"/>
          <w:b/>
          <w:i/>
          <w:iCs/>
          <w:sz w:val="20"/>
          <w:szCs w:val="20"/>
          <w:u w:val="single"/>
        </w:rPr>
        <w:t xml:space="preserve">egime </w:t>
      </w:r>
      <w:r w:rsidR="0040759D">
        <w:rPr>
          <w:rFonts w:ascii="Tahoma" w:hAnsi="Tahoma" w:cs="Tahoma"/>
          <w:b/>
          <w:i/>
          <w:iCs/>
          <w:sz w:val="20"/>
          <w:szCs w:val="20"/>
          <w:u w:val="single"/>
        </w:rPr>
        <w:t>_IRAP</w:t>
      </w:r>
      <w:r w:rsidRPr="00BE0D3E">
        <w:rPr>
          <w:rFonts w:ascii="Tahoma" w:hAnsi="Tahoma" w:cs="Tahoma"/>
          <w:b/>
          <w:i/>
          <w:iCs/>
          <w:sz w:val="20"/>
          <w:szCs w:val="20"/>
          <w:u w:val="single"/>
        </w:rPr>
        <w:t xml:space="preserve"> del distacco del personale </w:t>
      </w:r>
    </w:p>
    <w:p w14:paraId="271307E2" w14:textId="28A7B752" w:rsidR="007041E2" w:rsidRPr="007041E2" w:rsidRDefault="007041E2" w:rsidP="007041E2">
      <w:pPr>
        <w:tabs>
          <w:tab w:val="left" w:pos="3387"/>
        </w:tabs>
        <w:spacing w:line="360" w:lineRule="auto"/>
        <w:jc w:val="both"/>
        <w:rPr>
          <w:rFonts w:ascii="Tahoma" w:hAnsi="Tahoma" w:cs="Tahoma"/>
          <w:bCs/>
          <w:iCs/>
          <w:sz w:val="20"/>
          <w:szCs w:val="20"/>
        </w:rPr>
      </w:pPr>
      <w:r w:rsidRPr="007041E2">
        <w:rPr>
          <w:rFonts w:ascii="Tahoma" w:hAnsi="Tahoma" w:cs="Tahoma"/>
          <w:bCs/>
          <w:iCs/>
          <w:sz w:val="20"/>
          <w:szCs w:val="20"/>
        </w:rPr>
        <w:t>A</w:t>
      </w:r>
      <w:r w:rsidR="0040759D" w:rsidRPr="007041E2">
        <w:rPr>
          <w:rFonts w:ascii="Tahoma" w:hAnsi="Tahoma" w:cs="Tahoma"/>
          <w:bCs/>
          <w:iCs/>
          <w:sz w:val="20"/>
          <w:szCs w:val="20"/>
        </w:rPr>
        <w:t>i fini IRAP</w:t>
      </w:r>
      <w:r w:rsidRPr="007041E2">
        <w:rPr>
          <w:rFonts w:ascii="Tahoma" w:hAnsi="Tahoma" w:cs="Tahoma"/>
          <w:bCs/>
          <w:iCs/>
          <w:sz w:val="20"/>
          <w:szCs w:val="20"/>
        </w:rPr>
        <w:t xml:space="preserve"> è sempre valida la </w:t>
      </w:r>
      <w:r w:rsidR="0040759D" w:rsidRPr="007041E2">
        <w:rPr>
          <w:rFonts w:ascii="Tahoma" w:hAnsi="Tahoma" w:cs="Tahoma"/>
          <w:bCs/>
          <w:iCs/>
          <w:sz w:val="20"/>
          <w:szCs w:val="20"/>
        </w:rPr>
        <w:t xml:space="preserve">risoluzione del Dipartimento politiche fiscali 2/2008, </w:t>
      </w:r>
      <w:r w:rsidRPr="007041E2">
        <w:rPr>
          <w:rFonts w:ascii="Tahoma" w:hAnsi="Tahoma" w:cs="Tahoma"/>
          <w:bCs/>
          <w:iCs/>
          <w:sz w:val="20"/>
          <w:szCs w:val="20"/>
        </w:rPr>
        <w:t xml:space="preserve">che prevede per il </w:t>
      </w:r>
      <w:r w:rsidRPr="007041E2">
        <w:rPr>
          <w:rFonts w:ascii="Tahoma" w:hAnsi="Tahoma" w:cs="Tahoma"/>
          <w:b/>
          <w:iCs/>
          <w:sz w:val="20"/>
          <w:szCs w:val="20"/>
        </w:rPr>
        <w:t>soggetto distaccante</w:t>
      </w:r>
      <w:r w:rsidRPr="007041E2">
        <w:rPr>
          <w:rFonts w:ascii="Tahoma" w:hAnsi="Tahoma" w:cs="Tahoma"/>
          <w:bCs/>
          <w:iCs/>
          <w:sz w:val="20"/>
          <w:szCs w:val="20"/>
        </w:rPr>
        <w:t xml:space="preserve"> o per l'impresa di lavoro interinale, </w:t>
      </w:r>
      <w:r w:rsidRPr="007041E2">
        <w:rPr>
          <w:rFonts w:ascii="Tahoma" w:hAnsi="Tahoma" w:cs="Tahoma"/>
          <w:b/>
          <w:iCs/>
          <w:sz w:val="20"/>
          <w:szCs w:val="20"/>
        </w:rPr>
        <w:t>la neutralizzazione delle somme ricevute</w:t>
      </w:r>
      <w:r w:rsidRPr="007041E2">
        <w:rPr>
          <w:rFonts w:ascii="Tahoma" w:hAnsi="Tahoma" w:cs="Tahoma"/>
          <w:bCs/>
          <w:iCs/>
          <w:sz w:val="20"/>
          <w:szCs w:val="20"/>
        </w:rPr>
        <w:t xml:space="preserve"> a titolo di rimborso dei costi retributivi e contributivi e, per il </w:t>
      </w:r>
      <w:r w:rsidRPr="007041E2">
        <w:rPr>
          <w:rFonts w:ascii="Tahoma" w:hAnsi="Tahoma" w:cs="Tahoma"/>
          <w:b/>
          <w:iCs/>
          <w:sz w:val="20"/>
          <w:szCs w:val="20"/>
        </w:rPr>
        <w:t xml:space="preserve">soggetto </w:t>
      </w:r>
      <w:proofErr w:type="spellStart"/>
      <w:r w:rsidRPr="007041E2">
        <w:rPr>
          <w:rFonts w:ascii="Tahoma" w:hAnsi="Tahoma" w:cs="Tahoma"/>
          <w:b/>
          <w:iCs/>
          <w:sz w:val="20"/>
          <w:szCs w:val="20"/>
        </w:rPr>
        <w:t>distaccatario</w:t>
      </w:r>
      <w:proofErr w:type="spellEnd"/>
      <w:r w:rsidRPr="007041E2">
        <w:rPr>
          <w:rFonts w:ascii="Tahoma" w:hAnsi="Tahoma" w:cs="Tahoma"/>
          <w:bCs/>
          <w:iCs/>
          <w:sz w:val="20"/>
          <w:szCs w:val="20"/>
        </w:rPr>
        <w:t xml:space="preserve"> o che impiega il lavoratore, la tassazione delle somme stesse.</w:t>
      </w:r>
      <w:r w:rsidR="00A47C0A">
        <w:rPr>
          <w:rFonts w:ascii="Tahoma" w:hAnsi="Tahoma" w:cs="Tahoma"/>
          <w:bCs/>
          <w:iCs/>
          <w:sz w:val="20"/>
          <w:szCs w:val="20"/>
        </w:rPr>
        <w:t xml:space="preserve"> </w:t>
      </w:r>
      <w:r w:rsidRPr="007041E2">
        <w:rPr>
          <w:rFonts w:ascii="Tahoma" w:hAnsi="Tahoma" w:cs="Tahoma"/>
          <w:bCs/>
          <w:iCs/>
          <w:sz w:val="20"/>
          <w:szCs w:val="20"/>
        </w:rPr>
        <w:t xml:space="preserve">In sostanza, dunque, gli importi dovuti dal </w:t>
      </w:r>
      <w:proofErr w:type="spellStart"/>
      <w:r w:rsidRPr="007041E2">
        <w:rPr>
          <w:rFonts w:ascii="Tahoma" w:hAnsi="Tahoma" w:cs="Tahoma"/>
          <w:bCs/>
          <w:iCs/>
          <w:sz w:val="20"/>
          <w:szCs w:val="20"/>
        </w:rPr>
        <w:t>distaccatario</w:t>
      </w:r>
      <w:proofErr w:type="spellEnd"/>
      <w:r w:rsidRPr="007041E2">
        <w:rPr>
          <w:rFonts w:ascii="Tahoma" w:hAnsi="Tahoma" w:cs="Tahoma"/>
          <w:bCs/>
          <w:iCs/>
          <w:sz w:val="20"/>
          <w:szCs w:val="20"/>
        </w:rPr>
        <w:t xml:space="preserve"> al distaccante, a titolo di recupero degli oneri dei lavoratori distaccati, sono:</w:t>
      </w:r>
    </w:p>
    <w:p w14:paraId="20223FCC" w14:textId="77777777" w:rsidR="007041E2" w:rsidRPr="007041E2" w:rsidRDefault="007041E2" w:rsidP="003A2DBF">
      <w:pPr>
        <w:pStyle w:val="Paragrafoelenco"/>
        <w:numPr>
          <w:ilvl w:val="0"/>
          <w:numId w:val="31"/>
        </w:numPr>
        <w:tabs>
          <w:tab w:val="left" w:pos="3387"/>
        </w:tabs>
        <w:spacing w:line="360" w:lineRule="auto"/>
        <w:jc w:val="both"/>
        <w:rPr>
          <w:rFonts w:ascii="Tahoma" w:hAnsi="Tahoma" w:cs="Tahoma"/>
          <w:bCs/>
          <w:iCs/>
          <w:sz w:val="20"/>
          <w:szCs w:val="20"/>
        </w:rPr>
      </w:pPr>
      <w:r w:rsidRPr="007041E2">
        <w:rPr>
          <w:rFonts w:ascii="Tahoma" w:hAnsi="Tahoma" w:cs="Tahoma"/>
          <w:bCs/>
          <w:iCs/>
          <w:sz w:val="20"/>
          <w:szCs w:val="20"/>
        </w:rPr>
        <w:t xml:space="preserve">indeducibili in capo al </w:t>
      </w:r>
      <w:proofErr w:type="spellStart"/>
      <w:r w:rsidRPr="007041E2">
        <w:rPr>
          <w:rFonts w:ascii="Tahoma" w:hAnsi="Tahoma" w:cs="Tahoma"/>
          <w:bCs/>
          <w:iCs/>
          <w:sz w:val="20"/>
          <w:szCs w:val="20"/>
        </w:rPr>
        <w:t>distaccatario</w:t>
      </w:r>
      <w:proofErr w:type="spellEnd"/>
      <w:r w:rsidRPr="007041E2">
        <w:rPr>
          <w:rFonts w:ascii="Tahoma" w:hAnsi="Tahoma" w:cs="Tahoma"/>
          <w:bCs/>
          <w:iCs/>
          <w:sz w:val="20"/>
          <w:szCs w:val="20"/>
        </w:rPr>
        <w:t>;</w:t>
      </w:r>
    </w:p>
    <w:p w14:paraId="5CF62EA7" w14:textId="77777777" w:rsidR="007041E2" w:rsidRPr="007041E2" w:rsidRDefault="007041E2" w:rsidP="003A2DBF">
      <w:pPr>
        <w:pStyle w:val="Paragrafoelenco"/>
        <w:numPr>
          <w:ilvl w:val="0"/>
          <w:numId w:val="31"/>
        </w:numPr>
        <w:tabs>
          <w:tab w:val="left" w:pos="3387"/>
        </w:tabs>
        <w:spacing w:line="360" w:lineRule="auto"/>
        <w:jc w:val="both"/>
        <w:rPr>
          <w:rFonts w:ascii="Tahoma" w:hAnsi="Tahoma" w:cs="Tahoma"/>
          <w:bCs/>
          <w:iCs/>
          <w:sz w:val="20"/>
          <w:szCs w:val="20"/>
        </w:rPr>
      </w:pPr>
      <w:r w:rsidRPr="007041E2">
        <w:rPr>
          <w:rFonts w:ascii="Tahoma" w:hAnsi="Tahoma" w:cs="Tahoma"/>
          <w:bCs/>
          <w:iCs/>
          <w:sz w:val="20"/>
          <w:szCs w:val="20"/>
        </w:rPr>
        <w:t>non imponibili in capo al distaccante.</w:t>
      </w:r>
    </w:p>
    <w:p w14:paraId="50271275" w14:textId="4530923A" w:rsidR="007041E2" w:rsidRDefault="007041E2" w:rsidP="007041E2">
      <w:pPr>
        <w:tabs>
          <w:tab w:val="left" w:pos="3387"/>
        </w:tabs>
        <w:spacing w:line="360" w:lineRule="auto"/>
        <w:jc w:val="both"/>
        <w:rPr>
          <w:rFonts w:ascii="Tahoma" w:hAnsi="Tahoma" w:cs="Tahoma"/>
          <w:bCs/>
          <w:iCs/>
          <w:sz w:val="20"/>
          <w:szCs w:val="20"/>
        </w:rPr>
      </w:pPr>
      <w:r w:rsidRPr="007041E2">
        <w:rPr>
          <w:rFonts w:ascii="Tahoma" w:hAnsi="Tahoma" w:cs="Tahoma"/>
          <w:bCs/>
          <w:iCs/>
          <w:sz w:val="20"/>
          <w:szCs w:val="20"/>
        </w:rPr>
        <w:t xml:space="preserve">Costituisce, infatti, </w:t>
      </w:r>
      <w:r w:rsidRPr="00A47C0A">
        <w:rPr>
          <w:rFonts w:ascii="Tahoma" w:hAnsi="Tahoma" w:cs="Tahoma"/>
          <w:b/>
          <w:iCs/>
          <w:sz w:val="20"/>
          <w:szCs w:val="20"/>
        </w:rPr>
        <w:t>principio immanente nel sistema IRAP</w:t>
      </w:r>
      <w:r w:rsidRPr="007041E2">
        <w:rPr>
          <w:rFonts w:ascii="Tahoma" w:hAnsi="Tahoma" w:cs="Tahoma"/>
          <w:bCs/>
          <w:iCs/>
          <w:sz w:val="20"/>
          <w:szCs w:val="20"/>
        </w:rPr>
        <w:t xml:space="preserve">, che </w:t>
      </w:r>
      <w:r w:rsidRPr="00A47C0A">
        <w:rPr>
          <w:rFonts w:ascii="Tahoma" w:hAnsi="Tahoma" w:cs="Tahoma"/>
          <w:b/>
          <w:iCs/>
          <w:sz w:val="20"/>
          <w:szCs w:val="20"/>
        </w:rPr>
        <w:t>il costo del lavoro deve "incidere"</w:t>
      </w:r>
      <w:r w:rsidRPr="007041E2">
        <w:rPr>
          <w:rFonts w:ascii="Tahoma" w:hAnsi="Tahoma" w:cs="Tahoma"/>
          <w:bCs/>
          <w:iCs/>
          <w:sz w:val="20"/>
          <w:szCs w:val="20"/>
        </w:rPr>
        <w:t xml:space="preserve">, in termini di indeducibilità - ovvero di tassazione, nel caso di base imponibile determinata con il metodo retributivo - </w:t>
      </w:r>
      <w:r w:rsidRPr="00A47C0A">
        <w:rPr>
          <w:rFonts w:ascii="Tahoma" w:hAnsi="Tahoma" w:cs="Tahoma"/>
          <w:b/>
          <w:iCs/>
          <w:sz w:val="20"/>
          <w:szCs w:val="20"/>
        </w:rPr>
        <w:t>sul soggetto passivo</w:t>
      </w:r>
      <w:r w:rsidRPr="007041E2">
        <w:rPr>
          <w:rFonts w:ascii="Tahoma" w:hAnsi="Tahoma" w:cs="Tahoma"/>
          <w:bCs/>
          <w:iCs/>
          <w:sz w:val="20"/>
          <w:szCs w:val="20"/>
        </w:rPr>
        <w:t xml:space="preserve"> presso il quale viene effettivamente svolta la prestazione lavorativa che concorre alla realizzazione del valore della produzione. Tale principio economico, del resto, trova in questo caso piena corrispondenza nella natura giuridica del distacco ovvero del contratto di lavoro interinale, nei quali il soggetto titolare del rapporto di lavoro si limita a mettere a disposizione del soggetto </w:t>
      </w:r>
      <w:proofErr w:type="spellStart"/>
      <w:r w:rsidRPr="007041E2">
        <w:rPr>
          <w:rFonts w:ascii="Tahoma" w:hAnsi="Tahoma" w:cs="Tahoma"/>
          <w:bCs/>
          <w:iCs/>
          <w:sz w:val="20"/>
          <w:szCs w:val="20"/>
        </w:rPr>
        <w:t>distaccatario</w:t>
      </w:r>
      <w:proofErr w:type="spellEnd"/>
      <w:r w:rsidRPr="007041E2">
        <w:rPr>
          <w:rFonts w:ascii="Tahoma" w:hAnsi="Tahoma" w:cs="Tahoma"/>
          <w:bCs/>
          <w:iCs/>
          <w:sz w:val="20"/>
          <w:szCs w:val="20"/>
        </w:rPr>
        <w:t xml:space="preserve"> o utilizzatore il fattore lavoro addossando a quest'ultimo il costo della remunerazione. In tal senso, peraltro, va ricordato come, agli effetti della ripartizione territoriale del valore della produzione per i soggetti "</w:t>
      </w:r>
      <w:proofErr w:type="spellStart"/>
      <w:r w:rsidRPr="007041E2">
        <w:rPr>
          <w:rFonts w:ascii="Tahoma" w:hAnsi="Tahoma" w:cs="Tahoma"/>
          <w:bCs/>
          <w:iCs/>
          <w:sz w:val="20"/>
          <w:szCs w:val="20"/>
        </w:rPr>
        <w:t>multimpianto</w:t>
      </w:r>
      <w:proofErr w:type="spellEnd"/>
      <w:r w:rsidRPr="007041E2">
        <w:rPr>
          <w:rFonts w:ascii="Tahoma" w:hAnsi="Tahoma" w:cs="Tahoma"/>
          <w:bCs/>
          <w:iCs/>
          <w:sz w:val="20"/>
          <w:szCs w:val="20"/>
        </w:rPr>
        <w:t>", l'art. 4, comma 2, del decreto IRAP operi correttamente riferimento al personale a qualunque titolo utilizzato.</w:t>
      </w:r>
    </w:p>
    <w:p w14:paraId="51F462EA" w14:textId="77777777" w:rsidR="00A47C0A" w:rsidRPr="00A47C0A" w:rsidRDefault="00A47C0A" w:rsidP="00A47C0A">
      <w:pPr>
        <w:tabs>
          <w:tab w:val="left" w:pos="3387"/>
        </w:tabs>
        <w:spacing w:line="360" w:lineRule="auto"/>
        <w:jc w:val="both"/>
        <w:rPr>
          <w:rFonts w:ascii="Tahoma" w:hAnsi="Tahoma" w:cs="Tahoma"/>
          <w:bCs/>
          <w:iCs/>
          <w:sz w:val="20"/>
          <w:szCs w:val="20"/>
        </w:rPr>
      </w:pPr>
      <w:r w:rsidRPr="00A47C0A">
        <w:rPr>
          <w:rFonts w:ascii="Tahoma" w:hAnsi="Tahoma" w:cs="Tahoma"/>
          <w:bCs/>
          <w:iCs/>
          <w:sz w:val="20"/>
          <w:szCs w:val="20"/>
        </w:rPr>
        <w:t xml:space="preserve">Con specifico riferimento ai soggetti che determinano l'IRAP sui dati del conto economico, tale soluzione, del resto, già discende direttamente dalle stesse regole di determinazione della base imponibile che </w:t>
      </w:r>
      <w:r w:rsidRPr="00A47C0A">
        <w:rPr>
          <w:rFonts w:ascii="Tahoma" w:hAnsi="Tahoma" w:cs="Tahoma"/>
          <w:bCs/>
          <w:iCs/>
          <w:sz w:val="20"/>
          <w:szCs w:val="20"/>
        </w:rPr>
        <w:lastRenderedPageBreak/>
        <w:t xml:space="preserve">rinviano alla classificazione dei componenti positivi e negativi secondo corretti principi contabili. In questo senso, per i soggetti tenuti alla redazione del conto economico secondo i principi contabili nazionali, il Documento interpretativo n. 1 del Principio Contabile n° 12 del 13 luglio 2005 indica espressamente che l'impresa </w:t>
      </w:r>
      <w:proofErr w:type="spellStart"/>
      <w:r w:rsidRPr="00A47C0A">
        <w:rPr>
          <w:rFonts w:ascii="Tahoma" w:hAnsi="Tahoma" w:cs="Tahoma"/>
          <w:bCs/>
          <w:iCs/>
          <w:sz w:val="20"/>
          <w:szCs w:val="20"/>
        </w:rPr>
        <w:t>distaccataria</w:t>
      </w:r>
      <w:proofErr w:type="spellEnd"/>
      <w:r w:rsidRPr="00A47C0A">
        <w:rPr>
          <w:rFonts w:ascii="Tahoma" w:hAnsi="Tahoma" w:cs="Tahoma"/>
          <w:bCs/>
          <w:iCs/>
          <w:sz w:val="20"/>
          <w:szCs w:val="20"/>
        </w:rPr>
        <w:t xml:space="preserve"> o che utilizza il lavoratore deve indicare il rimborso erogato al soggetto distaccante o all'agenzia di lavoro interinale tra i costi del personale dipendente classificati nella voce B9 del conto economico). </w:t>
      </w:r>
    </w:p>
    <w:p w14:paraId="73669D90" w14:textId="27837DCE" w:rsidR="00A47C0A" w:rsidRDefault="00A47C0A" w:rsidP="00A47C0A">
      <w:pPr>
        <w:tabs>
          <w:tab w:val="left" w:pos="3387"/>
        </w:tabs>
        <w:spacing w:line="360" w:lineRule="auto"/>
        <w:jc w:val="both"/>
        <w:rPr>
          <w:rFonts w:ascii="Tahoma" w:hAnsi="Tahoma" w:cs="Tahoma"/>
          <w:bCs/>
          <w:iCs/>
          <w:sz w:val="20"/>
          <w:szCs w:val="20"/>
          <w:highlight w:val="yellow"/>
        </w:rPr>
      </w:pPr>
      <w:r w:rsidRPr="00A47C0A">
        <w:rPr>
          <w:rFonts w:ascii="Tahoma" w:hAnsi="Tahoma" w:cs="Tahoma"/>
          <w:b/>
          <w:iCs/>
          <w:sz w:val="20"/>
          <w:szCs w:val="20"/>
        </w:rPr>
        <w:t>Ma il medesimo criterio</w:t>
      </w:r>
      <w:r w:rsidRPr="00A47C0A">
        <w:rPr>
          <w:rFonts w:ascii="Tahoma" w:hAnsi="Tahoma" w:cs="Tahoma"/>
          <w:bCs/>
          <w:iCs/>
          <w:sz w:val="20"/>
          <w:szCs w:val="20"/>
        </w:rPr>
        <w:t xml:space="preserve"> non può non valere evidentemente </w:t>
      </w:r>
      <w:r w:rsidRPr="00A47C0A">
        <w:rPr>
          <w:rFonts w:ascii="Tahoma" w:hAnsi="Tahoma" w:cs="Tahoma"/>
          <w:b/>
          <w:iCs/>
          <w:sz w:val="20"/>
          <w:szCs w:val="20"/>
        </w:rPr>
        <w:t>per tutti gli altri soggetti passivi dell'IRAP</w:t>
      </w:r>
      <w:r w:rsidRPr="00A47C0A">
        <w:rPr>
          <w:rFonts w:ascii="Tahoma" w:hAnsi="Tahoma" w:cs="Tahoma"/>
          <w:bCs/>
          <w:iCs/>
          <w:sz w:val="20"/>
          <w:szCs w:val="20"/>
        </w:rPr>
        <w:t>.</w:t>
      </w:r>
    </w:p>
    <w:p w14:paraId="2816870B" w14:textId="77EADDA1" w:rsidR="00AC7E73" w:rsidRPr="005A1FE3" w:rsidRDefault="00A47C0A" w:rsidP="00123F91">
      <w:pPr>
        <w:tabs>
          <w:tab w:val="left" w:pos="3387"/>
        </w:tabs>
        <w:spacing w:line="360" w:lineRule="auto"/>
        <w:jc w:val="both"/>
        <w:rPr>
          <w:rFonts w:ascii="Tahoma" w:hAnsi="Tahoma" w:cs="Tahoma"/>
          <w:bCs/>
          <w:iCs/>
          <w:sz w:val="20"/>
          <w:szCs w:val="20"/>
        </w:rPr>
      </w:pPr>
      <w:r w:rsidRPr="00A47C0A">
        <w:rPr>
          <w:rFonts w:ascii="Tahoma" w:hAnsi="Tahoma" w:cs="Tahoma"/>
          <w:bCs/>
          <w:iCs/>
          <w:sz w:val="20"/>
          <w:szCs w:val="20"/>
        </w:rPr>
        <w:t xml:space="preserve">Dal </w:t>
      </w:r>
      <w:r w:rsidR="0040759D" w:rsidRPr="00A47C0A">
        <w:rPr>
          <w:rFonts w:ascii="Tahoma" w:hAnsi="Tahoma" w:cs="Tahoma"/>
          <w:bCs/>
          <w:iCs/>
          <w:sz w:val="20"/>
          <w:szCs w:val="20"/>
        </w:rPr>
        <w:t xml:space="preserve">2015, i costi afferenti ai dipendenti </w:t>
      </w:r>
      <w:r w:rsidR="0040759D" w:rsidRPr="00123F91">
        <w:rPr>
          <w:rFonts w:ascii="Tahoma" w:hAnsi="Tahoma" w:cs="Tahoma"/>
          <w:b/>
          <w:iCs/>
          <w:sz w:val="20"/>
          <w:szCs w:val="20"/>
        </w:rPr>
        <w:t>a tempo indeterminato</w:t>
      </w:r>
      <w:r w:rsidR="0040759D" w:rsidRPr="00A47C0A">
        <w:rPr>
          <w:rFonts w:ascii="Tahoma" w:hAnsi="Tahoma" w:cs="Tahoma"/>
          <w:bCs/>
          <w:iCs/>
          <w:sz w:val="20"/>
          <w:szCs w:val="20"/>
        </w:rPr>
        <w:t xml:space="preserve"> sono interamente deducibili dal valore della produzione netta (art. 11 co. 4-octies del </w:t>
      </w:r>
      <w:proofErr w:type="spellStart"/>
      <w:r w:rsidR="0040759D" w:rsidRPr="00A47C0A">
        <w:rPr>
          <w:rFonts w:ascii="Tahoma" w:hAnsi="Tahoma" w:cs="Tahoma"/>
          <w:bCs/>
          <w:iCs/>
          <w:sz w:val="20"/>
          <w:szCs w:val="20"/>
        </w:rPr>
        <w:t>DLgs</w:t>
      </w:r>
      <w:proofErr w:type="spellEnd"/>
      <w:r w:rsidR="0040759D" w:rsidRPr="00A47C0A">
        <w:rPr>
          <w:rFonts w:ascii="Tahoma" w:hAnsi="Tahoma" w:cs="Tahoma"/>
          <w:bCs/>
          <w:iCs/>
          <w:sz w:val="20"/>
          <w:szCs w:val="20"/>
        </w:rPr>
        <w:t>. 446/97).</w:t>
      </w:r>
      <w:r w:rsidR="00123F91">
        <w:rPr>
          <w:rFonts w:ascii="Tahoma" w:hAnsi="Tahoma" w:cs="Tahoma"/>
          <w:bCs/>
          <w:iCs/>
          <w:sz w:val="20"/>
          <w:szCs w:val="20"/>
        </w:rPr>
        <w:t xml:space="preserve"> Quindi i costi sostenuti relativi ai dipendenti distaccati (con contratto di lavoro a tempo indeterminato) sono deducibili </w:t>
      </w:r>
      <w:r w:rsidR="0040759D" w:rsidRPr="00123F91">
        <w:rPr>
          <w:rFonts w:ascii="Tahoma" w:hAnsi="Tahoma" w:cs="Tahoma"/>
          <w:bCs/>
          <w:iCs/>
          <w:sz w:val="20"/>
          <w:szCs w:val="20"/>
        </w:rPr>
        <w:t xml:space="preserve">dalla base imponibile IRAP dell'impresa distaccante, con conseguente rilevanza degli importi a quest'ultima spettanti, a titolo di </w:t>
      </w:r>
      <w:r w:rsidR="0040759D" w:rsidRPr="005A1FE3">
        <w:rPr>
          <w:rFonts w:ascii="Tahoma" w:hAnsi="Tahoma" w:cs="Tahoma"/>
          <w:bCs/>
          <w:iCs/>
          <w:sz w:val="20"/>
          <w:szCs w:val="20"/>
        </w:rPr>
        <w:t>rimborso, delle spese afferenti al medesimo personale (circ. Agenzia delle Entrate 22/2015, § 2).</w:t>
      </w:r>
    </w:p>
    <w:p w14:paraId="1946DD79" w14:textId="175B0CEA" w:rsidR="0040759D" w:rsidRPr="005A1FE3" w:rsidRDefault="00AB1EBA" w:rsidP="0040759D">
      <w:pPr>
        <w:tabs>
          <w:tab w:val="left" w:pos="3387"/>
        </w:tabs>
        <w:spacing w:line="360" w:lineRule="auto"/>
        <w:jc w:val="both"/>
        <w:rPr>
          <w:rFonts w:ascii="Tahoma" w:hAnsi="Tahoma" w:cs="Tahoma"/>
          <w:bCs/>
          <w:iCs/>
          <w:sz w:val="20"/>
          <w:szCs w:val="20"/>
        </w:rPr>
      </w:pPr>
      <w:r w:rsidRPr="005A1FE3">
        <w:rPr>
          <w:rFonts w:ascii="Tahoma" w:hAnsi="Tahoma" w:cs="Tahoma"/>
          <w:bCs/>
          <w:iCs/>
          <w:sz w:val="20"/>
          <w:szCs w:val="20"/>
        </w:rPr>
        <w:t>A livello contabile e conseguentemente in dichiarazione IRAP</w:t>
      </w:r>
      <w:r w:rsidR="0040759D" w:rsidRPr="005A1FE3">
        <w:rPr>
          <w:rFonts w:ascii="Tahoma" w:hAnsi="Tahoma" w:cs="Tahoma"/>
          <w:bCs/>
          <w:iCs/>
          <w:sz w:val="20"/>
          <w:szCs w:val="20"/>
        </w:rPr>
        <w:t xml:space="preserve">, </w:t>
      </w:r>
      <w:r w:rsidR="0040759D" w:rsidRPr="005A1FE3">
        <w:rPr>
          <w:rFonts w:ascii="Tahoma" w:hAnsi="Tahoma" w:cs="Tahoma"/>
          <w:b/>
          <w:iCs/>
          <w:sz w:val="20"/>
          <w:szCs w:val="20"/>
        </w:rPr>
        <w:t>se il personale distaccato</w:t>
      </w:r>
      <w:r w:rsidR="0040759D" w:rsidRPr="005A1FE3">
        <w:rPr>
          <w:rFonts w:ascii="Tahoma" w:hAnsi="Tahoma" w:cs="Tahoma"/>
          <w:bCs/>
          <w:iCs/>
          <w:sz w:val="20"/>
          <w:szCs w:val="20"/>
        </w:rPr>
        <w:t xml:space="preserve"> non consente la deducibilità dei relativi costi, a fronte del rimborso conseguito, la </w:t>
      </w:r>
      <w:r w:rsidR="0040759D" w:rsidRPr="005A1FE3">
        <w:rPr>
          <w:rFonts w:ascii="Tahoma" w:hAnsi="Tahoma" w:cs="Tahoma"/>
          <w:b/>
          <w:iCs/>
          <w:sz w:val="20"/>
          <w:szCs w:val="20"/>
        </w:rPr>
        <w:t>distaccante deve</w:t>
      </w:r>
      <w:r w:rsidR="0040759D" w:rsidRPr="005A1FE3">
        <w:rPr>
          <w:rFonts w:ascii="Tahoma" w:hAnsi="Tahoma" w:cs="Tahoma"/>
          <w:bCs/>
          <w:iCs/>
          <w:sz w:val="20"/>
          <w:szCs w:val="20"/>
        </w:rPr>
        <w:t>:</w:t>
      </w:r>
    </w:p>
    <w:p w14:paraId="4EAB3895" w14:textId="6430EA11" w:rsidR="0040759D" w:rsidRPr="005A1FE3" w:rsidRDefault="0040759D" w:rsidP="003A2DBF">
      <w:pPr>
        <w:pStyle w:val="Paragrafoelenco"/>
        <w:numPr>
          <w:ilvl w:val="0"/>
          <w:numId w:val="32"/>
        </w:numPr>
        <w:tabs>
          <w:tab w:val="left" w:pos="3387"/>
        </w:tabs>
        <w:spacing w:line="360" w:lineRule="auto"/>
        <w:jc w:val="both"/>
        <w:rPr>
          <w:rFonts w:ascii="Tahoma" w:hAnsi="Tahoma" w:cs="Tahoma"/>
          <w:bCs/>
          <w:iCs/>
          <w:sz w:val="20"/>
          <w:szCs w:val="20"/>
        </w:rPr>
      </w:pPr>
      <w:r w:rsidRPr="005A1FE3">
        <w:rPr>
          <w:rFonts w:ascii="Tahoma" w:hAnsi="Tahoma" w:cs="Tahoma"/>
          <w:bCs/>
          <w:iCs/>
          <w:sz w:val="20"/>
          <w:szCs w:val="20"/>
        </w:rPr>
        <w:t>indicare il valore contabile del rimborso all’interno del rigo IC5 (“Altri ricavi e proventi”), unitamente agli altri proventi rilevanti risultanti dalla voce A.5 del Conto economico;</w:t>
      </w:r>
    </w:p>
    <w:p w14:paraId="19A68CDD" w14:textId="30F970E5" w:rsidR="0040759D" w:rsidRPr="005A1FE3" w:rsidRDefault="0040759D" w:rsidP="003A2DBF">
      <w:pPr>
        <w:pStyle w:val="Paragrafoelenco"/>
        <w:numPr>
          <w:ilvl w:val="0"/>
          <w:numId w:val="32"/>
        </w:numPr>
        <w:tabs>
          <w:tab w:val="left" w:pos="3387"/>
        </w:tabs>
        <w:spacing w:line="360" w:lineRule="auto"/>
        <w:jc w:val="both"/>
        <w:rPr>
          <w:rFonts w:ascii="Tahoma" w:hAnsi="Tahoma" w:cs="Tahoma"/>
          <w:bCs/>
          <w:iCs/>
          <w:sz w:val="20"/>
          <w:szCs w:val="20"/>
        </w:rPr>
      </w:pPr>
      <w:r w:rsidRPr="005A1FE3">
        <w:rPr>
          <w:rFonts w:ascii="Tahoma" w:hAnsi="Tahoma" w:cs="Tahoma"/>
          <w:bCs/>
          <w:iCs/>
          <w:sz w:val="20"/>
          <w:szCs w:val="20"/>
        </w:rPr>
        <w:t>operare una variazione in diminuzione all’interno del rigo IC57 (“Altre variazioni in diminuzione”), con codice 3, al fine di rendere non imponibile il rimborso.</w:t>
      </w:r>
    </w:p>
    <w:p w14:paraId="57D1E288" w14:textId="7C01943F" w:rsidR="0040759D" w:rsidRPr="005A1FE3" w:rsidRDefault="0040759D" w:rsidP="0040759D">
      <w:pPr>
        <w:tabs>
          <w:tab w:val="left" w:pos="3387"/>
        </w:tabs>
        <w:spacing w:line="360" w:lineRule="auto"/>
        <w:jc w:val="both"/>
        <w:rPr>
          <w:rFonts w:ascii="Tahoma" w:hAnsi="Tahoma" w:cs="Tahoma"/>
          <w:bCs/>
          <w:iCs/>
          <w:sz w:val="20"/>
          <w:szCs w:val="20"/>
        </w:rPr>
      </w:pPr>
      <w:r w:rsidRPr="005A1FE3">
        <w:rPr>
          <w:rFonts w:ascii="Tahoma" w:hAnsi="Tahoma" w:cs="Tahoma"/>
          <w:b/>
          <w:iCs/>
          <w:sz w:val="20"/>
          <w:szCs w:val="20"/>
        </w:rPr>
        <w:t xml:space="preserve">La </w:t>
      </w:r>
      <w:proofErr w:type="spellStart"/>
      <w:r w:rsidRPr="005A1FE3">
        <w:rPr>
          <w:rFonts w:ascii="Tahoma" w:hAnsi="Tahoma" w:cs="Tahoma"/>
          <w:b/>
          <w:iCs/>
          <w:sz w:val="20"/>
          <w:szCs w:val="20"/>
        </w:rPr>
        <w:t>distaccataria</w:t>
      </w:r>
      <w:proofErr w:type="spellEnd"/>
      <w:r w:rsidRPr="005A1FE3">
        <w:rPr>
          <w:rFonts w:ascii="Tahoma" w:hAnsi="Tahoma" w:cs="Tahoma"/>
          <w:bCs/>
          <w:iCs/>
          <w:sz w:val="20"/>
          <w:szCs w:val="20"/>
        </w:rPr>
        <w:t xml:space="preserve"> deve, invece, effettuare una variazione in aumento all’interno del rigo IC51 (“Altre variazioni in aumento”) con codice “1”, al fine di rendere indeducibile il costo per il personale distaccato presso di lei (indicato, per il valore contabile, nel rigo IC8 “Costi per servizi”) e rimborsato alla distaccante. Eventuali deduzioni spettanti a fronte del personale distaccato (es. addetti alla ricerca e sviluppo) saranno indicate dalla </w:t>
      </w:r>
      <w:proofErr w:type="spellStart"/>
      <w:r w:rsidRPr="005A1FE3">
        <w:rPr>
          <w:rFonts w:ascii="Tahoma" w:hAnsi="Tahoma" w:cs="Tahoma"/>
          <w:bCs/>
          <w:iCs/>
          <w:sz w:val="20"/>
          <w:szCs w:val="20"/>
        </w:rPr>
        <w:t>distaccataria</w:t>
      </w:r>
      <w:proofErr w:type="spellEnd"/>
      <w:r w:rsidRPr="005A1FE3">
        <w:rPr>
          <w:rFonts w:ascii="Tahoma" w:hAnsi="Tahoma" w:cs="Tahoma"/>
          <w:bCs/>
          <w:iCs/>
          <w:sz w:val="20"/>
          <w:szCs w:val="20"/>
        </w:rPr>
        <w:t xml:space="preserve"> medesima nella sezione VII (“Valore della produzione netta”) del quadro IC.</w:t>
      </w:r>
    </w:p>
    <w:p w14:paraId="7CDC7391" w14:textId="77777777" w:rsidR="0040759D" w:rsidRPr="004F620A" w:rsidRDefault="0040759D" w:rsidP="0040759D">
      <w:pPr>
        <w:tabs>
          <w:tab w:val="left" w:pos="3387"/>
        </w:tabs>
        <w:spacing w:line="360" w:lineRule="auto"/>
        <w:jc w:val="both"/>
        <w:rPr>
          <w:rFonts w:ascii="Tahoma" w:hAnsi="Tahoma" w:cs="Tahoma"/>
          <w:bCs/>
          <w:iCs/>
          <w:sz w:val="20"/>
          <w:szCs w:val="20"/>
        </w:rPr>
      </w:pPr>
    </w:p>
    <w:p w14:paraId="5872F3D5" w14:textId="77777777" w:rsidR="004F620A" w:rsidRPr="001A6A6A" w:rsidRDefault="00F9011C" w:rsidP="009F2912">
      <w:pPr>
        <w:pStyle w:val="Stile1"/>
      </w:pPr>
      <w:bookmarkStart w:id="42" w:name="_Toc82700066"/>
      <w:r>
        <w:t xml:space="preserve">8.1 </w:t>
      </w:r>
      <w:r w:rsidR="004F620A" w:rsidRPr="001A6A6A">
        <w:t xml:space="preserve">Ispettorato Nazionale del Lavoro: CIRCOLARE N. </w:t>
      </w:r>
      <w:r w:rsidR="00735E9F" w:rsidRPr="001A6A6A">
        <w:t>7</w:t>
      </w:r>
      <w:r w:rsidR="004F620A" w:rsidRPr="001A6A6A">
        <w:t xml:space="preserve"> DEL </w:t>
      </w:r>
      <w:r w:rsidR="00735E9F" w:rsidRPr="001A6A6A">
        <w:t>29 MARZO</w:t>
      </w:r>
      <w:r w:rsidR="004F620A" w:rsidRPr="001A6A6A">
        <w:t xml:space="preserve"> 2018</w:t>
      </w:r>
      <w:bookmarkEnd w:id="42"/>
      <w:r w:rsidR="004F620A" w:rsidRPr="001A6A6A">
        <w:t xml:space="preserve"> </w:t>
      </w:r>
    </w:p>
    <w:p w14:paraId="4D012791" w14:textId="1B980961" w:rsidR="004F620A" w:rsidRPr="004F620A" w:rsidRDefault="00016EE7" w:rsidP="004F620A">
      <w:pPr>
        <w:tabs>
          <w:tab w:val="left" w:pos="3387"/>
        </w:tabs>
        <w:spacing w:line="360" w:lineRule="auto"/>
        <w:jc w:val="both"/>
        <w:rPr>
          <w:rFonts w:ascii="Tahoma" w:hAnsi="Tahoma" w:cs="Tahoma"/>
          <w:bCs/>
          <w:iCs/>
          <w:sz w:val="20"/>
          <w:szCs w:val="20"/>
        </w:rPr>
      </w:pPr>
      <w:r w:rsidRPr="00016EE7">
        <w:rPr>
          <w:rFonts w:ascii="Tahoma" w:hAnsi="Tahoma" w:cs="Tahoma"/>
          <w:bCs/>
          <w:iCs/>
          <w:sz w:val="20"/>
          <w:szCs w:val="20"/>
        </w:rPr>
        <w:t>Uno degli obiettivi della rete</w:t>
      </w:r>
      <w:r>
        <w:rPr>
          <w:rFonts w:ascii="Tahoma" w:hAnsi="Tahoma" w:cs="Tahoma"/>
          <w:bCs/>
          <w:iCs/>
          <w:sz w:val="20"/>
          <w:szCs w:val="20"/>
        </w:rPr>
        <w:t xml:space="preserve"> </w:t>
      </w:r>
      <w:r w:rsidRPr="00016EE7">
        <w:rPr>
          <w:rFonts w:ascii="Tahoma" w:hAnsi="Tahoma" w:cs="Tahoma"/>
          <w:bCs/>
          <w:iCs/>
          <w:sz w:val="20"/>
          <w:szCs w:val="20"/>
        </w:rPr>
        <w:t>è quello dell</w:t>
      </w:r>
      <w:r>
        <w:rPr>
          <w:rFonts w:ascii="Tahoma" w:hAnsi="Tahoma" w:cs="Tahoma"/>
          <w:bCs/>
          <w:iCs/>
          <w:sz w:val="20"/>
          <w:szCs w:val="20"/>
        </w:rPr>
        <w:t>’</w:t>
      </w:r>
      <w:r w:rsidRPr="00016EE7">
        <w:rPr>
          <w:rFonts w:ascii="Tahoma" w:hAnsi="Tahoma" w:cs="Tahoma"/>
          <w:bCs/>
          <w:iCs/>
          <w:sz w:val="20"/>
          <w:szCs w:val="20"/>
        </w:rPr>
        <w:t>ottimizzazione dell'impiego delle risorse umane all'interno della</w:t>
      </w:r>
      <w:r>
        <w:rPr>
          <w:rFonts w:ascii="Tahoma" w:hAnsi="Tahoma" w:cs="Tahoma"/>
          <w:bCs/>
          <w:iCs/>
          <w:sz w:val="20"/>
          <w:szCs w:val="20"/>
        </w:rPr>
        <w:t xml:space="preserve"> </w:t>
      </w:r>
      <w:r w:rsidRPr="00016EE7">
        <w:rPr>
          <w:rFonts w:ascii="Tahoma" w:hAnsi="Tahoma" w:cs="Tahoma"/>
          <w:bCs/>
          <w:iCs/>
          <w:sz w:val="20"/>
          <w:szCs w:val="20"/>
        </w:rPr>
        <w:t>rete</w:t>
      </w:r>
      <w:r>
        <w:rPr>
          <w:rFonts w:ascii="Tahoma" w:hAnsi="Tahoma" w:cs="Tahoma"/>
          <w:bCs/>
          <w:iCs/>
          <w:sz w:val="20"/>
          <w:szCs w:val="20"/>
        </w:rPr>
        <w:t xml:space="preserve"> stessa</w:t>
      </w:r>
      <w:r w:rsidRPr="00016EE7">
        <w:rPr>
          <w:rFonts w:ascii="Tahoma" w:hAnsi="Tahoma" w:cs="Tahoma"/>
          <w:bCs/>
          <w:iCs/>
          <w:sz w:val="20"/>
          <w:szCs w:val="20"/>
        </w:rPr>
        <w:t>, al fine di raggiungere maggiori livelli di efficienza produttiva</w:t>
      </w:r>
      <w:r>
        <w:rPr>
          <w:rFonts w:ascii="Tahoma" w:hAnsi="Tahoma" w:cs="Tahoma"/>
          <w:bCs/>
          <w:iCs/>
          <w:sz w:val="20"/>
          <w:szCs w:val="20"/>
        </w:rPr>
        <w:t xml:space="preserve">. </w:t>
      </w:r>
      <w:r w:rsidR="005D61BC">
        <w:rPr>
          <w:rFonts w:ascii="Tahoma" w:hAnsi="Tahoma" w:cs="Tahoma"/>
          <w:bCs/>
          <w:iCs/>
          <w:sz w:val="20"/>
          <w:szCs w:val="20"/>
        </w:rPr>
        <w:t>Tuttavia,</w:t>
      </w:r>
      <w:r>
        <w:rPr>
          <w:rFonts w:ascii="Tahoma" w:hAnsi="Tahoma" w:cs="Tahoma"/>
          <w:bCs/>
          <w:iCs/>
          <w:sz w:val="20"/>
          <w:szCs w:val="20"/>
        </w:rPr>
        <w:t xml:space="preserve"> occorre sia un utilizzo lecito che non sempre si configura tale. </w:t>
      </w:r>
      <w:r w:rsidR="005D61BC">
        <w:rPr>
          <w:rFonts w:ascii="Tahoma" w:hAnsi="Tahoma" w:cs="Tahoma"/>
          <w:bCs/>
          <w:iCs/>
          <w:sz w:val="20"/>
          <w:szCs w:val="20"/>
        </w:rPr>
        <w:t>Infatti,</w:t>
      </w:r>
      <w:r>
        <w:rPr>
          <w:rFonts w:ascii="Tahoma" w:hAnsi="Tahoma" w:cs="Tahoma"/>
          <w:bCs/>
          <w:iCs/>
          <w:sz w:val="20"/>
          <w:szCs w:val="20"/>
        </w:rPr>
        <w:t xml:space="preserve"> l</w:t>
      </w:r>
      <w:r w:rsidR="004F620A" w:rsidRPr="004F620A">
        <w:rPr>
          <w:rFonts w:ascii="Tahoma" w:hAnsi="Tahoma" w:cs="Tahoma"/>
          <w:bCs/>
          <w:iCs/>
          <w:sz w:val="20"/>
          <w:szCs w:val="20"/>
        </w:rPr>
        <w:t xml:space="preserve">’uso fraudolento del distacco o della </w:t>
      </w:r>
      <w:proofErr w:type="spellStart"/>
      <w:r w:rsidR="004F620A" w:rsidRPr="004F620A">
        <w:rPr>
          <w:rFonts w:ascii="Tahoma" w:hAnsi="Tahoma" w:cs="Tahoma"/>
          <w:bCs/>
          <w:iCs/>
          <w:sz w:val="20"/>
          <w:szCs w:val="20"/>
        </w:rPr>
        <w:t>codatorialita</w:t>
      </w:r>
      <w:proofErr w:type="spellEnd"/>
      <w:r w:rsidR="004F620A" w:rsidRPr="004F620A">
        <w:rPr>
          <w:rFonts w:ascii="Tahoma" w:hAnsi="Tahoma" w:cs="Tahoma"/>
          <w:bCs/>
          <w:iCs/>
          <w:sz w:val="20"/>
          <w:szCs w:val="20"/>
        </w:rPr>
        <w:t xml:space="preserve">̀ nell’ambito dei contratti di rete ha spinto l’Ispettorato nazionale del lavoro a intervenire con la circolare n. 7/2018, focalizzando l’attenzione sulle </w:t>
      </w:r>
      <w:proofErr w:type="spellStart"/>
      <w:r w:rsidR="004F620A" w:rsidRPr="004F620A">
        <w:rPr>
          <w:rFonts w:ascii="Tahoma" w:hAnsi="Tahoma" w:cs="Tahoma"/>
          <w:bCs/>
          <w:iCs/>
          <w:sz w:val="20"/>
          <w:szCs w:val="20"/>
        </w:rPr>
        <w:t>peculiarita</w:t>
      </w:r>
      <w:proofErr w:type="spellEnd"/>
      <w:r w:rsidR="004F620A" w:rsidRPr="004F620A">
        <w:rPr>
          <w:rFonts w:ascii="Tahoma" w:hAnsi="Tahoma" w:cs="Tahoma"/>
          <w:bCs/>
          <w:iCs/>
          <w:sz w:val="20"/>
          <w:szCs w:val="20"/>
        </w:rPr>
        <w:t>̀ degli istituti in questione</w:t>
      </w:r>
      <w:r w:rsidR="00735E9F">
        <w:rPr>
          <w:rFonts w:ascii="Tahoma" w:hAnsi="Tahoma" w:cs="Tahoma"/>
          <w:bCs/>
          <w:iCs/>
          <w:sz w:val="20"/>
          <w:szCs w:val="20"/>
        </w:rPr>
        <w:t xml:space="preserve">, esortando </w:t>
      </w:r>
      <w:r w:rsidR="008C328A">
        <w:rPr>
          <w:rFonts w:ascii="Tahoma" w:hAnsi="Tahoma" w:cs="Tahoma"/>
          <w:bCs/>
          <w:iCs/>
          <w:sz w:val="20"/>
          <w:szCs w:val="20"/>
        </w:rPr>
        <w:t>gli Uffici a prestare la massima attenzione ai soggetti che promuovono forti vantaggi di natura economica a favore di imprese aderenti ai contratti di rete.</w:t>
      </w:r>
    </w:p>
    <w:p w14:paraId="4057C2D0" w14:textId="77777777" w:rsidR="004F620A" w:rsidRPr="004F620A" w:rsidRDefault="004F620A" w:rsidP="004F620A">
      <w:pPr>
        <w:tabs>
          <w:tab w:val="left" w:pos="3387"/>
        </w:tabs>
        <w:spacing w:line="360" w:lineRule="auto"/>
        <w:jc w:val="both"/>
        <w:rPr>
          <w:rFonts w:ascii="Tahoma" w:hAnsi="Tahoma" w:cs="Tahoma"/>
          <w:bCs/>
          <w:iCs/>
          <w:sz w:val="20"/>
          <w:szCs w:val="20"/>
        </w:rPr>
      </w:pPr>
      <w:r w:rsidRPr="004F620A">
        <w:rPr>
          <w:rFonts w:ascii="Tahoma" w:hAnsi="Tahoma" w:cs="Tahoma"/>
          <w:bCs/>
          <w:iCs/>
          <w:sz w:val="20"/>
          <w:szCs w:val="20"/>
        </w:rPr>
        <w:lastRenderedPageBreak/>
        <w:t xml:space="preserve">L’obiettivo è quello di </w:t>
      </w:r>
      <w:r w:rsidRPr="004F620A">
        <w:rPr>
          <w:rFonts w:ascii="Tahoma" w:hAnsi="Tahoma" w:cs="Tahoma"/>
          <w:b/>
          <w:bCs/>
          <w:iCs/>
          <w:sz w:val="20"/>
          <w:szCs w:val="20"/>
        </w:rPr>
        <w:t xml:space="preserve">arginare </w:t>
      </w:r>
      <w:r w:rsidRPr="004F620A">
        <w:rPr>
          <w:rFonts w:ascii="Tahoma" w:hAnsi="Tahoma" w:cs="Tahoma"/>
          <w:bCs/>
          <w:iCs/>
          <w:sz w:val="20"/>
          <w:szCs w:val="20"/>
        </w:rPr>
        <w:t xml:space="preserve">l’espansione di soggetti che, in modo del tutto illecito, promuovono la diffusione di meccanismi finalizzati a trarre vantaggi economici attraverso </w:t>
      </w:r>
      <w:r w:rsidR="008A3F24">
        <w:rPr>
          <w:rFonts w:ascii="Tahoma" w:hAnsi="Tahoma" w:cs="Tahoma"/>
          <w:bCs/>
          <w:iCs/>
          <w:sz w:val="20"/>
          <w:szCs w:val="20"/>
        </w:rPr>
        <w:t>la</w:t>
      </w:r>
      <w:r w:rsidRPr="004F620A">
        <w:rPr>
          <w:rFonts w:ascii="Tahoma" w:hAnsi="Tahoma" w:cs="Tahoma"/>
          <w:bCs/>
          <w:iCs/>
          <w:sz w:val="20"/>
          <w:szCs w:val="20"/>
        </w:rPr>
        <w:t xml:space="preserve"> violazione di diritti fonda- mentali dei lavoratori, dando luogo a ipotesi di somministrazione e distacco </w:t>
      </w:r>
      <w:r w:rsidRPr="004F620A">
        <w:rPr>
          <w:rFonts w:ascii="Tahoma" w:hAnsi="Tahoma" w:cs="Tahoma"/>
          <w:b/>
          <w:bCs/>
          <w:iCs/>
          <w:sz w:val="20"/>
          <w:szCs w:val="20"/>
        </w:rPr>
        <w:t>illeciti</w:t>
      </w:r>
      <w:r w:rsidRPr="004F620A">
        <w:rPr>
          <w:rFonts w:ascii="Tahoma" w:hAnsi="Tahoma" w:cs="Tahoma"/>
          <w:bCs/>
          <w:iCs/>
          <w:sz w:val="20"/>
          <w:szCs w:val="20"/>
        </w:rPr>
        <w:t xml:space="preserve">. </w:t>
      </w:r>
    </w:p>
    <w:p w14:paraId="01D976F0" w14:textId="77777777" w:rsidR="00052A9D" w:rsidRPr="00052A9D" w:rsidRDefault="00052A9D" w:rsidP="00052A9D">
      <w:pPr>
        <w:tabs>
          <w:tab w:val="left" w:pos="3387"/>
        </w:tabs>
        <w:spacing w:line="360" w:lineRule="auto"/>
        <w:jc w:val="both"/>
        <w:rPr>
          <w:rFonts w:ascii="Tahoma" w:hAnsi="Tahoma" w:cs="Tahoma"/>
          <w:bCs/>
          <w:iCs/>
          <w:sz w:val="20"/>
          <w:szCs w:val="20"/>
        </w:rPr>
      </w:pPr>
      <w:r w:rsidRPr="00052A9D">
        <w:rPr>
          <w:rFonts w:ascii="Tahoma" w:hAnsi="Tahoma" w:cs="Tahoma"/>
          <w:bCs/>
          <w:iCs/>
          <w:sz w:val="20"/>
          <w:szCs w:val="20"/>
        </w:rPr>
        <w:t xml:space="preserve">Sotto il profilo soggettivo, il contratto </w:t>
      </w:r>
      <w:r>
        <w:rPr>
          <w:rFonts w:ascii="Tahoma" w:hAnsi="Tahoma" w:cs="Tahoma"/>
          <w:bCs/>
          <w:iCs/>
          <w:sz w:val="20"/>
          <w:szCs w:val="20"/>
        </w:rPr>
        <w:t>di rete</w:t>
      </w:r>
      <w:r w:rsidRPr="00052A9D">
        <w:rPr>
          <w:rFonts w:ascii="Tahoma" w:hAnsi="Tahoma" w:cs="Tahoma"/>
          <w:bCs/>
          <w:iCs/>
          <w:sz w:val="20"/>
          <w:szCs w:val="20"/>
        </w:rPr>
        <w:t xml:space="preserve"> </w:t>
      </w:r>
      <w:proofErr w:type="spellStart"/>
      <w:r w:rsidRPr="00052A9D">
        <w:rPr>
          <w:rFonts w:ascii="Tahoma" w:hAnsi="Tahoma" w:cs="Tahoma"/>
          <w:bCs/>
          <w:iCs/>
          <w:sz w:val="20"/>
          <w:szCs w:val="20"/>
        </w:rPr>
        <w:t>puo</w:t>
      </w:r>
      <w:proofErr w:type="spellEnd"/>
      <w:r w:rsidRPr="00052A9D">
        <w:rPr>
          <w:rFonts w:ascii="Tahoma" w:hAnsi="Tahoma" w:cs="Tahoma"/>
          <w:bCs/>
          <w:iCs/>
          <w:sz w:val="20"/>
          <w:szCs w:val="20"/>
        </w:rPr>
        <w:t xml:space="preserve">̀ essere stipulato </w:t>
      </w:r>
      <w:r w:rsidRPr="00052A9D">
        <w:rPr>
          <w:rFonts w:ascii="Tahoma" w:hAnsi="Tahoma" w:cs="Tahoma"/>
          <w:b/>
          <w:bCs/>
          <w:iCs/>
          <w:sz w:val="20"/>
          <w:szCs w:val="20"/>
        </w:rPr>
        <w:t xml:space="preserve">esclusivamente tra due o </w:t>
      </w:r>
      <w:proofErr w:type="spellStart"/>
      <w:r w:rsidRPr="00052A9D">
        <w:rPr>
          <w:rFonts w:ascii="Tahoma" w:hAnsi="Tahoma" w:cs="Tahoma"/>
          <w:b/>
          <w:bCs/>
          <w:iCs/>
          <w:sz w:val="20"/>
          <w:szCs w:val="20"/>
        </w:rPr>
        <w:t>piu</w:t>
      </w:r>
      <w:proofErr w:type="spellEnd"/>
      <w:r w:rsidRPr="00052A9D">
        <w:rPr>
          <w:rFonts w:ascii="Tahoma" w:hAnsi="Tahoma" w:cs="Tahoma"/>
          <w:b/>
          <w:bCs/>
          <w:iCs/>
          <w:sz w:val="20"/>
          <w:szCs w:val="20"/>
        </w:rPr>
        <w:t>̀ imprese</w:t>
      </w:r>
      <w:r w:rsidRPr="00052A9D">
        <w:rPr>
          <w:rFonts w:ascii="Tahoma" w:hAnsi="Tahoma" w:cs="Tahoma"/>
          <w:bCs/>
          <w:iCs/>
          <w:sz w:val="20"/>
          <w:szCs w:val="20"/>
        </w:rPr>
        <w:t xml:space="preserve"> e di conseguenza non possono partecipare alla rete soggetti non qualificabili come imprenditori ai sensi dell’art. 2082 c.c. (ad es. </w:t>
      </w:r>
      <w:r w:rsidRPr="00052A9D">
        <w:rPr>
          <w:rFonts w:ascii="Tahoma" w:hAnsi="Tahoma" w:cs="Tahoma"/>
          <w:b/>
          <w:bCs/>
          <w:iCs/>
          <w:sz w:val="20"/>
          <w:szCs w:val="20"/>
        </w:rPr>
        <w:t>professionisti</w:t>
      </w:r>
      <w:r w:rsidRPr="00052A9D">
        <w:rPr>
          <w:rFonts w:ascii="Tahoma" w:hAnsi="Tahoma" w:cs="Tahoma"/>
          <w:bCs/>
          <w:iCs/>
          <w:sz w:val="20"/>
          <w:szCs w:val="20"/>
        </w:rPr>
        <w:t xml:space="preserve"> e associazioni). </w:t>
      </w:r>
    </w:p>
    <w:p w14:paraId="0EB492B5" w14:textId="77777777" w:rsidR="00052A9D" w:rsidRPr="00052A9D" w:rsidRDefault="00052A9D" w:rsidP="00052A9D">
      <w:pPr>
        <w:tabs>
          <w:tab w:val="left" w:pos="3387"/>
        </w:tabs>
        <w:spacing w:line="360" w:lineRule="auto"/>
        <w:jc w:val="both"/>
        <w:rPr>
          <w:rFonts w:ascii="Tahoma" w:hAnsi="Tahoma" w:cs="Tahoma"/>
          <w:bCs/>
          <w:iCs/>
          <w:sz w:val="20"/>
          <w:szCs w:val="20"/>
        </w:rPr>
      </w:pPr>
      <w:r w:rsidRPr="00052A9D">
        <w:rPr>
          <w:rFonts w:ascii="Tahoma" w:hAnsi="Tahoma" w:cs="Tahoma"/>
          <w:bCs/>
          <w:iCs/>
          <w:sz w:val="20"/>
          <w:szCs w:val="20"/>
        </w:rPr>
        <w:t xml:space="preserve">In relazione </w:t>
      </w:r>
      <w:r w:rsidRPr="00052A9D">
        <w:rPr>
          <w:rFonts w:ascii="Tahoma" w:hAnsi="Tahoma" w:cs="Tahoma"/>
          <w:b/>
          <w:bCs/>
          <w:iCs/>
          <w:sz w:val="20"/>
          <w:szCs w:val="20"/>
        </w:rPr>
        <w:t>all’oggetto</w:t>
      </w:r>
      <w:r w:rsidRPr="00052A9D">
        <w:rPr>
          <w:rFonts w:ascii="Tahoma" w:hAnsi="Tahoma" w:cs="Tahoma"/>
          <w:bCs/>
          <w:iCs/>
          <w:sz w:val="20"/>
          <w:szCs w:val="20"/>
        </w:rPr>
        <w:t xml:space="preserve"> </w:t>
      </w:r>
      <w:r w:rsidRPr="00052A9D">
        <w:rPr>
          <w:rFonts w:ascii="Tahoma" w:hAnsi="Tahoma" w:cs="Tahoma"/>
          <w:b/>
          <w:bCs/>
          <w:iCs/>
          <w:sz w:val="20"/>
          <w:szCs w:val="20"/>
        </w:rPr>
        <w:t>del contratto</w:t>
      </w:r>
      <w:r w:rsidRPr="00052A9D">
        <w:rPr>
          <w:rFonts w:ascii="Tahoma" w:hAnsi="Tahoma" w:cs="Tahoma"/>
          <w:bCs/>
          <w:iCs/>
          <w:sz w:val="20"/>
          <w:szCs w:val="20"/>
        </w:rPr>
        <w:t xml:space="preserve">, invece, il Legislatore si limita a stabilire che lo stesso </w:t>
      </w:r>
      <w:proofErr w:type="spellStart"/>
      <w:r w:rsidRPr="00052A9D">
        <w:rPr>
          <w:rFonts w:ascii="Tahoma" w:hAnsi="Tahoma" w:cs="Tahoma"/>
          <w:bCs/>
          <w:iCs/>
          <w:sz w:val="20"/>
          <w:szCs w:val="20"/>
        </w:rPr>
        <w:t>puo</w:t>
      </w:r>
      <w:proofErr w:type="spellEnd"/>
      <w:r w:rsidRPr="00052A9D">
        <w:rPr>
          <w:rFonts w:ascii="Tahoma" w:hAnsi="Tahoma" w:cs="Tahoma"/>
          <w:bCs/>
          <w:iCs/>
          <w:sz w:val="20"/>
          <w:szCs w:val="20"/>
        </w:rPr>
        <w:t>̀ riguardare lo scambio di informazioni tra imprenditori, la collaborazione in forme e in ambiti predeterminati attinenti all’esercizio delle proprie imprese, fino a ricomprendere lo svolgimento in comune di “</w:t>
      </w:r>
      <w:r w:rsidRPr="00052A9D">
        <w:rPr>
          <w:rFonts w:ascii="Tahoma" w:hAnsi="Tahoma" w:cs="Tahoma"/>
          <w:bCs/>
          <w:i/>
          <w:iCs/>
          <w:sz w:val="20"/>
          <w:szCs w:val="20"/>
        </w:rPr>
        <w:t xml:space="preserve">una o </w:t>
      </w:r>
      <w:proofErr w:type="spellStart"/>
      <w:r w:rsidRPr="00052A9D">
        <w:rPr>
          <w:rFonts w:ascii="Tahoma" w:hAnsi="Tahoma" w:cs="Tahoma"/>
          <w:bCs/>
          <w:i/>
          <w:iCs/>
          <w:sz w:val="20"/>
          <w:szCs w:val="20"/>
        </w:rPr>
        <w:t>piu</w:t>
      </w:r>
      <w:proofErr w:type="spellEnd"/>
      <w:r w:rsidRPr="00052A9D">
        <w:rPr>
          <w:rFonts w:ascii="Tahoma" w:hAnsi="Tahoma" w:cs="Tahoma"/>
          <w:bCs/>
          <w:i/>
          <w:iCs/>
          <w:sz w:val="20"/>
          <w:szCs w:val="20"/>
        </w:rPr>
        <w:t xml:space="preserve">̀ </w:t>
      </w:r>
      <w:proofErr w:type="spellStart"/>
      <w:r w:rsidRPr="00052A9D">
        <w:rPr>
          <w:rFonts w:ascii="Tahoma" w:hAnsi="Tahoma" w:cs="Tahoma"/>
          <w:bCs/>
          <w:i/>
          <w:iCs/>
          <w:sz w:val="20"/>
          <w:szCs w:val="20"/>
        </w:rPr>
        <w:t>attivita</w:t>
      </w:r>
      <w:proofErr w:type="spellEnd"/>
      <w:r w:rsidRPr="00052A9D">
        <w:rPr>
          <w:rFonts w:ascii="Tahoma" w:hAnsi="Tahoma" w:cs="Tahoma"/>
          <w:bCs/>
          <w:i/>
          <w:iCs/>
          <w:sz w:val="20"/>
          <w:szCs w:val="20"/>
        </w:rPr>
        <w:t>̀ rientranti nell’oggetto della propria impresa</w:t>
      </w:r>
      <w:r w:rsidRPr="00052A9D">
        <w:rPr>
          <w:rFonts w:ascii="Tahoma" w:hAnsi="Tahoma" w:cs="Tahoma"/>
          <w:bCs/>
          <w:iCs/>
          <w:sz w:val="20"/>
          <w:szCs w:val="20"/>
        </w:rPr>
        <w:t xml:space="preserve">”. </w:t>
      </w:r>
    </w:p>
    <w:p w14:paraId="406CE21A" w14:textId="77777777" w:rsidR="00BE22F2" w:rsidRPr="00BE22F2" w:rsidRDefault="00BE22F2" w:rsidP="00BE22F2">
      <w:pPr>
        <w:tabs>
          <w:tab w:val="left" w:pos="3387"/>
        </w:tabs>
        <w:spacing w:line="360" w:lineRule="auto"/>
        <w:jc w:val="both"/>
        <w:rPr>
          <w:rFonts w:ascii="Tahoma" w:hAnsi="Tahoma" w:cs="Tahoma"/>
          <w:bCs/>
          <w:iCs/>
          <w:sz w:val="20"/>
          <w:szCs w:val="20"/>
        </w:rPr>
      </w:pPr>
      <w:r>
        <w:rPr>
          <w:rFonts w:ascii="Tahoma" w:hAnsi="Tahoma" w:cs="Tahoma"/>
          <w:bCs/>
          <w:iCs/>
          <w:sz w:val="20"/>
          <w:szCs w:val="20"/>
        </w:rPr>
        <w:t xml:space="preserve">La circolare sottolinea come il </w:t>
      </w:r>
      <w:r w:rsidRPr="00BE22F2">
        <w:rPr>
          <w:rFonts w:ascii="Tahoma" w:hAnsi="Tahoma" w:cs="Tahoma"/>
          <w:bCs/>
          <w:i/>
          <w:iCs/>
          <w:sz w:val="20"/>
          <w:szCs w:val="20"/>
        </w:rPr>
        <w:t xml:space="preserve">personale ispettivo </w:t>
      </w:r>
      <w:proofErr w:type="spellStart"/>
      <w:r w:rsidRPr="00BE22F2">
        <w:rPr>
          <w:rFonts w:ascii="Tahoma" w:hAnsi="Tahoma" w:cs="Tahoma"/>
          <w:bCs/>
          <w:i/>
          <w:iCs/>
          <w:sz w:val="20"/>
          <w:szCs w:val="20"/>
        </w:rPr>
        <w:t>avra</w:t>
      </w:r>
      <w:proofErr w:type="spellEnd"/>
      <w:r w:rsidRPr="00BE22F2">
        <w:rPr>
          <w:rFonts w:ascii="Tahoma" w:hAnsi="Tahoma" w:cs="Tahoma"/>
          <w:bCs/>
          <w:i/>
          <w:iCs/>
          <w:sz w:val="20"/>
          <w:szCs w:val="20"/>
        </w:rPr>
        <w:t xml:space="preserve">̀ cura di verificare, innanzitutto, </w:t>
      </w:r>
      <w:r w:rsidRPr="00BE22F2">
        <w:rPr>
          <w:rFonts w:ascii="Tahoma" w:hAnsi="Tahoma" w:cs="Tahoma"/>
          <w:b/>
          <w:bCs/>
          <w:i/>
          <w:iCs/>
          <w:sz w:val="20"/>
          <w:szCs w:val="20"/>
        </w:rPr>
        <w:t>l’esistenza</w:t>
      </w:r>
      <w:r w:rsidRPr="00BE22F2">
        <w:rPr>
          <w:rFonts w:ascii="Tahoma" w:hAnsi="Tahoma" w:cs="Tahoma"/>
          <w:bCs/>
          <w:i/>
          <w:iCs/>
          <w:sz w:val="20"/>
          <w:szCs w:val="20"/>
        </w:rPr>
        <w:t xml:space="preserve"> di un </w:t>
      </w:r>
      <w:r w:rsidRPr="00BE22F2">
        <w:rPr>
          <w:rFonts w:ascii="Tahoma" w:hAnsi="Tahoma" w:cs="Tahoma"/>
          <w:b/>
          <w:bCs/>
          <w:i/>
          <w:iCs/>
          <w:sz w:val="20"/>
          <w:szCs w:val="20"/>
        </w:rPr>
        <w:t>contratto di rete</w:t>
      </w:r>
      <w:r w:rsidRPr="00BE22F2">
        <w:rPr>
          <w:rFonts w:ascii="Tahoma" w:hAnsi="Tahoma" w:cs="Tahoma"/>
          <w:bCs/>
          <w:i/>
          <w:iCs/>
          <w:sz w:val="20"/>
          <w:szCs w:val="20"/>
        </w:rPr>
        <w:t xml:space="preserve"> tra i soggetti coinvolti (distaccante e </w:t>
      </w:r>
      <w:proofErr w:type="spellStart"/>
      <w:r w:rsidRPr="00BE22F2">
        <w:rPr>
          <w:rFonts w:ascii="Tahoma" w:hAnsi="Tahoma" w:cs="Tahoma"/>
          <w:bCs/>
          <w:i/>
          <w:iCs/>
          <w:sz w:val="20"/>
          <w:szCs w:val="20"/>
        </w:rPr>
        <w:t>distaccatario</w:t>
      </w:r>
      <w:proofErr w:type="spellEnd"/>
      <w:r w:rsidRPr="00BE22F2">
        <w:rPr>
          <w:rFonts w:ascii="Tahoma" w:hAnsi="Tahoma" w:cs="Tahoma"/>
          <w:bCs/>
          <w:i/>
          <w:iCs/>
          <w:sz w:val="20"/>
          <w:szCs w:val="20"/>
        </w:rPr>
        <w:t xml:space="preserve"> o co-datori) </w:t>
      </w:r>
      <w:r w:rsidRPr="00BE22F2">
        <w:rPr>
          <w:rFonts w:ascii="Tahoma" w:hAnsi="Tahoma" w:cs="Tahoma"/>
          <w:b/>
          <w:bCs/>
          <w:i/>
          <w:iCs/>
          <w:sz w:val="20"/>
          <w:szCs w:val="20"/>
        </w:rPr>
        <w:t>e che</w:t>
      </w:r>
      <w:r w:rsidRPr="00BE22F2">
        <w:rPr>
          <w:rFonts w:ascii="Tahoma" w:hAnsi="Tahoma" w:cs="Tahoma"/>
          <w:bCs/>
          <w:i/>
          <w:iCs/>
          <w:sz w:val="20"/>
          <w:szCs w:val="20"/>
        </w:rPr>
        <w:t xml:space="preserve"> lo stesso sia stato </w:t>
      </w:r>
      <w:r w:rsidRPr="00BE22F2">
        <w:rPr>
          <w:rFonts w:ascii="Tahoma" w:hAnsi="Tahoma" w:cs="Tahoma"/>
          <w:b/>
          <w:bCs/>
          <w:i/>
          <w:iCs/>
          <w:sz w:val="20"/>
          <w:szCs w:val="20"/>
        </w:rPr>
        <w:t>regolarmente</w:t>
      </w:r>
      <w:r w:rsidRPr="00BE22F2">
        <w:rPr>
          <w:rFonts w:ascii="Tahoma" w:hAnsi="Tahoma" w:cs="Tahoma"/>
          <w:bCs/>
          <w:i/>
          <w:iCs/>
          <w:sz w:val="20"/>
          <w:szCs w:val="20"/>
        </w:rPr>
        <w:t xml:space="preserve"> </w:t>
      </w:r>
      <w:r w:rsidRPr="00BE22F2">
        <w:rPr>
          <w:rFonts w:ascii="Tahoma" w:hAnsi="Tahoma" w:cs="Tahoma"/>
          <w:b/>
          <w:bCs/>
          <w:i/>
          <w:iCs/>
          <w:sz w:val="20"/>
          <w:szCs w:val="20"/>
        </w:rPr>
        <w:t>iscritto</w:t>
      </w:r>
      <w:r w:rsidRPr="00BE22F2">
        <w:rPr>
          <w:rFonts w:ascii="Tahoma" w:hAnsi="Tahoma" w:cs="Tahoma"/>
          <w:bCs/>
          <w:i/>
          <w:iCs/>
          <w:sz w:val="20"/>
          <w:szCs w:val="20"/>
        </w:rPr>
        <w:t xml:space="preserve"> nel registro delle imprese</w:t>
      </w:r>
      <w:r w:rsidRPr="00BE22F2">
        <w:rPr>
          <w:rFonts w:ascii="Tahoma" w:hAnsi="Tahoma" w:cs="Tahoma"/>
          <w:bCs/>
          <w:iCs/>
          <w:sz w:val="20"/>
          <w:szCs w:val="20"/>
        </w:rPr>
        <w:t xml:space="preserve"> (cfr. ML circ. n. 35/2013). </w:t>
      </w:r>
    </w:p>
    <w:p w14:paraId="2C2AE0B4" w14:textId="77777777" w:rsidR="00BE22F2" w:rsidRPr="00BE22F2" w:rsidRDefault="00BE22F2" w:rsidP="00BE22F2">
      <w:pPr>
        <w:tabs>
          <w:tab w:val="left" w:pos="3387"/>
        </w:tabs>
        <w:spacing w:line="360" w:lineRule="auto"/>
        <w:jc w:val="both"/>
        <w:rPr>
          <w:rFonts w:ascii="Tahoma" w:hAnsi="Tahoma" w:cs="Tahoma"/>
          <w:bCs/>
          <w:iCs/>
          <w:sz w:val="20"/>
          <w:szCs w:val="20"/>
        </w:rPr>
      </w:pPr>
      <w:r w:rsidRPr="00BE22F2">
        <w:rPr>
          <w:rFonts w:ascii="Tahoma" w:hAnsi="Tahoma" w:cs="Tahoma"/>
          <w:bCs/>
          <w:iCs/>
          <w:sz w:val="20"/>
          <w:szCs w:val="20"/>
        </w:rPr>
        <w:t xml:space="preserve">Nel caso in cui il contratto di rete preveda la </w:t>
      </w:r>
      <w:proofErr w:type="spellStart"/>
      <w:r w:rsidRPr="00BE22F2">
        <w:rPr>
          <w:rFonts w:ascii="Tahoma" w:hAnsi="Tahoma" w:cs="Tahoma"/>
          <w:b/>
          <w:bCs/>
          <w:iCs/>
          <w:sz w:val="20"/>
          <w:szCs w:val="20"/>
        </w:rPr>
        <w:t>codatorialita</w:t>
      </w:r>
      <w:proofErr w:type="spellEnd"/>
      <w:r w:rsidRPr="00BE22F2">
        <w:rPr>
          <w:rFonts w:ascii="Tahoma" w:hAnsi="Tahoma" w:cs="Tahoma"/>
          <w:b/>
          <w:bCs/>
          <w:iCs/>
          <w:sz w:val="20"/>
          <w:szCs w:val="20"/>
        </w:rPr>
        <w:t>̀</w:t>
      </w:r>
      <w:r w:rsidRPr="00BE22F2">
        <w:rPr>
          <w:rFonts w:ascii="Tahoma" w:hAnsi="Tahoma" w:cs="Tahoma"/>
          <w:bCs/>
          <w:iCs/>
          <w:sz w:val="20"/>
          <w:szCs w:val="20"/>
        </w:rPr>
        <w:t xml:space="preserve"> nei confronti di tutti o solo alcuni dei lavoratori dipendenti di ciascuna impresa, </w:t>
      </w:r>
      <w:r w:rsidRPr="00BE22F2">
        <w:rPr>
          <w:rFonts w:ascii="Tahoma" w:hAnsi="Tahoma" w:cs="Tahoma"/>
          <w:b/>
          <w:bCs/>
          <w:iCs/>
          <w:sz w:val="20"/>
          <w:szCs w:val="20"/>
        </w:rPr>
        <w:t>tale circostanza deve risultare dallo stesso contratto</w:t>
      </w:r>
      <w:r w:rsidRPr="00BE22F2">
        <w:rPr>
          <w:rFonts w:ascii="Tahoma" w:hAnsi="Tahoma" w:cs="Tahoma"/>
          <w:bCs/>
          <w:iCs/>
          <w:sz w:val="20"/>
          <w:szCs w:val="20"/>
        </w:rPr>
        <w:t xml:space="preserve">, così come deve risultare dal contratto la “platea” dei lavoratori che vengono, in questo modo, messi “a fattor comune” al fine di collaborare agli obiettivi comuni. Va peraltro precisato che detti lavoratori devono essere formalmente assunti, mediante l’assolvimento dei </w:t>
      </w:r>
      <w:r w:rsidRPr="00BE22F2">
        <w:rPr>
          <w:rFonts w:ascii="Tahoma" w:hAnsi="Tahoma" w:cs="Tahoma"/>
          <w:b/>
          <w:bCs/>
          <w:iCs/>
          <w:sz w:val="20"/>
          <w:szCs w:val="20"/>
        </w:rPr>
        <w:t>relativi adempimenti di legge</w:t>
      </w:r>
      <w:r w:rsidRPr="00BE22F2">
        <w:rPr>
          <w:rFonts w:ascii="Tahoma" w:hAnsi="Tahoma" w:cs="Tahoma"/>
          <w:bCs/>
          <w:iCs/>
          <w:sz w:val="20"/>
          <w:szCs w:val="20"/>
        </w:rPr>
        <w:t xml:space="preserve"> (comunicazione obbligatoria di instaurazione del rapporto di lavoro, consegna della dichiarazione di assunzione e registrazioni sul Libro Unico del Lavoro) da una delle imprese partecipanti anche laddove si tratti di socio di cooperativa. </w:t>
      </w:r>
    </w:p>
    <w:p w14:paraId="03FB2A64" w14:textId="77777777" w:rsidR="00BE22F2" w:rsidRPr="00BE22F2" w:rsidRDefault="00BE22F2" w:rsidP="00BE22F2">
      <w:pPr>
        <w:tabs>
          <w:tab w:val="left" w:pos="3387"/>
        </w:tabs>
        <w:spacing w:line="360" w:lineRule="auto"/>
        <w:jc w:val="both"/>
        <w:rPr>
          <w:rFonts w:ascii="Tahoma" w:hAnsi="Tahoma" w:cs="Tahoma"/>
          <w:bCs/>
          <w:iCs/>
          <w:sz w:val="20"/>
          <w:szCs w:val="20"/>
        </w:rPr>
      </w:pPr>
      <w:r w:rsidRPr="00BE22F2">
        <w:rPr>
          <w:rFonts w:ascii="Tahoma" w:hAnsi="Tahoma" w:cs="Tahoma"/>
          <w:bCs/>
          <w:iCs/>
          <w:sz w:val="20"/>
          <w:szCs w:val="20"/>
        </w:rPr>
        <w:t xml:space="preserve">Va poi evidenziato che la </w:t>
      </w:r>
      <w:proofErr w:type="spellStart"/>
      <w:r w:rsidRPr="00BE22F2">
        <w:rPr>
          <w:rFonts w:ascii="Tahoma" w:hAnsi="Tahoma" w:cs="Tahoma"/>
          <w:b/>
          <w:bCs/>
          <w:iCs/>
          <w:sz w:val="20"/>
          <w:szCs w:val="20"/>
        </w:rPr>
        <w:t>codatorialita</w:t>
      </w:r>
      <w:proofErr w:type="spellEnd"/>
      <w:r w:rsidRPr="00BE22F2">
        <w:rPr>
          <w:rFonts w:ascii="Tahoma" w:hAnsi="Tahoma" w:cs="Tahoma"/>
          <w:b/>
          <w:bCs/>
          <w:iCs/>
          <w:sz w:val="20"/>
          <w:szCs w:val="20"/>
        </w:rPr>
        <w:t>̀</w:t>
      </w:r>
      <w:r w:rsidRPr="00BE22F2">
        <w:rPr>
          <w:rFonts w:ascii="Tahoma" w:hAnsi="Tahoma" w:cs="Tahoma"/>
          <w:bCs/>
          <w:iCs/>
          <w:sz w:val="20"/>
          <w:szCs w:val="20"/>
        </w:rPr>
        <w:t xml:space="preserve"> è disciplinata dalle medesime disposizioni in materia di distacco, ivi comprese quelle concernenti le forme di tutela del lavoratore distaccato di cui ai commi 2 e 3 del citato art. 30. Per tale motivo, deve ritenersi che anche il richiamo alla disciplina del distacco contenuto nell’art. 3, comma 6, del </w:t>
      </w:r>
      <w:proofErr w:type="spellStart"/>
      <w:r w:rsidRPr="00BE22F2">
        <w:rPr>
          <w:rFonts w:ascii="Tahoma" w:hAnsi="Tahoma" w:cs="Tahoma"/>
          <w:bCs/>
          <w:iCs/>
          <w:sz w:val="20"/>
          <w:szCs w:val="20"/>
        </w:rPr>
        <w:t>D.Lgs.</w:t>
      </w:r>
      <w:proofErr w:type="spellEnd"/>
      <w:r w:rsidRPr="00BE22F2">
        <w:rPr>
          <w:rFonts w:ascii="Tahoma" w:hAnsi="Tahoma" w:cs="Tahoma"/>
          <w:bCs/>
          <w:iCs/>
          <w:sz w:val="20"/>
          <w:szCs w:val="20"/>
        </w:rPr>
        <w:t xml:space="preserve"> n. 81/2008 opera nell’ambito dei contratti di rete, tanto per il lavoratore distaccato quanto per il lavoratore in regime di </w:t>
      </w:r>
      <w:proofErr w:type="spellStart"/>
      <w:r w:rsidRPr="00BE22F2">
        <w:rPr>
          <w:rFonts w:ascii="Tahoma" w:hAnsi="Tahoma" w:cs="Tahoma"/>
          <w:bCs/>
          <w:iCs/>
          <w:sz w:val="20"/>
          <w:szCs w:val="20"/>
        </w:rPr>
        <w:t>codatorialita</w:t>
      </w:r>
      <w:proofErr w:type="spellEnd"/>
      <w:r w:rsidRPr="00BE22F2">
        <w:rPr>
          <w:rFonts w:ascii="Tahoma" w:hAnsi="Tahoma" w:cs="Tahoma"/>
          <w:bCs/>
          <w:iCs/>
          <w:sz w:val="20"/>
          <w:szCs w:val="20"/>
        </w:rPr>
        <w:t xml:space="preserve">̀. </w:t>
      </w:r>
    </w:p>
    <w:p w14:paraId="5595FF5D" w14:textId="77777777" w:rsidR="00BE22F2" w:rsidRPr="00BE22F2" w:rsidRDefault="00BE22F2" w:rsidP="00BE22F2">
      <w:pPr>
        <w:tabs>
          <w:tab w:val="left" w:pos="3387"/>
        </w:tabs>
        <w:spacing w:line="360" w:lineRule="auto"/>
        <w:jc w:val="both"/>
        <w:rPr>
          <w:rFonts w:ascii="Tahoma" w:hAnsi="Tahoma" w:cs="Tahoma"/>
          <w:bCs/>
          <w:iCs/>
          <w:sz w:val="20"/>
          <w:szCs w:val="20"/>
        </w:rPr>
      </w:pPr>
      <w:r w:rsidRPr="00BE22F2">
        <w:rPr>
          <w:rFonts w:ascii="Tahoma" w:hAnsi="Tahoma" w:cs="Tahoma"/>
          <w:bCs/>
          <w:iCs/>
          <w:sz w:val="20"/>
          <w:szCs w:val="20"/>
        </w:rPr>
        <w:t xml:space="preserve">In altri termini, nell’ambito del contratto di rete, sia in relazione alla </w:t>
      </w:r>
      <w:proofErr w:type="spellStart"/>
      <w:r w:rsidRPr="00BE22F2">
        <w:rPr>
          <w:rFonts w:ascii="Tahoma" w:hAnsi="Tahoma" w:cs="Tahoma"/>
          <w:bCs/>
          <w:iCs/>
          <w:sz w:val="20"/>
          <w:szCs w:val="20"/>
        </w:rPr>
        <w:t>codatorialita</w:t>
      </w:r>
      <w:proofErr w:type="spellEnd"/>
      <w:r w:rsidRPr="00BE22F2">
        <w:rPr>
          <w:rFonts w:ascii="Tahoma" w:hAnsi="Tahoma" w:cs="Tahoma"/>
          <w:bCs/>
          <w:iCs/>
          <w:sz w:val="20"/>
          <w:szCs w:val="20"/>
        </w:rPr>
        <w:t xml:space="preserve">̀ sia in relazione al distacco, il </w:t>
      </w:r>
      <w:r w:rsidRPr="00BE22F2">
        <w:rPr>
          <w:rFonts w:ascii="Tahoma" w:hAnsi="Tahoma" w:cs="Tahoma"/>
          <w:b/>
          <w:bCs/>
          <w:i/>
          <w:iCs/>
          <w:sz w:val="20"/>
          <w:szCs w:val="20"/>
        </w:rPr>
        <w:t>lavoratore ha diritto al trattamento economico e normativo previsto dal contratto collettivo applicato dal datore di lavoro che procede all’assunzione</w:t>
      </w:r>
      <w:r w:rsidRPr="00BE22F2">
        <w:rPr>
          <w:rFonts w:ascii="Tahoma" w:hAnsi="Tahoma" w:cs="Tahoma"/>
          <w:bCs/>
          <w:iCs/>
          <w:sz w:val="20"/>
          <w:szCs w:val="20"/>
        </w:rPr>
        <w:t xml:space="preserve">. </w:t>
      </w:r>
      <w:proofErr w:type="spellStart"/>
      <w:r w:rsidRPr="00BE22F2">
        <w:rPr>
          <w:rFonts w:ascii="Tahoma" w:hAnsi="Tahoma" w:cs="Tahoma"/>
          <w:bCs/>
          <w:iCs/>
          <w:sz w:val="20"/>
          <w:szCs w:val="20"/>
        </w:rPr>
        <w:t>Cio</w:t>
      </w:r>
      <w:proofErr w:type="spellEnd"/>
      <w:r w:rsidRPr="00BE22F2">
        <w:rPr>
          <w:rFonts w:ascii="Tahoma" w:hAnsi="Tahoma" w:cs="Tahoma"/>
          <w:bCs/>
          <w:iCs/>
          <w:sz w:val="20"/>
          <w:szCs w:val="20"/>
        </w:rPr>
        <w:t>̀ evidentemente anche nell’</w:t>
      </w:r>
      <w:proofErr w:type="spellStart"/>
      <w:r w:rsidRPr="00BE22F2">
        <w:rPr>
          <w:rFonts w:ascii="Tahoma" w:hAnsi="Tahoma" w:cs="Tahoma"/>
          <w:bCs/>
          <w:iCs/>
          <w:sz w:val="20"/>
          <w:szCs w:val="20"/>
        </w:rPr>
        <w:t>eventualita</w:t>
      </w:r>
      <w:proofErr w:type="spellEnd"/>
      <w:r w:rsidRPr="00BE22F2">
        <w:rPr>
          <w:rFonts w:ascii="Tahoma" w:hAnsi="Tahoma" w:cs="Tahoma"/>
          <w:bCs/>
          <w:iCs/>
          <w:sz w:val="20"/>
          <w:szCs w:val="20"/>
        </w:rPr>
        <w:t xml:space="preserve">̀ in cui il datore di lavoro sia una </w:t>
      </w:r>
      <w:proofErr w:type="spellStart"/>
      <w:r w:rsidRPr="00BE22F2">
        <w:rPr>
          <w:rFonts w:ascii="Tahoma" w:hAnsi="Tahoma" w:cs="Tahoma"/>
          <w:bCs/>
          <w:iCs/>
          <w:sz w:val="20"/>
          <w:szCs w:val="20"/>
        </w:rPr>
        <w:t>societa</w:t>
      </w:r>
      <w:proofErr w:type="spellEnd"/>
      <w:r w:rsidRPr="00BE22F2">
        <w:rPr>
          <w:rFonts w:ascii="Tahoma" w:hAnsi="Tahoma" w:cs="Tahoma"/>
          <w:bCs/>
          <w:iCs/>
          <w:sz w:val="20"/>
          <w:szCs w:val="20"/>
        </w:rPr>
        <w:t xml:space="preserve">̀ cooperativa. </w:t>
      </w:r>
    </w:p>
    <w:p w14:paraId="76728619" w14:textId="77777777" w:rsidR="00BE22F2" w:rsidRPr="00BE22F2" w:rsidRDefault="00BE22F2" w:rsidP="00BE22F2">
      <w:pPr>
        <w:tabs>
          <w:tab w:val="left" w:pos="3387"/>
        </w:tabs>
        <w:spacing w:line="360" w:lineRule="auto"/>
        <w:jc w:val="both"/>
        <w:rPr>
          <w:rFonts w:ascii="Tahoma" w:hAnsi="Tahoma" w:cs="Tahoma"/>
          <w:bCs/>
          <w:iCs/>
          <w:sz w:val="20"/>
          <w:szCs w:val="20"/>
        </w:rPr>
      </w:pPr>
      <w:r w:rsidRPr="00BE22F2">
        <w:rPr>
          <w:rFonts w:ascii="Tahoma" w:hAnsi="Tahoma" w:cs="Tahoma"/>
          <w:bCs/>
          <w:iCs/>
          <w:sz w:val="20"/>
          <w:szCs w:val="20"/>
        </w:rPr>
        <w:t xml:space="preserve">Al riguardo, va considerato che le eventuali omissioni afferenti </w:t>
      </w:r>
      <w:proofErr w:type="gramStart"/>
      <w:r w:rsidRPr="00BE22F2">
        <w:rPr>
          <w:rFonts w:ascii="Tahoma" w:hAnsi="Tahoma" w:cs="Tahoma"/>
          <w:bCs/>
          <w:iCs/>
          <w:sz w:val="20"/>
          <w:szCs w:val="20"/>
        </w:rPr>
        <w:t>il</w:t>
      </w:r>
      <w:proofErr w:type="gramEnd"/>
      <w:r w:rsidRPr="00BE22F2">
        <w:rPr>
          <w:rFonts w:ascii="Tahoma" w:hAnsi="Tahoma" w:cs="Tahoma"/>
          <w:bCs/>
          <w:iCs/>
          <w:sz w:val="20"/>
          <w:szCs w:val="20"/>
        </w:rPr>
        <w:t xml:space="preserve"> trattamento retributivo o contributivo espongono a </w:t>
      </w:r>
      <w:proofErr w:type="spellStart"/>
      <w:r w:rsidRPr="00BE22F2">
        <w:rPr>
          <w:rFonts w:ascii="Tahoma" w:hAnsi="Tahoma" w:cs="Tahoma"/>
          <w:bCs/>
          <w:iCs/>
          <w:sz w:val="20"/>
          <w:szCs w:val="20"/>
        </w:rPr>
        <w:t>responsabilita</w:t>
      </w:r>
      <w:proofErr w:type="spellEnd"/>
      <w:r w:rsidRPr="00BE22F2">
        <w:rPr>
          <w:rFonts w:ascii="Tahoma" w:hAnsi="Tahoma" w:cs="Tahoma"/>
          <w:bCs/>
          <w:iCs/>
          <w:sz w:val="20"/>
          <w:szCs w:val="20"/>
        </w:rPr>
        <w:t xml:space="preserve">̀ tutti i co-datori, a far data dalla messa “a fattor comune” dei lavoratori interessati. </w:t>
      </w:r>
      <w:proofErr w:type="spellStart"/>
      <w:r w:rsidRPr="00BE22F2">
        <w:rPr>
          <w:rFonts w:ascii="Tahoma" w:hAnsi="Tahoma" w:cs="Tahoma"/>
          <w:bCs/>
          <w:iCs/>
          <w:sz w:val="20"/>
          <w:szCs w:val="20"/>
        </w:rPr>
        <w:t>Cio</w:t>
      </w:r>
      <w:proofErr w:type="spellEnd"/>
      <w:r w:rsidRPr="00BE22F2">
        <w:rPr>
          <w:rFonts w:ascii="Tahoma" w:hAnsi="Tahoma" w:cs="Tahoma"/>
          <w:bCs/>
          <w:iCs/>
          <w:sz w:val="20"/>
          <w:szCs w:val="20"/>
        </w:rPr>
        <w:t xml:space="preserve">̀ in quanto i firmatari del contratto di rete sono tutti datori di lavoro nei confronti del personale indicato dallo stesso contratto, trovando quindi applicazione il principio generale della </w:t>
      </w:r>
      <w:proofErr w:type="spellStart"/>
      <w:r w:rsidRPr="00BE22F2">
        <w:rPr>
          <w:rFonts w:ascii="Tahoma" w:hAnsi="Tahoma" w:cs="Tahoma"/>
          <w:bCs/>
          <w:iCs/>
          <w:sz w:val="20"/>
          <w:szCs w:val="20"/>
        </w:rPr>
        <w:lastRenderedPageBreak/>
        <w:t>responsabilita</w:t>
      </w:r>
      <w:proofErr w:type="spellEnd"/>
      <w:r w:rsidRPr="00BE22F2">
        <w:rPr>
          <w:rFonts w:ascii="Tahoma" w:hAnsi="Tahoma" w:cs="Tahoma"/>
          <w:bCs/>
          <w:iCs/>
          <w:sz w:val="20"/>
          <w:szCs w:val="20"/>
        </w:rPr>
        <w:t xml:space="preserve">̀ solidale di cui all’art. 29, comma 2, </w:t>
      </w:r>
      <w:proofErr w:type="spellStart"/>
      <w:r w:rsidRPr="00BE22F2">
        <w:rPr>
          <w:rFonts w:ascii="Tahoma" w:hAnsi="Tahoma" w:cs="Tahoma"/>
          <w:bCs/>
          <w:iCs/>
          <w:sz w:val="20"/>
          <w:szCs w:val="20"/>
        </w:rPr>
        <w:t>D.Lgs.</w:t>
      </w:r>
      <w:proofErr w:type="spellEnd"/>
      <w:r w:rsidRPr="00BE22F2">
        <w:rPr>
          <w:rFonts w:ascii="Tahoma" w:hAnsi="Tahoma" w:cs="Tahoma"/>
          <w:bCs/>
          <w:iCs/>
          <w:sz w:val="20"/>
          <w:szCs w:val="20"/>
        </w:rPr>
        <w:t xml:space="preserve"> n. 276/2003; principio peraltro recentemente esteso dalla Corte Costituzionale, sentenza n. 254 del 6 dicembre 2017, anche a fattispecie diverse da quelle dell’appalto al fine dichiarato di “evitare il rischio che i meccanismi di decentramento - e di dissociazione fra </w:t>
      </w:r>
      <w:proofErr w:type="spellStart"/>
      <w:r w:rsidRPr="00BE22F2">
        <w:rPr>
          <w:rFonts w:ascii="Tahoma" w:hAnsi="Tahoma" w:cs="Tahoma"/>
          <w:bCs/>
          <w:iCs/>
          <w:sz w:val="20"/>
          <w:szCs w:val="20"/>
        </w:rPr>
        <w:t>titolarita</w:t>
      </w:r>
      <w:proofErr w:type="spellEnd"/>
      <w:r w:rsidRPr="00BE22F2">
        <w:rPr>
          <w:rFonts w:ascii="Tahoma" w:hAnsi="Tahoma" w:cs="Tahoma"/>
          <w:bCs/>
          <w:iCs/>
          <w:sz w:val="20"/>
          <w:szCs w:val="20"/>
        </w:rPr>
        <w:t xml:space="preserve">̀ del contratto di lavoro e utilizzazione della prestazione - vadano a danno dei lavoratori utilizzati nell'esecuzione del contratto commerciale”. </w:t>
      </w:r>
    </w:p>
    <w:p w14:paraId="228F5BD4" w14:textId="77777777" w:rsidR="00BE22F2" w:rsidRPr="00BE22F2" w:rsidRDefault="00BE22F2" w:rsidP="00BE22F2">
      <w:pPr>
        <w:tabs>
          <w:tab w:val="left" w:pos="3387"/>
        </w:tabs>
        <w:spacing w:line="360" w:lineRule="auto"/>
        <w:jc w:val="both"/>
        <w:rPr>
          <w:rFonts w:ascii="Tahoma" w:hAnsi="Tahoma" w:cs="Tahoma"/>
          <w:bCs/>
          <w:i/>
          <w:iCs/>
          <w:sz w:val="20"/>
          <w:szCs w:val="20"/>
        </w:rPr>
      </w:pPr>
      <w:r w:rsidRPr="00BE22F2">
        <w:rPr>
          <w:rFonts w:ascii="Tahoma" w:hAnsi="Tahoma" w:cs="Tahoma"/>
          <w:bCs/>
          <w:i/>
          <w:iCs/>
          <w:sz w:val="20"/>
          <w:szCs w:val="20"/>
        </w:rPr>
        <w:t xml:space="preserve">A tal fine, si rammenta che assumono rilevanza anche quelle omissioni contributive che derivino dall’applicazione di un contratto collettivo che non abbia i caratteri della maggiore </w:t>
      </w:r>
      <w:proofErr w:type="spellStart"/>
      <w:r w:rsidRPr="00BE22F2">
        <w:rPr>
          <w:rFonts w:ascii="Tahoma" w:hAnsi="Tahoma" w:cs="Tahoma"/>
          <w:bCs/>
          <w:i/>
          <w:iCs/>
          <w:sz w:val="20"/>
          <w:szCs w:val="20"/>
        </w:rPr>
        <w:t>rappresentativita</w:t>
      </w:r>
      <w:proofErr w:type="spellEnd"/>
      <w:r w:rsidRPr="00BE22F2">
        <w:rPr>
          <w:rFonts w:ascii="Tahoma" w:hAnsi="Tahoma" w:cs="Tahoma"/>
          <w:bCs/>
          <w:i/>
          <w:iCs/>
          <w:sz w:val="20"/>
          <w:szCs w:val="20"/>
        </w:rPr>
        <w:t xml:space="preserve">̀ comparativa di settore secondo quanto previsto dell’art. 1, comma 1 del D.L. n. 338/1989. Sotto tale aspetto si richiamano le indicazioni operative </w:t>
      </w:r>
      <w:proofErr w:type="spellStart"/>
      <w:r w:rsidRPr="00BE22F2">
        <w:rPr>
          <w:rFonts w:ascii="Tahoma" w:hAnsi="Tahoma" w:cs="Tahoma"/>
          <w:bCs/>
          <w:i/>
          <w:iCs/>
          <w:sz w:val="20"/>
          <w:szCs w:val="20"/>
        </w:rPr>
        <w:t>gia</w:t>
      </w:r>
      <w:proofErr w:type="spellEnd"/>
      <w:r w:rsidRPr="00BE22F2">
        <w:rPr>
          <w:rFonts w:ascii="Tahoma" w:hAnsi="Tahoma" w:cs="Tahoma"/>
          <w:bCs/>
          <w:i/>
          <w:iCs/>
          <w:sz w:val="20"/>
          <w:szCs w:val="20"/>
        </w:rPr>
        <w:t xml:space="preserve">̀ fornite in ordine alle conseguenze derivanti dalla mancata applicazione del c.d. contratto leader. </w:t>
      </w:r>
    </w:p>
    <w:p w14:paraId="70C29979" w14:textId="77777777" w:rsidR="004F620A" w:rsidRDefault="004F620A" w:rsidP="004F620A">
      <w:pPr>
        <w:tabs>
          <w:tab w:val="left" w:pos="3387"/>
        </w:tabs>
        <w:spacing w:line="360" w:lineRule="auto"/>
        <w:jc w:val="both"/>
        <w:rPr>
          <w:rFonts w:ascii="Tahoma" w:hAnsi="Tahoma" w:cs="Tahoma"/>
          <w:bCs/>
          <w:iCs/>
          <w:sz w:val="20"/>
          <w:szCs w:val="20"/>
        </w:rPr>
      </w:pPr>
    </w:p>
    <w:p w14:paraId="74869F67" w14:textId="77777777" w:rsidR="00F9011C" w:rsidRDefault="00F9011C">
      <w:pPr>
        <w:spacing w:after="0" w:line="240" w:lineRule="auto"/>
        <w:rPr>
          <w:rFonts w:ascii="Tahoma" w:hAnsi="Tahoma"/>
          <w:color w:val="343434"/>
          <w:spacing w:val="5"/>
          <w:kern w:val="28"/>
          <w:sz w:val="26"/>
          <w:szCs w:val="52"/>
        </w:rPr>
      </w:pPr>
      <w:r>
        <w:br w:type="page"/>
      </w:r>
    </w:p>
    <w:p w14:paraId="6B9E3AB6" w14:textId="35F5C76C" w:rsidR="006F7223" w:rsidRPr="001A6A6A" w:rsidRDefault="00F9011C" w:rsidP="009F2912">
      <w:pPr>
        <w:pStyle w:val="Stile1"/>
      </w:pPr>
      <w:bookmarkStart w:id="43" w:name="_Toc82700067"/>
      <w:r>
        <w:lastRenderedPageBreak/>
        <w:t xml:space="preserve">8.2 </w:t>
      </w:r>
      <w:r w:rsidR="006F7223">
        <w:t>F</w:t>
      </w:r>
      <w:r w:rsidR="00492119">
        <w:t>ormulario</w:t>
      </w:r>
      <w:r w:rsidR="006F7223">
        <w:t>:</w:t>
      </w:r>
      <w:bookmarkEnd w:id="43"/>
    </w:p>
    <w:p w14:paraId="05C23ADB" w14:textId="3A0E027A" w:rsidR="006F7223" w:rsidRPr="006F7223" w:rsidRDefault="00A720BC" w:rsidP="00D316E1">
      <w:pPr>
        <w:pStyle w:val="Titolo4"/>
      </w:pPr>
      <w:bookmarkStart w:id="44" w:name="_Toc82700068"/>
      <w:r>
        <w:t xml:space="preserve">8.2.1 </w:t>
      </w:r>
      <w:r w:rsidR="006F7223" w:rsidRPr="006F7223">
        <w:t>Comunicazione al lavoratore di distacco con trasferimento</w:t>
      </w:r>
      <w:bookmarkEnd w:id="44"/>
    </w:p>
    <w:p w14:paraId="0758905F" w14:textId="77777777" w:rsidR="00955A78" w:rsidRDefault="00955A78" w:rsidP="006F7223">
      <w:pPr>
        <w:tabs>
          <w:tab w:val="left" w:pos="3387"/>
        </w:tabs>
        <w:spacing w:line="360" w:lineRule="auto"/>
        <w:jc w:val="both"/>
        <w:rPr>
          <w:rFonts w:ascii="Tahoma" w:hAnsi="Tahoma" w:cs="Tahoma"/>
          <w:bCs/>
          <w:iCs/>
          <w:sz w:val="20"/>
          <w:szCs w:val="20"/>
        </w:rPr>
      </w:pPr>
    </w:p>
    <w:p w14:paraId="6BA73173" w14:textId="77777777" w:rsidR="00955A78" w:rsidRPr="00955A78" w:rsidRDefault="00ED5442" w:rsidP="00955A78">
      <w:pPr>
        <w:autoSpaceDE w:val="0"/>
        <w:jc w:val="right"/>
        <w:rPr>
          <w:rFonts w:ascii="Tahoma" w:hAnsi="Tahoma" w:cs="Tahoma"/>
          <w:bCs/>
          <w:iCs/>
          <w:sz w:val="20"/>
          <w:szCs w:val="20"/>
        </w:rPr>
      </w:pPr>
      <w:hyperlink r:id="rId30" w:history="1">
        <w:r w:rsidR="00955A78" w:rsidRPr="003A7196">
          <w:rPr>
            <w:rStyle w:val="Collegamentoipertestuale"/>
            <w:rFonts w:ascii="Tahoma" w:hAnsi="Tahoma" w:cs="Tahoma"/>
            <w:bCs/>
            <w:iCs/>
            <w:sz w:val="20"/>
            <w:szCs w:val="20"/>
          </w:rPr>
          <w:t>(Scarica in formato word)</w:t>
        </w:r>
      </w:hyperlink>
      <w:r w:rsidR="00955A78" w:rsidRPr="00955A78">
        <w:rPr>
          <w:rFonts w:ascii="Tahoma" w:hAnsi="Tahoma" w:cs="Tahoma"/>
          <w:bCs/>
          <w:iCs/>
          <w:sz w:val="20"/>
          <w:szCs w:val="20"/>
        </w:rPr>
        <w:t xml:space="preserve"> </w:t>
      </w:r>
      <w:r w:rsidR="00955A78" w:rsidRPr="00955A78">
        <w:rPr>
          <w:rFonts w:ascii="Tahoma" w:hAnsi="Tahoma" w:cs="Tahoma"/>
          <w:bCs/>
          <w:iCs/>
          <w:noProof/>
          <w:sz w:val="20"/>
          <w:szCs w:val="20"/>
        </w:rPr>
        <w:drawing>
          <wp:inline distT="0" distB="0" distL="0" distR="0" wp14:anchorId="68F5F999" wp14:editId="3F755C31">
            <wp:extent cx="542925" cy="5429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820F7AD" w14:textId="77777777" w:rsidR="00955A78" w:rsidRDefault="00955A78" w:rsidP="006F7223">
      <w:pPr>
        <w:tabs>
          <w:tab w:val="left" w:pos="3387"/>
        </w:tabs>
        <w:spacing w:line="360" w:lineRule="auto"/>
        <w:jc w:val="both"/>
        <w:rPr>
          <w:rFonts w:ascii="Tahoma" w:hAnsi="Tahoma" w:cs="Tahoma"/>
          <w:bCs/>
          <w:iCs/>
          <w:sz w:val="20"/>
          <w:szCs w:val="20"/>
        </w:rPr>
      </w:pPr>
    </w:p>
    <w:p w14:paraId="73CA54BA" w14:textId="77777777" w:rsidR="00955A78" w:rsidRDefault="00955A78" w:rsidP="006F7223">
      <w:pPr>
        <w:tabs>
          <w:tab w:val="left" w:pos="3387"/>
        </w:tabs>
        <w:spacing w:line="360" w:lineRule="auto"/>
        <w:jc w:val="both"/>
        <w:rPr>
          <w:rFonts w:ascii="Tahoma" w:hAnsi="Tahoma" w:cs="Tahoma"/>
          <w:bCs/>
          <w:iCs/>
          <w:sz w:val="20"/>
          <w:szCs w:val="20"/>
        </w:rPr>
      </w:pPr>
    </w:p>
    <w:p w14:paraId="34215C35" w14:textId="77777777" w:rsidR="006F7223" w:rsidRPr="006F7223" w:rsidRDefault="006F7223" w:rsidP="006F7223">
      <w:pPr>
        <w:tabs>
          <w:tab w:val="left" w:pos="3387"/>
        </w:tabs>
        <w:spacing w:line="360" w:lineRule="auto"/>
        <w:jc w:val="both"/>
        <w:rPr>
          <w:rFonts w:ascii="Tahoma" w:hAnsi="Tahoma" w:cs="Tahoma"/>
          <w:bCs/>
          <w:iCs/>
          <w:sz w:val="20"/>
          <w:szCs w:val="20"/>
        </w:rPr>
      </w:pPr>
      <w:bookmarkStart w:id="45" w:name="_Hlk536790861"/>
      <w:r w:rsidRPr="006F7223">
        <w:rPr>
          <w:rFonts w:ascii="Tahoma" w:hAnsi="Tahoma" w:cs="Tahoma"/>
          <w:bCs/>
          <w:iCs/>
          <w:sz w:val="20"/>
          <w:szCs w:val="20"/>
        </w:rPr>
        <w:t>Luogo e data</w:t>
      </w:r>
    </w:p>
    <w:p w14:paraId="7EDB21CF" w14:textId="77777777" w:rsidR="006F7223" w:rsidRPr="006F7223" w:rsidRDefault="00E24192" w:rsidP="00E24192">
      <w:pPr>
        <w:tabs>
          <w:tab w:val="left" w:pos="3387"/>
          <w:tab w:val="left" w:pos="6521"/>
        </w:tabs>
        <w:spacing w:line="360" w:lineRule="auto"/>
        <w:jc w:val="both"/>
        <w:rPr>
          <w:rFonts w:ascii="Tahoma" w:hAnsi="Tahoma" w:cs="Tahoma"/>
          <w:bCs/>
          <w:iCs/>
          <w:sz w:val="20"/>
          <w:szCs w:val="20"/>
        </w:rPr>
      </w:pPr>
      <w:r>
        <w:rPr>
          <w:rFonts w:ascii="Tahoma" w:hAnsi="Tahoma" w:cs="Tahoma"/>
          <w:bCs/>
          <w:iCs/>
          <w:sz w:val="20"/>
          <w:szCs w:val="20"/>
        </w:rPr>
        <w:tab/>
      </w:r>
      <w:r>
        <w:rPr>
          <w:rFonts w:ascii="Tahoma" w:hAnsi="Tahoma" w:cs="Tahoma"/>
          <w:bCs/>
          <w:iCs/>
          <w:sz w:val="20"/>
          <w:szCs w:val="20"/>
        </w:rPr>
        <w:tab/>
      </w:r>
      <w:r w:rsidR="006F7223" w:rsidRPr="006F7223">
        <w:rPr>
          <w:rFonts w:ascii="Tahoma" w:hAnsi="Tahoma" w:cs="Tahoma"/>
          <w:bCs/>
          <w:iCs/>
          <w:sz w:val="20"/>
          <w:szCs w:val="20"/>
        </w:rPr>
        <w:t>Al lavoratore &lt;...&gt;</w:t>
      </w:r>
    </w:p>
    <w:p w14:paraId="37AD0A1F" w14:textId="77777777" w:rsidR="00E24192"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Ella presterà la sua attività lavorativa presso l'unità produttiva sita in &lt;...&gt;, sita ad una distanza di km &lt;...&gt; dall’unità produttiva alla quale Ella è attualmente adibita.</w:t>
      </w:r>
    </w:p>
    <w:p w14:paraId="046A0DEC" w14:textId="77777777" w:rsidR="00E24192"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 xml:space="preserve">Il distacco avviene, ai sensi dell’art. 30 comma 3 del </w:t>
      </w:r>
      <w:proofErr w:type="spellStart"/>
      <w:r w:rsidRPr="006F7223">
        <w:rPr>
          <w:rFonts w:ascii="Tahoma" w:hAnsi="Tahoma" w:cs="Tahoma"/>
          <w:bCs/>
          <w:iCs/>
          <w:sz w:val="20"/>
          <w:szCs w:val="20"/>
        </w:rPr>
        <w:t>D.Lgs.</w:t>
      </w:r>
      <w:proofErr w:type="spellEnd"/>
      <w:r w:rsidRPr="006F7223">
        <w:rPr>
          <w:rFonts w:ascii="Tahoma" w:hAnsi="Tahoma" w:cs="Tahoma"/>
          <w:bCs/>
          <w:iCs/>
          <w:sz w:val="20"/>
          <w:szCs w:val="20"/>
        </w:rPr>
        <w:t xml:space="preserve"> n. 276 del 2003, per le seguenti ragioni tecniche (ovvero organizzative, ovvero produttive, ovvero sostitutive): &lt;...&gt;. </w:t>
      </w:r>
    </w:p>
    <w:p w14:paraId="73A4D539"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Ella continuerà a svolgere le Sue mansioni di &lt;...&gt;, seguendo le direttive che Le saranno da noi impartite.</w:t>
      </w:r>
    </w:p>
    <w:p w14:paraId="1594D848" w14:textId="77777777" w:rsidR="006F7223" w:rsidRPr="006F7223" w:rsidRDefault="00E24192" w:rsidP="00AA0EBC">
      <w:pPr>
        <w:tabs>
          <w:tab w:val="left" w:pos="3387"/>
          <w:tab w:val="left" w:pos="6521"/>
        </w:tabs>
        <w:spacing w:line="360" w:lineRule="auto"/>
        <w:ind w:left="3387"/>
        <w:jc w:val="both"/>
        <w:rPr>
          <w:rFonts w:ascii="Tahoma" w:hAnsi="Tahoma" w:cs="Tahoma"/>
          <w:bCs/>
          <w:iCs/>
          <w:sz w:val="20"/>
          <w:szCs w:val="20"/>
        </w:rPr>
      </w:pPr>
      <w:r>
        <w:rPr>
          <w:rFonts w:ascii="Tahoma" w:hAnsi="Tahoma" w:cs="Tahoma"/>
          <w:bCs/>
          <w:iCs/>
          <w:sz w:val="20"/>
          <w:szCs w:val="20"/>
        </w:rPr>
        <w:tab/>
      </w:r>
      <w:r w:rsidR="006F7223" w:rsidRPr="006F7223">
        <w:rPr>
          <w:rFonts w:ascii="Tahoma" w:hAnsi="Tahoma" w:cs="Tahoma"/>
          <w:bCs/>
          <w:iCs/>
          <w:sz w:val="20"/>
          <w:szCs w:val="20"/>
        </w:rPr>
        <w:t xml:space="preserve">Firma del datore di lavoro </w:t>
      </w:r>
    </w:p>
    <w:bookmarkEnd w:id="45"/>
    <w:p w14:paraId="0A39FD47" w14:textId="77777777" w:rsidR="006F7223" w:rsidRDefault="006F7223" w:rsidP="006F7223">
      <w:pPr>
        <w:tabs>
          <w:tab w:val="left" w:pos="3387"/>
        </w:tabs>
        <w:spacing w:line="360" w:lineRule="auto"/>
        <w:jc w:val="both"/>
        <w:rPr>
          <w:rFonts w:ascii="Tahoma" w:hAnsi="Tahoma" w:cs="Tahoma"/>
          <w:bCs/>
          <w:iCs/>
          <w:sz w:val="20"/>
          <w:szCs w:val="20"/>
        </w:rPr>
      </w:pPr>
    </w:p>
    <w:p w14:paraId="6DB64C54" w14:textId="77777777" w:rsidR="00AA0EBC" w:rsidRPr="006F7223" w:rsidRDefault="00AA0EBC" w:rsidP="006F7223">
      <w:pPr>
        <w:tabs>
          <w:tab w:val="left" w:pos="3387"/>
        </w:tabs>
        <w:spacing w:line="360" w:lineRule="auto"/>
        <w:jc w:val="both"/>
        <w:rPr>
          <w:rFonts w:ascii="Tahoma" w:hAnsi="Tahoma" w:cs="Tahoma"/>
          <w:bCs/>
          <w:iCs/>
          <w:sz w:val="20"/>
          <w:szCs w:val="20"/>
        </w:rPr>
      </w:pPr>
    </w:p>
    <w:p w14:paraId="059B33EC" w14:textId="77777777" w:rsidR="00955A78" w:rsidRDefault="00955A78">
      <w:pPr>
        <w:spacing w:after="0" w:line="240" w:lineRule="auto"/>
        <w:rPr>
          <w:rFonts w:ascii="Tahoma" w:hAnsi="Tahoma"/>
          <w:color w:val="343434"/>
          <w:spacing w:val="5"/>
          <w:kern w:val="28"/>
          <w:sz w:val="26"/>
          <w:szCs w:val="52"/>
        </w:rPr>
      </w:pPr>
      <w:r>
        <w:br w:type="page"/>
      </w:r>
    </w:p>
    <w:p w14:paraId="2E238C86" w14:textId="38ECD310" w:rsidR="006F7223" w:rsidRPr="006F7223" w:rsidRDefault="00A720BC" w:rsidP="00D316E1">
      <w:pPr>
        <w:pStyle w:val="Titolo4"/>
      </w:pPr>
      <w:bookmarkStart w:id="46" w:name="_Toc82700069"/>
      <w:r>
        <w:lastRenderedPageBreak/>
        <w:t xml:space="preserve">8.2.2 </w:t>
      </w:r>
      <w:r w:rsidR="006F7223" w:rsidRPr="006F7223">
        <w:t>Richiesta di consenso al distacco con mutamento di mansioni</w:t>
      </w:r>
      <w:bookmarkEnd w:id="46"/>
    </w:p>
    <w:p w14:paraId="24D2B577" w14:textId="77777777" w:rsidR="00955A78" w:rsidRDefault="00955A78" w:rsidP="006F7223">
      <w:pPr>
        <w:tabs>
          <w:tab w:val="left" w:pos="3387"/>
        </w:tabs>
        <w:spacing w:line="360" w:lineRule="auto"/>
        <w:jc w:val="both"/>
        <w:rPr>
          <w:rFonts w:ascii="Tahoma" w:hAnsi="Tahoma" w:cs="Tahoma"/>
          <w:bCs/>
          <w:iCs/>
          <w:sz w:val="20"/>
          <w:szCs w:val="20"/>
        </w:rPr>
      </w:pPr>
    </w:p>
    <w:p w14:paraId="42886654" w14:textId="77777777" w:rsidR="00955A78" w:rsidRPr="00955A78" w:rsidRDefault="00ED5442" w:rsidP="00955A78">
      <w:pPr>
        <w:autoSpaceDE w:val="0"/>
        <w:jc w:val="right"/>
        <w:rPr>
          <w:rFonts w:ascii="Tahoma" w:hAnsi="Tahoma" w:cs="Tahoma"/>
          <w:bCs/>
          <w:iCs/>
          <w:sz w:val="20"/>
          <w:szCs w:val="20"/>
        </w:rPr>
      </w:pPr>
      <w:hyperlink r:id="rId32" w:history="1">
        <w:r w:rsidR="00955A78" w:rsidRPr="003A7196">
          <w:rPr>
            <w:rStyle w:val="Collegamentoipertestuale"/>
            <w:rFonts w:ascii="Tahoma" w:hAnsi="Tahoma" w:cs="Tahoma"/>
            <w:bCs/>
            <w:iCs/>
            <w:sz w:val="20"/>
            <w:szCs w:val="20"/>
          </w:rPr>
          <w:t>(Scarica in formato word)</w:t>
        </w:r>
      </w:hyperlink>
      <w:r w:rsidR="00955A78" w:rsidRPr="00955A78">
        <w:rPr>
          <w:rFonts w:ascii="Tahoma" w:hAnsi="Tahoma" w:cs="Tahoma"/>
          <w:bCs/>
          <w:iCs/>
          <w:sz w:val="20"/>
          <w:szCs w:val="20"/>
        </w:rPr>
        <w:t xml:space="preserve"> </w:t>
      </w:r>
      <w:r w:rsidR="00955A78" w:rsidRPr="00955A78">
        <w:rPr>
          <w:rFonts w:ascii="Tahoma" w:hAnsi="Tahoma" w:cs="Tahoma"/>
          <w:bCs/>
          <w:iCs/>
          <w:noProof/>
          <w:sz w:val="20"/>
          <w:szCs w:val="20"/>
        </w:rPr>
        <w:drawing>
          <wp:inline distT="0" distB="0" distL="0" distR="0" wp14:anchorId="145E9613" wp14:editId="0BB01B51">
            <wp:extent cx="542925" cy="542925"/>
            <wp:effectExtent l="0" t="0" r="9525" b="9525"/>
            <wp:docPr id="448" name="Im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5CA8507" w14:textId="77777777" w:rsidR="00955A78" w:rsidRDefault="00955A78" w:rsidP="006F7223">
      <w:pPr>
        <w:tabs>
          <w:tab w:val="left" w:pos="3387"/>
        </w:tabs>
        <w:spacing w:line="360" w:lineRule="auto"/>
        <w:jc w:val="both"/>
        <w:rPr>
          <w:rFonts w:ascii="Tahoma" w:hAnsi="Tahoma" w:cs="Tahoma"/>
          <w:bCs/>
          <w:iCs/>
          <w:sz w:val="20"/>
          <w:szCs w:val="20"/>
        </w:rPr>
      </w:pPr>
    </w:p>
    <w:p w14:paraId="455E0F38" w14:textId="77777777" w:rsidR="006F7223" w:rsidRPr="006F7223" w:rsidRDefault="006F7223" w:rsidP="006F7223">
      <w:pPr>
        <w:tabs>
          <w:tab w:val="left" w:pos="3387"/>
        </w:tabs>
        <w:spacing w:line="360" w:lineRule="auto"/>
        <w:jc w:val="both"/>
        <w:rPr>
          <w:rFonts w:ascii="Tahoma" w:hAnsi="Tahoma" w:cs="Tahoma"/>
          <w:bCs/>
          <w:iCs/>
          <w:sz w:val="20"/>
          <w:szCs w:val="20"/>
        </w:rPr>
      </w:pPr>
      <w:bookmarkStart w:id="47" w:name="_Hlk536790862"/>
      <w:r w:rsidRPr="006F7223">
        <w:rPr>
          <w:rFonts w:ascii="Tahoma" w:hAnsi="Tahoma" w:cs="Tahoma"/>
          <w:bCs/>
          <w:iCs/>
          <w:sz w:val="20"/>
          <w:szCs w:val="20"/>
        </w:rPr>
        <w:t>Luogo e data</w:t>
      </w:r>
    </w:p>
    <w:p w14:paraId="447AC198" w14:textId="77777777" w:rsidR="00E24192" w:rsidRPr="006F7223" w:rsidRDefault="00E24192" w:rsidP="00E24192">
      <w:pPr>
        <w:tabs>
          <w:tab w:val="left" w:pos="3387"/>
          <w:tab w:val="left" w:pos="6521"/>
        </w:tabs>
        <w:spacing w:line="360" w:lineRule="auto"/>
        <w:ind w:left="3387"/>
        <w:jc w:val="both"/>
        <w:rPr>
          <w:rFonts w:ascii="Tahoma" w:hAnsi="Tahoma" w:cs="Tahoma"/>
          <w:bCs/>
          <w:iCs/>
          <w:sz w:val="20"/>
          <w:szCs w:val="20"/>
        </w:rPr>
      </w:pPr>
      <w:r>
        <w:rPr>
          <w:rFonts w:ascii="Tahoma" w:hAnsi="Tahoma" w:cs="Tahoma"/>
          <w:bCs/>
          <w:iCs/>
          <w:sz w:val="20"/>
          <w:szCs w:val="20"/>
        </w:rPr>
        <w:tab/>
      </w:r>
      <w:r w:rsidR="006F7223" w:rsidRPr="006F7223">
        <w:rPr>
          <w:rFonts w:ascii="Tahoma" w:hAnsi="Tahoma" w:cs="Tahoma"/>
          <w:bCs/>
          <w:iCs/>
          <w:sz w:val="20"/>
          <w:szCs w:val="20"/>
        </w:rPr>
        <w:t>Al lavoratore &lt;...&gt;</w:t>
      </w:r>
    </w:p>
    <w:p w14:paraId="3461AD6D"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Le comunichiamo che, per esigenze di servizio, Ella presterà la sua attività lavorativa (eventuale: dal &lt;...&gt; al &lt;...&gt;) presso l'azienda &lt;...&gt;, nell'unità produttiva sita in &lt;...&gt;, dove svolgerà le seguenti mansioni: &lt;...&gt;.</w:t>
      </w:r>
    </w:p>
    <w:p w14:paraId="2246F3D5"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Nell'espletamento delle mansioni lavorative, ferma restando per il resto la disciplina ordinaria del lavoro, seguirà le direttive che Le saranno impartite dai responsabili dell'azienda presso la quale è distaccata.</w:t>
      </w:r>
    </w:p>
    <w:p w14:paraId="170505ED"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La ragione giustificatrice del distacco è la seguente: &lt;...&gt;; (eventuale: esso avrà termine una volta soddisfatte o venute meno le esigenze che lo giustificano).</w:t>
      </w:r>
    </w:p>
    <w:p w14:paraId="36C11CE1"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 xml:space="preserve">Il provvedimento comporta il mutamento delle mansioni alle quali Ella è attualmente adibito e pertanto, ai sensi dell’art. 30 del </w:t>
      </w:r>
      <w:proofErr w:type="spellStart"/>
      <w:r w:rsidRPr="006F7223">
        <w:rPr>
          <w:rFonts w:ascii="Tahoma" w:hAnsi="Tahoma" w:cs="Tahoma"/>
          <w:bCs/>
          <w:iCs/>
          <w:sz w:val="20"/>
          <w:szCs w:val="20"/>
        </w:rPr>
        <w:t>D.Lgs.</w:t>
      </w:r>
      <w:proofErr w:type="spellEnd"/>
      <w:r w:rsidRPr="006F7223">
        <w:rPr>
          <w:rFonts w:ascii="Tahoma" w:hAnsi="Tahoma" w:cs="Tahoma"/>
          <w:bCs/>
          <w:iCs/>
          <w:sz w:val="20"/>
          <w:szCs w:val="20"/>
        </w:rPr>
        <w:t xml:space="preserve"> n. 276 del 2003, è necessario il Suo consenso, attraverso la sottoscrizione della presente comunicazione.</w:t>
      </w:r>
    </w:p>
    <w:p w14:paraId="297DBE07" w14:textId="77777777" w:rsidR="006F7223" w:rsidRPr="006F7223" w:rsidRDefault="006F7223" w:rsidP="00AA0EBC">
      <w:pPr>
        <w:tabs>
          <w:tab w:val="left" w:pos="3387"/>
          <w:tab w:val="left" w:pos="6521"/>
        </w:tabs>
        <w:spacing w:line="360" w:lineRule="auto"/>
        <w:jc w:val="both"/>
        <w:rPr>
          <w:rFonts w:ascii="Tahoma" w:hAnsi="Tahoma" w:cs="Tahoma"/>
          <w:bCs/>
          <w:iCs/>
          <w:sz w:val="20"/>
          <w:szCs w:val="20"/>
        </w:rPr>
      </w:pPr>
      <w:r w:rsidRPr="006F7223">
        <w:rPr>
          <w:rFonts w:ascii="Tahoma" w:hAnsi="Tahoma" w:cs="Tahoma"/>
          <w:bCs/>
          <w:iCs/>
          <w:sz w:val="20"/>
          <w:szCs w:val="20"/>
        </w:rPr>
        <w:t>Firma del datore di lavoro</w:t>
      </w:r>
      <w:r w:rsidR="00AA0EBC" w:rsidRPr="00AA0EBC">
        <w:rPr>
          <w:rFonts w:ascii="Tahoma" w:hAnsi="Tahoma" w:cs="Tahoma"/>
          <w:bCs/>
          <w:iCs/>
          <w:sz w:val="20"/>
          <w:szCs w:val="20"/>
        </w:rPr>
        <w:t xml:space="preserve"> </w:t>
      </w:r>
      <w:r w:rsidR="00AA0EBC">
        <w:rPr>
          <w:rFonts w:ascii="Tahoma" w:hAnsi="Tahoma" w:cs="Tahoma"/>
          <w:bCs/>
          <w:iCs/>
          <w:sz w:val="20"/>
          <w:szCs w:val="20"/>
        </w:rPr>
        <w:tab/>
      </w:r>
      <w:r w:rsidR="00AA0EBC">
        <w:rPr>
          <w:rFonts w:ascii="Tahoma" w:hAnsi="Tahoma" w:cs="Tahoma"/>
          <w:bCs/>
          <w:iCs/>
          <w:sz w:val="20"/>
          <w:szCs w:val="20"/>
        </w:rPr>
        <w:tab/>
      </w:r>
      <w:r w:rsidR="00AA0EBC" w:rsidRPr="006F7223">
        <w:rPr>
          <w:rFonts w:ascii="Tahoma" w:hAnsi="Tahoma" w:cs="Tahoma"/>
          <w:bCs/>
          <w:iCs/>
          <w:sz w:val="20"/>
          <w:szCs w:val="20"/>
        </w:rPr>
        <w:t>Firma del lavoratore</w:t>
      </w:r>
    </w:p>
    <w:bookmarkEnd w:id="47"/>
    <w:p w14:paraId="57EFE7A9" w14:textId="77777777" w:rsidR="006F7223" w:rsidRDefault="00E24192" w:rsidP="00E24192">
      <w:pPr>
        <w:tabs>
          <w:tab w:val="left" w:pos="3387"/>
          <w:tab w:val="left" w:pos="6521"/>
        </w:tabs>
        <w:spacing w:line="360" w:lineRule="auto"/>
        <w:ind w:left="3387"/>
        <w:jc w:val="both"/>
        <w:rPr>
          <w:rFonts w:ascii="Tahoma" w:hAnsi="Tahoma" w:cs="Tahoma"/>
          <w:bCs/>
          <w:iCs/>
          <w:sz w:val="20"/>
          <w:szCs w:val="20"/>
        </w:rPr>
      </w:pPr>
      <w:r>
        <w:rPr>
          <w:rFonts w:ascii="Tahoma" w:hAnsi="Tahoma" w:cs="Tahoma"/>
          <w:bCs/>
          <w:iCs/>
          <w:sz w:val="20"/>
          <w:szCs w:val="20"/>
        </w:rPr>
        <w:tab/>
      </w:r>
      <w:r w:rsidR="006F7223" w:rsidRPr="006F7223">
        <w:rPr>
          <w:rFonts w:ascii="Tahoma" w:hAnsi="Tahoma" w:cs="Tahoma"/>
          <w:bCs/>
          <w:iCs/>
          <w:sz w:val="20"/>
          <w:szCs w:val="20"/>
        </w:rPr>
        <w:t>per accettazione del distacco</w:t>
      </w:r>
    </w:p>
    <w:p w14:paraId="2997256C" w14:textId="77777777" w:rsidR="00AA0EBC" w:rsidRDefault="00AA0EBC" w:rsidP="00AA0EBC">
      <w:pPr>
        <w:tabs>
          <w:tab w:val="left" w:pos="3387"/>
          <w:tab w:val="left" w:pos="6521"/>
        </w:tabs>
        <w:spacing w:line="360" w:lineRule="auto"/>
        <w:jc w:val="both"/>
        <w:rPr>
          <w:rFonts w:ascii="Tahoma" w:hAnsi="Tahoma" w:cs="Tahoma"/>
          <w:bCs/>
          <w:iCs/>
          <w:sz w:val="20"/>
          <w:szCs w:val="20"/>
        </w:rPr>
      </w:pPr>
    </w:p>
    <w:p w14:paraId="268370B6" w14:textId="77777777" w:rsidR="00AA0EBC" w:rsidRPr="006F7223" w:rsidRDefault="00AA0EBC" w:rsidP="00AA0EBC">
      <w:pPr>
        <w:tabs>
          <w:tab w:val="left" w:pos="3387"/>
          <w:tab w:val="left" w:pos="6521"/>
        </w:tabs>
        <w:spacing w:line="360" w:lineRule="auto"/>
        <w:jc w:val="both"/>
        <w:rPr>
          <w:rFonts w:ascii="Tahoma" w:hAnsi="Tahoma" w:cs="Tahoma"/>
          <w:bCs/>
          <w:iCs/>
          <w:sz w:val="20"/>
          <w:szCs w:val="20"/>
        </w:rPr>
      </w:pPr>
    </w:p>
    <w:p w14:paraId="1B87ACBE" w14:textId="77777777" w:rsidR="00955A78" w:rsidRDefault="00955A78">
      <w:pPr>
        <w:spacing w:after="0" w:line="240" w:lineRule="auto"/>
        <w:rPr>
          <w:rFonts w:ascii="Tahoma" w:hAnsi="Tahoma"/>
          <w:color w:val="343434"/>
          <w:spacing w:val="5"/>
          <w:kern w:val="28"/>
          <w:sz w:val="26"/>
          <w:szCs w:val="52"/>
        </w:rPr>
      </w:pPr>
      <w:r>
        <w:br w:type="page"/>
      </w:r>
    </w:p>
    <w:p w14:paraId="3EFAB876" w14:textId="788C29C2" w:rsidR="006F7223" w:rsidRPr="006F7223" w:rsidRDefault="00D316E1" w:rsidP="00D316E1">
      <w:pPr>
        <w:pStyle w:val="Titolo4"/>
      </w:pPr>
      <w:bookmarkStart w:id="48" w:name="_Toc82700070"/>
      <w:r>
        <w:lastRenderedPageBreak/>
        <w:t>8.2.3</w:t>
      </w:r>
      <w:r w:rsidR="00F06658">
        <w:t xml:space="preserve"> </w:t>
      </w:r>
      <w:r w:rsidR="006F7223" w:rsidRPr="006F7223">
        <w:t>Comunicazione al lavoratore di distacco presso altra azienda</w:t>
      </w:r>
      <w:bookmarkEnd w:id="48"/>
    </w:p>
    <w:p w14:paraId="33834CA0" w14:textId="77777777" w:rsidR="00955A78" w:rsidRDefault="00955A78" w:rsidP="006F7223">
      <w:pPr>
        <w:tabs>
          <w:tab w:val="left" w:pos="3387"/>
        </w:tabs>
        <w:spacing w:line="360" w:lineRule="auto"/>
        <w:jc w:val="both"/>
        <w:rPr>
          <w:rFonts w:ascii="Tahoma" w:hAnsi="Tahoma" w:cs="Tahoma"/>
          <w:bCs/>
          <w:iCs/>
          <w:sz w:val="20"/>
          <w:szCs w:val="20"/>
        </w:rPr>
      </w:pPr>
    </w:p>
    <w:p w14:paraId="4F1F7416" w14:textId="77777777" w:rsidR="00955A78" w:rsidRPr="00955A78" w:rsidRDefault="00ED5442" w:rsidP="00955A78">
      <w:pPr>
        <w:autoSpaceDE w:val="0"/>
        <w:jc w:val="right"/>
        <w:rPr>
          <w:rFonts w:ascii="Tahoma" w:hAnsi="Tahoma" w:cs="Tahoma"/>
          <w:bCs/>
          <w:iCs/>
          <w:sz w:val="20"/>
          <w:szCs w:val="20"/>
        </w:rPr>
      </w:pPr>
      <w:hyperlink r:id="rId33" w:history="1">
        <w:r w:rsidR="00955A78" w:rsidRPr="003A7196">
          <w:rPr>
            <w:rStyle w:val="Collegamentoipertestuale"/>
            <w:rFonts w:ascii="Tahoma" w:hAnsi="Tahoma" w:cs="Tahoma"/>
            <w:bCs/>
            <w:iCs/>
            <w:sz w:val="20"/>
            <w:szCs w:val="20"/>
          </w:rPr>
          <w:t>(Scarica in formato word)</w:t>
        </w:r>
      </w:hyperlink>
      <w:r w:rsidR="00955A78" w:rsidRPr="00955A78">
        <w:rPr>
          <w:rFonts w:ascii="Tahoma" w:hAnsi="Tahoma" w:cs="Tahoma"/>
          <w:bCs/>
          <w:iCs/>
          <w:sz w:val="20"/>
          <w:szCs w:val="20"/>
        </w:rPr>
        <w:t xml:space="preserve"> </w:t>
      </w:r>
      <w:r w:rsidR="00955A78" w:rsidRPr="00955A78">
        <w:rPr>
          <w:rFonts w:ascii="Tahoma" w:hAnsi="Tahoma" w:cs="Tahoma"/>
          <w:bCs/>
          <w:iCs/>
          <w:noProof/>
          <w:sz w:val="20"/>
          <w:szCs w:val="20"/>
        </w:rPr>
        <w:drawing>
          <wp:inline distT="0" distB="0" distL="0" distR="0" wp14:anchorId="7E149FAE" wp14:editId="783ECB52">
            <wp:extent cx="542925" cy="542925"/>
            <wp:effectExtent l="0" t="0" r="9525" b="9525"/>
            <wp:docPr id="449" name="Im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4B5414B" w14:textId="77777777" w:rsidR="00955A78" w:rsidRDefault="00955A78" w:rsidP="006F7223">
      <w:pPr>
        <w:tabs>
          <w:tab w:val="left" w:pos="3387"/>
        </w:tabs>
        <w:spacing w:line="360" w:lineRule="auto"/>
        <w:jc w:val="both"/>
        <w:rPr>
          <w:rFonts w:ascii="Tahoma" w:hAnsi="Tahoma" w:cs="Tahoma"/>
          <w:bCs/>
          <w:iCs/>
          <w:sz w:val="20"/>
          <w:szCs w:val="20"/>
        </w:rPr>
      </w:pPr>
    </w:p>
    <w:p w14:paraId="389690CB" w14:textId="77777777" w:rsidR="006F7223" w:rsidRPr="006F7223" w:rsidRDefault="006F7223" w:rsidP="006F7223">
      <w:pPr>
        <w:tabs>
          <w:tab w:val="left" w:pos="3387"/>
        </w:tabs>
        <w:spacing w:line="360" w:lineRule="auto"/>
        <w:jc w:val="both"/>
        <w:rPr>
          <w:rFonts w:ascii="Tahoma" w:hAnsi="Tahoma" w:cs="Tahoma"/>
          <w:bCs/>
          <w:iCs/>
          <w:sz w:val="20"/>
          <w:szCs w:val="20"/>
        </w:rPr>
      </w:pPr>
      <w:bookmarkStart w:id="49" w:name="_Hlk536790863"/>
      <w:r w:rsidRPr="006F7223">
        <w:rPr>
          <w:rFonts w:ascii="Tahoma" w:hAnsi="Tahoma" w:cs="Tahoma"/>
          <w:bCs/>
          <w:iCs/>
          <w:sz w:val="20"/>
          <w:szCs w:val="20"/>
        </w:rPr>
        <w:t>Luogo e data</w:t>
      </w:r>
    </w:p>
    <w:p w14:paraId="033D9E95" w14:textId="77777777" w:rsidR="006F7223" w:rsidRPr="006F7223" w:rsidRDefault="00AA0EBC" w:rsidP="00AA0EBC">
      <w:pPr>
        <w:tabs>
          <w:tab w:val="left" w:pos="3387"/>
          <w:tab w:val="left" w:pos="6521"/>
        </w:tabs>
        <w:spacing w:line="360" w:lineRule="auto"/>
        <w:ind w:left="3387"/>
        <w:jc w:val="both"/>
        <w:rPr>
          <w:rFonts w:ascii="Tahoma" w:hAnsi="Tahoma" w:cs="Tahoma"/>
          <w:bCs/>
          <w:iCs/>
          <w:sz w:val="20"/>
          <w:szCs w:val="20"/>
        </w:rPr>
      </w:pPr>
      <w:r>
        <w:rPr>
          <w:rFonts w:ascii="Tahoma" w:hAnsi="Tahoma" w:cs="Tahoma"/>
          <w:bCs/>
          <w:iCs/>
          <w:sz w:val="20"/>
          <w:szCs w:val="20"/>
        </w:rPr>
        <w:tab/>
      </w:r>
      <w:r w:rsidR="006F7223" w:rsidRPr="006F7223">
        <w:rPr>
          <w:rFonts w:ascii="Tahoma" w:hAnsi="Tahoma" w:cs="Tahoma"/>
          <w:bCs/>
          <w:iCs/>
          <w:sz w:val="20"/>
          <w:szCs w:val="20"/>
        </w:rPr>
        <w:t>Al lavoratore &lt;...&gt;</w:t>
      </w:r>
    </w:p>
    <w:p w14:paraId="6DF95DA4"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Premesso che</w:t>
      </w:r>
    </w:p>
    <w:p w14:paraId="128A6088"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 xml:space="preserve">l’impresa (società) distaccante &lt;...&gt; ha interesse a distaccare le sue prestazioni per un periodo di tempo limitato presso l’impresa (società) </w:t>
      </w:r>
      <w:proofErr w:type="spellStart"/>
      <w:r w:rsidRPr="006F7223">
        <w:rPr>
          <w:rFonts w:ascii="Tahoma" w:hAnsi="Tahoma" w:cs="Tahoma"/>
          <w:bCs/>
          <w:iCs/>
          <w:sz w:val="20"/>
          <w:szCs w:val="20"/>
        </w:rPr>
        <w:t>distaccataria</w:t>
      </w:r>
      <w:proofErr w:type="spellEnd"/>
      <w:r w:rsidRPr="006F7223">
        <w:rPr>
          <w:rFonts w:ascii="Tahoma" w:hAnsi="Tahoma" w:cs="Tahoma"/>
          <w:bCs/>
          <w:iCs/>
          <w:sz w:val="20"/>
          <w:szCs w:val="20"/>
        </w:rPr>
        <w:t xml:space="preserve"> al fine di svolgere un’attività di &lt;...&gt; (per es. formazione del personale in vista della fornitura di macchinari);</w:t>
      </w:r>
    </w:p>
    <w:p w14:paraId="61A606DD"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 xml:space="preserve">per l’esecuzione della predetta prestazione dovrà svolgere le sue normali mansioni e il distacco avverrà presso un’unità produttiva del </w:t>
      </w:r>
      <w:proofErr w:type="spellStart"/>
      <w:r w:rsidRPr="006F7223">
        <w:rPr>
          <w:rFonts w:ascii="Tahoma" w:hAnsi="Tahoma" w:cs="Tahoma"/>
          <w:bCs/>
          <w:iCs/>
          <w:sz w:val="20"/>
          <w:szCs w:val="20"/>
        </w:rPr>
        <w:t>distaccatario</w:t>
      </w:r>
      <w:proofErr w:type="spellEnd"/>
      <w:r w:rsidRPr="006F7223">
        <w:rPr>
          <w:rFonts w:ascii="Tahoma" w:hAnsi="Tahoma" w:cs="Tahoma"/>
          <w:bCs/>
          <w:iCs/>
          <w:sz w:val="20"/>
          <w:szCs w:val="20"/>
        </w:rPr>
        <w:t xml:space="preserve"> distante non più di 50 km dalla sua normale sede di lavoro.</w:t>
      </w:r>
    </w:p>
    <w:p w14:paraId="396234BC"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Le comunichiamo che,</w:t>
      </w:r>
    </w:p>
    <w:p w14:paraId="078DF215"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per esigenze di servizio, Ella presterà la sua attività lavorativa (eventuale: dal &lt;...&gt; al &lt;...&gt;) presso l'azienda &lt;...&gt;, nell'unità produttiva sita in &lt;...&gt;, dove continuerà a svolgere le Sue mansioni di &lt;...&gt;.</w:t>
      </w:r>
    </w:p>
    <w:p w14:paraId="6B8CC4AD"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La durata sarà comunque legata al mantenimento e al raggiungimento dell’interesse del distaccante e potrà così slittare del tempo necessario.</w:t>
      </w:r>
    </w:p>
    <w:p w14:paraId="126211C5"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Nell'espletamento delle mansioni lavorative, ferma restando per il resto la disciplina ordinaria del lavoro, seguirà le direttive che Le saranno impartite dai responsabili dell'azienda presso la quale è distaccata.</w:t>
      </w:r>
    </w:p>
    <w:p w14:paraId="57505BDA" w14:textId="77777777" w:rsidR="006F7223" w:rsidRPr="006F7223" w:rsidRDefault="006F7223" w:rsidP="006F7223">
      <w:pPr>
        <w:tabs>
          <w:tab w:val="left" w:pos="3387"/>
        </w:tabs>
        <w:spacing w:line="360" w:lineRule="auto"/>
        <w:jc w:val="both"/>
        <w:rPr>
          <w:rFonts w:ascii="Tahoma" w:hAnsi="Tahoma" w:cs="Tahoma"/>
          <w:bCs/>
          <w:iCs/>
          <w:sz w:val="20"/>
          <w:szCs w:val="20"/>
        </w:rPr>
      </w:pPr>
      <w:r w:rsidRPr="006F7223">
        <w:rPr>
          <w:rFonts w:ascii="Tahoma" w:hAnsi="Tahoma" w:cs="Tahoma"/>
          <w:bCs/>
          <w:iCs/>
          <w:sz w:val="20"/>
          <w:szCs w:val="20"/>
        </w:rPr>
        <w:t>La ragione giustificatrice del distacco è la seguente: &lt;...&gt; (eventuale: esso avrà termine una volta soddisfatte o venute meno le esigenze che lo giustificano).</w:t>
      </w:r>
    </w:p>
    <w:p w14:paraId="6F8F1E67" w14:textId="77777777" w:rsidR="00D316E1" w:rsidRDefault="00AA0EBC" w:rsidP="00AA0EBC">
      <w:pPr>
        <w:tabs>
          <w:tab w:val="left" w:pos="3387"/>
          <w:tab w:val="left" w:pos="6521"/>
        </w:tabs>
        <w:spacing w:line="360" w:lineRule="auto"/>
        <w:ind w:left="3387"/>
        <w:jc w:val="both"/>
        <w:rPr>
          <w:rFonts w:ascii="Tahoma" w:hAnsi="Tahoma" w:cs="Tahoma"/>
          <w:bCs/>
          <w:iCs/>
          <w:sz w:val="20"/>
          <w:szCs w:val="20"/>
        </w:rPr>
      </w:pPr>
      <w:r>
        <w:rPr>
          <w:rFonts w:ascii="Tahoma" w:hAnsi="Tahoma" w:cs="Tahoma"/>
          <w:bCs/>
          <w:iCs/>
          <w:sz w:val="20"/>
          <w:szCs w:val="20"/>
        </w:rPr>
        <w:tab/>
      </w:r>
      <w:r w:rsidR="006F7223" w:rsidRPr="006F7223">
        <w:rPr>
          <w:rFonts w:ascii="Tahoma" w:hAnsi="Tahoma" w:cs="Tahoma"/>
          <w:bCs/>
          <w:iCs/>
          <w:sz w:val="20"/>
          <w:szCs w:val="20"/>
        </w:rPr>
        <w:t>Firma del datore di lavoro</w:t>
      </w:r>
      <w:bookmarkEnd w:id="49"/>
    </w:p>
    <w:p w14:paraId="4EC82E79" w14:textId="77777777" w:rsidR="00D316E1" w:rsidRDefault="00D316E1" w:rsidP="00D316E1">
      <w:pPr>
        <w:tabs>
          <w:tab w:val="left" w:pos="3387"/>
          <w:tab w:val="left" w:pos="6521"/>
        </w:tabs>
        <w:spacing w:line="360" w:lineRule="auto"/>
        <w:jc w:val="both"/>
        <w:rPr>
          <w:rFonts w:ascii="Tahoma" w:hAnsi="Tahoma" w:cs="Tahoma"/>
          <w:bCs/>
          <w:iCs/>
          <w:sz w:val="20"/>
          <w:szCs w:val="20"/>
        </w:rPr>
        <w:sectPr w:rsidR="00D316E1" w:rsidSect="00997DC2">
          <w:pgSz w:w="11906" w:h="16838" w:code="9"/>
          <w:pgMar w:top="1418" w:right="1418" w:bottom="510" w:left="1276" w:header="709" w:footer="397" w:gutter="0"/>
          <w:pgNumType w:chapStyle="1"/>
          <w:cols w:space="708"/>
          <w:titlePg/>
          <w:docGrid w:linePitch="360"/>
        </w:sectPr>
      </w:pPr>
    </w:p>
    <w:bookmarkStart w:id="50" w:name="_Toc82700071"/>
    <w:p w14:paraId="144E7A56" w14:textId="7A7FB8FF" w:rsidR="00A720BC" w:rsidRDefault="00D316E1" w:rsidP="009F2912">
      <w:pPr>
        <w:pStyle w:val="Titolo"/>
      </w:pPr>
      <w:r w:rsidRPr="009F2912">
        <w:rPr>
          <w:noProof/>
        </w:rPr>
        <w:lastRenderedPageBreak/>
        <mc:AlternateContent>
          <mc:Choice Requires="wps">
            <w:drawing>
              <wp:anchor distT="0" distB="0" distL="0" distR="0" simplePos="0" relativeHeight="251676672" behindDoc="1" locked="0" layoutInCell="1" allowOverlap="1" wp14:anchorId="16A07D7B" wp14:editId="10E8F897">
                <wp:simplePos x="0" y="0"/>
                <wp:positionH relativeFrom="margin">
                  <wp:align>center</wp:align>
                </wp:positionH>
                <wp:positionV relativeFrom="paragraph">
                  <wp:posOffset>327449</wp:posOffset>
                </wp:positionV>
                <wp:extent cx="2443480" cy="6350"/>
                <wp:effectExtent l="0" t="0" r="33020" b="31750"/>
                <wp:wrapNone/>
                <wp:docPr id="18" name="Connettore dirit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0E96" id="Connettore diritto 18" o:spid="_x0000_s1026" style="position:absolute;z-index:-2516398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5.8pt" to="192.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" strokecolor="#404040" strokeweight=".53mm">
                <w10:wrap anchorx="margin"/>
              </v:line>
            </w:pict>
          </mc:Fallback>
        </mc:AlternateContent>
      </w:r>
      <w:r w:rsidR="00F9011C">
        <w:t>9.</w:t>
      </w:r>
      <w:bookmarkEnd w:id="50"/>
    </w:p>
    <w:p w14:paraId="03178962" w14:textId="7820030B" w:rsidR="00E15269" w:rsidRPr="00C04A87" w:rsidRDefault="003A49BE" w:rsidP="009F2912">
      <w:pPr>
        <w:pStyle w:val="Titolo"/>
      </w:pPr>
      <w:bookmarkStart w:id="51" w:name="_Toc82700072"/>
      <w:r w:rsidRPr="00C04A87">
        <w:t>I</w:t>
      </w:r>
      <w:r w:rsidR="00F9011C" w:rsidRPr="00C04A87">
        <w:t>l contratto di rete: modalità di redazione</w:t>
      </w:r>
      <w:bookmarkEnd w:id="51"/>
    </w:p>
    <w:p w14:paraId="38FE363D" w14:textId="21B7FC20" w:rsidR="00F9011C" w:rsidRDefault="00F9011C" w:rsidP="00E15269">
      <w:pPr>
        <w:tabs>
          <w:tab w:val="left" w:pos="7371"/>
          <w:tab w:val="right" w:pos="8080"/>
        </w:tabs>
        <w:spacing w:line="360" w:lineRule="auto"/>
        <w:jc w:val="both"/>
        <w:rPr>
          <w:rFonts w:ascii="Tahoma" w:hAnsi="Tahoma" w:cs="Tahoma"/>
          <w:bCs/>
          <w:iCs/>
          <w:sz w:val="20"/>
          <w:szCs w:val="20"/>
        </w:rPr>
      </w:pPr>
    </w:p>
    <w:p w14:paraId="2A502B06" w14:textId="608F3F06" w:rsidR="00A720BC" w:rsidRDefault="00A720BC" w:rsidP="00E15269">
      <w:pPr>
        <w:tabs>
          <w:tab w:val="left" w:pos="7371"/>
          <w:tab w:val="right" w:pos="8080"/>
        </w:tabs>
        <w:spacing w:line="360" w:lineRule="auto"/>
        <w:jc w:val="both"/>
        <w:rPr>
          <w:rFonts w:ascii="Tahoma" w:hAnsi="Tahoma" w:cs="Tahoma"/>
          <w:bCs/>
          <w:iCs/>
          <w:sz w:val="20"/>
          <w:szCs w:val="20"/>
        </w:rPr>
      </w:pPr>
    </w:p>
    <w:p w14:paraId="7271ABB5" w14:textId="0DD5397D" w:rsidR="00A720BC" w:rsidRDefault="00A720BC" w:rsidP="00E15269">
      <w:pPr>
        <w:tabs>
          <w:tab w:val="left" w:pos="7371"/>
          <w:tab w:val="right" w:pos="8080"/>
        </w:tabs>
        <w:spacing w:line="360" w:lineRule="auto"/>
        <w:jc w:val="both"/>
        <w:rPr>
          <w:rFonts w:ascii="Tahoma" w:hAnsi="Tahoma" w:cs="Tahoma"/>
          <w:bCs/>
          <w:iCs/>
          <w:sz w:val="20"/>
          <w:szCs w:val="20"/>
        </w:rPr>
      </w:pPr>
    </w:p>
    <w:p w14:paraId="480B3844" w14:textId="462C3B27" w:rsidR="00A720BC" w:rsidRDefault="00A720BC" w:rsidP="00E15269">
      <w:pPr>
        <w:tabs>
          <w:tab w:val="left" w:pos="7371"/>
          <w:tab w:val="right" w:pos="8080"/>
        </w:tabs>
        <w:spacing w:line="360" w:lineRule="auto"/>
        <w:jc w:val="both"/>
        <w:rPr>
          <w:rFonts w:ascii="Tahoma" w:hAnsi="Tahoma" w:cs="Tahoma"/>
          <w:bCs/>
          <w:iCs/>
          <w:sz w:val="20"/>
          <w:szCs w:val="20"/>
        </w:rPr>
      </w:pPr>
    </w:p>
    <w:p w14:paraId="003FD35E" w14:textId="2B9C7E43" w:rsidR="00A720BC" w:rsidRDefault="00A720BC" w:rsidP="00E15269">
      <w:pPr>
        <w:tabs>
          <w:tab w:val="left" w:pos="7371"/>
          <w:tab w:val="right" w:pos="8080"/>
        </w:tabs>
        <w:spacing w:line="360" w:lineRule="auto"/>
        <w:jc w:val="both"/>
        <w:rPr>
          <w:rFonts w:ascii="Tahoma" w:hAnsi="Tahoma" w:cs="Tahoma"/>
          <w:bCs/>
          <w:iCs/>
          <w:sz w:val="20"/>
          <w:szCs w:val="20"/>
        </w:rPr>
      </w:pPr>
    </w:p>
    <w:p w14:paraId="2DA4A443" w14:textId="1ED207BE" w:rsidR="00A720BC" w:rsidRDefault="00A720BC" w:rsidP="00E15269">
      <w:pPr>
        <w:tabs>
          <w:tab w:val="left" w:pos="7371"/>
          <w:tab w:val="right" w:pos="8080"/>
        </w:tabs>
        <w:spacing w:line="360" w:lineRule="auto"/>
        <w:jc w:val="both"/>
        <w:rPr>
          <w:rFonts w:ascii="Tahoma" w:hAnsi="Tahoma" w:cs="Tahoma"/>
          <w:bCs/>
          <w:iCs/>
          <w:sz w:val="20"/>
          <w:szCs w:val="20"/>
        </w:rPr>
      </w:pPr>
    </w:p>
    <w:p w14:paraId="16815ACD" w14:textId="77777777" w:rsidR="00A720BC" w:rsidRDefault="00A720BC" w:rsidP="00E15269">
      <w:pPr>
        <w:tabs>
          <w:tab w:val="left" w:pos="7371"/>
          <w:tab w:val="right" w:pos="8080"/>
        </w:tabs>
        <w:spacing w:line="360" w:lineRule="auto"/>
        <w:jc w:val="both"/>
        <w:rPr>
          <w:rFonts w:ascii="Tahoma" w:hAnsi="Tahoma" w:cs="Tahoma"/>
          <w:bCs/>
          <w:iCs/>
          <w:sz w:val="20"/>
          <w:szCs w:val="20"/>
        </w:rPr>
      </w:pPr>
    </w:p>
    <w:p w14:paraId="0B73A080" w14:textId="77777777" w:rsidR="00E15269" w:rsidRPr="00CB54E3" w:rsidRDefault="00E15269" w:rsidP="00E15269">
      <w:pPr>
        <w:tabs>
          <w:tab w:val="left" w:pos="7371"/>
          <w:tab w:val="right" w:pos="8080"/>
        </w:tabs>
        <w:spacing w:line="360" w:lineRule="auto"/>
        <w:jc w:val="both"/>
        <w:rPr>
          <w:rFonts w:ascii="Tahoma" w:hAnsi="Tahoma" w:cs="Tahoma"/>
          <w:bCs/>
          <w:iCs/>
          <w:sz w:val="20"/>
          <w:szCs w:val="20"/>
        </w:rPr>
      </w:pPr>
      <w:r w:rsidRPr="00CB54E3">
        <w:rPr>
          <w:rFonts w:ascii="Tahoma" w:hAnsi="Tahoma" w:cs="Tahoma"/>
          <w:bCs/>
          <w:iCs/>
          <w:sz w:val="20"/>
          <w:szCs w:val="20"/>
        </w:rPr>
        <w:t xml:space="preserve">Ai sensi della vigente normativa, il contratto di Rete deve essere stipulato secondo </w:t>
      </w:r>
      <w:r w:rsidRPr="005E0045">
        <w:rPr>
          <w:rFonts w:ascii="Tahoma" w:hAnsi="Tahoma" w:cs="Tahoma"/>
          <w:b/>
          <w:bCs/>
          <w:iCs/>
          <w:sz w:val="20"/>
          <w:szCs w:val="20"/>
        </w:rPr>
        <w:t>una delle tipologie di seguito elencate:</w:t>
      </w:r>
    </w:p>
    <w:p w14:paraId="6DE10CEA" w14:textId="77777777" w:rsidR="00E15269" w:rsidRPr="00CB54E3" w:rsidRDefault="00E15269" w:rsidP="00A720BC">
      <w:pPr>
        <w:numPr>
          <w:ilvl w:val="0"/>
          <w:numId w:val="3"/>
        </w:numPr>
        <w:tabs>
          <w:tab w:val="left" w:pos="7371"/>
          <w:tab w:val="right" w:pos="8080"/>
        </w:tabs>
        <w:spacing w:line="360" w:lineRule="auto"/>
        <w:ind w:left="714" w:hanging="357"/>
        <w:contextualSpacing/>
        <w:jc w:val="both"/>
        <w:rPr>
          <w:rFonts w:ascii="Tahoma" w:hAnsi="Tahoma" w:cs="Tahoma"/>
          <w:bCs/>
          <w:iCs/>
          <w:sz w:val="20"/>
          <w:szCs w:val="20"/>
        </w:rPr>
      </w:pPr>
      <w:r w:rsidRPr="005E0045">
        <w:rPr>
          <w:rFonts w:ascii="Tahoma" w:hAnsi="Tahoma" w:cs="Tahoma"/>
          <w:b/>
          <w:bCs/>
          <w:iCs/>
          <w:sz w:val="20"/>
          <w:szCs w:val="20"/>
        </w:rPr>
        <w:t xml:space="preserve">atto </w:t>
      </w:r>
      <w:r w:rsidR="000A371A" w:rsidRPr="005E0045">
        <w:rPr>
          <w:rFonts w:ascii="Tahoma" w:hAnsi="Tahoma" w:cs="Tahoma"/>
          <w:b/>
          <w:bCs/>
          <w:iCs/>
          <w:sz w:val="20"/>
          <w:szCs w:val="20"/>
        </w:rPr>
        <w:t>pubblico</w:t>
      </w:r>
      <w:r w:rsidR="000A371A">
        <w:rPr>
          <w:rFonts w:ascii="Tahoma" w:hAnsi="Tahoma" w:cs="Tahoma"/>
          <w:bCs/>
          <w:iCs/>
          <w:sz w:val="20"/>
          <w:szCs w:val="20"/>
        </w:rPr>
        <w:t xml:space="preserve"> (</w:t>
      </w:r>
      <w:r w:rsidR="000A371A" w:rsidRPr="000A371A">
        <w:rPr>
          <w:rFonts w:ascii="Tahoma" w:hAnsi="Tahoma" w:cs="Tahoma"/>
          <w:bCs/>
          <w:iCs/>
          <w:sz w:val="20"/>
          <w:szCs w:val="20"/>
        </w:rPr>
        <w:t>richiede l’intervento di un notaio che redige l’atto (come per gli atti costitu</w:t>
      </w:r>
      <w:r w:rsidR="000A371A">
        <w:rPr>
          <w:rFonts w:ascii="Tahoma" w:hAnsi="Tahoma" w:cs="Tahoma"/>
          <w:bCs/>
          <w:iCs/>
          <w:sz w:val="20"/>
          <w:szCs w:val="20"/>
        </w:rPr>
        <w:t>tivi delle società di capitali)</w:t>
      </w:r>
      <w:r w:rsidRPr="00CB54E3">
        <w:rPr>
          <w:rFonts w:ascii="Tahoma" w:hAnsi="Tahoma" w:cs="Tahoma"/>
          <w:bCs/>
          <w:iCs/>
          <w:sz w:val="20"/>
          <w:szCs w:val="20"/>
        </w:rPr>
        <w:t>;</w:t>
      </w:r>
    </w:p>
    <w:p w14:paraId="6DB9529C" w14:textId="77777777" w:rsidR="00E15269" w:rsidRPr="00CB54E3" w:rsidRDefault="00E15269" w:rsidP="00A720BC">
      <w:pPr>
        <w:numPr>
          <w:ilvl w:val="0"/>
          <w:numId w:val="3"/>
        </w:numPr>
        <w:tabs>
          <w:tab w:val="left" w:pos="7371"/>
          <w:tab w:val="right" w:pos="8080"/>
        </w:tabs>
        <w:spacing w:line="360" w:lineRule="auto"/>
        <w:ind w:left="714" w:hanging="357"/>
        <w:contextualSpacing/>
        <w:jc w:val="both"/>
        <w:rPr>
          <w:rFonts w:ascii="Tahoma" w:hAnsi="Tahoma" w:cs="Tahoma"/>
          <w:bCs/>
          <w:iCs/>
          <w:sz w:val="20"/>
          <w:szCs w:val="20"/>
        </w:rPr>
      </w:pPr>
      <w:r w:rsidRPr="005E0045">
        <w:rPr>
          <w:rFonts w:ascii="Tahoma" w:hAnsi="Tahoma" w:cs="Tahoma"/>
          <w:b/>
          <w:bCs/>
          <w:iCs/>
          <w:sz w:val="20"/>
          <w:szCs w:val="20"/>
        </w:rPr>
        <w:t>scrittura privata autenticata</w:t>
      </w:r>
      <w:r w:rsidR="000A371A">
        <w:rPr>
          <w:rFonts w:ascii="Tahoma" w:hAnsi="Tahoma" w:cs="Tahoma"/>
          <w:bCs/>
          <w:iCs/>
          <w:sz w:val="20"/>
          <w:szCs w:val="20"/>
        </w:rPr>
        <w:t xml:space="preserve"> (</w:t>
      </w:r>
      <w:r w:rsidR="000A371A" w:rsidRPr="000A371A">
        <w:rPr>
          <w:rFonts w:ascii="Tahoma" w:hAnsi="Tahoma" w:cs="Tahoma"/>
          <w:bCs/>
          <w:iCs/>
          <w:sz w:val="20"/>
          <w:szCs w:val="20"/>
        </w:rPr>
        <w:t>richiede la presenza di un notaio ma solo per l’autenticazione delle firme di tutti gli imprenditori partecipanti.</w:t>
      </w:r>
      <w:r w:rsidR="000A371A">
        <w:rPr>
          <w:rFonts w:ascii="Tahoma" w:hAnsi="Tahoma" w:cs="Tahoma"/>
          <w:bCs/>
          <w:iCs/>
          <w:sz w:val="20"/>
          <w:szCs w:val="20"/>
        </w:rPr>
        <w:t>)</w:t>
      </w:r>
      <w:r w:rsidRPr="00CB54E3">
        <w:rPr>
          <w:rFonts w:ascii="Tahoma" w:hAnsi="Tahoma" w:cs="Tahoma"/>
          <w:bCs/>
          <w:iCs/>
          <w:sz w:val="20"/>
          <w:szCs w:val="20"/>
        </w:rPr>
        <w:t>;</w:t>
      </w:r>
    </w:p>
    <w:p w14:paraId="79A31032" w14:textId="27C6A474" w:rsidR="00E15269" w:rsidRPr="00BD6DA0" w:rsidRDefault="00E15269" w:rsidP="0089527F">
      <w:pPr>
        <w:numPr>
          <w:ilvl w:val="0"/>
          <w:numId w:val="3"/>
        </w:numPr>
        <w:tabs>
          <w:tab w:val="left" w:pos="7371"/>
          <w:tab w:val="right" w:pos="8080"/>
        </w:tabs>
        <w:spacing w:line="360" w:lineRule="auto"/>
        <w:jc w:val="both"/>
        <w:rPr>
          <w:rFonts w:ascii="Tahoma" w:hAnsi="Tahoma" w:cs="Tahoma"/>
          <w:bCs/>
          <w:iCs/>
          <w:sz w:val="20"/>
          <w:szCs w:val="20"/>
        </w:rPr>
      </w:pPr>
      <w:r w:rsidRPr="005E0045">
        <w:rPr>
          <w:rFonts w:ascii="Tahoma" w:hAnsi="Tahoma" w:cs="Tahoma"/>
          <w:b/>
          <w:bCs/>
          <w:iCs/>
          <w:sz w:val="20"/>
          <w:szCs w:val="20"/>
        </w:rPr>
        <w:t>atto firmato digitalmente</w:t>
      </w:r>
      <w:r w:rsidRPr="00BD6DA0">
        <w:rPr>
          <w:rFonts w:ascii="Tahoma" w:hAnsi="Tahoma" w:cs="Tahoma"/>
          <w:bCs/>
          <w:iCs/>
          <w:sz w:val="20"/>
          <w:szCs w:val="20"/>
        </w:rPr>
        <w:t xml:space="preserve"> a norma degli articoli 24 o 25 del Codice </w:t>
      </w:r>
      <w:r w:rsidR="00CB54E3" w:rsidRPr="00BD6DA0">
        <w:rPr>
          <w:rFonts w:ascii="Tahoma" w:hAnsi="Tahoma" w:cs="Tahoma"/>
          <w:bCs/>
          <w:iCs/>
          <w:sz w:val="20"/>
          <w:szCs w:val="20"/>
        </w:rPr>
        <w:t xml:space="preserve">dell’amministrazione digitale del </w:t>
      </w:r>
      <w:proofErr w:type="spellStart"/>
      <w:r w:rsidRPr="00BD6DA0">
        <w:rPr>
          <w:rFonts w:ascii="Tahoma" w:hAnsi="Tahoma" w:cs="Tahoma"/>
          <w:bCs/>
          <w:iCs/>
          <w:sz w:val="20"/>
          <w:szCs w:val="20"/>
        </w:rPr>
        <w:t>D.Lgs.</w:t>
      </w:r>
      <w:proofErr w:type="spellEnd"/>
      <w:r w:rsidRPr="00BD6DA0">
        <w:rPr>
          <w:rFonts w:ascii="Tahoma" w:hAnsi="Tahoma" w:cs="Tahoma"/>
          <w:bCs/>
          <w:iCs/>
          <w:sz w:val="20"/>
          <w:szCs w:val="20"/>
        </w:rPr>
        <w:t xml:space="preserve"> 82/2005. </w:t>
      </w:r>
      <w:r w:rsidR="00AA333E" w:rsidRPr="00BD6DA0">
        <w:rPr>
          <w:rFonts w:ascii="Tahoma" w:hAnsi="Tahoma" w:cs="Tahoma"/>
          <w:bCs/>
          <w:iCs/>
          <w:sz w:val="20"/>
          <w:szCs w:val="20"/>
        </w:rPr>
        <w:t>In particolare,</w:t>
      </w:r>
      <w:r w:rsidRPr="00BD6DA0">
        <w:rPr>
          <w:rFonts w:ascii="Tahoma" w:hAnsi="Tahoma" w:cs="Tahoma"/>
          <w:bCs/>
          <w:iCs/>
          <w:sz w:val="20"/>
          <w:szCs w:val="20"/>
        </w:rPr>
        <w:t xml:space="preserve"> l’art. 24 del </w:t>
      </w:r>
      <w:r w:rsidRPr="00AA333E">
        <w:rPr>
          <w:rFonts w:ascii="Tahoma" w:hAnsi="Tahoma" w:cs="Tahoma"/>
          <w:b/>
          <w:iCs/>
          <w:sz w:val="20"/>
          <w:szCs w:val="20"/>
        </w:rPr>
        <w:t>codice dell’amministrazione digitale</w:t>
      </w:r>
      <w:r w:rsidRPr="00BD6DA0">
        <w:rPr>
          <w:rFonts w:ascii="Tahoma" w:hAnsi="Tahoma" w:cs="Tahoma"/>
          <w:bCs/>
          <w:iCs/>
          <w:sz w:val="20"/>
          <w:szCs w:val="20"/>
        </w:rPr>
        <w:t xml:space="preserve"> riporta la disciplina relativa la firma digitale, mentre l’art. 25 quella relativa la firma autenticata</w:t>
      </w:r>
      <w:r w:rsidR="00C76014" w:rsidRPr="00BD6DA0">
        <w:rPr>
          <w:rFonts w:ascii="Tahoma" w:hAnsi="Tahoma" w:cs="Tahoma"/>
          <w:bCs/>
          <w:iCs/>
          <w:sz w:val="20"/>
          <w:szCs w:val="20"/>
        </w:rPr>
        <w:t xml:space="preserve"> (</w:t>
      </w:r>
      <w:r w:rsidR="00C76014" w:rsidRPr="00BD6DA0">
        <w:rPr>
          <w:rStyle w:val="Rimandonotaapidipagina"/>
          <w:rFonts w:ascii="Tahoma" w:hAnsi="Tahoma"/>
          <w:bCs/>
          <w:iCs/>
          <w:sz w:val="20"/>
          <w:szCs w:val="20"/>
        </w:rPr>
        <w:footnoteReference w:id="4"/>
      </w:r>
      <w:r w:rsidR="00C76014" w:rsidRPr="00BD6DA0">
        <w:rPr>
          <w:rFonts w:ascii="Tahoma" w:hAnsi="Tahoma" w:cs="Tahoma"/>
          <w:bCs/>
          <w:iCs/>
          <w:sz w:val="20"/>
          <w:szCs w:val="20"/>
        </w:rPr>
        <w:t>)</w:t>
      </w:r>
      <w:r w:rsidRPr="00BD6DA0">
        <w:rPr>
          <w:rFonts w:ascii="Tahoma" w:hAnsi="Tahoma" w:cs="Tahoma"/>
          <w:bCs/>
          <w:iCs/>
          <w:sz w:val="20"/>
          <w:szCs w:val="20"/>
        </w:rPr>
        <w:t>.</w:t>
      </w:r>
    </w:p>
    <w:p w14:paraId="7FB15329"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Ai sensi dell’art. 3 co. 4-quater del decreto del D.L. 10 febbraio 2009, n. 5, modificato</w:t>
      </w:r>
      <w:r w:rsidR="00E52310">
        <w:rPr>
          <w:rFonts w:ascii="Tahoma" w:hAnsi="Tahoma" w:cs="Tahoma"/>
          <w:bCs/>
          <w:iCs/>
          <w:sz w:val="20"/>
          <w:szCs w:val="20"/>
        </w:rPr>
        <w:t xml:space="preserve"> </w:t>
      </w:r>
      <w:r w:rsidRPr="00050453">
        <w:rPr>
          <w:rFonts w:ascii="Tahoma" w:hAnsi="Tahoma" w:cs="Tahoma"/>
          <w:bCs/>
          <w:iCs/>
          <w:sz w:val="20"/>
          <w:szCs w:val="20"/>
        </w:rPr>
        <w:t xml:space="preserve">dall’art. 45 del D.L. 22 giugno 2012, n. 83 il contratto di Rete </w:t>
      </w:r>
      <w:r w:rsidRPr="00050453">
        <w:rPr>
          <w:rFonts w:ascii="Tahoma" w:hAnsi="Tahoma" w:cs="Tahoma"/>
          <w:b/>
          <w:bCs/>
          <w:iCs/>
          <w:sz w:val="20"/>
          <w:szCs w:val="20"/>
        </w:rPr>
        <w:t>“è soggetto a iscrizione nella sezione del Registro delle imprese presso cui è iscritto ciascun partecipante”</w:t>
      </w:r>
      <w:r w:rsidRPr="00050453">
        <w:rPr>
          <w:rFonts w:ascii="Tahoma" w:hAnsi="Tahoma" w:cs="Tahoma"/>
          <w:bCs/>
          <w:iCs/>
          <w:sz w:val="20"/>
          <w:szCs w:val="20"/>
        </w:rPr>
        <w:t>, a fini dell’efficacia dello stesso sia tra le parti coinvolte, sia verso i terzi, inclusa l’Amministrazione finanziaria.</w:t>
      </w:r>
    </w:p>
    <w:p w14:paraId="50D0359E"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CB54E3">
        <w:rPr>
          <w:rFonts w:ascii="Tahoma" w:hAnsi="Tahoma" w:cs="Tahoma"/>
          <w:b/>
          <w:bCs/>
          <w:iCs/>
          <w:sz w:val="20"/>
          <w:szCs w:val="20"/>
        </w:rPr>
        <w:t>L’efficacia</w:t>
      </w:r>
      <w:r w:rsidRPr="00050453">
        <w:rPr>
          <w:rFonts w:ascii="Tahoma" w:hAnsi="Tahoma" w:cs="Tahoma"/>
          <w:bCs/>
          <w:iCs/>
          <w:sz w:val="20"/>
          <w:szCs w:val="20"/>
        </w:rPr>
        <w:t xml:space="preserve"> stessa </w:t>
      </w:r>
      <w:r w:rsidRPr="00CB54E3">
        <w:rPr>
          <w:rFonts w:ascii="Tahoma" w:hAnsi="Tahoma" w:cs="Tahoma"/>
          <w:b/>
          <w:bCs/>
          <w:iCs/>
          <w:sz w:val="20"/>
          <w:szCs w:val="20"/>
        </w:rPr>
        <w:t>del</w:t>
      </w:r>
      <w:r w:rsidRPr="00050453">
        <w:rPr>
          <w:rFonts w:ascii="Tahoma" w:hAnsi="Tahoma" w:cs="Tahoma"/>
          <w:bCs/>
          <w:iCs/>
          <w:sz w:val="20"/>
          <w:szCs w:val="20"/>
        </w:rPr>
        <w:t xml:space="preserve"> </w:t>
      </w:r>
      <w:r w:rsidRPr="00CB54E3">
        <w:rPr>
          <w:rFonts w:ascii="Tahoma" w:hAnsi="Tahoma" w:cs="Tahoma"/>
          <w:b/>
          <w:bCs/>
          <w:iCs/>
          <w:sz w:val="20"/>
          <w:szCs w:val="20"/>
        </w:rPr>
        <w:t>contratto</w:t>
      </w:r>
      <w:r w:rsidRPr="00050453">
        <w:rPr>
          <w:rFonts w:ascii="Tahoma" w:hAnsi="Tahoma" w:cs="Tahoma"/>
          <w:bCs/>
          <w:iCs/>
          <w:sz w:val="20"/>
          <w:szCs w:val="20"/>
        </w:rPr>
        <w:t xml:space="preserve"> “inizia a decorrere da quando è stata </w:t>
      </w:r>
      <w:r w:rsidRPr="00CB54E3">
        <w:rPr>
          <w:rFonts w:ascii="Tahoma" w:hAnsi="Tahoma" w:cs="Tahoma"/>
          <w:b/>
          <w:bCs/>
          <w:iCs/>
          <w:sz w:val="20"/>
          <w:szCs w:val="20"/>
        </w:rPr>
        <w:t>eseguita</w:t>
      </w:r>
      <w:r w:rsidRPr="00050453">
        <w:rPr>
          <w:rFonts w:ascii="Tahoma" w:hAnsi="Tahoma" w:cs="Tahoma"/>
          <w:bCs/>
          <w:iCs/>
          <w:sz w:val="20"/>
          <w:szCs w:val="20"/>
        </w:rPr>
        <w:t xml:space="preserve"> </w:t>
      </w:r>
      <w:r w:rsidRPr="00CB54E3">
        <w:rPr>
          <w:rFonts w:ascii="Tahoma" w:hAnsi="Tahoma" w:cs="Tahoma"/>
          <w:b/>
          <w:bCs/>
          <w:iCs/>
          <w:sz w:val="20"/>
          <w:szCs w:val="20"/>
        </w:rPr>
        <w:t>l’ultima</w:t>
      </w:r>
      <w:r w:rsidRPr="00050453">
        <w:rPr>
          <w:rFonts w:ascii="Tahoma" w:hAnsi="Tahoma" w:cs="Tahoma"/>
          <w:bCs/>
          <w:iCs/>
          <w:sz w:val="20"/>
          <w:szCs w:val="20"/>
        </w:rPr>
        <w:t xml:space="preserve"> delle </w:t>
      </w:r>
      <w:r w:rsidRPr="00CB54E3">
        <w:rPr>
          <w:rFonts w:ascii="Tahoma" w:hAnsi="Tahoma" w:cs="Tahoma"/>
          <w:b/>
          <w:bCs/>
          <w:iCs/>
          <w:sz w:val="20"/>
          <w:szCs w:val="20"/>
        </w:rPr>
        <w:t>iscrizioni</w:t>
      </w:r>
      <w:r w:rsidRPr="00050453">
        <w:rPr>
          <w:rFonts w:ascii="Tahoma" w:hAnsi="Tahoma" w:cs="Tahoma"/>
          <w:bCs/>
          <w:iCs/>
          <w:sz w:val="20"/>
          <w:szCs w:val="20"/>
        </w:rPr>
        <w:t xml:space="preserve"> prescritte a carico di tutti coloro che ne sono stati sottoscrittori originari” </w:t>
      </w:r>
      <w:r w:rsidRPr="00CB54E3">
        <w:rPr>
          <w:rFonts w:ascii="Tahoma" w:hAnsi="Tahoma" w:cs="Tahoma"/>
          <w:b/>
          <w:bCs/>
          <w:iCs/>
          <w:sz w:val="20"/>
          <w:szCs w:val="20"/>
        </w:rPr>
        <w:t>oppure</w:t>
      </w:r>
      <w:r w:rsidRPr="00050453">
        <w:rPr>
          <w:rFonts w:ascii="Tahoma" w:hAnsi="Tahoma" w:cs="Tahoma"/>
          <w:bCs/>
          <w:iCs/>
          <w:sz w:val="20"/>
          <w:szCs w:val="20"/>
        </w:rPr>
        <w:t xml:space="preserve">, in presenza </w:t>
      </w:r>
      <w:r w:rsidRPr="00050453">
        <w:rPr>
          <w:rFonts w:ascii="Tahoma" w:hAnsi="Tahoma" w:cs="Tahoma"/>
          <w:bCs/>
          <w:iCs/>
          <w:sz w:val="20"/>
          <w:szCs w:val="20"/>
        </w:rPr>
        <w:lastRenderedPageBreak/>
        <w:t xml:space="preserve">di Fondo comune, quando il </w:t>
      </w:r>
      <w:r w:rsidRPr="00CB54E3">
        <w:rPr>
          <w:rFonts w:ascii="Tahoma" w:hAnsi="Tahoma" w:cs="Tahoma"/>
          <w:b/>
          <w:bCs/>
          <w:iCs/>
          <w:sz w:val="20"/>
          <w:szCs w:val="20"/>
        </w:rPr>
        <w:t>contratto</w:t>
      </w:r>
      <w:r w:rsidRPr="00050453">
        <w:rPr>
          <w:rFonts w:ascii="Tahoma" w:hAnsi="Tahoma" w:cs="Tahoma"/>
          <w:bCs/>
          <w:iCs/>
          <w:sz w:val="20"/>
          <w:szCs w:val="20"/>
        </w:rPr>
        <w:t xml:space="preserve"> sia stato iscritto nella </w:t>
      </w:r>
      <w:r w:rsidRPr="00CB54E3">
        <w:rPr>
          <w:rFonts w:ascii="Tahoma" w:hAnsi="Tahoma" w:cs="Tahoma"/>
          <w:b/>
          <w:bCs/>
          <w:iCs/>
          <w:sz w:val="20"/>
          <w:szCs w:val="20"/>
        </w:rPr>
        <w:t>sezione</w:t>
      </w:r>
      <w:r w:rsidRPr="00050453">
        <w:rPr>
          <w:rFonts w:ascii="Tahoma" w:hAnsi="Tahoma" w:cs="Tahoma"/>
          <w:bCs/>
          <w:iCs/>
          <w:sz w:val="20"/>
          <w:szCs w:val="20"/>
        </w:rPr>
        <w:t xml:space="preserve"> </w:t>
      </w:r>
      <w:r w:rsidRPr="00CB54E3">
        <w:rPr>
          <w:rFonts w:ascii="Tahoma" w:hAnsi="Tahoma" w:cs="Tahoma"/>
          <w:b/>
          <w:bCs/>
          <w:iCs/>
          <w:sz w:val="20"/>
          <w:szCs w:val="20"/>
        </w:rPr>
        <w:t>ordinaria</w:t>
      </w:r>
      <w:r w:rsidRPr="00050453">
        <w:rPr>
          <w:rFonts w:ascii="Tahoma" w:hAnsi="Tahoma" w:cs="Tahoma"/>
          <w:bCs/>
          <w:iCs/>
          <w:sz w:val="20"/>
          <w:szCs w:val="20"/>
        </w:rPr>
        <w:t xml:space="preserve"> del </w:t>
      </w:r>
      <w:r w:rsidRPr="00CB54E3">
        <w:rPr>
          <w:rFonts w:ascii="Tahoma" w:hAnsi="Tahoma" w:cs="Tahoma"/>
          <w:b/>
          <w:bCs/>
          <w:iCs/>
          <w:sz w:val="20"/>
          <w:szCs w:val="20"/>
        </w:rPr>
        <w:t>Registro</w:t>
      </w:r>
      <w:r w:rsidRPr="00050453">
        <w:rPr>
          <w:rFonts w:ascii="Tahoma" w:hAnsi="Tahoma" w:cs="Tahoma"/>
          <w:bCs/>
          <w:iCs/>
          <w:sz w:val="20"/>
          <w:szCs w:val="20"/>
        </w:rPr>
        <w:t xml:space="preserve"> delle </w:t>
      </w:r>
      <w:r w:rsidRPr="00CB54E3">
        <w:rPr>
          <w:rFonts w:ascii="Tahoma" w:hAnsi="Tahoma" w:cs="Tahoma"/>
          <w:b/>
          <w:bCs/>
          <w:iCs/>
          <w:sz w:val="20"/>
          <w:szCs w:val="20"/>
        </w:rPr>
        <w:t>imprese</w:t>
      </w:r>
      <w:r w:rsidRPr="00050453">
        <w:rPr>
          <w:rFonts w:ascii="Tahoma" w:hAnsi="Tahoma" w:cs="Tahoma"/>
          <w:bCs/>
          <w:iCs/>
          <w:sz w:val="20"/>
          <w:szCs w:val="20"/>
        </w:rPr>
        <w:t xml:space="preserve"> nella cui circoscrizione è stabilita la sede della Rete.</w:t>
      </w:r>
    </w:p>
    <w:p w14:paraId="5EA5D3A0"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Qualora intervengano </w:t>
      </w:r>
      <w:r w:rsidRPr="00CB54E3">
        <w:rPr>
          <w:rFonts w:ascii="Tahoma" w:hAnsi="Tahoma" w:cs="Tahoma"/>
          <w:b/>
          <w:bCs/>
          <w:iCs/>
          <w:sz w:val="20"/>
          <w:szCs w:val="20"/>
        </w:rPr>
        <w:t>eventuali e successive modifiche</w:t>
      </w:r>
      <w:r w:rsidRPr="00050453">
        <w:rPr>
          <w:rFonts w:ascii="Tahoma" w:hAnsi="Tahoma" w:cs="Tahoma"/>
          <w:bCs/>
          <w:iCs/>
          <w:sz w:val="20"/>
          <w:szCs w:val="20"/>
        </w:rPr>
        <w:t xml:space="preserve"> al contratto le stesse “sono redatte e depositate per l’iscrizione, a cura dell’impresa indicata nell’atto modificativo, presso la sezione del Registro delle imprese presso cui è iscritta la stessa impresa. L’ufficio del Registro delle imprese provvede alla comunicazione della avvenuta iscrizione delle modifiche al contratto di Rete a tutti gli altri uffici del Registro delle imprese presso cui sono iscritte le altre partecipanti, che provvederanno alle relative annotazioni d’ufficio della modifica.”</w:t>
      </w:r>
    </w:p>
    <w:p w14:paraId="1AB48A2D"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Nel caso di </w:t>
      </w:r>
      <w:r w:rsidRPr="00CB54E3">
        <w:rPr>
          <w:rFonts w:ascii="Tahoma" w:hAnsi="Tahoma" w:cs="Tahoma"/>
          <w:b/>
          <w:bCs/>
          <w:iCs/>
          <w:sz w:val="20"/>
          <w:szCs w:val="20"/>
        </w:rPr>
        <w:t>modifiche soggettive al raggruppamento iniziale</w:t>
      </w:r>
      <w:r w:rsidRPr="00050453">
        <w:rPr>
          <w:rFonts w:ascii="Tahoma" w:hAnsi="Tahoma" w:cs="Tahoma"/>
          <w:bCs/>
          <w:iCs/>
          <w:sz w:val="20"/>
          <w:szCs w:val="20"/>
        </w:rPr>
        <w:t xml:space="preserve">, nei casi in cui vi siano nuove adesioni, ovvero il recesso dei partecipanti originari, queste dovranno essere effettuate nelle medesime modalità previste per le </w:t>
      </w:r>
      <w:r w:rsidRPr="00CB54E3">
        <w:rPr>
          <w:rFonts w:ascii="Tahoma" w:hAnsi="Tahoma" w:cs="Tahoma"/>
          <w:b/>
          <w:bCs/>
          <w:iCs/>
          <w:sz w:val="20"/>
          <w:szCs w:val="20"/>
        </w:rPr>
        <w:t>modifiche</w:t>
      </w:r>
      <w:r w:rsidRPr="00050453">
        <w:rPr>
          <w:rFonts w:ascii="Tahoma" w:hAnsi="Tahoma" w:cs="Tahoma"/>
          <w:bCs/>
          <w:iCs/>
          <w:sz w:val="20"/>
          <w:szCs w:val="20"/>
        </w:rPr>
        <w:t xml:space="preserve"> del </w:t>
      </w:r>
      <w:r w:rsidRPr="00CB54E3">
        <w:rPr>
          <w:rFonts w:ascii="Tahoma" w:hAnsi="Tahoma" w:cs="Tahoma"/>
          <w:b/>
          <w:bCs/>
          <w:iCs/>
          <w:sz w:val="20"/>
          <w:szCs w:val="20"/>
        </w:rPr>
        <w:t>contratto</w:t>
      </w:r>
      <w:r w:rsidRPr="00050453">
        <w:rPr>
          <w:rFonts w:ascii="Tahoma" w:hAnsi="Tahoma" w:cs="Tahoma"/>
          <w:bCs/>
          <w:iCs/>
          <w:sz w:val="20"/>
          <w:szCs w:val="20"/>
        </w:rPr>
        <w:t>.</w:t>
      </w:r>
    </w:p>
    <w:p w14:paraId="1B25AD27"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Più precisamente vi è l’onere di procedere con </w:t>
      </w:r>
      <w:r w:rsidRPr="00050453">
        <w:rPr>
          <w:rFonts w:ascii="Tahoma" w:hAnsi="Tahoma" w:cs="Tahoma"/>
          <w:b/>
          <w:bCs/>
          <w:iCs/>
          <w:sz w:val="20"/>
          <w:szCs w:val="20"/>
        </w:rPr>
        <w:t>scrittura privata autenticata o con atto pubblico</w:t>
      </w:r>
      <w:r w:rsidRPr="00050453">
        <w:rPr>
          <w:rFonts w:ascii="Tahoma" w:hAnsi="Tahoma" w:cs="Tahoma"/>
          <w:bCs/>
          <w:iCs/>
          <w:sz w:val="20"/>
          <w:szCs w:val="20"/>
        </w:rPr>
        <w:t xml:space="preserve">, nonché </w:t>
      </w:r>
      <w:r w:rsidRPr="00050453">
        <w:rPr>
          <w:rFonts w:ascii="Tahoma" w:hAnsi="Tahoma" w:cs="Tahoma"/>
          <w:b/>
          <w:bCs/>
          <w:iCs/>
          <w:sz w:val="20"/>
          <w:szCs w:val="20"/>
        </w:rPr>
        <w:t>l’onere pubblicitario di iscrizione al Registro</w:t>
      </w:r>
      <w:r w:rsidRPr="00050453">
        <w:rPr>
          <w:rFonts w:ascii="Tahoma" w:hAnsi="Tahoma" w:cs="Tahoma"/>
          <w:bCs/>
          <w:iCs/>
          <w:sz w:val="20"/>
          <w:szCs w:val="20"/>
        </w:rPr>
        <w:t xml:space="preserve"> </w:t>
      </w:r>
      <w:r w:rsidRPr="00050453">
        <w:rPr>
          <w:rFonts w:ascii="Tahoma" w:hAnsi="Tahoma" w:cs="Tahoma"/>
          <w:b/>
          <w:bCs/>
          <w:iCs/>
          <w:sz w:val="20"/>
          <w:szCs w:val="20"/>
        </w:rPr>
        <w:t>delle Imprese</w:t>
      </w:r>
      <w:r w:rsidRPr="00050453">
        <w:rPr>
          <w:rFonts w:ascii="Tahoma" w:hAnsi="Tahoma" w:cs="Tahoma"/>
          <w:bCs/>
          <w:iCs/>
          <w:sz w:val="20"/>
          <w:szCs w:val="20"/>
        </w:rPr>
        <w:t xml:space="preserve"> nei casi di introduzione di</w:t>
      </w:r>
    </w:p>
    <w:p w14:paraId="0F706B9E" w14:textId="77777777" w:rsidR="00E15269" w:rsidRPr="00050453" w:rsidRDefault="00E15269" w:rsidP="00A720BC">
      <w:pPr>
        <w:numPr>
          <w:ilvl w:val="0"/>
          <w:numId w:val="10"/>
        </w:numPr>
        <w:tabs>
          <w:tab w:val="left" w:pos="7371"/>
          <w:tab w:val="right" w:pos="8080"/>
        </w:tabs>
        <w:spacing w:line="360" w:lineRule="auto"/>
        <w:ind w:left="924" w:hanging="357"/>
        <w:contextualSpacing/>
        <w:jc w:val="both"/>
        <w:rPr>
          <w:rFonts w:ascii="Tahoma" w:hAnsi="Tahoma" w:cs="Tahoma"/>
          <w:b/>
          <w:bCs/>
          <w:iCs/>
          <w:sz w:val="20"/>
          <w:szCs w:val="20"/>
        </w:rPr>
      </w:pPr>
      <w:r w:rsidRPr="00050453">
        <w:rPr>
          <w:rFonts w:ascii="Tahoma" w:hAnsi="Tahoma" w:cs="Tahoma"/>
          <w:b/>
          <w:bCs/>
          <w:iCs/>
          <w:sz w:val="20"/>
          <w:szCs w:val="20"/>
        </w:rPr>
        <w:t>modifiche del testo contrattuale originario,</w:t>
      </w:r>
    </w:p>
    <w:p w14:paraId="66DD3395" w14:textId="77777777" w:rsidR="00E15269" w:rsidRPr="00050453" w:rsidRDefault="00E15269" w:rsidP="00A720BC">
      <w:pPr>
        <w:numPr>
          <w:ilvl w:val="0"/>
          <w:numId w:val="10"/>
        </w:numPr>
        <w:tabs>
          <w:tab w:val="left" w:pos="7371"/>
          <w:tab w:val="right" w:pos="8080"/>
        </w:tabs>
        <w:spacing w:line="360" w:lineRule="auto"/>
        <w:ind w:left="924" w:hanging="357"/>
        <w:contextualSpacing/>
        <w:jc w:val="both"/>
        <w:rPr>
          <w:rFonts w:ascii="Tahoma" w:hAnsi="Tahoma" w:cs="Tahoma"/>
          <w:b/>
          <w:bCs/>
          <w:iCs/>
          <w:sz w:val="20"/>
          <w:szCs w:val="20"/>
        </w:rPr>
      </w:pPr>
      <w:r w:rsidRPr="00050453">
        <w:rPr>
          <w:rFonts w:ascii="Tahoma" w:hAnsi="Tahoma" w:cs="Tahoma"/>
          <w:b/>
          <w:bCs/>
          <w:iCs/>
          <w:sz w:val="20"/>
          <w:szCs w:val="20"/>
        </w:rPr>
        <w:t>modifica dell’identità dell’organo comune, quale mandatario dei contraenti,</w:t>
      </w:r>
    </w:p>
    <w:p w14:paraId="4F10DB41" w14:textId="77777777" w:rsidR="00E15269" w:rsidRPr="00050453" w:rsidRDefault="00E15269" w:rsidP="0089527F">
      <w:pPr>
        <w:numPr>
          <w:ilvl w:val="0"/>
          <w:numId w:val="10"/>
        </w:numPr>
        <w:tabs>
          <w:tab w:val="left" w:pos="7371"/>
          <w:tab w:val="right" w:pos="8080"/>
        </w:tabs>
        <w:spacing w:line="360" w:lineRule="auto"/>
        <w:jc w:val="both"/>
        <w:rPr>
          <w:rFonts w:ascii="Tahoma" w:hAnsi="Tahoma" w:cs="Tahoma"/>
          <w:b/>
          <w:bCs/>
          <w:iCs/>
          <w:sz w:val="20"/>
          <w:szCs w:val="20"/>
        </w:rPr>
      </w:pPr>
      <w:r w:rsidRPr="00050453">
        <w:rPr>
          <w:rFonts w:ascii="Tahoma" w:hAnsi="Tahoma" w:cs="Tahoma"/>
          <w:b/>
          <w:bCs/>
          <w:iCs/>
          <w:sz w:val="20"/>
          <w:szCs w:val="20"/>
        </w:rPr>
        <w:t>nuove adesioni al contratto di rete.</w:t>
      </w:r>
    </w:p>
    <w:p w14:paraId="54B83DAE" w14:textId="77777777" w:rsidR="00D576AF"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 tutti questi casi la modifica dovrà risultare da </w:t>
      </w:r>
      <w:r w:rsidRPr="00D576AF">
        <w:rPr>
          <w:rFonts w:ascii="Tahoma" w:hAnsi="Tahoma" w:cs="Tahoma"/>
          <w:b/>
          <w:bCs/>
          <w:iCs/>
          <w:sz w:val="20"/>
          <w:szCs w:val="20"/>
        </w:rPr>
        <w:t>atto pubblico o scrittura privata autenticata</w:t>
      </w:r>
      <w:r w:rsidRPr="00050453">
        <w:rPr>
          <w:rFonts w:ascii="Tahoma" w:hAnsi="Tahoma" w:cs="Tahoma"/>
          <w:bCs/>
          <w:iCs/>
          <w:sz w:val="20"/>
          <w:szCs w:val="20"/>
        </w:rPr>
        <w:t xml:space="preserve"> ai fini dell’adempimento degli obblighi pubblicitari. </w:t>
      </w:r>
    </w:p>
    <w:p w14:paraId="3B2319B9"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Va però considerato che il gruppo dei contraenti originari può subire modificazioni, non solo per la successiva adesione di altri imprenditori, ma anche per il venir meno dell’adesione di qualcuno di essi: a titolo esemplificativo basti pensare al caso di recesso di uno dei contraenti, oppure alla risoluzione del contratto limitatamente ad uno solo dei contraenti nelle varie ipotesi previste dal codice civile, oppure al caso di esclusione di uno dei contraenti deliberata dagli altri, nei casi e con le modalità eventualmente previsti nel contratto.</w:t>
      </w:r>
    </w:p>
    <w:p w14:paraId="4C9E9C0F"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Sono tutte ipotesi per le quali appare opportuno che si preveda espressamente nel contratto che la modifica in riduzione dei contraenti sia sottoposta agli obblighi pubblicitari di cui sopra, allo scopo di assicurare a chi intrattenga rapporti con la rete una puntuale conoscenza della sua composizione, atteso che i terzi potrebbero essere stati indotti a sviluppare rapporti con la rete sulla base dell’affidamento riposto per la presenza di quel particolare imprenditore ad essa aderente: una previsione contrattuale posta, dunque, a tutela dell’affidamento e, di conseguenza, a rafforzamento della rete.</w:t>
      </w:r>
    </w:p>
    <w:p w14:paraId="7BD5BAB8"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w:t>
      </w:r>
      <w:r w:rsidRPr="00D576AF">
        <w:rPr>
          <w:rFonts w:ascii="Tahoma" w:hAnsi="Tahoma" w:cs="Tahoma"/>
          <w:b/>
          <w:bCs/>
          <w:iCs/>
          <w:sz w:val="20"/>
          <w:szCs w:val="20"/>
        </w:rPr>
        <w:t>legislatore</w:t>
      </w:r>
      <w:r w:rsidRPr="00050453">
        <w:rPr>
          <w:rFonts w:ascii="Tahoma" w:hAnsi="Tahoma" w:cs="Tahoma"/>
          <w:bCs/>
          <w:iCs/>
          <w:sz w:val="20"/>
          <w:szCs w:val="20"/>
        </w:rPr>
        <w:t xml:space="preserve"> ha previsto, ai fini della validità del contratto stesso, </w:t>
      </w:r>
      <w:r w:rsidRPr="00D576AF">
        <w:rPr>
          <w:rFonts w:ascii="Tahoma" w:hAnsi="Tahoma" w:cs="Tahoma"/>
          <w:b/>
          <w:bCs/>
          <w:iCs/>
          <w:sz w:val="20"/>
          <w:szCs w:val="20"/>
        </w:rPr>
        <w:t>una dettagliata elencazione</w:t>
      </w:r>
      <w:r w:rsidRPr="00050453">
        <w:rPr>
          <w:rFonts w:ascii="Tahoma" w:hAnsi="Tahoma" w:cs="Tahoma"/>
          <w:bCs/>
          <w:iCs/>
          <w:sz w:val="20"/>
          <w:szCs w:val="20"/>
        </w:rPr>
        <w:t xml:space="preserve"> di quelli che sono gli elementi essenziali perché l’accordo possa qualificarsi contratto di Rete ai sensi di legge, in particolare:</w:t>
      </w:r>
    </w:p>
    <w:p w14:paraId="51692BCA"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lastRenderedPageBreak/>
        <w:t xml:space="preserve">il </w:t>
      </w:r>
      <w:r w:rsidRPr="00050453">
        <w:rPr>
          <w:rFonts w:ascii="Tahoma" w:hAnsi="Tahoma" w:cs="Tahoma"/>
          <w:b/>
          <w:bCs/>
          <w:iCs/>
          <w:sz w:val="20"/>
          <w:szCs w:val="20"/>
        </w:rPr>
        <w:t>nome</w:t>
      </w:r>
      <w:r w:rsidRPr="00050453">
        <w:rPr>
          <w:rFonts w:ascii="Tahoma" w:hAnsi="Tahoma" w:cs="Tahoma"/>
          <w:bCs/>
          <w:iCs/>
          <w:sz w:val="20"/>
          <w:szCs w:val="20"/>
        </w:rPr>
        <w:t xml:space="preserve">, la ditta, la ragione o la denominazione sociale di ogni partecipante, se necessario l’indicazione del legale rappresentante con poteri di firma, </w:t>
      </w:r>
    </w:p>
    <w:p w14:paraId="4AC1C377"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la </w:t>
      </w:r>
      <w:r w:rsidRPr="00050453">
        <w:rPr>
          <w:rFonts w:ascii="Tahoma" w:hAnsi="Tahoma" w:cs="Tahoma"/>
          <w:b/>
          <w:bCs/>
          <w:iCs/>
          <w:sz w:val="20"/>
          <w:szCs w:val="20"/>
        </w:rPr>
        <w:t>denominazione</w:t>
      </w:r>
      <w:r w:rsidRPr="00050453">
        <w:rPr>
          <w:rFonts w:ascii="Tahoma" w:hAnsi="Tahoma" w:cs="Tahoma"/>
          <w:bCs/>
          <w:iCs/>
          <w:sz w:val="20"/>
          <w:szCs w:val="20"/>
        </w:rPr>
        <w:t xml:space="preserve"> e la </w:t>
      </w:r>
      <w:r w:rsidRPr="00050453">
        <w:rPr>
          <w:rFonts w:ascii="Tahoma" w:hAnsi="Tahoma" w:cs="Tahoma"/>
          <w:b/>
          <w:bCs/>
          <w:iCs/>
          <w:sz w:val="20"/>
          <w:szCs w:val="20"/>
        </w:rPr>
        <w:t>sede</w:t>
      </w:r>
      <w:r w:rsidRPr="00050453">
        <w:rPr>
          <w:rFonts w:ascii="Tahoma" w:hAnsi="Tahoma" w:cs="Tahoma"/>
          <w:bCs/>
          <w:iCs/>
          <w:sz w:val="20"/>
          <w:szCs w:val="20"/>
        </w:rPr>
        <w:t xml:space="preserve"> della rete, elementi strettamente necessari qualora sia prevista l’istituzione di un fondo patrimoniale comune;</w:t>
      </w:r>
    </w:p>
    <w:p w14:paraId="06749954"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l’indicazione degli </w:t>
      </w:r>
      <w:r w:rsidRPr="00050453">
        <w:rPr>
          <w:rFonts w:ascii="Tahoma" w:hAnsi="Tahoma" w:cs="Tahoma"/>
          <w:b/>
          <w:bCs/>
          <w:iCs/>
          <w:sz w:val="20"/>
          <w:szCs w:val="20"/>
        </w:rPr>
        <w:t>obiettivi strategici</w:t>
      </w:r>
      <w:r w:rsidRPr="00050453">
        <w:rPr>
          <w:rFonts w:ascii="Tahoma" w:hAnsi="Tahoma" w:cs="Tahoma"/>
          <w:bCs/>
          <w:iCs/>
          <w:sz w:val="20"/>
          <w:szCs w:val="20"/>
        </w:rPr>
        <w:t xml:space="preserve"> di innovazione e di innalzamento della capacità competitiva dei partecipanti e le modalità concordate per misurare lo stesso avanzamento verso il raggiungimento degli obiettivi;</w:t>
      </w:r>
    </w:p>
    <w:p w14:paraId="422AF0F9"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la definizione di un </w:t>
      </w:r>
      <w:r w:rsidRPr="00050453">
        <w:rPr>
          <w:rFonts w:ascii="Tahoma" w:hAnsi="Tahoma" w:cs="Tahoma"/>
          <w:b/>
          <w:bCs/>
          <w:iCs/>
          <w:sz w:val="20"/>
          <w:szCs w:val="20"/>
        </w:rPr>
        <w:t>programma di rete</w:t>
      </w:r>
      <w:r w:rsidRPr="00050453">
        <w:rPr>
          <w:rFonts w:ascii="Tahoma" w:hAnsi="Tahoma" w:cs="Tahoma"/>
          <w:bCs/>
          <w:iCs/>
          <w:sz w:val="20"/>
          <w:szCs w:val="20"/>
        </w:rPr>
        <w:t xml:space="preserve"> con l’enunciazione dei diritti e degli obblighi assunti da ciascun partecipante;</w:t>
      </w:r>
    </w:p>
    <w:p w14:paraId="046B68E9"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le </w:t>
      </w:r>
      <w:r w:rsidRPr="00050453">
        <w:rPr>
          <w:rFonts w:ascii="Tahoma" w:hAnsi="Tahoma" w:cs="Tahoma"/>
          <w:b/>
          <w:bCs/>
          <w:iCs/>
          <w:sz w:val="20"/>
          <w:szCs w:val="20"/>
        </w:rPr>
        <w:t>modalità di realizzazione</w:t>
      </w:r>
      <w:r w:rsidRPr="00050453">
        <w:rPr>
          <w:rFonts w:ascii="Tahoma" w:hAnsi="Tahoma" w:cs="Tahoma"/>
          <w:bCs/>
          <w:iCs/>
          <w:sz w:val="20"/>
          <w:szCs w:val="20"/>
        </w:rPr>
        <w:t xml:space="preserve"> dello scopo comune;</w:t>
      </w:r>
    </w:p>
    <w:p w14:paraId="27A46E11" w14:textId="77777777" w:rsidR="00E15269" w:rsidRPr="00050453" w:rsidRDefault="00E15269" w:rsidP="00A720BC">
      <w:pPr>
        <w:numPr>
          <w:ilvl w:val="0"/>
          <w:numId w:val="4"/>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la </w:t>
      </w:r>
      <w:r w:rsidRPr="00D576AF">
        <w:rPr>
          <w:rFonts w:ascii="Tahoma" w:hAnsi="Tahoma" w:cs="Tahoma"/>
          <w:b/>
          <w:bCs/>
          <w:iCs/>
          <w:sz w:val="20"/>
          <w:szCs w:val="20"/>
        </w:rPr>
        <w:t>durata</w:t>
      </w:r>
      <w:r w:rsidRPr="00050453">
        <w:rPr>
          <w:rFonts w:ascii="Tahoma" w:hAnsi="Tahoma" w:cs="Tahoma"/>
          <w:bCs/>
          <w:iCs/>
          <w:sz w:val="20"/>
          <w:szCs w:val="20"/>
        </w:rPr>
        <w:t xml:space="preserve"> del contratto;</w:t>
      </w:r>
    </w:p>
    <w:p w14:paraId="6A1F3739" w14:textId="77777777" w:rsidR="00E15269" w:rsidRPr="00050453" w:rsidRDefault="00E15269" w:rsidP="0089527F">
      <w:pPr>
        <w:numPr>
          <w:ilvl w:val="0"/>
          <w:numId w:val="4"/>
        </w:num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le </w:t>
      </w:r>
      <w:r w:rsidRPr="00050453">
        <w:rPr>
          <w:rFonts w:ascii="Tahoma" w:hAnsi="Tahoma" w:cs="Tahoma"/>
          <w:b/>
          <w:bCs/>
          <w:iCs/>
          <w:sz w:val="20"/>
          <w:szCs w:val="20"/>
        </w:rPr>
        <w:t>modalità</w:t>
      </w:r>
      <w:r w:rsidRPr="00050453">
        <w:rPr>
          <w:rFonts w:ascii="Tahoma" w:hAnsi="Tahoma" w:cs="Tahoma"/>
          <w:bCs/>
          <w:iCs/>
          <w:sz w:val="20"/>
          <w:szCs w:val="20"/>
        </w:rPr>
        <w:t xml:space="preserve"> </w:t>
      </w:r>
      <w:r w:rsidRPr="00050453">
        <w:rPr>
          <w:rFonts w:ascii="Tahoma" w:hAnsi="Tahoma" w:cs="Tahoma"/>
          <w:b/>
          <w:bCs/>
          <w:iCs/>
          <w:sz w:val="20"/>
          <w:szCs w:val="20"/>
        </w:rPr>
        <w:t>di</w:t>
      </w:r>
      <w:r w:rsidRPr="00050453">
        <w:rPr>
          <w:rFonts w:ascii="Tahoma" w:hAnsi="Tahoma" w:cs="Tahoma"/>
          <w:bCs/>
          <w:iCs/>
          <w:sz w:val="20"/>
          <w:szCs w:val="20"/>
        </w:rPr>
        <w:t xml:space="preserve"> </w:t>
      </w:r>
      <w:r w:rsidRPr="00050453">
        <w:rPr>
          <w:rFonts w:ascii="Tahoma" w:hAnsi="Tahoma" w:cs="Tahoma"/>
          <w:b/>
          <w:bCs/>
          <w:iCs/>
          <w:sz w:val="20"/>
          <w:szCs w:val="20"/>
        </w:rPr>
        <w:t>adesione</w:t>
      </w:r>
      <w:r w:rsidRPr="00050453">
        <w:rPr>
          <w:rFonts w:ascii="Tahoma" w:hAnsi="Tahoma" w:cs="Tahoma"/>
          <w:bCs/>
          <w:iCs/>
          <w:sz w:val="20"/>
          <w:szCs w:val="20"/>
        </w:rPr>
        <w:t xml:space="preserve"> di altri imprenditori, con indicazione dei parametri di accesso e delle modalità di accettazione.</w:t>
      </w:r>
    </w:p>
    <w:p w14:paraId="4A9676A0"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In aggiunta a tali elementi imprescindibili, vi è la possibilità di inserire nel contratto di</w:t>
      </w:r>
      <w:r w:rsidR="00E52310">
        <w:rPr>
          <w:rFonts w:ascii="Tahoma" w:hAnsi="Tahoma" w:cs="Tahoma"/>
          <w:bCs/>
          <w:iCs/>
          <w:sz w:val="20"/>
          <w:szCs w:val="20"/>
        </w:rPr>
        <w:t xml:space="preserve"> </w:t>
      </w:r>
      <w:r w:rsidRPr="00050453">
        <w:rPr>
          <w:rFonts w:ascii="Tahoma" w:hAnsi="Tahoma" w:cs="Tahoma"/>
          <w:bCs/>
          <w:iCs/>
          <w:sz w:val="20"/>
          <w:szCs w:val="20"/>
        </w:rPr>
        <w:t xml:space="preserve">rete </w:t>
      </w:r>
      <w:r w:rsidRPr="00050453">
        <w:rPr>
          <w:rFonts w:ascii="Tahoma" w:hAnsi="Tahoma" w:cs="Tahoma"/>
          <w:b/>
          <w:bCs/>
          <w:iCs/>
          <w:sz w:val="20"/>
          <w:szCs w:val="20"/>
        </w:rPr>
        <w:t>ulteriori elementi,</w:t>
      </w:r>
      <w:r w:rsidRPr="00050453">
        <w:rPr>
          <w:rFonts w:ascii="Tahoma" w:hAnsi="Tahoma" w:cs="Tahoma"/>
          <w:bCs/>
          <w:iCs/>
          <w:sz w:val="20"/>
          <w:szCs w:val="20"/>
        </w:rPr>
        <w:t xml:space="preserve"> facoltativi ai sensi di legge, con la previsione che gli stessi possano diventare essenziali al verificarsi di determinate condizioni, in particolare:</w:t>
      </w:r>
    </w:p>
    <w:p w14:paraId="0951A7B4" w14:textId="77777777" w:rsidR="00E15269" w:rsidRPr="00050453" w:rsidRDefault="00E15269" w:rsidP="003A2DBF">
      <w:pPr>
        <w:numPr>
          <w:ilvl w:val="0"/>
          <w:numId w:val="13"/>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se è prevista l’istituzione di un </w:t>
      </w:r>
      <w:r w:rsidRPr="00050453">
        <w:rPr>
          <w:rFonts w:ascii="Tahoma" w:hAnsi="Tahoma" w:cs="Tahoma"/>
          <w:b/>
          <w:bCs/>
          <w:iCs/>
          <w:sz w:val="20"/>
          <w:szCs w:val="20"/>
        </w:rPr>
        <w:t>fondo comune</w:t>
      </w:r>
      <w:r w:rsidRPr="00050453">
        <w:rPr>
          <w:rFonts w:ascii="Tahoma" w:hAnsi="Tahoma" w:cs="Tahoma"/>
          <w:bCs/>
          <w:iCs/>
          <w:sz w:val="20"/>
          <w:szCs w:val="20"/>
        </w:rPr>
        <w:t xml:space="preserve">, devono essere indicati la misura e i criteri di valutazione dei </w:t>
      </w:r>
      <w:r w:rsidRPr="00050453">
        <w:rPr>
          <w:rFonts w:ascii="Tahoma" w:hAnsi="Tahoma" w:cs="Tahoma"/>
          <w:b/>
          <w:bCs/>
          <w:iCs/>
          <w:sz w:val="20"/>
          <w:szCs w:val="20"/>
        </w:rPr>
        <w:t>conferimenti</w:t>
      </w:r>
      <w:r w:rsidRPr="00050453">
        <w:rPr>
          <w:rFonts w:ascii="Tahoma" w:hAnsi="Tahoma" w:cs="Tahoma"/>
          <w:bCs/>
          <w:iCs/>
          <w:sz w:val="20"/>
          <w:szCs w:val="20"/>
        </w:rPr>
        <w:t xml:space="preserve"> iniziali e degli eventuali successivi nonché le </w:t>
      </w:r>
      <w:r w:rsidRPr="00050453">
        <w:rPr>
          <w:rFonts w:ascii="Tahoma" w:hAnsi="Tahoma" w:cs="Tahoma"/>
          <w:b/>
          <w:bCs/>
          <w:iCs/>
          <w:sz w:val="20"/>
          <w:szCs w:val="20"/>
        </w:rPr>
        <w:t>regole di gestione del fondo</w:t>
      </w:r>
      <w:r w:rsidRPr="00050453">
        <w:rPr>
          <w:rFonts w:ascii="Tahoma" w:hAnsi="Tahoma" w:cs="Tahoma"/>
          <w:bCs/>
          <w:iCs/>
          <w:sz w:val="20"/>
          <w:szCs w:val="20"/>
        </w:rPr>
        <w:t xml:space="preserve"> medesimo. </w:t>
      </w:r>
    </w:p>
    <w:p w14:paraId="1C9B541F" w14:textId="77777777" w:rsidR="00E15269" w:rsidRPr="00050453" w:rsidRDefault="00E15269" w:rsidP="003A2DBF">
      <w:pPr>
        <w:numPr>
          <w:ilvl w:val="0"/>
          <w:numId w:val="13"/>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se il contratto ne prevede l’istituzione di </w:t>
      </w:r>
      <w:r w:rsidRPr="00050453">
        <w:rPr>
          <w:rFonts w:ascii="Tahoma" w:hAnsi="Tahoma" w:cs="Tahoma"/>
          <w:b/>
          <w:bCs/>
          <w:iCs/>
          <w:sz w:val="20"/>
          <w:szCs w:val="20"/>
        </w:rPr>
        <w:t>organo comune per l’esecuzione del contratto, si deve indicarne</w:t>
      </w:r>
      <w:r w:rsidR="00E52310">
        <w:rPr>
          <w:rFonts w:ascii="Tahoma" w:hAnsi="Tahoma" w:cs="Tahoma"/>
          <w:b/>
          <w:bCs/>
          <w:iCs/>
          <w:sz w:val="20"/>
          <w:szCs w:val="20"/>
        </w:rPr>
        <w:t xml:space="preserve"> </w:t>
      </w:r>
      <w:r w:rsidRPr="00050453">
        <w:rPr>
          <w:rFonts w:ascii="Tahoma" w:hAnsi="Tahoma" w:cs="Tahoma"/>
          <w:bCs/>
          <w:iCs/>
          <w:sz w:val="20"/>
          <w:szCs w:val="20"/>
        </w:rPr>
        <w:t>il nome, ditta, ragione o denominazione sociale; i poteri di gestione, di rappresentanza e le relative modalità di sostituzione; le regole per l’adozione delle decisioni dei partecipanti su materie di interesse comune e le modalità di redazione della situazione patrimoniale;</w:t>
      </w:r>
    </w:p>
    <w:p w14:paraId="0DF6F7CA" w14:textId="77777777" w:rsidR="00E15269" w:rsidRPr="00050453" w:rsidRDefault="00E15269" w:rsidP="003A2DBF">
      <w:pPr>
        <w:numPr>
          <w:ilvl w:val="0"/>
          <w:numId w:val="13"/>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se il contratto prevede la modificabilità a maggioranza del programma di Rete si </w:t>
      </w:r>
      <w:r w:rsidRPr="00050453">
        <w:rPr>
          <w:rFonts w:ascii="Tahoma" w:hAnsi="Tahoma" w:cs="Tahoma"/>
          <w:b/>
          <w:bCs/>
          <w:iCs/>
          <w:sz w:val="20"/>
          <w:szCs w:val="20"/>
        </w:rPr>
        <w:t xml:space="preserve">devono </w:t>
      </w:r>
      <w:r w:rsidRPr="00050453">
        <w:rPr>
          <w:rFonts w:ascii="Tahoma" w:hAnsi="Tahoma" w:cs="Tahoma"/>
          <w:bCs/>
          <w:iCs/>
          <w:sz w:val="20"/>
          <w:szCs w:val="20"/>
        </w:rPr>
        <w:t>individuare le regole per la modificazione dello stesso;</w:t>
      </w:r>
    </w:p>
    <w:p w14:paraId="568CC1A5" w14:textId="77777777" w:rsidR="00E15269" w:rsidRPr="00050453" w:rsidRDefault="00E15269" w:rsidP="003A2DBF">
      <w:pPr>
        <w:numPr>
          <w:ilvl w:val="0"/>
          <w:numId w:val="13"/>
        </w:num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possono essere previste cause e condizioni per </w:t>
      </w:r>
      <w:r w:rsidRPr="00D576AF">
        <w:rPr>
          <w:rFonts w:ascii="Tahoma" w:hAnsi="Tahoma" w:cs="Tahoma"/>
          <w:b/>
          <w:bCs/>
          <w:iCs/>
          <w:sz w:val="20"/>
          <w:szCs w:val="20"/>
        </w:rPr>
        <w:t>l’esercizio del diritto di recesso</w:t>
      </w:r>
      <w:r w:rsidRPr="00050453">
        <w:rPr>
          <w:rFonts w:ascii="Tahoma" w:hAnsi="Tahoma" w:cs="Tahoma"/>
          <w:bCs/>
          <w:iCs/>
          <w:sz w:val="20"/>
          <w:szCs w:val="20"/>
        </w:rPr>
        <w:t>.</w:t>
      </w:r>
    </w:p>
    <w:p w14:paraId="70EDB8CC" w14:textId="77777777" w:rsidR="00E15269" w:rsidRPr="00050453" w:rsidRDefault="00E15269" w:rsidP="00D576AF">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il contratto può prevedere alcuni </w:t>
      </w:r>
      <w:r w:rsidRPr="00D576AF">
        <w:rPr>
          <w:rFonts w:ascii="Tahoma" w:hAnsi="Tahoma" w:cs="Tahoma"/>
          <w:b/>
          <w:bCs/>
          <w:iCs/>
          <w:sz w:val="20"/>
          <w:szCs w:val="20"/>
        </w:rPr>
        <w:t>elementi “ulteriori</w:t>
      </w:r>
      <w:r w:rsidR="005A6724">
        <w:rPr>
          <w:rFonts w:ascii="Tahoma" w:hAnsi="Tahoma" w:cs="Tahoma"/>
          <w:bCs/>
          <w:iCs/>
          <w:sz w:val="20"/>
          <w:szCs w:val="20"/>
        </w:rPr>
        <w:t>”,</w:t>
      </w:r>
      <w:r w:rsidRPr="00050453">
        <w:rPr>
          <w:rFonts w:ascii="Tahoma" w:hAnsi="Tahoma" w:cs="Tahoma"/>
          <w:bCs/>
          <w:iCs/>
          <w:sz w:val="20"/>
          <w:szCs w:val="20"/>
        </w:rPr>
        <w:t xml:space="preserve"> quali ad esempio:</w:t>
      </w:r>
    </w:p>
    <w:p w14:paraId="6AD74C7D" w14:textId="77777777" w:rsidR="00E15269" w:rsidRPr="00050453" w:rsidRDefault="00E15269" w:rsidP="003A2DBF">
      <w:pPr>
        <w:numPr>
          <w:ilvl w:val="0"/>
          <w:numId w:val="13"/>
        </w:numPr>
        <w:tabs>
          <w:tab w:val="left" w:pos="7371"/>
          <w:tab w:val="right" w:pos="8080"/>
        </w:tabs>
        <w:spacing w:line="360" w:lineRule="auto"/>
        <w:ind w:left="924" w:hanging="357"/>
        <w:contextualSpacing/>
        <w:jc w:val="both"/>
        <w:rPr>
          <w:rFonts w:ascii="Tahoma" w:hAnsi="Tahoma" w:cs="Tahoma"/>
          <w:bCs/>
          <w:iCs/>
          <w:sz w:val="20"/>
          <w:szCs w:val="20"/>
        </w:rPr>
      </w:pPr>
      <w:proofErr w:type="gramStart"/>
      <w:r w:rsidRPr="00050453">
        <w:rPr>
          <w:rFonts w:ascii="Tahoma" w:hAnsi="Tahoma" w:cs="Tahoma"/>
          <w:bCs/>
          <w:iCs/>
          <w:sz w:val="20"/>
          <w:szCs w:val="20"/>
        </w:rPr>
        <w:t xml:space="preserve">un </w:t>
      </w:r>
      <w:r w:rsidRPr="00D576AF">
        <w:rPr>
          <w:rFonts w:ascii="Tahoma" w:hAnsi="Tahoma" w:cs="Tahoma"/>
          <w:b/>
          <w:bCs/>
          <w:iCs/>
          <w:sz w:val="20"/>
          <w:szCs w:val="20"/>
        </w:rPr>
        <w:t>denominazione</w:t>
      </w:r>
      <w:proofErr w:type="gramEnd"/>
      <w:r w:rsidRPr="00050453">
        <w:rPr>
          <w:rFonts w:ascii="Tahoma" w:hAnsi="Tahoma" w:cs="Tahoma"/>
          <w:bCs/>
          <w:iCs/>
          <w:sz w:val="20"/>
          <w:szCs w:val="20"/>
        </w:rPr>
        <w:t xml:space="preserve"> e un </w:t>
      </w:r>
      <w:r w:rsidRPr="00D576AF">
        <w:rPr>
          <w:rFonts w:ascii="Tahoma" w:hAnsi="Tahoma" w:cs="Tahoma"/>
          <w:b/>
          <w:bCs/>
          <w:iCs/>
          <w:sz w:val="20"/>
          <w:szCs w:val="20"/>
        </w:rPr>
        <w:t>marchio</w:t>
      </w:r>
      <w:r w:rsidRPr="00050453">
        <w:rPr>
          <w:rFonts w:ascii="Tahoma" w:hAnsi="Tahoma" w:cs="Tahoma"/>
          <w:bCs/>
          <w:iCs/>
          <w:sz w:val="20"/>
          <w:szCs w:val="20"/>
        </w:rPr>
        <w:t xml:space="preserve"> distintivo della rete, utilizzabile dai partecipanti alla stessa;</w:t>
      </w:r>
    </w:p>
    <w:p w14:paraId="609E4448" w14:textId="77777777" w:rsidR="00E15269" w:rsidRPr="00050453" w:rsidRDefault="00E15269" w:rsidP="003A2DBF">
      <w:pPr>
        <w:numPr>
          <w:ilvl w:val="0"/>
          <w:numId w:val="13"/>
        </w:numPr>
        <w:tabs>
          <w:tab w:val="left" w:pos="7371"/>
          <w:tab w:val="right" w:pos="8080"/>
        </w:tabs>
        <w:spacing w:line="360" w:lineRule="auto"/>
        <w:ind w:left="924" w:hanging="357"/>
        <w:contextualSpacing/>
        <w:jc w:val="both"/>
        <w:rPr>
          <w:rFonts w:ascii="Tahoma" w:hAnsi="Tahoma" w:cs="Tahoma"/>
          <w:bCs/>
          <w:iCs/>
          <w:sz w:val="20"/>
          <w:szCs w:val="20"/>
        </w:rPr>
      </w:pPr>
      <w:r w:rsidRPr="00050453">
        <w:rPr>
          <w:rFonts w:ascii="Tahoma" w:hAnsi="Tahoma" w:cs="Tahoma"/>
          <w:bCs/>
          <w:iCs/>
          <w:sz w:val="20"/>
          <w:szCs w:val="20"/>
        </w:rPr>
        <w:t xml:space="preserve">nel caso sia istituito un fondo comune si possono prevedere specifiche </w:t>
      </w:r>
      <w:r w:rsidRPr="00D576AF">
        <w:rPr>
          <w:rFonts w:ascii="Tahoma" w:hAnsi="Tahoma" w:cs="Tahoma"/>
          <w:b/>
          <w:bCs/>
          <w:iCs/>
          <w:sz w:val="20"/>
          <w:szCs w:val="20"/>
        </w:rPr>
        <w:t>cause di risoluzione</w:t>
      </w:r>
      <w:r w:rsidRPr="00050453">
        <w:rPr>
          <w:rFonts w:ascii="Tahoma" w:hAnsi="Tahoma" w:cs="Tahoma"/>
          <w:bCs/>
          <w:iCs/>
          <w:sz w:val="20"/>
          <w:szCs w:val="20"/>
        </w:rPr>
        <w:t xml:space="preserve"> per </w:t>
      </w:r>
      <w:r w:rsidRPr="00D576AF">
        <w:rPr>
          <w:rFonts w:ascii="Tahoma" w:hAnsi="Tahoma" w:cs="Tahoma"/>
          <w:b/>
          <w:bCs/>
          <w:iCs/>
          <w:sz w:val="20"/>
          <w:szCs w:val="20"/>
        </w:rPr>
        <w:t>inadempimento</w:t>
      </w:r>
      <w:r w:rsidRPr="00050453">
        <w:rPr>
          <w:rFonts w:ascii="Tahoma" w:hAnsi="Tahoma" w:cs="Tahoma"/>
          <w:bCs/>
          <w:iCs/>
          <w:sz w:val="20"/>
          <w:szCs w:val="20"/>
        </w:rPr>
        <w:t>;</w:t>
      </w:r>
    </w:p>
    <w:p w14:paraId="32AE5526" w14:textId="77777777" w:rsidR="00E15269" w:rsidRPr="00050453" w:rsidRDefault="00E15269" w:rsidP="003A2DBF">
      <w:pPr>
        <w:numPr>
          <w:ilvl w:val="0"/>
          <w:numId w:val="13"/>
        </w:num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è altresì utile prevedere specifiche regole in caso di </w:t>
      </w:r>
      <w:r w:rsidRPr="00D576AF">
        <w:rPr>
          <w:rFonts w:ascii="Tahoma" w:hAnsi="Tahoma" w:cs="Tahoma"/>
          <w:b/>
          <w:bCs/>
          <w:iCs/>
          <w:sz w:val="20"/>
          <w:szCs w:val="20"/>
        </w:rPr>
        <w:t>eventuali controversie</w:t>
      </w:r>
      <w:r w:rsidRPr="00050453">
        <w:rPr>
          <w:rFonts w:ascii="Tahoma" w:hAnsi="Tahoma" w:cs="Tahoma"/>
          <w:bCs/>
          <w:iCs/>
          <w:sz w:val="20"/>
          <w:szCs w:val="20"/>
        </w:rPr>
        <w:t>.</w:t>
      </w:r>
    </w:p>
    <w:p w14:paraId="65056839" w14:textId="77777777" w:rsidR="00E15269" w:rsidRDefault="00940202" w:rsidP="00E1526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Al di là</w:t>
      </w:r>
      <w:r w:rsidR="00E15269" w:rsidRPr="00050453">
        <w:rPr>
          <w:rFonts w:ascii="Tahoma" w:hAnsi="Tahoma" w:cs="Tahoma"/>
          <w:bCs/>
          <w:iCs/>
          <w:sz w:val="20"/>
          <w:szCs w:val="20"/>
        </w:rPr>
        <w:t xml:space="preserve"> degli elementi sino ad ora specificati, resta ferma la necessità di ottenere la </w:t>
      </w:r>
      <w:r w:rsidR="00E15269" w:rsidRPr="00D576AF">
        <w:rPr>
          <w:rFonts w:ascii="Tahoma" w:hAnsi="Tahoma" w:cs="Tahoma"/>
          <w:b/>
          <w:bCs/>
          <w:iCs/>
          <w:sz w:val="20"/>
          <w:szCs w:val="20"/>
        </w:rPr>
        <w:t>preventiva</w:t>
      </w:r>
      <w:r w:rsidR="00E15269" w:rsidRPr="00050453">
        <w:rPr>
          <w:rFonts w:ascii="Tahoma" w:hAnsi="Tahoma" w:cs="Tahoma"/>
          <w:bCs/>
          <w:iCs/>
          <w:sz w:val="20"/>
          <w:szCs w:val="20"/>
        </w:rPr>
        <w:t xml:space="preserve"> </w:t>
      </w:r>
      <w:r w:rsidR="00E15269" w:rsidRPr="00D576AF">
        <w:rPr>
          <w:rFonts w:ascii="Tahoma" w:hAnsi="Tahoma" w:cs="Tahoma"/>
          <w:b/>
          <w:bCs/>
          <w:iCs/>
          <w:sz w:val="20"/>
          <w:szCs w:val="20"/>
        </w:rPr>
        <w:t>asseverazione del programma</w:t>
      </w:r>
      <w:r w:rsidR="00E15269" w:rsidRPr="00050453">
        <w:rPr>
          <w:rFonts w:ascii="Tahoma" w:hAnsi="Tahoma" w:cs="Tahoma"/>
          <w:bCs/>
          <w:iCs/>
          <w:sz w:val="20"/>
          <w:szCs w:val="20"/>
        </w:rPr>
        <w:t xml:space="preserve"> di rete da parte di </w:t>
      </w:r>
      <w:r w:rsidR="00E15269" w:rsidRPr="00D576AF">
        <w:rPr>
          <w:rFonts w:ascii="Tahoma" w:hAnsi="Tahoma" w:cs="Tahoma"/>
          <w:b/>
          <w:bCs/>
          <w:iCs/>
          <w:sz w:val="20"/>
          <w:szCs w:val="20"/>
        </w:rPr>
        <w:t>organismi abilitati</w:t>
      </w:r>
      <w:r w:rsidR="00E15269" w:rsidRPr="00050453">
        <w:rPr>
          <w:rFonts w:ascii="Tahoma" w:hAnsi="Tahoma" w:cs="Tahoma"/>
          <w:bCs/>
          <w:iCs/>
          <w:sz w:val="20"/>
          <w:szCs w:val="20"/>
        </w:rPr>
        <w:t xml:space="preserve">, deputati al controllo e alla verifica della sussistenza degli elementi propri del contratto di rete e dei corrispondenti requisiti di </w:t>
      </w:r>
      <w:r w:rsidR="00E15269" w:rsidRPr="00050453">
        <w:rPr>
          <w:rFonts w:ascii="Tahoma" w:hAnsi="Tahoma" w:cs="Tahoma"/>
          <w:bCs/>
          <w:iCs/>
          <w:sz w:val="20"/>
          <w:szCs w:val="20"/>
        </w:rPr>
        <w:lastRenderedPageBreak/>
        <w:t>partecipazione in capo alle imprese aderenti al contratto, al fine della possibilità per quest’ultime di fruire di taluni benefici fiscali.</w:t>
      </w:r>
    </w:p>
    <w:p w14:paraId="1B7C2F3F" w14:textId="77777777" w:rsidR="005A6724" w:rsidRDefault="005A6724" w:rsidP="00E15269">
      <w:pPr>
        <w:tabs>
          <w:tab w:val="left" w:pos="7371"/>
          <w:tab w:val="right" w:pos="8080"/>
        </w:tabs>
        <w:spacing w:line="360" w:lineRule="auto"/>
        <w:jc w:val="both"/>
        <w:rPr>
          <w:rFonts w:ascii="Tahoma" w:hAnsi="Tahoma" w:cs="Tahoma"/>
          <w:bCs/>
          <w:iCs/>
          <w:sz w:val="20"/>
          <w:szCs w:val="20"/>
        </w:rPr>
      </w:pPr>
    </w:p>
    <w:p w14:paraId="062D43E1" w14:textId="77777777" w:rsidR="009606BE" w:rsidRPr="009606BE" w:rsidRDefault="00F9011C" w:rsidP="009F2912">
      <w:pPr>
        <w:pStyle w:val="Stile1"/>
      </w:pPr>
      <w:bookmarkStart w:id="52" w:name="_Toc82700073"/>
      <w:r>
        <w:t xml:space="preserve">9.1 </w:t>
      </w:r>
      <w:r w:rsidR="009606BE" w:rsidRPr="009606BE">
        <w:t>Responsabilità in capo ai retisti</w:t>
      </w:r>
      <w:bookmarkEnd w:id="52"/>
    </w:p>
    <w:p w14:paraId="1191C6DD"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contratto di rete, una volta stipulato, fa sorgere in capo ai soggetti firmatari specifiche </w:t>
      </w:r>
      <w:r w:rsidRPr="009606BE">
        <w:rPr>
          <w:rFonts w:ascii="Tahoma" w:hAnsi="Tahoma" w:cs="Tahoma"/>
          <w:b/>
          <w:bCs/>
          <w:iCs/>
          <w:sz w:val="20"/>
          <w:szCs w:val="20"/>
        </w:rPr>
        <w:t>responsabilità</w:t>
      </w:r>
      <w:r w:rsidRPr="00050453">
        <w:rPr>
          <w:rFonts w:ascii="Tahoma" w:hAnsi="Tahoma" w:cs="Tahoma"/>
          <w:bCs/>
          <w:iCs/>
          <w:sz w:val="20"/>
          <w:szCs w:val="20"/>
        </w:rPr>
        <w:t>, derivanti dal contratto stesso.</w:t>
      </w:r>
    </w:p>
    <w:p w14:paraId="2086C1A3"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Sorge, in capo a ciascun soggetto firmatario del contratto </w:t>
      </w:r>
      <w:r w:rsidRPr="009606BE">
        <w:rPr>
          <w:rFonts w:ascii="Tahoma" w:hAnsi="Tahoma" w:cs="Tahoma"/>
          <w:b/>
          <w:bCs/>
          <w:iCs/>
          <w:sz w:val="20"/>
          <w:szCs w:val="20"/>
        </w:rPr>
        <w:t>la responsabilità nei confronti</w:t>
      </w:r>
      <w:r w:rsidRPr="00050453">
        <w:rPr>
          <w:rFonts w:ascii="Tahoma" w:hAnsi="Tahoma" w:cs="Tahoma"/>
          <w:bCs/>
          <w:iCs/>
          <w:sz w:val="20"/>
          <w:szCs w:val="20"/>
        </w:rPr>
        <w:t xml:space="preserve"> di </w:t>
      </w:r>
      <w:r w:rsidR="005A6724">
        <w:rPr>
          <w:rFonts w:ascii="Tahoma" w:hAnsi="Tahoma" w:cs="Tahoma"/>
          <w:bCs/>
          <w:iCs/>
          <w:sz w:val="20"/>
          <w:szCs w:val="20"/>
        </w:rPr>
        <w:t>ogni altro soggetto firmatario,</w:t>
      </w:r>
      <w:r w:rsidRPr="00050453">
        <w:rPr>
          <w:rFonts w:ascii="Tahoma" w:hAnsi="Tahoma" w:cs="Tahoma"/>
          <w:bCs/>
          <w:iCs/>
          <w:sz w:val="20"/>
          <w:szCs w:val="20"/>
        </w:rPr>
        <w:t xml:space="preserve"> relativo l’inadempimento degli obblighi annoverati nel programma, con la conseguente applicazione delle norme relative la risoluzione per inadempimento quando previste dal contratto, ovvero in alternativa quanto previst</w:t>
      </w:r>
      <w:r w:rsidR="007119BD">
        <w:rPr>
          <w:rFonts w:ascii="Tahoma" w:hAnsi="Tahoma" w:cs="Tahoma"/>
          <w:bCs/>
          <w:iCs/>
          <w:sz w:val="20"/>
          <w:szCs w:val="20"/>
        </w:rPr>
        <w:t>o dalla normativa civilistica; s</w:t>
      </w:r>
      <w:r w:rsidRPr="00050453">
        <w:rPr>
          <w:rFonts w:ascii="Tahoma" w:hAnsi="Tahoma" w:cs="Tahoma"/>
          <w:bCs/>
          <w:iCs/>
          <w:sz w:val="20"/>
          <w:szCs w:val="20"/>
        </w:rPr>
        <w:t xml:space="preserve">orge, analogamente, una </w:t>
      </w:r>
      <w:r w:rsidRPr="007119BD">
        <w:rPr>
          <w:rFonts w:ascii="Tahoma" w:hAnsi="Tahoma" w:cs="Tahoma"/>
          <w:b/>
          <w:bCs/>
          <w:iCs/>
          <w:sz w:val="20"/>
          <w:szCs w:val="20"/>
        </w:rPr>
        <w:t>responsabilità in capo ai soggetti firmatari</w:t>
      </w:r>
      <w:r w:rsidRPr="00050453">
        <w:rPr>
          <w:rFonts w:ascii="Tahoma" w:hAnsi="Tahoma" w:cs="Tahoma"/>
          <w:bCs/>
          <w:iCs/>
          <w:sz w:val="20"/>
          <w:szCs w:val="20"/>
        </w:rPr>
        <w:t xml:space="preserve"> nei confronti di terzi esterni alla Rete,</w:t>
      </w:r>
      <w:r w:rsidR="00E52310">
        <w:rPr>
          <w:rFonts w:ascii="Tahoma" w:hAnsi="Tahoma" w:cs="Tahoma"/>
          <w:bCs/>
          <w:iCs/>
          <w:sz w:val="20"/>
          <w:szCs w:val="20"/>
        </w:rPr>
        <w:t xml:space="preserve"> </w:t>
      </w:r>
      <w:r w:rsidRPr="00050453">
        <w:rPr>
          <w:rFonts w:ascii="Tahoma" w:hAnsi="Tahoma" w:cs="Tahoma"/>
          <w:bCs/>
          <w:iCs/>
          <w:sz w:val="20"/>
          <w:szCs w:val="20"/>
        </w:rPr>
        <w:t xml:space="preserve">in virtù di tutti quei rapporti contrattuali adottati e direttamente funzionali all’attuazione del programma. </w:t>
      </w:r>
    </w:p>
    <w:p w14:paraId="6CBF4A47"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Tale responsabilità sarà </w:t>
      </w:r>
      <w:r w:rsidRPr="009606BE">
        <w:rPr>
          <w:rFonts w:ascii="Tahoma" w:hAnsi="Tahoma" w:cs="Tahoma"/>
          <w:b/>
          <w:bCs/>
          <w:iCs/>
          <w:sz w:val="20"/>
          <w:szCs w:val="20"/>
        </w:rPr>
        <w:t>assunta in solido</w:t>
      </w:r>
      <w:r w:rsidRPr="00050453">
        <w:rPr>
          <w:rFonts w:ascii="Tahoma" w:hAnsi="Tahoma" w:cs="Tahoma"/>
          <w:bCs/>
          <w:iCs/>
          <w:sz w:val="20"/>
          <w:szCs w:val="20"/>
        </w:rPr>
        <w:t xml:space="preserve"> d</w:t>
      </w:r>
      <w:r w:rsidR="005A6724">
        <w:rPr>
          <w:rFonts w:ascii="Tahoma" w:hAnsi="Tahoma" w:cs="Tahoma"/>
          <w:bCs/>
          <w:iCs/>
          <w:sz w:val="20"/>
          <w:szCs w:val="20"/>
        </w:rPr>
        <w:t>a tutti i firmatari qualora</w:t>
      </w:r>
      <w:r w:rsidRPr="00050453">
        <w:rPr>
          <w:rFonts w:ascii="Tahoma" w:hAnsi="Tahoma" w:cs="Tahoma"/>
          <w:bCs/>
          <w:iCs/>
          <w:sz w:val="20"/>
          <w:szCs w:val="20"/>
        </w:rPr>
        <w:t xml:space="preserve"> le obbligazioni abbiano per oggetto prestazioni non suscettibili di divisione per loro natura ovvero secondo quanto considerato dalle parti. In alternativa, ogni soggetto risponderà dell’esecuzione delle prestazioni di sua comp</w:t>
      </w:r>
      <w:r w:rsidR="007119BD">
        <w:rPr>
          <w:rFonts w:ascii="Tahoma" w:hAnsi="Tahoma" w:cs="Tahoma"/>
          <w:bCs/>
          <w:iCs/>
          <w:sz w:val="20"/>
          <w:szCs w:val="20"/>
        </w:rPr>
        <w:t>etenza, qualora</w:t>
      </w:r>
      <w:r w:rsidRPr="00050453">
        <w:rPr>
          <w:rFonts w:ascii="Tahoma" w:hAnsi="Tahoma" w:cs="Tahoma"/>
          <w:bCs/>
          <w:iCs/>
          <w:sz w:val="20"/>
          <w:szCs w:val="20"/>
        </w:rPr>
        <w:t xml:space="preserve"> le prestazioni sono considerate divisibili per loro natura, ovvero poiché il contratto individua in maniera sistematica le prestazioni che ogni soggetto individualmente è tenuto a compiere. </w:t>
      </w:r>
    </w:p>
    <w:p w14:paraId="01916B40"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Vi è, infine, una </w:t>
      </w:r>
      <w:r w:rsidRPr="009606BE">
        <w:rPr>
          <w:rFonts w:ascii="Tahoma" w:hAnsi="Tahoma" w:cs="Tahoma"/>
          <w:b/>
          <w:bCs/>
          <w:iCs/>
          <w:sz w:val="20"/>
          <w:szCs w:val="20"/>
        </w:rPr>
        <w:t>responsabilità dell’Organo comune</w:t>
      </w:r>
      <w:r w:rsidRPr="00050453">
        <w:rPr>
          <w:rFonts w:ascii="Tahoma" w:hAnsi="Tahoma" w:cs="Tahoma"/>
          <w:bCs/>
          <w:iCs/>
          <w:sz w:val="20"/>
          <w:szCs w:val="20"/>
        </w:rPr>
        <w:t>. Tale responsabilità si sostanzia in una responsabilità verso le imprese mandanti quando questi agisce in qualità di mandatario senza rappresentanza, pertanto soggiace a tutti gli obblighi civilistici previsti dalla normativa in tema di mandato. Tuttavia, quando l’Organo agisce in qualità di mandatario con rappresentanza, lo stesso non è responsabile verso i terzi per l’adempimento delle obbligazioni derivanti dagli accordi contrattuali, in quanto gli effetti si producono direttamente in capo alle imprese mandanti.</w:t>
      </w:r>
    </w:p>
    <w:p w14:paraId="42CC27A1"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vi è una </w:t>
      </w:r>
      <w:r w:rsidRPr="009606BE">
        <w:rPr>
          <w:rFonts w:ascii="Tahoma" w:hAnsi="Tahoma" w:cs="Tahoma"/>
          <w:b/>
          <w:bCs/>
          <w:iCs/>
          <w:sz w:val="20"/>
          <w:szCs w:val="20"/>
        </w:rPr>
        <w:t>responsabilità</w:t>
      </w:r>
      <w:r w:rsidRPr="00050453">
        <w:rPr>
          <w:rFonts w:ascii="Tahoma" w:hAnsi="Tahoma" w:cs="Tahoma"/>
          <w:bCs/>
          <w:iCs/>
          <w:sz w:val="20"/>
          <w:szCs w:val="20"/>
        </w:rPr>
        <w:t xml:space="preserve">, </w:t>
      </w:r>
      <w:r w:rsidRPr="009606BE">
        <w:rPr>
          <w:rFonts w:ascii="Tahoma" w:hAnsi="Tahoma" w:cs="Tahoma"/>
          <w:b/>
          <w:bCs/>
          <w:iCs/>
          <w:sz w:val="20"/>
          <w:szCs w:val="20"/>
        </w:rPr>
        <w:t>imprescindibile</w:t>
      </w:r>
      <w:r w:rsidRPr="00050453">
        <w:rPr>
          <w:rFonts w:ascii="Tahoma" w:hAnsi="Tahoma" w:cs="Tahoma"/>
          <w:bCs/>
          <w:iCs/>
          <w:sz w:val="20"/>
          <w:szCs w:val="20"/>
        </w:rPr>
        <w:t xml:space="preserve">, ove la Rete può essere chiamata a rispondere </w:t>
      </w:r>
      <w:r w:rsidRPr="009606BE">
        <w:rPr>
          <w:rFonts w:ascii="Tahoma" w:hAnsi="Tahoma" w:cs="Tahoma"/>
          <w:b/>
          <w:bCs/>
          <w:iCs/>
          <w:sz w:val="20"/>
          <w:szCs w:val="20"/>
        </w:rPr>
        <w:t>verso</w:t>
      </w:r>
      <w:r w:rsidRPr="00050453">
        <w:rPr>
          <w:rFonts w:ascii="Tahoma" w:hAnsi="Tahoma" w:cs="Tahoma"/>
          <w:bCs/>
          <w:iCs/>
          <w:sz w:val="20"/>
          <w:szCs w:val="20"/>
        </w:rPr>
        <w:t xml:space="preserve"> </w:t>
      </w:r>
      <w:r w:rsidRPr="009606BE">
        <w:rPr>
          <w:rFonts w:ascii="Tahoma" w:hAnsi="Tahoma" w:cs="Tahoma"/>
          <w:b/>
          <w:bCs/>
          <w:iCs/>
          <w:sz w:val="20"/>
          <w:szCs w:val="20"/>
        </w:rPr>
        <w:t>terzi</w:t>
      </w:r>
      <w:r w:rsidRPr="00050453">
        <w:rPr>
          <w:rFonts w:ascii="Tahoma" w:hAnsi="Tahoma" w:cs="Tahoma"/>
          <w:bCs/>
          <w:iCs/>
          <w:sz w:val="20"/>
          <w:szCs w:val="20"/>
        </w:rPr>
        <w:t>. Tale responsabilità si sostanzia per tutte quelle obbligazioni derivanti da condotte illecite poste in essere dai soggetti componenti la Rete nell’ambito delle attività rientranti nel progetto stante alla base della stipula del contratto stesso.</w:t>
      </w:r>
    </w:p>
    <w:p w14:paraId="609BDE4E" w14:textId="77777777" w:rsidR="00D316E1" w:rsidRDefault="00D316E1">
      <w:pPr>
        <w:spacing w:after="0" w:line="240" w:lineRule="auto"/>
        <w:rPr>
          <w:rFonts w:ascii="Tahoma" w:hAnsi="Tahoma" w:cs="Tahoma"/>
          <w:bCs/>
          <w:iCs/>
          <w:sz w:val="20"/>
          <w:szCs w:val="20"/>
          <w:u w:val="single"/>
        </w:rPr>
      </w:pPr>
      <w:r>
        <w:rPr>
          <w:rFonts w:ascii="Tahoma" w:hAnsi="Tahoma" w:cs="Tahoma"/>
          <w:bCs/>
          <w:iCs/>
          <w:sz w:val="20"/>
          <w:szCs w:val="20"/>
          <w:u w:val="single"/>
        </w:rPr>
        <w:br w:type="page"/>
      </w:r>
    </w:p>
    <w:p w14:paraId="2D1919DE" w14:textId="5E4A39E5" w:rsidR="00E15269" w:rsidRPr="00050453" w:rsidRDefault="00E72BC5" w:rsidP="00E52310">
      <w:pPr>
        <w:tabs>
          <w:tab w:val="left" w:pos="7371"/>
          <w:tab w:val="right" w:pos="8080"/>
        </w:tabs>
        <w:spacing w:line="360" w:lineRule="auto"/>
        <w:jc w:val="both"/>
        <w:outlineLvl w:val="0"/>
        <w:rPr>
          <w:rFonts w:ascii="Tahoma" w:hAnsi="Tahoma" w:cs="Tahoma"/>
          <w:bCs/>
          <w:iCs/>
          <w:sz w:val="20"/>
          <w:szCs w:val="20"/>
          <w:u w:val="single"/>
        </w:rPr>
      </w:pPr>
      <w:r>
        <w:rPr>
          <w:rFonts w:ascii="Tahoma" w:hAnsi="Tahoma" w:cs="Tahoma"/>
          <w:bCs/>
          <w:iCs/>
          <w:sz w:val="20"/>
          <w:szCs w:val="20"/>
          <w:u w:val="single"/>
        </w:rPr>
        <w:lastRenderedPageBreak/>
        <w:t>Tabella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3142"/>
        <w:gridCol w:w="2926"/>
      </w:tblGrid>
      <w:tr w:rsidR="00CB54E3" w:rsidRPr="00D316E1" w14:paraId="667062C4" w14:textId="77777777" w:rsidTr="00D316E1">
        <w:tc>
          <w:tcPr>
            <w:tcW w:w="5000" w:type="pct"/>
            <w:gridSpan w:val="3"/>
            <w:shd w:val="clear" w:color="auto" w:fill="DBE5F1" w:themeFill="accent1" w:themeFillTint="33"/>
            <w:noWrap/>
            <w:hideMark/>
          </w:tcPr>
          <w:p w14:paraId="37021870" w14:textId="77777777" w:rsidR="00E15269" w:rsidRPr="00D316E1" w:rsidRDefault="00E15269" w:rsidP="00D316E1">
            <w:pPr>
              <w:tabs>
                <w:tab w:val="left" w:pos="7371"/>
                <w:tab w:val="right" w:pos="8080"/>
              </w:tabs>
              <w:spacing w:before="60" w:after="60" w:line="326" w:lineRule="auto"/>
              <w:jc w:val="center"/>
              <w:rPr>
                <w:rFonts w:ascii="Tahoma" w:hAnsi="Tahoma" w:cs="Tahoma"/>
                <w:b/>
                <w:bCs/>
                <w:iCs/>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316E1">
              <w:rPr>
                <w:rFonts w:ascii="Tahoma" w:hAnsi="Tahoma" w:cs="Tahoma"/>
                <w:b/>
                <w:bCs/>
                <w:iCs/>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CONTENUTI DEL CONTRATTO DI RETE</w:t>
            </w:r>
          </w:p>
        </w:tc>
      </w:tr>
      <w:tr w:rsidR="00D81F8A" w:rsidRPr="00D316E1" w14:paraId="62620507" w14:textId="77777777" w:rsidTr="00D81F8A">
        <w:trPr>
          <w:trHeight w:val="241"/>
        </w:trPr>
        <w:tc>
          <w:tcPr>
            <w:tcW w:w="1703" w:type="pct"/>
            <w:shd w:val="clear" w:color="auto" w:fill="DBE5F1" w:themeFill="accent1" w:themeFillTint="33"/>
          </w:tcPr>
          <w:p w14:paraId="401D484C" w14:textId="6738D830" w:rsidR="00D81F8A" w:rsidRPr="00D81F8A" w:rsidRDefault="00D81F8A" w:rsidP="00D81F8A">
            <w:pPr>
              <w:tabs>
                <w:tab w:val="left" w:pos="7371"/>
                <w:tab w:val="right" w:pos="8080"/>
              </w:tabs>
              <w:spacing w:before="60" w:after="60" w:line="326" w:lineRule="auto"/>
              <w:jc w:val="center"/>
              <w:rPr>
                <w:rFonts w:ascii="Tahoma" w:hAnsi="Tahoma" w:cs="Tahoma"/>
                <w:b/>
                <w:iCs/>
                <w:sz w:val="20"/>
                <w:szCs w:val="20"/>
              </w:rPr>
            </w:pPr>
            <w:r w:rsidRPr="00D81F8A">
              <w:rPr>
                <w:rFonts w:ascii="Tahoma" w:hAnsi="Tahoma" w:cs="Tahoma"/>
                <w:b/>
                <w:iCs/>
                <w:sz w:val="20"/>
                <w:szCs w:val="20"/>
              </w:rPr>
              <w:t>NECESSARI</w:t>
            </w:r>
          </w:p>
        </w:tc>
        <w:tc>
          <w:tcPr>
            <w:tcW w:w="1707" w:type="pct"/>
            <w:shd w:val="clear" w:color="auto" w:fill="DBE5F1" w:themeFill="accent1" w:themeFillTint="33"/>
          </w:tcPr>
          <w:p w14:paraId="3E6B6DC4" w14:textId="0D4B01FA" w:rsidR="00D81F8A" w:rsidRPr="00D81F8A" w:rsidRDefault="00D81F8A" w:rsidP="00D81F8A">
            <w:pPr>
              <w:tabs>
                <w:tab w:val="left" w:pos="7371"/>
                <w:tab w:val="right" w:pos="8080"/>
              </w:tabs>
              <w:spacing w:before="60" w:after="60" w:line="326" w:lineRule="auto"/>
              <w:jc w:val="center"/>
              <w:rPr>
                <w:rFonts w:ascii="Tahoma" w:hAnsi="Tahoma" w:cs="Tahoma"/>
                <w:b/>
                <w:iCs/>
                <w:sz w:val="20"/>
                <w:szCs w:val="20"/>
              </w:rPr>
            </w:pPr>
            <w:r w:rsidRPr="00D81F8A">
              <w:rPr>
                <w:rFonts w:ascii="Tahoma" w:hAnsi="Tahoma" w:cs="Tahoma"/>
                <w:b/>
                <w:iCs/>
                <w:sz w:val="20"/>
                <w:szCs w:val="20"/>
              </w:rPr>
              <w:t>EVENTUALI</w:t>
            </w:r>
          </w:p>
        </w:tc>
        <w:tc>
          <w:tcPr>
            <w:tcW w:w="1590" w:type="pct"/>
            <w:shd w:val="clear" w:color="auto" w:fill="DBE5F1" w:themeFill="accent1" w:themeFillTint="33"/>
          </w:tcPr>
          <w:p w14:paraId="3A5ED018" w14:textId="2A9073A8" w:rsidR="00D81F8A" w:rsidRPr="00D81F8A" w:rsidRDefault="00D81F8A" w:rsidP="00D81F8A">
            <w:pPr>
              <w:tabs>
                <w:tab w:val="left" w:pos="7371"/>
                <w:tab w:val="right" w:pos="8080"/>
              </w:tabs>
              <w:spacing w:before="60" w:after="60" w:line="326" w:lineRule="auto"/>
              <w:jc w:val="center"/>
              <w:rPr>
                <w:rFonts w:ascii="Tahoma" w:hAnsi="Tahoma" w:cs="Tahoma"/>
                <w:b/>
                <w:iCs/>
                <w:sz w:val="20"/>
                <w:szCs w:val="20"/>
              </w:rPr>
            </w:pPr>
            <w:r w:rsidRPr="00D81F8A">
              <w:rPr>
                <w:rFonts w:ascii="Tahoma" w:hAnsi="Tahoma" w:cs="Tahoma"/>
                <w:b/>
                <w:iCs/>
                <w:sz w:val="20"/>
                <w:szCs w:val="20"/>
              </w:rPr>
              <w:t>ULTERIORI</w:t>
            </w:r>
          </w:p>
        </w:tc>
      </w:tr>
      <w:tr w:rsidR="00E15269" w:rsidRPr="00D316E1" w14:paraId="7D3D6A08" w14:textId="77777777" w:rsidTr="00D316E1">
        <w:trPr>
          <w:trHeight w:val="269"/>
        </w:trPr>
        <w:tc>
          <w:tcPr>
            <w:tcW w:w="1703" w:type="pct"/>
            <w:vMerge w:val="restart"/>
            <w:shd w:val="clear" w:color="000000" w:fill="FFFFFF"/>
            <w:hideMark/>
          </w:tcPr>
          <w:p w14:paraId="7B99384F" w14:textId="77777777" w:rsidR="00E15269" w:rsidRPr="00D316E1" w:rsidRDefault="007119BD"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xml:space="preserve">Per ogni soggetto </w:t>
            </w:r>
            <w:r w:rsidR="00E15269" w:rsidRPr="00D316E1">
              <w:rPr>
                <w:rFonts w:ascii="Tahoma" w:hAnsi="Tahoma" w:cs="Tahoma"/>
                <w:bCs/>
                <w:iCs/>
                <w:sz w:val="20"/>
                <w:szCs w:val="20"/>
              </w:rPr>
              <w:t>aderente al contratto si indica:</w:t>
            </w:r>
          </w:p>
          <w:p w14:paraId="40122D67"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nome, ditta, ragione sociale o denominazione.</w:t>
            </w:r>
          </w:p>
          <w:p w14:paraId="1464A841" w14:textId="77777777" w:rsidR="00E15269" w:rsidRPr="00D316E1" w:rsidRDefault="00E15269" w:rsidP="00D316E1">
            <w:pPr>
              <w:tabs>
                <w:tab w:val="left" w:pos="7371"/>
                <w:tab w:val="right" w:pos="8080"/>
              </w:tabs>
              <w:spacing w:before="60" w:after="60" w:line="326" w:lineRule="auto"/>
              <w:rPr>
                <w:rFonts w:ascii="Tahoma" w:hAnsi="Tahoma" w:cs="Tahoma"/>
                <w:bCs/>
                <w:i/>
                <w:iCs/>
                <w:sz w:val="20"/>
                <w:szCs w:val="20"/>
              </w:rPr>
            </w:pPr>
            <w:r w:rsidRPr="00D316E1">
              <w:rPr>
                <w:rFonts w:ascii="Tahoma" w:hAnsi="Tahoma" w:cs="Tahoma"/>
                <w:bCs/>
                <w:i/>
                <w:iCs/>
                <w:sz w:val="20"/>
                <w:szCs w:val="20"/>
              </w:rPr>
              <w:t xml:space="preserve">(con precisa indicazione del legale rappresentante avente potere di firma) </w:t>
            </w:r>
          </w:p>
          <w:p w14:paraId="7497854D"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707" w:type="pct"/>
            <w:vMerge w:val="restart"/>
            <w:shd w:val="clear" w:color="000000" w:fill="FFFFFF"/>
            <w:hideMark/>
          </w:tcPr>
          <w:p w14:paraId="37270730" w14:textId="27F25CC5"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Organo comune</w:t>
            </w:r>
            <w:r w:rsidR="00D316E1">
              <w:rPr>
                <w:rFonts w:ascii="Tahoma" w:hAnsi="Tahoma" w:cs="Tahoma"/>
                <w:bCs/>
                <w:iCs/>
                <w:sz w:val="20"/>
                <w:szCs w:val="20"/>
              </w:rPr>
              <w:t xml:space="preserve"> </w:t>
            </w:r>
            <w:r w:rsidRPr="00D316E1">
              <w:rPr>
                <w:rFonts w:ascii="Tahoma" w:hAnsi="Tahoma" w:cs="Tahoma"/>
                <w:bCs/>
                <w:iCs/>
                <w:sz w:val="20"/>
                <w:szCs w:val="20"/>
              </w:rPr>
              <w:t>con obbligatoria indicazione di:</w:t>
            </w:r>
          </w:p>
          <w:p w14:paraId="6F4B820B"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poteri di gestione e rappresentanza;</w:t>
            </w:r>
            <w:r w:rsidRPr="00D316E1">
              <w:rPr>
                <w:rFonts w:ascii="Tahoma" w:hAnsi="Tahoma" w:cs="Tahoma"/>
                <w:bCs/>
                <w:iCs/>
                <w:sz w:val="20"/>
                <w:szCs w:val="20"/>
              </w:rPr>
              <w:br/>
              <w:t>- modalità di sostituzione dei componenti;</w:t>
            </w:r>
            <w:r w:rsidRPr="00D316E1">
              <w:rPr>
                <w:rFonts w:ascii="Tahoma" w:hAnsi="Tahoma" w:cs="Tahoma"/>
                <w:bCs/>
                <w:iCs/>
                <w:sz w:val="20"/>
                <w:szCs w:val="20"/>
              </w:rPr>
              <w:br/>
              <w:t>- regole per l’adozione delle</w:t>
            </w:r>
            <w:r w:rsidRPr="00D316E1">
              <w:rPr>
                <w:rFonts w:ascii="Tahoma" w:hAnsi="Tahoma" w:cs="Tahoma"/>
                <w:bCs/>
                <w:iCs/>
                <w:sz w:val="20"/>
                <w:szCs w:val="20"/>
              </w:rPr>
              <w:br/>
              <w:t>decisioni dei partecipanti su</w:t>
            </w:r>
            <w:r w:rsidRPr="00D316E1">
              <w:rPr>
                <w:rFonts w:ascii="Tahoma" w:hAnsi="Tahoma" w:cs="Tahoma"/>
                <w:bCs/>
                <w:iCs/>
                <w:sz w:val="20"/>
                <w:szCs w:val="20"/>
              </w:rPr>
              <w:br/>
              <w:t>materie di interesse comune;</w:t>
            </w:r>
            <w:r w:rsidRPr="00D316E1">
              <w:rPr>
                <w:rFonts w:ascii="Tahoma" w:hAnsi="Tahoma" w:cs="Tahoma"/>
                <w:bCs/>
                <w:iCs/>
                <w:sz w:val="20"/>
                <w:szCs w:val="20"/>
              </w:rPr>
              <w:br/>
              <w:t>- le modalità di redazione della</w:t>
            </w:r>
            <w:r w:rsidRPr="00D316E1">
              <w:rPr>
                <w:rFonts w:ascii="Tahoma" w:hAnsi="Tahoma" w:cs="Tahoma"/>
                <w:bCs/>
                <w:iCs/>
                <w:sz w:val="20"/>
                <w:szCs w:val="20"/>
              </w:rPr>
              <w:br/>
              <w:t>situazione patrimoniale.</w:t>
            </w:r>
          </w:p>
        </w:tc>
        <w:tc>
          <w:tcPr>
            <w:tcW w:w="1590" w:type="pct"/>
            <w:vMerge w:val="restart"/>
            <w:shd w:val="clear" w:color="000000" w:fill="FFFFFF"/>
            <w:hideMark/>
          </w:tcPr>
          <w:p w14:paraId="39D54724" w14:textId="32E27CAE"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La sede ovvero il domicilio della Rete;</w:t>
            </w:r>
            <w:r w:rsidR="00D316E1">
              <w:rPr>
                <w:rFonts w:ascii="Tahoma" w:hAnsi="Tahoma" w:cs="Tahoma"/>
                <w:bCs/>
                <w:iCs/>
                <w:sz w:val="20"/>
                <w:szCs w:val="20"/>
              </w:rPr>
              <w:t xml:space="preserve"> </w:t>
            </w:r>
            <w:r w:rsidRPr="00D316E1">
              <w:rPr>
                <w:rFonts w:ascii="Tahoma" w:hAnsi="Tahoma" w:cs="Tahoma"/>
                <w:bCs/>
                <w:iCs/>
                <w:sz w:val="20"/>
                <w:szCs w:val="20"/>
              </w:rPr>
              <w:t>la denominazione.</w:t>
            </w:r>
          </w:p>
          <w:p w14:paraId="46170C3D"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
                <w:iCs/>
                <w:sz w:val="20"/>
                <w:szCs w:val="20"/>
              </w:rPr>
              <w:t>(elementi necessari se il contratto prevede un Fondo comune e un organo comune)</w:t>
            </w:r>
            <w:r w:rsidRPr="00D316E1">
              <w:rPr>
                <w:rFonts w:ascii="Tahoma" w:hAnsi="Tahoma" w:cs="Tahoma"/>
                <w:bCs/>
                <w:iCs/>
                <w:sz w:val="20"/>
                <w:szCs w:val="20"/>
              </w:rPr>
              <w:br/>
              <w:t xml:space="preserve">Un segno distintivo comune </w:t>
            </w:r>
            <w:r w:rsidRPr="00D316E1">
              <w:rPr>
                <w:rFonts w:ascii="Tahoma" w:hAnsi="Tahoma" w:cs="Tahoma"/>
                <w:bCs/>
                <w:i/>
                <w:iCs/>
                <w:sz w:val="20"/>
                <w:szCs w:val="20"/>
              </w:rPr>
              <w:t>(marchio, logo)</w:t>
            </w:r>
          </w:p>
        </w:tc>
      </w:tr>
      <w:tr w:rsidR="00E15269" w:rsidRPr="00D316E1" w14:paraId="5914D1A9" w14:textId="77777777" w:rsidTr="00D316E1">
        <w:trPr>
          <w:trHeight w:val="269"/>
        </w:trPr>
        <w:tc>
          <w:tcPr>
            <w:tcW w:w="1703" w:type="pct"/>
            <w:vMerge/>
            <w:hideMark/>
          </w:tcPr>
          <w:p w14:paraId="3819A7FF"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707" w:type="pct"/>
            <w:vMerge/>
            <w:hideMark/>
          </w:tcPr>
          <w:p w14:paraId="4B4EBB7A"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590" w:type="pct"/>
            <w:vMerge/>
            <w:hideMark/>
          </w:tcPr>
          <w:p w14:paraId="267B08FE"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r>
      <w:tr w:rsidR="00E15269" w:rsidRPr="00D316E1" w14:paraId="1D387729" w14:textId="77777777" w:rsidTr="00D316E1">
        <w:trPr>
          <w:trHeight w:val="269"/>
        </w:trPr>
        <w:tc>
          <w:tcPr>
            <w:tcW w:w="1703" w:type="pct"/>
            <w:vMerge/>
            <w:hideMark/>
          </w:tcPr>
          <w:p w14:paraId="0EBC34FC"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707" w:type="pct"/>
            <w:vMerge/>
            <w:hideMark/>
          </w:tcPr>
          <w:p w14:paraId="6549734C"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590" w:type="pct"/>
            <w:vMerge/>
            <w:hideMark/>
          </w:tcPr>
          <w:p w14:paraId="4DD91CF3"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r>
      <w:tr w:rsidR="00E15269" w:rsidRPr="00D316E1" w14:paraId="0252FDE1" w14:textId="77777777" w:rsidTr="00D316E1">
        <w:trPr>
          <w:trHeight w:val="269"/>
        </w:trPr>
        <w:tc>
          <w:tcPr>
            <w:tcW w:w="1703" w:type="pct"/>
            <w:vMerge/>
            <w:hideMark/>
          </w:tcPr>
          <w:p w14:paraId="1A40346B"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707" w:type="pct"/>
            <w:vMerge/>
            <w:hideMark/>
          </w:tcPr>
          <w:p w14:paraId="2C279C27"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c>
          <w:tcPr>
            <w:tcW w:w="1590" w:type="pct"/>
            <w:vMerge/>
            <w:hideMark/>
          </w:tcPr>
          <w:p w14:paraId="069E4F40"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p>
        </w:tc>
      </w:tr>
      <w:tr w:rsidR="00E15269" w:rsidRPr="00D316E1" w14:paraId="742EF472" w14:textId="77777777" w:rsidTr="00D316E1">
        <w:tc>
          <w:tcPr>
            <w:tcW w:w="1703" w:type="pct"/>
            <w:shd w:val="clear" w:color="auto" w:fill="auto"/>
            <w:hideMark/>
          </w:tcPr>
          <w:p w14:paraId="44E259FC" w14:textId="25097C02"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Obiettivi s</w:t>
            </w:r>
            <w:r w:rsidR="007119BD" w:rsidRPr="00D316E1">
              <w:rPr>
                <w:rFonts w:ascii="Tahoma" w:hAnsi="Tahoma" w:cs="Tahoma"/>
                <w:bCs/>
                <w:iCs/>
                <w:sz w:val="20"/>
                <w:szCs w:val="20"/>
              </w:rPr>
              <w:t>trategici delle</w:t>
            </w:r>
            <w:r w:rsidR="007119BD" w:rsidRPr="00D316E1">
              <w:rPr>
                <w:rFonts w:ascii="Tahoma" w:hAnsi="Tahoma" w:cs="Tahoma"/>
                <w:bCs/>
                <w:iCs/>
                <w:sz w:val="20"/>
                <w:szCs w:val="20"/>
              </w:rPr>
              <w:br/>
              <w:t>attività comuni</w:t>
            </w:r>
            <w:r w:rsidRPr="00D316E1">
              <w:rPr>
                <w:rFonts w:ascii="Tahoma" w:hAnsi="Tahoma" w:cs="Tahoma"/>
                <w:bCs/>
                <w:iCs/>
                <w:sz w:val="20"/>
                <w:szCs w:val="20"/>
              </w:rPr>
              <w:t xml:space="preserve"> (innovazione e miglioramento della competitività sul mercato/</w:t>
            </w:r>
            <w:r w:rsidR="00D316E1">
              <w:rPr>
                <w:rFonts w:ascii="Tahoma" w:hAnsi="Tahoma" w:cs="Tahoma"/>
                <w:bCs/>
                <w:iCs/>
                <w:sz w:val="20"/>
                <w:szCs w:val="20"/>
              </w:rPr>
              <w:t xml:space="preserve"> </w:t>
            </w:r>
            <w:r w:rsidRPr="00D316E1">
              <w:rPr>
                <w:rFonts w:ascii="Tahoma" w:hAnsi="Tahoma" w:cs="Tahoma"/>
                <w:bCs/>
                <w:iCs/>
                <w:sz w:val="20"/>
                <w:szCs w:val="20"/>
              </w:rPr>
              <w:t>le modalità concordate per</w:t>
            </w:r>
            <w:r w:rsidR="00D316E1">
              <w:rPr>
                <w:rFonts w:ascii="Tahoma" w:hAnsi="Tahoma" w:cs="Tahoma"/>
                <w:bCs/>
                <w:iCs/>
                <w:sz w:val="20"/>
                <w:szCs w:val="20"/>
              </w:rPr>
              <w:t xml:space="preserve"> </w:t>
            </w:r>
            <w:r w:rsidRPr="00D316E1">
              <w:rPr>
                <w:rFonts w:ascii="Tahoma" w:hAnsi="Tahoma" w:cs="Tahoma"/>
                <w:bCs/>
                <w:iCs/>
                <w:sz w:val="20"/>
                <w:szCs w:val="20"/>
              </w:rPr>
              <w:t>misurare l’avanzamento)</w:t>
            </w:r>
          </w:p>
          <w:p w14:paraId="3AA2E9B2"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xml:space="preserve">Fondo comune </w:t>
            </w:r>
          </w:p>
        </w:tc>
        <w:tc>
          <w:tcPr>
            <w:tcW w:w="1707" w:type="pct"/>
            <w:shd w:val="clear" w:color="auto" w:fill="auto"/>
          </w:tcPr>
          <w:p w14:paraId="16EC37A5"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con obbligatoria indicazione di:</w:t>
            </w:r>
            <w:r w:rsidRPr="00D316E1">
              <w:rPr>
                <w:rFonts w:ascii="Tahoma" w:hAnsi="Tahoma" w:cs="Tahoma"/>
                <w:bCs/>
                <w:iCs/>
                <w:sz w:val="20"/>
                <w:szCs w:val="20"/>
              </w:rPr>
              <w:br/>
              <w:t>- misura e criteri di valutazione</w:t>
            </w:r>
            <w:r w:rsidR="009606BE" w:rsidRPr="00D316E1">
              <w:rPr>
                <w:rFonts w:ascii="Tahoma" w:hAnsi="Tahoma" w:cs="Tahoma"/>
                <w:bCs/>
                <w:iCs/>
                <w:sz w:val="20"/>
                <w:szCs w:val="20"/>
              </w:rPr>
              <w:t xml:space="preserve"> </w:t>
            </w:r>
            <w:r w:rsidRPr="00D316E1">
              <w:rPr>
                <w:rFonts w:ascii="Tahoma" w:hAnsi="Tahoma" w:cs="Tahoma"/>
                <w:bCs/>
                <w:iCs/>
                <w:sz w:val="20"/>
                <w:szCs w:val="20"/>
              </w:rPr>
              <w:t>dei conferimenti iniziali e degli</w:t>
            </w:r>
            <w:r w:rsidR="009606BE" w:rsidRPr="00D316E1">
              <w:rPr>
                <w:rFonts w:ascii="Tahoma" w:hAnsi="Tahoma" w:cs="Tahoma"/>
                <w:bCs/>
                <w:iCs/>
                <w:sz w:val="20"/>
                <w:szCs w:val="20"/>
              </w:rPr>
              <w:t xml:space="preserve"> </w:t>
            </w:r>
            <w:r w:rsidRPr="00D316E1">
              <w:rPr>
                <w:rFonts w:ascii="Tahoma" w:hAnsi="Tahoma" w:cs="Tahoma"/>
                <w:bCs/>
                <w:iCs/>
                <w:sz w:val="20"/>
                <w:szCs w:val="20"/>
              </w:rPr>
              <w:t>eventuali contributi successivi</w:t>
            </w:r>
            <w:r w:rsidRPr="00D316E1">
              <w:rPr>
                <w:rFonts w:ascii="Tahoma" w:hAnsi="Tahoma" w:cs="Tahoma"/>
                <w:bCs/>
                <w:iCs/>
                <w:sz w:val="20"/>
                <w:szCs w:val="20"/>
              </w:rPr>
              <w:br/>
              <w:t>- regole di gestione del Fondo</w:t>
            </w:r>
            <w:r w:rsidRPr="00D316E1">
              <w:rPr>
                <w:rFonts w:ascii="Tahoma" w:hAnsi="Tahoma" w:cs="Tahoma"/>
                <w:bCs/>
                <w:iCs/>
                <w:sz w:val="20"/>
                <w:szCs w:val="20"/>
              </w:rPr>
              <w:br/>
            </w:r>
          </w:p>
        </w:tc>
        <w:tc>
          <w:tcPr>
            <w:tcW w:w="1590" w:type="pct"/>
            <w:shd w:val="clear" w:color="auto" w:fill="auto"/>
          </w:tcPr>
          <w:p w14:paraId="7F1F7095"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Cause di risoluzione del contratto per</w:t>
            </w:r>
            <w:r w:rsidR="00E52310" w:rsidRPr="00D316E1">
              <w:rPr>
                <w:rFonts w:ascii="Tahoma" w:hAnsi="Tahoma" w:cs="Tahoma"/>
                <w:bCs/>
                <w:iCs/>
                <w:sz w:val="20"/>
                <w:szCs w:val="20"/>
              </w:rPr>
              <w:t xml:space="preserve"> </w:t>
            </w:r>
            <w:r w:rsidRPr="00D316E1">
              <w:rPr>
                <w:rFonts w:ascii="Tahoma" w:hAnsi="Tahoma" w:cs="Tahoma"/>
                <w:bCs/>
                <w:iCs/>
                <w:sz w:val="20"/>
                <w:szCs w:val="20"/>
              </w:rPr>
              <w:t>inadempimento</w:t>
            </w:r>
            <w:r w:rsidRPr="00D316E1">
              <w:rPr>
                <w:rFonts w:ascii="Tahoma" w:hAnsi="Tahoma" w:cs="Tahoma"/>
                <w:bCs/>
                <w:iCs/>
                <w:sz w:val="20"/>
                <w:szCs w:val="20"/>
              </w:rPr>
              <w:br/>
            </w:r>
          </w:p>
        </w:tc>
      </w:tr>
      <w:tr w:rsidR="00E15269" w:rsidRPr="00D316E1" w14:paraId="15F07E14" w14:textId="77777777" w:rsidTr="00D316E1">
        <w:tc>
          <w:tcPr>
            <w:tcW w:w="1703" w:type="pct"/>
            <w:shd w:val="clear" w:color="000000" w:fill="FFFFFF"/>
            <w:hideMark/>
          </w:tcPr>
          <w:p w14:paraId="48649E0B" w14:textId="77777777" w:rsidR="00E15269" w:rsidRPr="00D316E1" w:rsidRDefault="007119BD"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Programma di Rete</w:t>
            </w:r>
            <w:r w:rsidR="00E15269" w:rsidRPr="00D316E1">
              <w:rPr>
                <w:rFonts w:ascii="Tahoma" w:hAnsi="Tahoma" w:cs="Tahoma"/>
                <w:bCs/>
                <w:iCs/>
                <w:sz w:val="20"/>
                <w:szCs w:val="20"/>
              </w:rPr>
              <w:t>.</w:t>
            </w:r>
          </w:p>
          <w:p w14:paraId="570FE3BC"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xml:space="preserve">Con precisa indicazione dei diritti ovvero degli obblighi spettanti a ciascuna impresa aderente. </w:t>
            </w:r>
          </w:p>
          <w:p w14:paraId="17A0980A"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Le modalità di realizzo dello</w:t>
            </w:r>
            <w:r w:rsidRPr="00D316E1">
              <w:rPr>
                <w:rFonts w:ascii="Tahoma" w:hAnsi="Tahoma" w:cs="Tahoma"/>
                <w:bCs/>
                <w:iCs/>
                <w:sz w:val="20"/>
                <w:szCs w:val="20"/>
              </w:rPr>
              <w:br/>
              <w:t>scopo comune.</w:t>
            </w:r>
          </w:p>
        </w:tc>
        <w:tc>
          <w:tcPr>
            <w:tcW w:w="1707" w:type="pct"/>
            <w:shd w:val="clear" w:color="000000" w:fill="FFFFFF"/>
          </w:tcPr>
          <w:p w14:paraId="06F56AF6"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Le regole e le modalità di modificabilità del programma di Rete, quando è prevista la</w:t>
            </w:r>
            <w:r w:rsidRPr="00D316E1">
              <w:rPr>
                <w:rFonts w:ascii="Tahoma" w:hAnsi="Tahoma" w:cs="Tahoma"/>
                <w:bCs/>
                <w:iCs/>
                <w:sz w:val="20"/>
                <w:szCs w:val="20"/>
              </w:rPr>
              <w:br/>
              <w:t>modificabilità a maggioranza (non se unanimità)</w:t>
            </w:r>
          </w:p>
        </w:tc>
        <w:tc>
          <w:tcPr>
            <w:tcW w:w="1590" w:type="pct"/>
            <w:shd w:val="clear" w:color="000000" w:fill="FFFFFF"/>
          </w:tcPr>
          <w:p w14:paraId="1015231B"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Le regole e le modalità da adottare in caso di insorgenza di controversie.</w:t>
            </w:r>
          </w:p>
        </w:tc>
      </w:tr>
      <w:tr w:rsidR="00E15269" w:rsidRPr="00D316E1" w14:paraId="4033BDAC" w14:textId="77777777" w:rsidTr="00D316E1">
        <w:tc>
          <w:tcPr>
            <w:tcW w:w="1703" w:type="pct"/>
            <w:shd w:val="clear" w:color="auto" w:fill="auto"/>
            <w:hideMark/>
          </w:tcPr>
          <w:p w14:paraId="462192BE"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Durata del contratto (determinata).</w:t>
            </w:r>
          </w:p>
        </w:tc>
        <w:tc>
          <w:tcPr>
            <w:tcW w:w="1707" w:type="pct"/>
            <w:shd w:val="clear" w:color="auto" w:fill="auto"/>
          </w:tcPr>
          <w:p w14:paraId="110755D3"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Se previsto il diritto di recesso si devono indicare le cause e le condizioni per il suo esercizio.</w:t>
            </w:r>
          </w:p>
        </w:tc>
        <w:tc>
          <w:tcPr>
            <w:tcW w:w="1590" w:type="pct"/>
            <w:shd w:val="clear" w:color="auto" w:fill="auto"/>
          </w:tcPr>
          <w:p w14:paraId="6174281D"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Le regole e le modalità di gestione di specifici diritti (es. proprietà industriale)</w:t>
            </w:r>
          </w:p>
        </w:tc>
      </w:tr>
      <w:tr w:rsidR="00E15269" w:rsidRPr="00D316E1" w14:paraId="7A311B4E" w14:textId="77777777" w:rsidTr="00D316E1">
        <w:tc>
          <w:tcPr>
            <w:tcW w:w="1703" w:type="pct"/>
            <w:shd w:val="clear" w:color="auto" w:fill="auto"/>
            <w:hideMark/>
          </w:tcPr>
          <w:p w14:paraId="1C0040DC"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Le modalità e le regole di adesione alla Rete di altre</w:t>
            </w:r>
            <w:r w:rsidRPr="00D316E1">
              <w:rPr>
                <w:rFonts w:ascii="Tahoma" w:hAnsi="Tahoma" w:cs="Tahoma"/>
                <w:bCs/>
                <w:iCs/>
                <w:sz w:val="20"/>
                <w:szCs w:val="20"/>
              </w:rPr>
              <w:br/>
              <w:t>imprese, con indicazione dei</w:t>
            </w:r>
            <w:r w:rsidRPr="00D316E1">
              <w:rPr>
                <w:rFonts w:ascii="Tahoma" w:hAnsi="Tahoma" w:cs="Tahoma"/>
                <w:bCs/>
                <w:iCs/>
                <w:sz w:val="20"/>
                <w:szCs w:val="20"/>
              </w:rPr>
              <w:br/>
              <w:t>parametri di accesso e delle</w:t>
            </w:r>
            <w:r w:rsidRPr="00D316E1">
              <w:rPr>
                <w:rFonts w:ascii="Tahoma" w:hAnsi="Tahoma" w:cs="Tahoma"/>
                <w:bCs/>
                <w:iCs/>
                <w:sz w:val="20"/>
                <w:szCs w:val="20"/>
              </w:rPr>
              <w:br/>
              <w:t>modalità di accettazione.</w:t>
            </w:r>
          </w:p>
        </w:tc>
        <w:tc>
          <w:tcPr>
            <w:tcW w:w="1707" w:type="pct"/>
            <w:shd w:val="clear" w:color="auto" w:fill="auto"/>
          </w:tcPr>
          <w:p w14:paraId="50C4F570"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w:t>
            </w:r>
          </w:p>
        </w:tc>
        <w:tc>
          <w:tcPr>
            <w:tcW w:w="1590" w:type="pct"/>
            <w:shd w:val="clear" w:color="auto" w:fill="auto"/>
          </w:tcPr>
          <w:p w14:paraId="2F08A866" w14:textId="77777777" w:rsidR="00E15269" w:rsidRPr="00D316E1" w:rsidRDefault="00E1526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bCs/>
                <w:iCs/>
                <w:sz w:val="20"/>
                <w:szCs w:val="20"/>
              </w:rPr>
              <w:t> </w:t>
            </w:r>
          </w:p>
        </w:tc>
      </w:tr>
    </w:tbl>
    <w:p w14:paraId="606C4165" w14:textId="77777777" w:rsidR="00A720BC" w:rsidRDefault="00A720BC" w:rsidP="00E15269">
      <w:pPr>
        <w:tabs>
          <w:tab w:val="left" w:pos="7371"/>
          <w:tab w:val="right" w:pos="8080"/>
        </w:tabs>
        <w:spacing w:line="360" w:lineRule="auto"/>
        <w:jc w:val="both"/>
        <w:rPr>
          <w:rFonts w:ascii="Tahoma" w:hAnsi="Tahoma" w:cs="Tahoma"/>
          <w:bCs/>
          <w:iCs/>
          <w:sz w:val="20"/>
          <w:szCs w:val="20"/>
        </w:rPr>
        <w:sectPr w:rsidR="00A720BC" w:rsidSect="00997DC2">
          <w:pgSz w:w="11906" w:h="16838" w:code="9"/>
          <w:pgMar w:top="1418" w:right="1418" w:bottom="510" w:left="1276" w:header="709" w:footer="397" w:gutter="0"/>
          <w:pgNumType w:chapStyle="1"/>
          <w:cols w:space="708"/>
          <w:titlePg/>
          <w:docGrid w:linePitch="360"/>
        </w:sectPr>
      </w:pPr>
    </w:p>
    <w:bookmarkStart w:id="53" w:name="_Toc82700074"/>
    <w:p w14:paraId="089E3ACB" w14:textId="1F87297C" w:rsidR="00A720BC" w:rsidRDefault="00D316E1" w:rsidP="009F2912">
      <w:pPr>
        <w:pStyle w:val="Titolo"/>
      </w:pPr>
      <w:r w:rsidRPr="009F2912">
        <w:rPr>
          <w:noProof/>
        </w:rPr>
        <w:lastRenderedPageBreak/>
        <mc:AlternateContent>
          <mc:Choice Requires="wps">
            <w:drawing>
              <wp:anchor distT="0" distB="0" distL="0" distR="0" simplePos="0" relativeHeight="251678720" behindDoc="1" locked="0" layoutInCell="1" allowOverlap="1" wp14:anchorId="2A41D7AC" wp14:editId="1F4F2A74">
                <wp:simplePos x="0" y="0"/>
                <wp:positionH relativeFrom="margin">
                  <wp:align>center</wp:align>
                </wp:positionH>
                <wp:positionV relativeFrom="paragraph">
                  <wp:posOffset>344382</wp:posOffset>
                </wp:positionV>
                <wp:extent cx="2443480" cy="6350"/>
                <wp:effectExtent l="0" t="0" r="33020" b="31750"/>
                <wp:wrapNone/>
                <wp:docPr id="20" name="Connettore dirit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ED77" id="Connettore diritto 20" o:spid="_x0000_s1026" style="position:absolute;z-index:-2516377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1pt" to="19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" strokecolor="#404040" strokeweight=".53mm">
                <w10:wrap anchorx="margin"/>
              </v:line>
            </w:pict>
          </mc:Fallback>
        </mc:AlternateContent>
      </w:r>
      <w:r w:rsidR="00F9011C">
        <w:t>10.</w:t>
      </w:r>
      <w:bookmarkEnd w:id="53"/>
    </w:p>
    <w:p w14:paraId="73BF4290" w14:textId="3128E166" w:rsidR="00E15269" w:rsidRPr="00C76014" w:rsidRDefault="00E141DF" w:rsidP="009F2912">
      <w:pPr>
        <w:pStyle w:val="Titolo"/>
      </w:pPr>
      <w:bookmarkStart w:id="54" w:name="_Toc82700075"/>
      <w:r w:rsidRPr="00C76014">
        <w:t>R</w:t>
      </w:r>
      <w:r w:rsidR="00F9011C" w:rsidRPr="00C76014">
        <w:t xml:space="preserve">egistrazione in proprio </w:t>
      </w:r>
      <w:r w:rsidR="00F9011C">
        <w:t xml:space="preserve">del </w:t>
      </w:r>
      <w:r w:rsidR="00F9011C" w:rsidRPr="00C76014">
        <w:t>contrato di rete</w:t>
      </w:r>
      <w:bookmarkEnd w:id="54"/>
    </w:p>
    <w:p w14:paraId="0B698FA4" w14:textId="394223CF" w:rsidR="00F9011C" w:rsidRDefault="00F9011C" w:rsidP="001E74DE">
      <w:pPr>
        <w:tabs>
          <w:tab w:val="left" w:pos="7371"/>
          <w:tab w:val="right" w:pos="8080"/>
        </w:tabs>
        <w:spacing w:line="360" w:lineRule="auto"/>
        <w:jc w:val="both"/>
        <w:rPr>
          <w:rFonts w:ascii="Tahoma" w:hAnsi="Tahoma" w:cs="Tahoma"/>
          <w:bCs/>
          <w:iCs/>
          <w:sz w:val="20"/>
          <w:szCs w:val="20"/>
        </w:rPr>
      </w:pPr>
    </w:p>
    <w:p w14:paraId="3964A087" w14:textId="646F3D32" w:rsidR="00A720BC" w:rsidRDefault="00A720BC" w:rsidP="001E74DE">
      <w:pPr>
        <w:tabs>
          <w:tab w:val="left" w:pos="7371"/>
          <w:tab w:val="right" w:pos="8080"/>
        </w:tabs>
        <w:spacing w:line="360" w:lineRule="auto"/>
        <w:jc w:val="both"/>
        <w:rPr>
          <w:rFonts w:ascii="Tahoma" w:hAnsi="Tahoma" w:cs="Tahoma"/>
          <w:bCs/>
          <w:iCs/>
          <w:sz w:val="20"/>
          <w:szCs w:val="20"/>
        </w:rPr>
      </w:pPr>
    </w:p>
    <w:p w14:paraId="1A8BA56C" w14:textId="2885A83F" w:rsidR="00A720BC" w:rsidRDefault="00A720BC" w:rsidP="001E74DE">
      <w:pPr>
        <w:tabs>
          <w:tab w:val="left" w:pos="7371"/>
          <w:tab w:val="right" w:pos="8080"/>
        </w:tabs>
        <w:spacing w:line="360" w:lineRule="auto"/>
        <w:jc w:val="both"/>
        <w:rPr>
          <w:rFonts w:ascii="Tahoma" w:hAnsi="Tahoma" w:cs="Tahoma"/>
          <w:bCs/>
          <w:iCs/>
          <w:sz w:val="20"/>
          <w:szCs w:val="20"/>
        </w:rPr>
      </w:pPr>
    </w:p>
    <w:p w14:paraId="4A069A85" w14:textId="7A62CB3C" w:rsidR="00A720BC" w:rsidRDefault="00A720BC" w:rsidP="001E74DE">
      <w:pPr>
        <w:tabs>
          <w:tab w:val="left" w:pos="7371"/>
          <w:tab w:val="right" w:pos="8080"/>
        </w:tabs>
        <w:spacing w:line="360" w:lineRule="auto"/>
        <w:jc w:val="both"/>
        <w:rPr>
          <w:rFonts w:ascii="Tahoma" w:hAnsi="Tahoma" w:cs="Tahoma"/>
          <w:bCs/>
          <w:iCs/>
          <w:sz w:val="20"/>
          <w:szCs w:val="20"/>
        </w:rPr>
      </w:pPr>
    </w:p>
    <w:p w14:paraId="3B1BC4B8" w14:textId="33568D81" w:rsidR="00A720BC" w:rsidRDefault="00A720BC" w:rsidP="001E74DE">
      <w:pPr>
        <w:tabs>
          <w:tab w:val="left" w:pos="7371"/>
          <w:tab w:val="right" w:pos="8080"/>
        </w:tabs>
        <w:spacing w:line="360" w:lineRule="auto"/>
        <w:jc w:val="both"/>
        <w:rPr>
          <w:rFonts w:ascii="Tahoma" w:hAnsi="Tahoma" w:cs="Tahoma"/>
          <w:bCs/>
          <w:iCs/>
          <w:sz w:val="20"/>
          <w:szCs w:val="20"/>
        </w:rPr>
      </w:pPr>
    </w:p>
    <w:p w14:paraId="1A7F4C5B" w14:textId="6216CB6E" w:rsidR="00A720BC" w:rsidRDefault="00A720BC" w:rsidP="001E74DE">
      <w:pPr>
        <w:tabs>
          <w:tab w:val="left" w:pos="7371"/>
          <w:tab w:val="right" w:pos="8080"/>
        </w:tabs>
        <w:spacing w:line="360" w:lineRule="auto"/>
        <w:jc w:val="both"/>
        <w:rPr>
          <w:rFonts w:ascii="Tahoma" w:hAnsi="Tahoma" w:cs="Tahoma"/>
          <w:bCs/>
          <w:iCs/>
          <w:sz w:val="20"/>
          <w:szCs w:val="20"/>
        </w:rPr>
      </w:pPr>
    </w:p>
    <w:p w14:paraId="5C53E31C" w14:textId="77777777" w:rsidR="00A720BC" w:rsidRDefault="00A720BC" w:rsidP="001E74DE">
      <w:pPr>
        <w:tabs>
          <w:tab w:val="left" w:pos="7371"/>
          <w:tab w:val="right" w:pos="8080"/>
        </w:tabs>
        <w:spacing w:line="360" w:lineRule="auto"/>
        <w:jc w:val="both"/>
        <w:rPr>
          <w:rFonts w:ascii="Tahoma" w:hAnsi="Tahoma" w:cs="Tahoma"/>
          <w:bCs/>
          <w:iCs/>
          <w:sz w:val="20"/>
          <w:szCs w:val="20"/>
        </w:rPr>
      </w:pPr>
    </w:p>
    <w:p w14:paraId="6BB84DD5" w14:textId="77777777" w:rsidR="001E74DE" w:rsidRDefault="002235FD" w:rsidP="001E74DE">
      <w:pPr>
        <w:tabs>
          <w:tab w:val="left" w:pos="7371"/>
          <w:tab w:val="right" w:pos="8080"/>
        </w:tabs>
        <w:spacing w:line="360" w:lineRule="auto"/>
        <w:jc w:val="both"/>
        <w:rPr>
          <w:rFonts w:ascii="Tahoma" w:hAnsi="Tahoma" w:cs="Tahoma"/>
          <w:bCs/>
          <w:iCs/>
          <w:sz w:val="20"/>
          <w:szCs w:val="20"/>
        </w:rPr>
      </w:pPr>
      <w:r w:rsidRPr="001E74DE">
        <w:rPr>
          <w:rFonts w:ascii="Tahoma" w:hAnsi="Tahoma" w:cs="Tahoma"/>
          <w:bCs/>
          <w:iCs/>
          <w:sz w:val="20"/>
          <w:szCs w:val="20"/>
        </w:rPr>
        <w:t xml:space="preserve">Con la </w:t>
      </w:r>
      <w:r w:rsidRPr="00600445">
        <w:rPr>
          <w:rFonts w:ascii="Tahoma" w:hAnsi="Tahoma" w:cs="Tahoma"/>
          <w:b/>
          <w:bCs/>
          <w:iCs/>
          <w:sz w:val="20"/>
          <w:szCs w:val="20"/>
        </w:rPr>
        <w:t>pubblicazione</w:t>
      </w:r>
      <w:r w:rsidRPr="001E74DE">
        <w:rPr>
          <w:rFonts w:ascii="Tahoma" w:hAnsi="Tahoma" w:cs="Tahoma"/>
          <w:bCs/>
          <w:iCs/>
          <w:sz w:val="20"/>
          <w:szCs w:val="20"/>
        </w:rPr>
        <w:t xml:space="preserve"> del </w:t>
      </w:r>
      <w:r w:rsidRPr="00600445">
        <w:rPr>
          <w:rFonts w:ascii="Tahoma" w:hAnsi="Tahoma" w:cs="Tahoma"/>
          <w:b/>
          <w:bCs/>
          <w:iCs/>
          <w:sz w:val="20"/>
          <w:szCs w:val="20"/>
        </w:rPr>
        <w:t>Dm 122/2014</w:t>
      </w:r>
      <w:r w:rsidRPr="001E74DE">
        <w:rPr>
          <w:rFonts w:ascii="Tahoma" w:hAnsi="Tahoma" w:cs="Tahoma"/>
          <w:bCs/>
          <w:iCs/>
          <w:sz w:val="20"/>
          <w:szCs w:val="20"/>
        </w:rPr>
        <w:t xml:space="preserve"> </w:t>
      </w:r>
      <w:r w:rsidR="0096383F">
        <w:rPr>
          <w:rFonts w:ascii="Tahoma" w:hAnsi="Tahoma" w:cs="Tahoma"/>
          <w:bCs/>
          <w:iCs/>
          <w:sz w:val="20"/>
          <w:szCs w:val="20"/>
        </w:rPr>
        <w:t>(</w:t>
      </w:r>
      <w:r w:rsidR="0096383F">
        <w:rPr>
          <w:rStyle w:val="Rimandonotaapidipagina"/>
          <w:rFonts w:ascii="Tahoma" w:hAnsi="Tahoma"/>
          <w:bCs/>
          <w:iCs/>
          <w:sz w:val="20"/>
          <w:szCs w:val="20"/>
        </w:rPr>
        <w:footnoteReference w:id="5"/>
      </w:r>
      <w:r w:rsidR="0096383F">
        <w:rPr>
          <w:rFonts w:ascii="Tahoma" w:hAnsi="Tahoma" w:cs="Tahoma"/>
          <w:bCs/>
          <w:iCs/>
          <w:sz w:val="20"/>
          <w:szCs w:val="20"/>
        </w:rPr>
        <w:t xml:space="preserve">) </w:t>
      </w:r>
      <w:r w:rsidRPr="001E74DE">
        <w:rPr>
          <w:rFonts w:ascii="Tahoma" w:hAnsi="Tahoma" w:cs="Tahoma"/>
          <w:bCs/>
          <w:iCs/>
          <w:sz w:val="20"/>
          <w:szCs w:val="20"/>
        </w:rPr>
        <w:t>sulla “Gazzetta Ufficiale” 196 del 25 agosto 2014, si apre finalmente il via libera alla tanto attesa firma digitale per i contratti di rete. Il decreto ha approvato e reso noto il “modello standard tipizzato” attraverso il quale il contratto di rete potrà essere firmato digitalmente (con firm</w:t>
      </w:r>
      <w:r w:rsidR="001E74DE">
        <w:rPr>
          <w:rFonts w:ascii="Tahoma" w:hAnsi="Tahoma" w:cs="Tahoma"/>
          <w:bCs/>
          <w:iCs/>
          <w:sz w:val="20"/>
          <w:szCs w:val="20"/>
        </w:rPr>
        <w:t>a digitale non autenticata) e, </w:t>
      </w:r>
      <w:r w:rsidRPr="001E74DE">
        <w:rPr>
          <w:rFonts w:ascii="Tahoma" w:hAnsi="Tahoma" w:cs="Tahoma"/>
          <w:bCs/>
          <w:iCs/>
          <w:sz w:val="20"/>
          <w:szCs w:val="20"/>
        </w:rPr>
        <w:t xml:space="preserve">senza ricorrere al Notaio, trasmesso al Registro delle imprese. </w:t>
      </w:r>
      <w:r w:rsidR="00BD4115">
        <w:rPr>
          <w:rFonts w:ascii="Tahoma" w:hAnsi="Tahoma" w:cs="Tahoma"/>
          <w:bCs/>
          <w:iCs/>
          <w:sz w:val="20"/>
          <w:szCs w:val="20"/>
        </w:rPr>
        <w:t>Si tratta di un’importante semplificazione perle PMI</w:t>
      </w:r>
      <w:r w:rsidR="00F00D4E">
        <w:rPr>
          <w:rFonts w:ascii="Tahoma" w:hAnsi="Tahoma" w:cs="Tahoma"/>
          <w:bCs/>
          <w:iCs/>
          <w:sz w:val="20"/>
          <w:szCs w:val="20"/>
        </w:rPr>
        <w:t>.</w:t>
      </w:r>
    </w:p>
    <w:p w14:paraId="188EDA9E" w14:textId="77777777" w:rsidR="001E74DE" w:rsidRDefault="001E74DE" w:rsidP="001E74DE">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Questa possibilità è applicabile </w:t>
      </w:r>
      <w:r w:rsidRPr="0069605D">
        <w:rPr>
          <w:rFonts w:ascii="Tahoma" w:hAnsi="Tahoma" w:cs="Tahoma"/>
          <w:b/>
          <w:bCs/>
          <w:iCs/>
          <w:sz w:val="20"/>
          <w:szCs w:val="20"/>
        </w:rPr>
        <w:t>solamente alle reti contratto</w:t>
      </w:r>
      <w:r w:rsidR="0069605D">
        <w:rPr>
          <w:rFonts w:ascii="Tahoma" w:hAnsi="Tahoma" w:cs="Tahoma"/>
          <w:b/>
          <w:bCs/>
          <w:iCs/>
          <w:sz w:val="20"/>
          <w:szCs w:val="20"/>
        </w:rPr>
        <w:t xml:space="preserve"> </w:t>
      </w:r>
      <w:r w:rsidR="0069605D" w:rsidRPr="0069605D">
        <w:rPr>
          <w:rFonts w:ascii="Tahoma" w:hAnsi="Tahoma" w:cs="Tahoma"/>
          <w:bCs/>
          <w:iCs/>
          <w:sz w:val="20"/>
          <w:szCs w:val="20"/>
        </w:rPr>
        <w:t>(</w:t>
      </w:r>
      <w:r w:rsidR="0069605D">
        <w:rPr>
          <w:rFonts w:ascii="Tahoma" w:hAnsi="Tahoma" w:cs="Tahoma"/>
          <w:bCs/>
          <w:iCs/>
          <w:sz w:val="20"/>
          <w:szCs w:val="20"/>
        </w:rPr>
        <w:t>cd reti leggere)</w:t>
      </w:r>
      <w:r>
        <w:rPr>
          <w:rFonts w:ascii="Tahoma" w:hAnsi="Tahoma" w:cs="Tahoma"/>
          <w:bCs/>
          <w:iCs/>
          <w:sz w:val="20"/>
          <w:szCs w:val="20"/>
        </w:rPr>
        <w:t>, mentre le reti soggetto</w:t>
      </w:r>
      <w:r w:rsidR="0069605D">
        <w:rPr>
          <w:rFonts w:ascii="Tahoma" w:hAnsi="Tahoma" w:cs="Tahoma"/>
          <w:bCs/>
          <w:iCs/>
          <w:sz w:val="20"/>
          <w:szCs w:val="20"/>
        </w:rPr>
        <w:t xml:space="preserve"> (cd reti pesanti)</w:t>
      </w:r>
      <w:r>
        <w:rPr>
          <w:rFonts w:ascii="Tahoma" w:hAnsi="Tahoma" w:cs="Tahoma"/>
          <w:bCs/>
          <w:iCs/>
          <w:sz w:val="20"/>
          <w:szCs w:val="20"/>
        </w:rPr>
        <w:t xml:space="preserve">, che intendono dotarsi di soggettività giuridica, e le reti che intendono partecipare alle gare di appalto pubbliche saranno obbligate </w:t>
      </w:r>
      <w:r w:rsidR="002235FD" w:rsidRPr="001E74DE">
        <w:rPr>
          <w:rFonts w:ascii="Tahoma" w:hAnsi="Tahoma" w:cs="Tahoma"/>
          <w:bCs/>
          <w:iCs/>
          <w:sz w:val="20"/>
          <w:szCs w:val="20"/>
        </w:rPr>
        <w:t>all’autentica notarile</w:t>
      </w:r>
      <w:r>
        <w:rPr>
          <w:rFonts w:ascii="Tahoma" w:hAnsi="Tahoma" w:cs="Tahoma"/>
          <w:bCs/>
          <w:iCs/>
          <w:sz w:val="20"/>
          <w:szCs w:val="20"/>
        </w:rPr>
        <w:t>.</w:t>
      </w:r>
    </w:p>
    <w:p w14:paraId="3B65AB27" w14:textId="77777777" w:rsidR="009A2BA4" w:rsidRDefault="009A2BA4" w:rsidP="009A2BA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Il modello è</w:t>
      </w:r>
      <w:r w:rsidRPr="009A2BA4">
        <w:rPr>
          <w:rFonts w:ascii="Tahoma" w:hAnsi="Tahoma" w:cs="Tahoma"/>
          <w:bCs/>
          <w:iCs/>
          <w:sz w:val="20"/>
          <w:szCs w:val="20"/>
        </w:rPr>
        <w:t xml:space="preserve"> compilato e presentato al registro delle imprese attraverso la procedura telematica resa disponibile nell'apposita area web dedicata del sito «</w:t>
      </w:r>
      <w:r>
        <w:rPr>
          <w:rFonts w:ascii="Tahoma" w:hAnsi="Tahoma" w:cs="Tahoma"/>
          <w:bCs/>
          <w:iCs/>
          <w:sz w:val="20"/>
          <w:szCs w:val="20"/>
        </w:rPr>
        <w:t xml:space="preserve"> </w:t>
      </w:r>
      <w:hyperlink r:id="rId34" w:history="1">
        <w:r w:rsidRPr="00913CFB">
          <w:rPr>
            <w:rStyle w:val="Collegamentoipertestuale"/>
            <w:rFonts w:ascii="Tahoma" w:hAnsi="Tahoma" w:cs="Tahoma"/>
            <w:bCs/>
            <w:iCs/>
            <w:sz w:val="20"/>
            <w:szCs w:val="20"/>
          </w:rPr>
          <w:t>www.registroimprese.it</w:t>
        </w:r>
      </w:hyperlink>
      <w:r>
        <w:rPr>
          <w:rFonts w:ascii="Tahoma" w:hAnsi="Tahoma" w:cs="Tahoma"/>
          <w:bCs/>
          <w:iCs/>
          <w:sz w:val="20"/>
          <w:szCs w:val="20"/>
        </w:rPr>
        <w:t xml:space="preserve"> </w:t>
      </w:r>
      <w:r w:rsidRPr="009A2BA4">
        <w:rPr>
          <w:rFonts w:ascii="Tahoma" w:hAnsi="Tahoma" w:cs="Tahoma"/>
          <w:bCs/>
          <w:iCs/>
          <w:sz w:val="20"/>
          <w:szCs w:val="20"/>
        </w:rPr>
        <w:t xml:space="preserve">» ed </w:t>
      </w:r>
      <w:r>
        <w:rPr>
          <w:rFonts w:ascii="Tahoma" w:hAnsi="Tahoma" w:cs="Tahoma"/>
          <w:bCs/>
          <w:iCs/>
          <w:sz w:val="20"/>
          <w:szCs w:val="20"/>
        </w:rPr>
        <w:t>è</w:t>
      </w:r>
      <w:r w:rsidRPr="009A2BA4">
        <w:rPr>
          <w:rFonts w:ascii="Tahoma" w:hAnsi="Tahoma" w:cs="Tahoma"/>
          <w:bCs/>
          <w:iCs/>
          <w:sz w:val="20"/>
          <w:szCs w:val="20"/>
        </w:rPr>
        <w:t xml:space="preserve"> sottoscritto con firma digitale. Tramite la medesima procedura telematica sono allegati al modello e trasmessi al registro delle imprese documenti informatici o copie informatiche, anche per immagine, privi di elementi attivi. La procedura informatica rilascia una ricevuta di avvenuta presentazione del modello. </w:t>
      </w:r>
    </w:p>
    <w:p w14:paraId="4663C325" w14:textId="452D6047" w:rsidR="000F1DF1" w:rsidRDefault="008B5133" w:rsidP="000F1DF1">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Con il </w:t>
      </w:r>
      <w:r w:rsidRPr="00600445">
        <w:rPr>
          <w:rFonts w:ascii="Tahoma" w:hAnsi="Tahoma" w:cs="Tahoma"/>
          <w:b/>
          <w:bCs/>
          <w:iCs/>
          <w:sz w:val="20"/>
          <w:szCs w:val="20"/>
        </w:rPr>
        <w:t xml:space="preserve">Decreto </w:t>
      </w:r>
      <w:r w:rsidR="002660E8" w:rsidRPr="00600445">
        <w:rPr>
          <w:rFonts w:ascii="Tahoma" w:hAnsi="Tahoma" w:cs="Tahoma"/>
          <w:b/>
          <w:bCs/>
          <w:iCs/>
          <w:sz w:val="20"/>
          <w:szCs w:val="20"/>
        </w:rPr>
        <w:t xml:space="preserve">del Ministero dello Sviluppo economico </w:t>
      </w:r>
      <w:r w:rsidRPr="00600445">
        <w:rPr>
          <w:rFonts w:ascii="Tahoma" w:hAnsi="Tahoma" w:cs="Tahoma"/>
          <w:b/>
          <w:bCs/>
          <w:iCs/>
          <w:sz w:val="20"/>
          <w:szCs w:val="20"/>
        </w:rPr>
        <w:t>del 7 gennaio 2015</w:t>
      </w:r>
      <w:r w:rsidR="002660E8">
        <w:rPr>
          <w:rFonts w:ascii="Tahoma" w:hAnsi="Tahoma" w:cs="Tahoma"/>
          <w:bCs/>
          <w:iCs/>
          <w:sz w:val="20"/>
          <w:szCs w:val="20"/>
        </w:rPr>
        <w:t xml:space="preserve"> a firma del Direttore Generale (Gianfrancesco Vecchio),</w:t>
      </w:r>
      <w:r>
        <w:rPr>
          <w:rFonts w:ascii="Tahoma" w:hAnsi="Tahoma" w:cs="Tahoma"/>
          <w:bCs/>
          <w:iCs/>
          <w:sz w:val="20"/>
          <w:szCs w:val="20"/>
        </w:rPr>
        <w:t xml:space="preserve"> vengono approvate le specifiche tecniche</w:t>
      </w:r>
      <w:r w:rsidR="002660E8">
        <w:rPr>
          <w:rFonts w:ascii="Tahoma" w:hAnsi="Tahoma" w:cs="Tahoma"/>
          <w:bCs/>
          <w:iCs/>
          <w:sz w:val="20"/>
          <w:szCs w:val="20"/>
        </w:rPr>
        <w:t xml:space="preserve"> </w:t>
      </w:r>
      <w:r w:rsidR="002660E8" w:rsidRPr="002660E8">
        <w:rPr>
          <w:rFonts w:ascii="Tahoma" w:hAnsi="Tahoma" w:cs="Tahoma"/>
          <w:bCs/>
          <w:iCs/>
          <w:sz w:val="20"/>
          <w:szCs w:val="20"/>
        </w:rPr>
        <w:t>relative al modello standard per la trasmissione del contratto di</w:t>
      </w:r>
      <w:r w:rsidR="002660E8">
        <w:rPr>
          <w:rFonts w:ascii="Tahoma" w:hAnsi="Tahoma" w:cs="Tahoma"/>
          <w:bCs/>
          <w:iCs/>
          <w:sz w:val="20"/>
          <w:szCs w:val="20"/>
        </w:rPr>
        <w:t xml:space="preserve"> rete al registro delle imprese.</w:t>
      </w:r>
      <w:r w:rsidR="000F1DF1">
        <w:rPr>
          <w:rFonts w:ascii="Tahoma" w:hAnsi="Tahoma" w:cs="Tahoma"/>
          <w:bCs/>
          <w:iCs/>
          <w:sz w:val="20"/>
          <w:szCs w:val="20"/>
        </w:rPr>
        <w:t xml:space="preserve"> Al comma 2 dell’articolo 1 è stabilito che </w:t>
      </w:r>
      <w:r w:rsidR="000F1DF1">
        <w:rPr>
          <w:rFonts w:ascii="Tahoma" w:hAnsi="Tahoma" w:cs="Tahoma"/>
          <w:bCs/>
          <w:i/>
          <w:iCs/>
          <w:sz w:val="20"/>
          <w:szCs w:val="20"/>
        </w:rPr>
        <w:t>l</w:t>
      </w:r>
      <w:r w:rsidR="000F1DF1" w:rsidRPr="000F1DF1">
        <w:rPr>
          <w:rFonts w:ascii="Tahoma" w:hAnsi="Tahoma" w:cs="Tahoma"/>
          <w:bCs/>
          <w:i/>
          <w:iCs/>
          <w:sz w:val="20"/>
          <w:szCs w:val="20"/>
        </w:rPr>
        <w:t xml:space="preserve">a trasmissione per via telematica o la presentazione su supporto informatico al registro delle imprese dei </w:t>
      </w:r>
      <w:r w:rsidR="000F1DF1" w:rsidRPr="000F1DF1">
        <w:rPr>
          <w:rFonts w:ascii="Tahoma" w:hAnsi="Tahoma" w:cs="Tahoma"/>
          <w:bCs/>
          <w:i/>
          <w:iCs/>
          <w:sz w:val="20"/>
          <w:szCs w:val="20"/>
        </w:rPr>
        <w:lastRenderedPageBreak/>
        <w:t>contratti di rete predisposti in conformità alle specifiche tecniche approvate con il presente decreto è possibile dalla data di pubblicazione del decreto medesimo sul sito di questa Amministrazione e sul sito «www.registroimprese.it»</w:t>
      </w:r>
      <w:r w:rsidR="000F1DF1" w:rsidRPr="000F1DF1">
        <w:rPr>
          <w:rFonts w:ascii="Tahoma" w:hAnsi="Tahoma" w:cs="Tahoma"/>
          <w:bCs/>
          <w:iCs/>
          <w:sz w:val="20"/>
          <w:szCs w:val="20"/>
        </w:rPr>
        <w:t xml:space="preserve"> </w:t>
      </w:r>
    </w:p>
    <w:p w14:paraId="4776D0DC" w14:textId="48E9CB48" w:rsidR="00062B6E" w:rsidRDefault="00062B6E" w:rsidP="0094376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Di seguito si riporta (seppure a stralci) la “</w:t>
      </w:r>
      <w:r w:rsidRPr="00062B6E">
        <w:rPr>
          <w:rFonts w:ascii="Tahoma" w:hAnsi="Tahoma" w:cs="Tahoma"/>
          <w:b/>
          <w:iCs/>
          <w:sz w:val="20"/>
          <w:szCs w:val="20"/>
        </w:rPr>
        <w:t>Guida al contratto di rete in formato elaborabile</w:t>
      </w:r>
      <w:r>
        <w:rPr>
          <w:rFonts w:ascii="Tahoma" w:hAnsi="Tahoma" w:cs="Tahoma"/>
          <w:bCs/>
          <w:iCs/>
          <w:sz w:val="20"/>
          <w:szCs w:val="20"/>
        </w:rPr>
        <w:t xml:space="preserve">”, scaricabile dal sito del Registro delle Imprese all’indirizzo </w:t>
      </w:r>
      <w:hyperlink r:id="rId35" w:history="1">
        <w:r w:rsidR="005D2FCF" w:rsidRPr="00913CFB">
          <w:rPr>
            <w:rStyle w:val="Collegamentoipertestuale"/>
            <w:rFonts w:ascii="Tahoma" w:hAnsi="Tahoma" w:cs="Tahoma"/>
            <w:bCs/>
            <w:iCs/>
            <w:sz w:val="20"/>
            <w:szCs w:val="20"/>
          </w:rPr>
          <w:t>http://contrattidirete.registroimprese.it/reti/</w:t>
        </w:r>
      </w:hyperlink>
      <w:r>
        <w:rPr>
          <w:rFonts w:ascii="Tahoma" w:hAnsi="Tahoma" w:cs="Tahoma"/>
          <w:bCs/>
          <w:iCs/>
          <w:sz w:val="20"/>
          <w:szCs w:val="20"/>
        </w:rPr>
        <w:t xml:space="preserve">, che, nella versione 5, spiega tutti i passaggi </w:t>
      </w:r>
      <w:r w:rsidRPr="00062B6E">
        <w:rPr>
          <w:rFonts w:ascii="Tahoma" w:hAnsi="Tahoma" w:cs="Tahoma"/>
          <w:bCs/>
          <w:iCs/>
          <w:sz w:val="20"/>
          <w:szCs w:val="20"/>
        </w:rPr>
        <w:t xml:space="preserve">per la predisposizione guidata di un contratto di rete redatto per in </w:t>
      </w:r>
      <w:proofErr w:type="spellStart"/>
      <w:r w:rsidRPr="00062B6E">
        <w:rPr>
          <w:rFonts w:ascii="Tahoma" w:hAnsi="Tahoma" w:cs="Tahoma"/>
          <w:bCs/>
          <w:iCs/>
          <w:sz w:val="20"/>
          <w:szCs w:val="20"/>
        </w:rPr>
        <w:t>conformita</w:t>
      </w:r>
      <w:proofErr w:type="spellEnd"/>
      <w:r w:rsidRPr="00062B6E">
        <w:rPr>
          <w:rFonts w:ascii="Tahoma" w:hAnsi="Tahoma" w:cs="Tahoma"/>
          <w:bCs/>
          <w:iCs/>
          <w:sz w:val="20"/>
          <w:szCs w:val="20"/>
        </w:rPr>
        <w:t xml:space="preserve">̀ al </w:t>
      </w:r>
      <w:r w:rsidRPr="00062B6E">
        <w:rPr>
          <w:rFonts w:ascii="Tahoma" w:hAnsi="Tahoma" w:cs="Tahoma"/>
          <w:b/>
          <w:iCs/>
          <w:sz w:val="20"/>
          <w:szCs w:val="20"/>
        </w:rPr>
        <w:t>modello standard tipizzato</w:t>
      </w:r>
      <w:r w:rsidRPr="00062B6E">
        <w:rPr>
          <w:rFonts w:ascii="Tahoma" w:hAnsi="Tahoma" w:cs="Tahoma"/>
          <w:bCs/>
          <w:iCs/>
          <w:sz w:val="20"/>
          <w:szCs w:val="20"/>
        </w:rPr>
        <w:t xml:space="preserve">, riportato nell’allegato A del D.M.n122/14 interministeriale del Ministero della giustizia, Ministero dell’economia e delle finanze e Ministero dello sviluppo economico, ovvero per atto firmato digitalmente da ciascun imprenditore o legale rappresentante delle imprese aderenti ai sensi dell’art. 24 D.lgs. 82/2005 (Codice Amministrazione Digitale). </w:t>
      </w:r>
    </w:p>
    <w:p w14:paraId="311436C4" w14:textId="77777777" w:rsidR="00086B80" w:rsidRPr="00086B80" w:rsidRDefault="00086B80" w:rsidP="00086B80">
      <w:pPr>
        <w:tabs>
          <w:tab w:val="left" w:pos="7371"/>
          <w:tab w:val="right" w:pos="8080"/>
        </w:tabs>
        <w:spacing w:line="360" w:lineRule="auto"/>
        <w:jc w:val="both"/>
        <w:rPr>
          <w:rFonts w:ascii="Tahoma" w:hAnsi="Tahoma" w:cs="Tahoma"/>
          <w:bCs/>
          <w:iCs/>
          <w:sz w:val="20"/>
          <w:szCs w:val="20"/>
        </w:rPr>
      </w:pPr>
      <w:r w:rsidRPr="00086B80">
        <w:rPr>
          <w:rFonts w:ascii="Tahoma" w:hAnsi="Tahoma" w:cs="Tahoma"/>
          <w:bCs/>
          <w:iCs/>
          <w:sz w:val="20"/>
          <w:szCs w:val="20"/>
        </w:rPr>
        <w:t xml:space="preserve">Si ricorda che il </w:t>
      </w:r>
      <w:r w:rsidRPr="00086B80">
        <w:rPr>
          <w:rFonts w:ascii="Tahoma" w:hAnsi="Tahoma" w:cs="Tahoma"/>
          <w:b/>
          <w:iCs/>
          <w:sz w:val="20"/>
          <w:szCs w:val="20"/>
        </w:rPr>
        <w:t>contratto di rete in formato elaborabile</w:t>
      </w:r>
      <w:r w:rsidRPr="00086B80">
        <w:rPr>
          <w:rFonts w:ascii="Tahoma" w:hAnsi="Tahoma" w:cs="Tahoma"/>
          <w:bCs/>
          <w:iCs/>
          <w:sz w:val="20"/>
          <w:szCs w:val="20"/>
        </w:rPr>
        <w:t xml:space="preserve">, </w:t>
      </w:r>
      <w:r w:rsidRPr="00086B80">
        <w:rPr>
          <w:rFonts w:ascii="Tahoma" w:hAnsi="Tahoma" w:cs="Tahoma"/>
          <w:b/>
          <w:iCs/>
          <w:sz w:val="20"/>
          <w:szCs w:val="20"/>
        </w:rPr>
        <w:t>firmato digitalmente</w:t>
      </w:r>
      <w:r w:rsidRPr="00086B80">
        <w:rPr>
          <w:rFonts w:ascii="Tahoma" w:hAnsi="Tahoma" w:cs="Tahoma"/>
          <w:bCs/>
          <w:iCs/>
          <w:sz w:val="20"/>
          <w:szCs w:val="20"/>
        </w:rPr>
        <w:t xml:space="preserve"> da tutte le imprese contraenti, deve essere registrato all’Agenzia delle Entrate utilizzando il </w:t>
      </w:r>
      <w:r w:rsidRPr="00086B80">
        <w:rPr>
          <w:rFonts w:ascii="Tahoma" w:hAnsi="Tahoma" w:cs="Tahoma"/>
          <w:b/>
          <w:iCs/>
          <w:sz w:val="20"/>
          <w:szCs w:val="20"/>
        </w:rPr>
        <w:t>Modello 69</w:t>
      </w:r>
      <w:r w:rsidRPr="00086B80">
        <w:rPr>
          <w:rFonts w:ascii="Tahoma" w:hAnsi="Tahoma" w:cs="Tahoma"/>
          <w:bCs/>
          <w:iCs/>
          <w:sz w:val="20"/>
          <w:szCs w:val="20"/>
        </w:rPr>
        <w:t xml:space="preserve"> presso un qualsiasi </w:t>
      </w:r>
      <w:r w:rsidRPr="00086B80">
        <w:rPr>
          <w:rFonts w:ascii="Tahoma" w:hAnsi="Tahoma" w:cs="Tahoma"/>
          <w:b/>
          <w:iCs/>
          <w:sz w:val="20"/>
          <w:szCs w:val="20"/>
        </w:rPr>
        <w:t>ufficio di registrazione dell’Agenzia delle Entrate</w:t>
      </w:r>
      <w:r w:rsidRPr="00086B80">
        <w:rPr>
          <w:rFonts w:ascii="Tahoma" w:hAnsi="Tahoma" w:cs="Tahoma"/>
          <w:bCs/>
          <w:iCs/>
          <w:sz w:val="20"/>
          <w:szCs w:val="20"/>
        </w:rPr>
        <w:t xml:space="preserve">. </w:t>
      </w:r>
    </w:p>
    <w:p w14:paraId="6F85BC5D" w14:textId="77777777" w:rsidR="00086B80" w:rsidRPr="00086B80" w:rsidRDefault="00086B80" w:rsidP="00086B80">
      <w:pPr>
        <w:tabs>
          <w:tab w:val="left" w:pos="7371"/>
          <w:tab w:val="right" w:pos="8080"/>
        </w:tabs>
        <w:spacing w:line="360" w:lineRule="auto"/>
        <w:jc w:val="both"/>
        <w:rPr>
          <w:rFonts w:ascii="Tahoma" w:hAnsi="Tahoma" w:cs="Tahoma"/>
          <w:bCs/>
          <w:iCs/>
          <w:sz w:val="20"/>
          <w:szCs w:val="20"/>
        </w:rPr>
      </w:pPr>
      <w:r w:rsidRPr="00086B80">
        <w:rPr>
          <w:rFonts w:ascii="Tahoma" w:hAnsi="Tahoma" w:cs="Tahoma"/>
          <w:bCs/>
          <w:iCs/>
          <w:sz w:val="20"/>
          <w:szCs w:val="20"/>
        </w:rPr>
        <w:t xml:space="preserve">Infine, per la prima iscrizione del contratto di rete nel Registro Imprese tutte le imprese partecipanti devono inviare una comunicazione unica (tramite </w:t>
      </w:r>
      <w:proofErr w:type="spellStart"/>
      <w:r w:rsidRPr="00086B80">
        <w:rPr>
          <w:rFonts w:ascii="Tahoma" w:hAnsi="Tahoma" w:cs="Tahoma"/>
          <w:b/>
          <w:iCs/>
          <w:sz w:val="20"/>
          <w:szCs w:val="20"/>
        </w:rPr>
        <w:t>ComunicaStarweb</w:t>
      </w:r>
      <w:proofErr w:type="spellEnd"/>
      <w:r w:rsidRPr="00086B80">
        <w:rPr>
          <w:rFonts w:ascii="Tahoma" w:hAnsi="Tahoma" w:cs="Tahoma"/>
          <w:bCs/>
          <w:iCs/>
          <w:sz w:val="20"/>
          <w:szCs w:val="20"/>
        </w:rPr>
        <w:t xml:space="preserve">) allegando i seguenti documenti: </w:t>
      </w:r>
    </w:p>
    <w:p w14:paraId="789840B4" w14:textId="30C2E1FA" w:rsidR="00086B80" w:rsidRPr="00086B80" w:rsidRDefault="00086B80" w:rsidP="003A2DBF">
      <w:pPr>
        <w:numPr>
          <w:ilvl w:val="0"/>
          <w:numId w:val="33"/>
        </w:numPr>
        <w:tabs>
          <w:tab w:val="left" w:pos="7371"/>
          <w:tab w:val="right" w:pos="8080"/>
        </w:tabs>
        <w:spacing w:line="360" w:lineRule="auto"/>
        <w:ind w:left="714" w:hanging="357"/>
        <w:contextualSpacing/>
        <w:jc w:val="both"/>
        <w:rPr>
          <w:rFonts w:ascii="Tahoma" w:hAnsi="Tahoma" w:cs="Tahoma"/>
          <w:bCs/>
          <w:iCs/>
          <w:sz w:val="20"/>
          <w:szCs w:val="20"/>
        </w:rPr>
      </w:pPr>
      <w:r w:rsidRPr="00086B80">
        <w:rPr>
          <w:rFonts w:ascii="Tahoma" w:hAnsi="Tahoma" w:cs="Tahoma"/>
          <w:bCs/>
          <w:iCs/>
          <w:sz w:val="20"/>
          <w:szCs w:val="20"/>
        </w:rPr>
        <w:t xml:space="preserve">il contratto di rete in formato elaborabile con codice B07 (ATTO XML), </w:t>
      </w:r>
    </w:p>
    <w:p w14:paraId="3FC23E72" w14:textId="3F63FBC0" w:rsidR="00086B80" w:rsidRPr="00086B80" w:rsidRDefault="00086B80" w:rsidP="003A2DBF">
      <w:pPr>
        <w:numPr>
          <w:ilvl w:val="0"/>
          <w:numId w:val="33"/>
        </w:numPr>
        <w:tabs>
          <w:tab w:val="left" w:pos="7371"/>
          <w:tab w:val="right" w:pos="8080"/>
        </w:tabs>
        <w:spacing w:line="360" w:lineRule="auto"/>
        <w:jc w:val="both"/>
        <w:rPr>
          <w:rFonts w:ascii="Tahoma" w:hAnsi="Tahoma" w:cs="Tahoma"/>
          <w:bCs/>
          <w:iCs/>
          <w:sz w:val="20"/>
          <w:szCs w:val="20"/>
        </w:rPr>
      </w:pPr>
      <w:r w:rsidRPr="00086B80">
        <w:rPr>
          <w:rFonts w:ascii="Tahoma" w:hAnsi="Tahoma" w:cs="Tahoma"/>
          <w:bCs/>
          <w:iCs/>
          <w:sz w:val="20"/>
          <w:szCs w:val="20"/>
        </w:rPr>
        <w:t xml:space="preserve">la ricevuta di registrazione dell’Agenzia delle Entrate sottoscritta digitalmente con codice Q22 (RICEVUTA REGISTRAZIONE) per documentare l’avvenuta registrazione fiscale. </w:t>
      </w:r>
    </w:p>
    <w:p w14:paraId="19E27FF8" w14:textId="428B3309" w:rsidR="00086B80" w:rsidRPr="00086B80" w:rsidRDefault="00086B80" w:rsidP="00086B80">
      <w:pPr>
        <w:tabs>
          <w:tab w:val="left" w:pos="7371"/>
          <w:tab w:val="right" w:pos="8080"/>
        </w:tabs>
        <w:spacing w:line="360" w:lineRule="auto"/>
        <w:jc w:val="both"/>
        <w:rPr>
          <w:rFonts w:ascii="Tahoma" w:hAnsi="Tahoma" w:cs="Tahoma"/>
          <w:bCs/>
          <w:iCs/>
          <w:sz w:val="20"/>
          <w:szCs w:val="20"/>
        </w:rPr>
      </w:pPr>
      <w:r w:rsidRPr="00086B80">
        <w:rPr>
          <w:rFonts w:ascii="Tahoma" w:hAnsi="Tahoma" w:cs="Tahoma"/>
          <w:bCs/>
          <w:iCs/>
          <w:sz w:val="20"/>
          <w:szCs w:val="20"/>
        </w:rPr>
        <w:t xml:space="preserve">Le </w:t>
      </w:r>
      <w:r w:rsidRPr="00086B80">
        <w:rPr>
          <w:rFonts w:ascii="Tahoma" w:hAnsi="Tahoma" w:cs="Tahoma"/>
          <w:b/>
          <w:iCs/>
          <w:sz w:val="20"/>
          <w:szCs w:val="20"/>
        </w:rPr>
        <w:t>comunicazioni</w:t>
      </w:r>
      <w:r w:rsidRPr="00086B80">
        <w:rPr>
          <w:rFonts w:ascii="Tahoma" w:hAnsi="Tahoma" w:cs="Tahoma"/>
          <w:bCs/>
          <w:iCs/>
          <w:sz w:val="20"/>
          <w:szCs w:val="20"/>
        </w:rPr>
        <w:t xml:space="preserve"> di iscrizione dei </w:t>
      </w:r>
      <w:r w:rsidRPr="00086B80">
        <w:rPr>
          <w:rFonts w:ascii="Tahoma" w:hAnsi="Tahoma" w:cs="Tahoma"/>
          <w:b/>
          <w:iCs/>
          <w:sz w:val="20"/>
          <w:szCs w:val="20"/>
        </w:rPr>
        <w:t>successivi eventi modificativi</w:t>
      </w:r>
      <w:r w:rsidRPr="00086B80">
        <w:rPr>
          <w:rFonts w:ascii="Tahoma" w:hAnsi="Tahoma" w:cs="Tahoma"/>
          <w:bCs/>
          <w:iCs/>
          <w:sz w:val="20"/>
          <w:szCs w:val="20"/>
        </w:rPr>
        <w:t xml:space="preserve"> al contratto di rete nel Registro Imprese saranno dovute solo dall’impresa di riferimento. </w:t>
      </w:r>
    </w:p>
    <w:p w14:paraId="7C6233BA" w14:textId="1A271642" w:rsidR="005F614A" w:rsidRPr="005F614A" w:rsidRDefault="005F614A" w:rsidP="005F614A">
      <w:pPr>
        <w:tabs>
          <w:tab w:val="left" w:pos="7371"/>
          <w:tab w:val="right" w:pos="8080"/>
        </w:tabs>
        <w:spacing w:line="360" w:lineRule="auto"/>
        <w:jc w:val="both"/>
        <w:rPr>
          <w:rFonts w:ascii="Tahoma" w:hAnsi="Tahoma" w:cs="Tahoma"/>
          <w:bCs/>
          <w:iCs/>
          <w:sz w:val="20"/>
          <w:szCs w:val="20"/>
        </w:rPr>
      </w:pPr>
      <w:r w:rsidRPr="005F614A">
        <w:rPr>
          <w:rFonts w:ascii="Tahoma" w:hAnsi="Tahoma" w:cs="Tahoma"/>
          <w:bCs/>
          <w:iCs/>
          <w:sz w:val="20"/>
          <w:szCs w:val="20"/>
        </w:rPr>
        <w:t>La pagina iniziale</w:t>
      </w:r>
      <w:r w:rsidR="00C10640">
        <w:rPr>
          <w:rFonts w:ascii="Tahoma" w:hAnsi="Tahoma" w:cs="Tahoma"/>
          <w:bCs/>
          <w:iCs/>
          <w:sz w:val="20"/>
          <w:szCs w:val="20"/>
        </w:rPr>
        <w:t xml:space="preserve"> sul sito del Registro Imprese</w:t>
      </w:r>
      <w:r w:rsidRPr="005F614A">
        <w:rPr>
          <w:rFonts w:ascii="Tahoma" w:hAnsi="Tahoma" w:cs="Tahoma"/>
          <w:bCs/>
          <w:iCs/>
          <w:sz w:val="20"/>
          <w:szCs w:val="20"/>
        </w:rPr>
        <w:t xml:space="preserve"> </w:t>
      </w:r>
      <w:r w:rsidR="00C10640">
        <w:rPr>
          <w:rFonts w:ascii="Tahoma" w:hAnsi="Tahoma" w:cs="Tahoma"/>
          <w:bCs/>
          <w:iCs/>
          <w:sz w:val="20"/>
          <w:szCs w:val="20"/>
        </w:rPr>
        <w:t xml:space="preserve">(all’indirizzo sopra richiamato) </w:t>
      </w:r>
      <w:r w:rsidRPr="005F614A">
        <w:rPr>
          <w:rFonts w:ascii="Tahoma" w:hAnsi="Tahoma" w:cs="Tahoma"/>
          <w:bCs/>
          <w:iCs/>
          <w:sz w:val="20"/>
          <w:szCs w:val="20"/>
        </w:rPr>
        <w:t xml:space="preserve">coincide con la prima pagina di compilazione di un nuovo contratto di rete. La predisposizione guidata di un contratto di rete in forma elettronica con la </w:t>
      </w:r>
      <w:r w:rsidRPr="005F614A">
        <w:rPr>
          <w:rFonts w:ascii="Tahoma" w:hAnsi="Tahoma" w:cs="Tahoma"/>
          <w:b/>
          <w:iCs/>
          <w:sz w:val="20"/>
          <w:szCs w:val="20"/>
        </w:rPr>
        <w:t>sottoscrizione digitale passa per tre fasi di lavorazione</w:t>
      </w:r>
      <w:r w:rsidRPr="005F614A">
        <w:rPr>
          <w:rFonts w:ascii="Tahoma" w:hAnsi="Tahoma" w:cs="Tahoma"/>
          <w:bCs/>
          <w:iCs/>
          <w:sz w:val="20"/>
          <w:szCs w:val="20"/>
        </w:rPr>
        <w:t xml:space="preserve">: </w:t>
      </w:r>
    </w:p>
    <w:p w14:paraId="5E675AC8" w14:textId="4608BC39" w:rsidR="005F614A" w:rsidRDefault="005F614A" w:rsidP="003A2DBF">
      <w:pPr>
        <w:pStyle w:val="Paragrafoelenco"/>
        <w:numPr>
          <w:ilvl w:val="0"/>
          <w:numId w:val="34"/>
        </w:numPr>
        <w:tabs>
          <w:tab w:val="left" w:pos="7371"/>
          <w:tab w:val="right" w:pos="8080"/>
        </w:tabs>
        <w:spacing w:line="360" w:lineRule="auto"/>
        <w:jc w:val="both"/>
        <w:rPr>
          <w:rFonts w:ascii="Tahoma" w:hAnsi="Tahoma" w:cs="Tahoma"/>
          <w:bCs/>
          <w:iCs/>
          <w:sz w:val="20"/>
          <w:szCs w:val="20"/>
        </w:rPr>
      </w:pPr>
      <w:r w:rsidRPr="005F614A">
        <w:rPr>
          <w:rFonts w:ascii="Tahoma" w:hAnsi="Tahoma" w:cs="Tahoma"/>
          <w:b/>
          <w:iCs/>
          <w:sz w:val="20"/>
          <w:szCs w:val="20"/>
        </w:rPr>
        <w:t>Compilazione</w:t>
      </w:r>
      <w:r w:rsidRPr="005F614A">
        <w:rPr>
          <w:rFonts w:ascii="Tahoma" w:hAnsi="Tahoma" w:cs="Tahoma"/>
          <w:bCs/>
          <w:iCs/>
          <w:sz w:val="20"/>
          <w:szCs w:val="20"/>
        </w:rPr>
        <w:t xml:space="preserve">: dove vengono indicati tutti i dati che definiscono il contratto di rete (durata, imprese partecipanti, obiettivi, programma, </w:t>
      </w:r>
      <w:proofErr w:type="spellStart"/>
      <w:r w:rsidRPr="005F614A">
        <w:rPr>
          <w:rFonts w:ascii="Tahoma" w:hAnsi="Tahoma" w:cs="Tahoma"/>
          <w:bCs/>
          <w:iCs/>
          <w:sz w:val="20"/>
          <w:szCs w:val="20"/>
        </w:rPr>
        <w:t>modalita</w:t>
      </w:r>
      <w:proofErr w:type="spellEnd"/>
      <w:r w:rsidRPr="005F614A">
        <w:rPr>
          <w:rFonts w:ascii="Tahoma" w:hAnsi="Tahoma" w:cs="Tahoma"/>
          <w:bCs/>
          <w:iCs/>
          <w:sz w:val="20"/>
          <w:szCs w:val="20"/>
        </w:rPr>
        <w:t xml:space="preserve">̀, regole, eventuale organo comune, </w:t>
      </w:r>
      <w:r>
        <w:rPr>
          <w:rFonts w:ascii="Tahoma" w:hAnsi="Tahoma" w:cs="Tahoma"/>
          <w:bCs/>
          <w:iCs/>
          <w:sz w:val="20"/>
          <w:szCs w:val="20"/>
        </w:rPr>
        <w:t>e</w:t>
      </w:r>
      <w:r w:rsidRPr="005F614A">
        <w:rPr>
          <w:rFonts w:ascii="Tahoma" w:hAnsi="Tahoma" w:cs="Tahoma"/>
          <w:bCs/>
          <w:iCs/>
          <w:sz w:val="20"/>
          <w:szCs w:val="20"/>
        </w:rPr>
        <w:t xml:space="preserve">ventuale fondo </w:t>
      </w:r>
      <w:r>
        <w:rPr>
          <w:rFonts w:ascii="Tahoma" w:hAnsi="Tahoma" w:cs="Tahoma"/>
          <w:bCs/>
          <w:iCs/>
          <w:sz w:val="20"/>
          <w:szCs w:val="20"/>
        </w:rPr>
        <w:t xml:space="preserve">patrimoniale, allegati, </w:t>
      </w:r>
      <w:proofErr w:type="spellStart"/>
      <w:r>
        <w:rPr>
          <w:rFonts w:ascii="Tahoma" w:hAnsi="Tahoma" w:cs="Tahoma"/>
          <w:bCs/>
          <w:iCs/>
          <w:sz w:val="20"/>
          <w:szCs w:val="20"/>
        </w:rPr>
        <w:t>ecc</w:t>
      </w:r>
      <w:proofErr w:type="spellEnd"/>
      <w:r>
        <w:rPr>
          <w:rFonts w:ascii="Tahoma" w:hAnsi="Tahoma" w:cs="Tahoma"/>
          <w:bCs/>
          <w:iCs/>
          <w:sz w:val="20"/>
          <w:szCs w:val="20"/>
        </w:rPr>
        <w:t>);</w:t>
      </w:r>
    </w:p>
    <w:p w14:paraId="52E8842E" w14:textId="77777777" w:rsidR="005F614A" w:rsidRPr="005F614A" w:rsidRDefault="005F614A" w:rsidP="003A2DBF">
      <w:pPr>
        <w:pStyle w:val="Paragrafoelenco"/>
        <w:numPr>
          <w:ilvl w:val="0"/>
          <w:numId w:val="34"/>
        </w:numPr>
        <w:tabs>
          <w:tab w:val="left" w:pos="7371"/>
          <w:tab w:val="right" w:pos="8080"/>
        </w:tabs>
        <w:spacing w:line="360" w:lineRule="auto"/>
        <w:jc w:val="both"/>
        <w:rPr>
          <w:rFonts w:ascii="Tahoma" w:hAnsi="Tahoma" w:cs="Tahoma"/>
          <w:bCs/>
          <w:iCs/>
          <w:sz w:val="20"/>
          <w:szCs w:val="20"/>
        </w:rPr>
      </w:pPr>
      <w:r w:rsidRPr="005F614A">
        <w:rPr>
          <w:rFonts w:ascii="Tahoma" w:hAnsi="Tahoma" w:cs="Tahoma"/>
          <w:b/>
          <w:iCs/>
          <w:sz w:val="20"/>
          <w:szCs w:val="20"/>
        </w:rPr>
        <w:t>Firma</w:t>
      </w:r>
      <w:r w:rsidRPr="005F614A">
        <w:rPr>
          <w:rFonts w:ascii="Tahoma" w:hAnsi="Tahoma" w:cs="Tahoma"/>
          <w:bCs/>
          <w:iCs/>
          <w:sz w:val="20"/>
          <w:szCs w:val="20"/>
        </w:rPr>
        <w:t xml:space="preserve">: dove vengono apposte le firme digitali di tutti i soggetti obbligati (titolari di imprese individuali aderenti, rappresentanti legali di </w:t>
      </w:r>
      <w:proofErr w:type="spellStart"/>
      <w:r w:rsidRPr="005F614A">
        <w:rPr>
          <w:rFonts w:ascii="Tahoma" w:hAnsi="Tahoma" w:cs="Tahoma"/>
          <w:bCs/>
          <w:iCs/>
          <w:sz w:val="20"/>
          <w:szCs w:val="20"/>
        </w:rPr>
        <w:t>societa</w:t>
      </w:r>
      <w:proofErr w:type="spellEnd"/>
      <w:r w:rsidRPr="005F614A">
        <w:rPr>
          <w:rFonts w:ascii="Tahoma" w:hAnsi="Tahoma" w:cs="Tahoma"/>
          <w:bCs/>
          <w:iCs/>
          <w:sz w:val="20"/>
          <w:szCs w:val="20"/>
        </w:rPr>
        <w:t xml:space="preserve">̀ aderenti, soggetto che si impegna alla registrazione all’Agenzia delle Entrate); </w:t>
      </w:r>
    </w:p>
    <w:p w14:paraId="5958CE52" w14:textId="5FC69372" w:rsidR="005F614A" w:rsidRPr="005F614A" w:rsidRDefault="005F614A" w:rsidP="003A2DBF">
      <w:pPr>
        <w:pStyle w:val="Paragrafoelenco"/>
        <w:numPr>
          <w:ilvl w:val="0"/>
          <w:numId w:val="34"/>
        </w:numPr>
        <w:tabs>
          <w:tab w:val="left" w:pos="7371"/>
          <w:tab w:val="right" w:pos="8080"/>
        </w:tabs>
        <w:spacing w:line="360" w:lineRule="auto"/>
        <w:jc w:val="both"/>
        <w:rPr>
          <w:rFonts w:ascii="Tahoma" w:hAnsi="Tahoma" w:cs="Tahoma"/>
          <w:bCs/>
          <w:iCs/>
          <w:sz w:val="20"/>
          <w:szCs w:val="20"/>
        </w:rPr>
      </w:pPr>
      <w:r w:rsidRPr="005F614A">
        <w:rPr>
          <w:rFonts w:ascii="Tahoma" w:hAnsi="Tahoma" w:cs="Tahoma"/>
          <w:b/>
          <w:iCs/>
          <w:sz w:val="20"/>
          <w:szCs w:val="20"/>
        </w:rPr>
        <w:t>Invio al Registro Imprese</w:t>
      </w:r>
      <w:r w:rsidRPr="005F614A">
        <w:rPr>
          <w:rFonts w:ascii="Tahoma" w:hAnsi="Tahoma" w:cs="Tahoma"/>
          <w:bCs/>
          <w:iCs/>
          <w:sz w:val="20"/>
          <w:szCs w:val="20"/>
        </w:rPr>
        <w:t xml:space="preserve">: dove è possibile inviare il contratto di rete su file XML firmato al servizio </w:t>
      </w:r>
      <w:proofErr w:type="spellStart"/>
      <w:r w:rsidRPr="005F614A">
        <w:rPr>
          <w:rFonts w:ascii="Tahoma" w:hAnsi="Tahoma" w:cs="Tahoma"/>
          <w:bCs/>
          <w:iCs/>
          <w:sz w:val="20"/>
          <w:szCs w:val="20"/>
        </w:rPr>
        <w:t>ComunicaStarweb</w:t>
      </w:r>
      <w:proofErr w:type="spellEnd"/>
      <w:r w:rsidRPr="005F614A">
        <w:rPr>
          <w:rFonts w:ascii="Tahoma" w:hAnsi="Tahoma" w:cs="Tahoma"/>
          <w:bCs/>
          <w:iCs/>
          <w:sz w:val="20"/>
          <w:szCs w:val="20"/>
        </w:rPr>
        <w:t xml:space="preserve"> per la predisposizione della comunicazione unica di iscrizione al Registro Imprese.</w:t>
      </w:r>
    </w:p>
    <w:p w14:paraId="182E5CD1" w14:textId="0BE0DAAF" w:rsidR="005F614A" w:rsidRDefault="00C10640" w:rsidP="00343774">
      <w:pPr>
        <w:tabs>
          <w:tab w:val="left" w:pos="7371"/>
          <w:tab w:val="right" w:pos="8080"/>
        </w:tabs>
        <w:spacing w:line="360" w:lineRule="auto"/>
        <w:jc w:val="both"/>
        <w:rPr>
          <w:rFonts w:ascii="Tahoma" w:hAnsi="Tahoma" w:cs="Tahoma"/>
          <w:bCs/>
          <w:iCs/>
          <w:sz w:val="20"/>
          <w:szCs w:val="20"/>
        </w:rPr>
      </w:pPr>
      <w:r w:rsidRPr="00C10640">
        <w:rPr>
          <w:rFonts w:ascii="Tahoma" w:hAnsi="Tahoma" w:cs="Tahoma"/>
          <w:bCs/>
          <w:iCs/>
          <w:noProof/>
          <w:sz w:val="20"/>
          <w:szCs w:val="20"/>
        </w:rPr>
        <w:lastRenderedPageBreak/>
        <w:drawing>
          <wp:inline distT="0" distB="0" distL="0" distR="0" wp14:anchorId="4C321EC0" wp14:editId="055A85D7">
            <wp:extent cx="5849620" cy="724535"/>
            <wp:effectExtent l="0" t="0" r="508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36"/>
                    <a:stretch>
                      <a:fillRect/>
                    </a:stretch>
                  </pic:blipFill>
                  <pic:spPr>
                    <a:xfrm>
                      <a:off x="0" y="0"/>
                      <a:ext cx="5849620" cy="724535"/>
                    </a:xfrm>
                    <a:prstGeom prst="rect">
                      <a:avLst/>
                    </a:prstGeom>
                  </pic:spPr>
                </pic:pic>
              </a:graphicData>
            </a:graphic>
          </wp:inline>
        </w:drawing>
      </w:r>
    </w:p>
    <w:p w14:paraId="3AD01AC0" w14:textId="77777777" w:rsidR="00C10640" w:rsidRPr="00C10640" w:rsidRDefault="00C10640" w:rsidP="00C10640">
      <w:pPr>
        <w:tabs>
          <w:tab w:val="left" w:pos="7371"/>
          <w:tab w:val="right" w:pos="8080"/>
        </w:tabs>
        <w:spacing w:line="360" w:lineRule="auto"/>
        <w:jc w:val="both"/>
        <w:rPr>
          <w:rFonts w:ascii="Tahoma" w:hAnsi="Tahoma" w:cs="Tahoma"/>
          <w:bCs/>
          <w:iCs/>
          <w:sz w:val="20"/>
          <w:szCs w:val="20"/>
        </w:rPr>
      </w:pPr>
      <w:r w:rsidRPr="00C10640">
        <w:rPr>
          <w:rFonts w:ascii="Tahoma" w:hAnsi="Tahoma" w:cs="Tahoma"/>
          <w:bCs/>
          <w:iCs/>
          <w:sz w:val="20"/>
          <w:szCs w:val="20"/>
        </w:rPr>
        <w:t xml:space="preserve">Di conseguenza gli </w:t>
      </w:r>
      <w:r w:rsidRPr="00C10640">
        <w:rPr>
          <w:rFonts w:ascii="Tahoma" w:hAnsi="Tahoma" w:cs="Tahoma"/>
          <w:b/>
          <w:iCs/>
          <w:sz w:val="20"/>
          <w:szCs w:val="20"/>
        </w:rPr>
        <w:t>stati di lavorazione possibili</w:t>
      </w:r>
      <w:r w:rsidRPr="00C10640">
        <w:rPr>
          <w:rFonts w:ascii="Tahoma" w:hAnsi="Tahoma" w:cs="Tahoma"/>
          <w:bCs/>
          <w:iCs/>
          <w:sz w:val="20"/>
          <w:szCs w:val="20"/>
        </w:rPr>
        <w:t xml:space="preserve"> per un contratto di rete sono, in ordine cronologico: </w:t>
      </w:r>
    </w:p>
    <w:p w14:paraId="5C9F0440" w14:textId="77777777" w:rsidR="00C10640" w:rsidRPr="00C10640" w:rsidRDefault="00C10640" w:rsidP="003A2DBF">
      <w:pPr>
        <w:pStyle w:val="Paragrafoelenco"/>
        <w:numPr>
          <w:ilvl w:val="0"/>
          <w:numId w:val="35"/>
        </w:numPr>
        <w:tabs>
          <w:tab w:val="left" w:pos="7371"/>
          <w:tab w:val="right" w:pos="8080"/>
        </w:tabs>
        <w:spacing w:line="360" w:lineRule="auto"/>
        <w:jc w:val="both"/>
        <w:rPr>
          <w:rFonts w:ascii="Tahoma" w:hAnsi="Tahoma" w:cs="Tahoma"/>
          <w:bCs/>
          <w:iCs/>
          <w:sz w:val="20"/>
          <w:szCs w:val="20"/>
        </w:rPr>
      </w:pPr>
      <w:r w:rsidRPr="00C10640">
        <w:rPr>
          <w:rFonts w:ascii="Tahoma" w:hAnsi="Tahoma" w:cs="Tahoma"/>
          <w:b/>
          <w:iCs/>
          <w:sz w:val="20"/>
          <w:szCs w:val="20"/>
        </w:rPr>
        <w:t>IN COMPILAZIONE</w:t>
      </w:r>
      <w:r w:rsidRPr="00C10640">
        <w:rPr>
          <w:rFonts w:ascii="Tahoma" w:hAnsi="Tahoma" w:cs="Tahoma"/>
          <w:bCs/>
          <w:iCs/>
          <w:sz w:val="20"/>
          <w:szCs w:val="20"/>
        </w:rPr>
        <w:t xml:space="preserve">: quando sono ancora in corso di inserimento i dati costituenti il contratto di rete, in particolare quelli obbligatori; </w:t>
      </w:r>
    </w:p>
    <w:p w14:paraId="21A95E0B" w14:textId="77777777" w:rsidR="00C10640" w:rsidRDefault="00C10640" w:rsidP="003A2DBF">
      <w:pPr>
        <w:pStyle w:val="Paragrafoelenco"/>
        <w:numPr>
          <w:ilvl w:val="0"/>
          <w:numId w:val="35"/>
        </w:numPr>
        <w:tabs>
          <w:tab w:val="left" w:pos="7371"/>
          <w:tab w:val="right" w:pos="8080"/>
        </w:tabs>
        <w:spacing w:line="360" w:lineRule="auto"/>
        <w:jc w:val="both"/>
        <w:rPr>
          <w:rFonts w:ascii="Tahoma" w:hAnsi="Tahoma" w:cs="Tahoma"/>
          <w:bCs/>
          <w:iCs/>
          <w:sz w:val="20"/>
          <w:szCs w:val="20"/>
        </w:rPr>
      </w:pPr>
      <w:r w:rsidRPr="00C10640">
        <w:rPr>
          <w:rFonts w:ascii="Tahoma" w:hAnsi="Tahoma" w:cs="Tahoma"/>
          <w:b/>
          <w:iCs/>
          <w:sz w:val="20"/>
          <w:szCs w:val="20"/>
        </w:rPr>
        <w:t>DA FIRMARE</w:t>
      </w:r>
      <w:r w:rsidRPr="00C10640">
        <w:rPr>
          <w:rFonts w:ascii="Tahoma" w:hAnsi="Tahoma" w:cs="Tahoma"/>
          <w:bCs/>
          <w:iCs/>
          <w:sz w:val="20"/>
          <w:szCs w:val="20"/>
        </w:rPr>
        <w:t xml:space="preserve">: quando il contratto, definito nei suoi dati essenziali, necessita di una o </w:t>
      </w:r>
      <w:proofErr w:type="spellStart"/>
      <w:r w:rsidRPr="00C10640">
        <w:rPr>
          <w:rFonts w:ascii="Tahoma" w:hAnsi="Tahoma" w:cs="Tahoma"/>
          <w:bCs/>
          <w:iCs/>
          <w:sz w:val="20"/>
          <w:szCs w:val="20"/>
        </w:rPr>
        <w:t>piu</w:t>
      </w:r>
      <w:proofErr w:type="spellEnd"/>
      <w:r w:rsidRPr="00C10640">
        <w:rPr>
          <w:rFonts w:ascii="Tahoma" w:hAnsi="Tahoma" w:cs="Tahoma"/>
          <w:bCs/>
          <w:iCs/>
          <w:sz w:val="20"/>
          <w:szCs w:val="20"/>
        </w:rPr>
        <w:t xml:space="preserve">̀ firme; </w:t>
      </w:r>
    </w:p>
    <w:p w14:paraId="646936E4" w14:textId="6F1EB12F" w:rsidR="00C10640" w:rsidRPr="00C10640" w:rsidRDefault="00C10640" w:rsidP="003A2DBF">
      <w:pPr>
        <w:pStyle w:val="Paragrafoelenco"/>
        <w:numPr>
          <w:ilvl w:val="0"/>
          <w:numId w:val="35"/>
        </w:numPr>
        <w:tabs>
          <w:tab w:val="left" w:pos="7371"/>
          <w:tab w:val="right" w:pos="8080"/>
        </w:tabs>
        <w:spacing w:line="360" w:lineRule="auto"/>
        <w:jc w:val="both"/>
        <w:rPr>
          <w:rFonts w:ascii="Tahoma" w:hAnsi="Tahoma" w:cs="Tahoma"/>
          <w:bCs/>
          <w:iCs/>
          <w:sz w:val="20"/>
          <w:szCs w:val="20"/>
        </w:rPr>
      </w:pPr>
      <w:r w:rsidRPr="00C10640">
        <w:rPr>
          <w:rFonts w:ascii="Tahoma" w:hAnsi="Tahoma" w:cs="Tahoma"/>
          <w:b/>
          <w:iCs/>
          <w:sz w:val="20"/>
          <w:szCs w:val="20"/>
        </w:rPr>
        <w:t>FIRMATO</w:t>
      </w:r>
      <w:r w:rsidRPr="00C10640">
        <w:rPr>
          <w:rFonts w:ascii="Tahoma" w:hAnsi="Tahoma" w:cs="Tahoma"/>
          <w:bCs/>
          <w:iCs/>
          <w:sz w:val="20"/>
          <w:szCs w:val="20"/>
        </w:rPr>
        <w:t xml:space="preserve">: quando il contratto di rete è stato firmato da tutti i soggetti obbligati ed è pronto per essere registrato all’Agenzia delle Entrate e inviato a </w:t>
      </w:r>
      <w:proofErr w:type="spellStart"/>
      <w:r w:rsidRPr="00C10640">
        <w:rPr>
          <w:rFonts w:ascii="Tahoma" w:hAnsi="Tahoma" w:cs="Tahoma"/>
          <w:bCs/>
          <w:iCs/>
          <w:sz w:val="20"/>
          <w:szCs w:val="20"/>
        </w:rPr>
        <w:t>ComunicaStarweb</w:t>
      </w:r>
      <w:proofErr w:type="spellEnd"/>
      <w:r w:rsidRPr="00C10640">
        <w:rPr>
          <w:rFonts w:ascii="Tahoma" w:hAnsi="Tahoma" w:cs="Tahoma"/>
          <w:bCs/>
          <w:iCs/>
          <w:sz w:val="20"/>
          <w:szCs w:val="20"/>
        </w:rPr>
        <w:t xml:space="preserve"> per l’iscrizione nel Registro Imprese; </w:t>
      </w:r>
    </w:p>
    <w:p w14:paraId="336BC775" w14:textId="77777777" w:rsidR="00C10640" w:rsidRPr="00C10640" w:rsidRDefault="00C10640" w:rsidP="003A2DBF">
      <w:pPr>
        <w:pStyle w:val="Paragrafoelenco"/>
        <w:numPr>
          <w:ilvl w:val="0"/>
          <w:numId w:val="35"/>
        </w:numPr>
        <w:tabs>
          <w:tab w:val="left" w:pos="7371"/>
          <w:tab w:val="right" w:pos="8080"/>
        </w:tabs>
        <w:spacing w:line="360" w:lineRule="auto"/>
        <w:jc w:val="both"/>
        <w:rPr>
          <w:rFonts w:ascii="Tahoma" w:hAnsi="Tahoma" w:cs="Tahoma"/>
          <w:bCs/>
          <w:iCs/>
          <w:sz w:val="20"/>
          <w:szCs w:val="20"/>
        </w:rPr>
      </w:pPr>
      <w:r w:rsidRPr="00C10640">
        <w:rPr>
          <w:rFonts w:ascii="Tahoma" w:hAnsi="Tahoma" w:cs="Tahoma"/>
          <w:b/>
          <w:iCs/>
          <w:sz w:val="20"/>
          <w:szCs w:val="20"/>
        </w:rPr>
        <w:t>INVIATO</w:t>
      </w:r>
      <w:r w:rsidRPr="00C10640">
        <w:rPr>
          <w:rFonts w:ascii="Tahoma" w:hAnsi="Tahoma" w:cs="Tahoma"/>
          <w:bCs/>
          <w:iCs/>
          <w:sz w:val="20"/>
          <w:szCs w:val="20"/>
        </w:rPr>
        <w:t xml:space="preserve">: quando il contratto di rete è stata </w:t>
      </w:r>
      <w:proofErr w:type="spellStart"/>
      <w:r w:rsidRPr="00C10640">
        <w:rPr>
          <w:rFonts w:ascii="Tahoma" w:hAnsi="Tahoma" w:cs="Tahoma"/>
          <w:bCs/>
          <w:iCs/>
          <w:sz w:val="20"/>
          <w:szCs w:val="20"/>
        </w:rPr>
        <w:t>inviato</w:t>
      </w:r>
      <w:proofErr w:type="spellEnd"/>
      <w:r w:rsidRPr="00C10640">
        <w:rPr>
          <w:rFonts w:ascii="Tahoma" w:hAnsi="Tahoma" w:cs="Tahoma"/>
          <w:bCs/>
          <w:iCs/>
          <w:sz w:val="20"/>
          <w:szCs w:val="20"/>
        </w:rPr>
        <w:t xml:space="preserve"> a </w:t>
      </w:r>
      <w:proofErr w:type="spellStart"/>
      <w:r w:rsidRPr="00C10640">
        <w:rPr>
          <w:rFonts w:ascii="Tahoma" w:hAnsi="Tahoma" w:cs="Tahoma"/>
          <w:bCs/>
          <w:iCs/>
          <w:sz w:val="20"/>
          <w:szCs w:val="20"/>
        </w:rPr>
        <w:t>ComunicaStarweb</w:t>
      </w:r>
      <w:proofErr w:type="spellEnd"/>
      <w:r w:rsidRPr="00C10640">
        <w:rPr>
          <w:rFonts w:ascii="Tahoma" w:hAnsi="Tahoma" w:cs="Tahoma"/>
          <w:bCs/>
          <w:iCs/>
          <w:sz w:val="20"/>
          <w:szCs w:val="20"/>
        </w:rPr>
        <w:t xml:space="preserve"> per l’iscrizione nel Registro Imprese. </w:t>
      </w:r>
    </w:p>
    <w:p w14:paraId="093B3393" w14:textId="77777777" w:rsidR="005F614A" w:rsidRDefault="005F614A" w:rsidP="00343774">
      <w:pPr>
        <w:tabs>
          <w:tab w:val="left" w:pos="7371"/>
          <w:tab w:val="right" w:pos="8080"/>
        </w:tabs>
        <w:spacing w:line="360" w:lineRule="auto"/>
        <w:jc w:val="both"/>
        <w:rPr>
          <w:rFonts w:ascii="Tahoma" w:hAnsi="Tahoma" w:cs="Tahoma"/>
          <w:bCs/>
          <w:iCs/>
          <w:sz w:val="20"/>
          <w:szCs w:val="20"/>
        </w:rPr>
      </w:pPr>
    </w:p>
    <w:p w14:paraId="6F28DF74" w14:textId="32D663BD" w:rsidR="00C10640" w:rsidRPr="005F614A" w:rsidRDefault="000E6BF4" w:rsidP="009F2912">
      <w:pPr>
        <w:pStyle w:val="Stile1"/>
      </w:pPr>
      <w:bookmarkStart w:id="55" w:name="_Toc82700076"/>
      <w:r>
        <w:t xml:space="preserve">10.1 </w:t>
      </w:r>
      <w:r w:rsidR="00C10640" w:rsidRPr="005F614A">
        <w:t>Compilazione del contratto di rete</w:t>
      </w:r>
      <w:bookmarkEnd w:id="55"/>
    </w:p>
    <w:p w14:paraId="151D9BAD" w14:textId="3F364553" w:rsidR="00343774" w:rsidRPr="00343774" w:rsidRDefault="00343774" w:rsidP="00343774">
      <w:pPr>
        <w:tabs>
          <w:tab w:val="left" w:pos="7371"/>
          <w:tab w:val="right" w:pos="8080"/>
        </w:tabs>
        <w:spacing w:line="360" w:lineRule="auto"/>
        <w:jc w:val="both"/>
        <w:rPr>
          <w:rFonts w:ascii="Tahoma" w:hAnsi="Tahoma" w:cs="Tahoma"/>
          <w:bCs/>
          <w:iCs/>
          <w:sz w:val="20"/>
          <w:szCs w:val="20"/>
        </w:rPr>
      </w:pPr>
      <w:r w:rsidRPr="00343774">
        <w:rPr>
          <w:rFonts w:ascii="Tahoma" w:hAnsi="Tahoma" w:cs="Tahoma"/>
          <w:bCs/>
          <w:iCs/>
          <w:sz w:val="20"/>
          <w:szCs w:val="20"/>
        </w:rPr>
        <w:t xml:space="preserve">Il modello deve essere </w:t>
      </w:r>
      <w:r w:rsidRPr="00343774">
        <w:rPr>
          <w:rFonts w:ascii="Tahoma" w:hAnsi="Tahoma" w:cs="Tahoma"/>
          <w:b/>
          <w:bCs/>
          <w:iCs/>
          <w:sz w:val="20"/>
          <w:szCs w:val="20"/>
        </w:rPr>
        <w:t>sottoscritto con firma digitale</w:t>
      </w:r>
      <w:r w:rsidRPr="00343774">
        <w:rPr>
          <w:rFonts w:ascii="Tahoma" w:hAnsi="Tahoma" w:cs="Tahoma"/>
          <w:bCs/>
          <w:iCs/>
          <w:sz w:val="20"/>
          <w:szCs w:val="20"/>
        </w:rPr>
        <w:t xml:space="preserve"> dal legale rappresentante/titolare di ciascuna impresa partecipante e dalla persona fisica che si impegna a registrare fiscalmente il modello stesso. Il modulo di composizione è stato </w:t>
      </w:r>
      <w:r w:rsidRPr="00343774">
        <w:rPr>
          <w:rFonts w:ascii="Tahoma" w:hAnsi="Tahoma" w:cs="Tahoma"/>
          <w:b/>
          <w:bCs/>
          <w:iCs/>
          <w:sz w:val="20"/>
          <w:szCs w:val="20"/>
        </w:rPr>
        <w:t>progettato in 4 passi</w:t>
      </w:r>
      <w:r w:rsidRPr="00343774">
        <w:rPr>
          <w:rFonts w:ascii="Tahoma" w:hAnsi="Tahoma" w:cs="Tahoma"/>
          <w:bCs/>
          <w:iCs/>
          <w:sz w:val="20"/>
          <w:szCs w:val="20"/>
        </w:rPr>
        <w:t xml:space="preserve"> distinti in altrettante </w:t>
      </w:r>
      <w:r w:rsidRPr="00065A21">
        <w:rPr>
          <w:rFonts w:ascii="Tahoma" w:hAnsi="Tahoma" w:cs="Tahoma"/>
          <w:b/>
          <w:bCs/>
          <w:iCs/>
          <w:sz w:val="20"/>
          <w:szCs w:val="20"/>
        </w:rPr>
        <w:t>sezioni</w:t>
      </w:r>
      <w:r w:rsidRPr="00343774">
        <w:rPr>
          <w:rFonts w:ascii="Tahoma" w:hAnsi="Tahoma" w:cs="Tahoma"/>
          <w:bCs/>
          <w:iCs/>
          <w:sz w:val="20"/>
          <w:szCs w:val="20"/>
        </w:rPr>
        <w:t xml:space="preserve">: </w:t>
      </w:r>
    </w:p>
    <w:p w14:paraId="2BE9EB21" w14:textId="77777777" w:rsidR="00343774" w:rsidRPr="00343774" w:rsidRDefault="00940202" w:rsidP="003A2DBF">
      <w:pPr>
        <w:numPr>
          <w:ilvl w:val="0"/>
          <w:numId w:val="16"/>
        </w:numPr>
        <w:tabs>
          <w:tab w:val="left" w:pos="7371"/>
          <w:tab w:val="right" w:pos="8080"/>
        </w:tabs>
        <w:spacing w:line="360" w:lineRule="auto"/>
        <w:ind w:left="709" w:hanging="357"/>
        <w:contextualSpacing/>
        <w:jc w:val="both"/>
        <w:rPr>
          <w:rFonts w:ascii="Tahoma" w:hAnsi="Tahoma" w:cs="Tahoma"/>
          <w:bCs/>
          <w:iCs/>
          <w:sz w:val="20"/>
          <w:szCs w:val="20"/>
        </w:rPr>
      </w:pPr>
      <w:r>
        <w:rPr>
          <w:rFonts w:ascii="Tahoma" w:hAnsi="Tahoma" w:cs="Tahoma"/>
          <w:bCs/>
          <w:iCs/>
          <w:sz w:val="20"/>
          <w:szCs w:val="20"/>
        </w:rPr>
        <w:t xml:space="preserve">Contratto di rete </w:t>
      </w:r>
    </w:p>
    <w:p w14:paraId="47EE1C11" w14:textId="77777777" w:rsidR="00343774" w:rsidRPr="00343774" w:rsidRDefault="00940202" w:rsidP="003A2DBF">
      <w:pPr>
        <w:numPr>
          <w:ilvl w:val="0"/>
          <w:numId w:val="16"/>
        </w:numPr>
        <w:tabs>
          <w:tab w:val="left" w:pos="7371"/>
          <w:tab w:val="right" w:pos="8080"/>
        </w:tabs>
        <w:spacing w:line="360" w:lineRule="auto"/>
        <w:ind w:left="709" w:hanging="357"/>
        <w:contextualSpacing/>
        <w:jc w:val="both"/>
        <w:rPr>
          <w:rFonts w:ascii="Tahoma" w:hAnsi="Tahoma" w:cs="Tahoma"/>
          <w:bCs/>
          <w:iCs/>
          <w:sz w:val="20"/>
          <w:szCs w:val="20"/>
        </w:rPr>
      </w:pPr>
      <w:r>
        <w:rPr>
          <w:rFonts w:ascii="Tahoma" w:hAnsi="Tahoma" w:cs="Tahoma"/>
          <w:bCs/>
          <w:iCs/>
          <w:sz w:val="20"/>
          <w:szCs w:val="20"/>
        </w:rPr>
        <w:t xml:space="preserve">Organo comune </w:t>
      </w:r>
    </w:p>
    <w:p w14:paraId="14B7922B" w14:textId="77777777" w:rsidR="00343774" w:rsidRPr="00343774" w:rsidRDefault="00940202" w:rsidP="003A2DBF">
      <w:pPr>
        <w:numPr>
          <w:ilvl w:val="0"/>
          <w:numId w:val="16"/>
        </w:numPr>
        <w:tabs>
          <w:tab w:val="left" w:pos="7371"/>
          <w:tab w:val="right" w:pos="8080"/>
        </w:tabs>
        <w:spacing w:line="360" w:lineRule="auto"/>
        <w:ind w:left="709" w:hanging="357"/>
        <w:contextualSpacing/>
        <w:jc w:val="both"/>
        <w:rPr>
          <w:rFonts w:ascii="Tahoma" w:hAnsi="Tahoma" w:cs="Tahoma"/>
          <w:bCs/>
          <w:iCs/>
          <w:sz w:val="20"/>
          <w:szCs w:val="20"/>
        </w:rPr>
      </w:pPr>
      <w:r>
        <w:rPr>
          <w:rFonts w:ascii="Tahoma" w:hAnsi="Tahoma" w:cs="Tahoma"/>
          <w:bCs/>
          <w:iCs/>
          <w:sz w:val="20"/>
          <w:szCs w:val="20"/>
        </w:rPr>
        <w:t xml:space="preserve">Fondo patrimoniale </w:t>
      </w:r>
    </w:p>
    <w:p w14:paraId="616F34DD" w14:textId="77777777" w:rsidR="00343774" w:rsidRPr="00343774" w:rsidRDefault="00940202" w:rsidP="003A2DBF">
      <w:pPr>
        <w:numPr>
          <w:ilvl w:val="0"/>
          <w:numId w:val="16"/>
        </w:numPr>
        <w:tabs>
          <w:tab w:val="left" w:pos="7371"/>
          <w:tab w:val="right" w:pos="8080"/>
        </w:tabs>
        <w:spacing w:line="360" w:lineRule="auto"/>
        <w:ind w:left="709"/>
        <w:jc w:val="both"/>
        <w:rPr>
          <w:rFonts w:ascii="Tahoma" w:hAnsi="Tahoma" w:cs="Tahoma"/>
          <w:bCs/>
          <w:iCs/>
          <w:sz w:val="20"/>
          <w:szCs w:val="20"/>
        </w:rPr>
      </w:pPr>
      <w:r>
        <w:rPr>
          <w:rFonts w:ascii="Tahoma" w:hAnsi="Tahoma" w:cs="Tahoma"/>
          <w:bCs/>
          <w:iCs/>
          <w:sz w:val="20"/>
          <w:szCs w:val="20"/>
        </w:rPr>
        <w:t xml:space="preserve">Allegati e invio </w:t>
      </w:r>
    </w:p>
    <w:p w14:paraId="024BF9CD" w14:textId="77777777" w:rsidR="00343774" w:rsidRDefault="00343774" w:rsidP="00343774">
      <w:pPr>
        <w:tabs>
          <w:tab w:val="left" w:pos="7371"/>
          <w:tab w:val="right" w:pos="8080"/>
        </w:tabs>
        <w:spacing w:line="360" w:lineRule="auto"/>
        <w:jc w:val="both"/>
        <w:rPr>
          <w:rFonts w:ascii="Tahoma" w:hAnsi="Tahoma" w:cs="Tahoma"/>
          <w:bCs/>
          <w:iCs/>
          <w:sz w:val="20"/>
          <w:szCs w:val="20"/>
        </w:rPr>
      </w:pPr>
      <w:r w:rsidRPr="00343774">
        <w:rPr>
          <w:rFonts w:ascii="Tahoma" w:hAnsi="Tahoma" w:cs="Tahoma"/>
          <w:bCs/>
          <w:iCs/>
          <w:sz w:val="20"/>
          <w:szCs w:val="20"/>
        </w:rPr>
        <w:t>La compilazione procede in maniera sequenziale, passando dalla sezione 1 alla 4 solo dopo aver compi</w:t>
      </w:r>
      <w:r w:rsidR="00940202">
        <w:rPr>
          <w:rFonts w:ascii="Tahoma" w:hAnsi="Tahoma" w:cs="Tahoma"/>
          <w:bCs/>
          <w:iCs/>
          <w:sz w:val="20"/>
          <w:szCs w:val="20"/>
        </w:rPr>
        <w:t xml:space="preserve">lato tutti i campi obbligatori. </w:t>
      </w:r>
      <w:r w:rsidRPr="00343774">
        <w:rPr>
          <w:rFonts w:ascii="Tahoma" w:hAnsi="Tahoma" w:cs="Tahoma"/>
          <w:bCs/>
          <w:iCs/>
          <w:sz w:val="20"/>
          <w:szCs w:val="20"/>
        </w:rPr>
        <w:t xml:space="preserve">Una volta giunti all'ultima sezione è possibile rivedere le precedenti. </w:t>
      </w:r>
    </w:p>
    <w:p w14:paraId="37BAD616" w14:textId="77777777" w:rsidR="00746932" w:rsidRDefault="00746932" w:rsidP="00343774">
      <w:pPr>
        <w:tabs>
          <w:tab w:val="left" w:pos="7371"/>
          <w:tab w:val="right" w:pos="8080"/>
        </w:tabs>
        <w:spacing w:line="360" w:lineRule="auto"/>
        <w:jc w:val="both"/>
        <w:rPr>
          <w:rFonts w:ascii="Tahoma" w:hAnsi="Tahoma" w:cs="Tahoma"/>
          <w:bCs/>
          <w:iCs/>
          <w:sz w:val="20"/>
          <w:szCs w:val="20"/>
        </w:rPr>
      </w:pPr>
      <w:r w:rsidRPr="00746932">
        <w:rPr>
          <w:rFonts w:ascii="Tahoma" w:hAnsi="Tahoma" w:cs="Tahoma"/>
          <w:bCs/>
          <w:iCs/>
          <w:noProof/>
          <w:sz w:val="20"/>
          <w:szCs w:val="20"/>
        </w:rPr>
        <w:drawing>
          <wp:inline distT="0" distB="0" distL="0" distR="0" wp14:anchorId="1C0B0566" wp14:editId="6DDAD03A">
            <wp:extent cx="5849620" cy="11017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9620" cy="1101725"/>
                    </a:xfrm>
                    <a:prstGeom prst="rect">
                      <a:avLst/>
                    </a:prstGeom>
                  </pic:spPr>
                </pic:pic>
              </a:graphicData>
            </a:graphic>
          </wp:inline>
        </w:drawing>
      </w:r>
    </w:p>
    <w:p w14:paraId="2E0DAF86" w14:textId="77777777" w:rsidR="00343774" w:rsidRDefault="00065A21" w:rsidP="00E52310">
      <w:pPr>
        <w:tabs>
          <w:tab w:val="left" w:pos="7371"/>
          <w:tab w:val="right" w:pos="8080"/>
        </w:tabs>
        <w:spacing w:line="360" w:lineRule="auto"/>
        <w:jc w:val="both"/>
        <w:outlineLvl w:val="0"/>
        <w:rPr>
          <w:rFonts w:ascii="Tahoma" w:hAnsi="Tahoma" w:cs="Tahoma"/>
          <w:b/>
          <w:bCs/>
          <w:iCs/>
          <w:sz w:val="20"/>
          <w:szCs w:val="20"/>
        </w:rPr>
      </w:pPr>
      <w:r>
        <w:rPr>
          <w:rFonts w:ascii="Tahoma" w:hAnsi="Tahoma" w:cs="Tahoma"/>
          <w:b/>
          <w:bCs/>
          <w:iCs/>
          <w:sz w:val="20"/>
          <w:szCs w:val="20"/>
        </w:rPr>
        <w:t xml:space="preserve">Sezione </w:t>
      </w:r>
      <w:r w:rsidR="00297DA4" w:rsidRPr="00297DA4">
        <w:rPr>
          <w:rFonts w:ascii="Tahoma" w:hAnsi="Tahoma" w:cs="Tahoma"/>
          <w:b/>
          <w:bCs/>
          <w:iCs/>
          <w:sz w:val="20"/>
          <w:szCs w:val="20"/>
        </w:rPr>
        <w:t>1 – Contratto di rete</w:t>
      </w:r>
    </w:p>
    <w:p w14:paraId="5E13833E" w14:textId="77777777" w:rsidR="00746932" w:rsidRPr="00746932" w:rsidRDefault="00746932" w:rsidP="00746932">
      <w:pPr>
        <w:tabs>
          <w:tab w:val="left" w:pos="7371"/>
          <w:tab w:val="right" w:pos="8080"/>
        </w:tabs>
        <w:spacing w:line="360" w:lineRule="auto"/>
        <w:jc w:val="both"/>
        <w:rPr>
          <w:rFonts w:ascii="Tahoma" w:hAnsi="Tahoma" w:cs="Tahoma"/>
          <w:bCs/>
          <w:iCs/>
          <w:sz w:val="20"/>
          <w:szCs w:val="20"/>
        </w:rPr>
      </w:pPr>
      <w:r w:rsidRPr="00746932">
        <w:rPr>
          <w:rFonts w:ascii="Tahoma" w:hAnsi="Tahoma" w:cs="Tahoma"/>
          <w:bCs/>
          <w:iCs/>
          <w:sz w:val="20"/>
          <w:szCs w:val="20"/>
        </w:rPr>
        <w:t xml:space="preserve">Si inizia indicando la </w:t>
      </w:r>
      <w:r w:rsidRPr="00B738DC">
        <w:rPr>
          <w:rFonts w:ascii="Tahoma" w:hAnsi="Tahoma" w:cs="Tahoma"/>
          <w:b/>
          <w:iCs/>
          <w:sz w:val="20"/>
          <w:szCs w:val="20"/>
        </w:rPr>
        <w:t>data di costituzione</w:t>
      </w:r>
      <w:r w:rsidRPr="00746932">
        <w:rPr>
          <w:rFonts w:ascii="Tahoma" w:hAnsi="Tahoma" w:cs="Tahoma"/>
          <w:bCs/>
          <w:iCs/>
          <w:sz w:val="20"/>
          <w:szCs w:val="20"/>
        </w:rPr>
        <w:t xml:space="preserve"> (intesa come data di redazione del contratto di rete) e la durata. Si prosegue con l’inserimento delle imprese partecipanti cliccando sul bottone </w:t>
      </w:r>
      <w:r>
        <w:rPr>
          <w:rFonts w:ascii="Tahoma" w:hAnsi="Tahoma" w:cs="Tahoma"/>
          <w:bCs/>
          <w:iCs/>
          <w:sz w:val="20"/>
          <w:szCs w:val="20"/>
        </w:rPr>
        <w:t>“+”</w:t>
      </w:r>
    </w:p>
    <w:p w14:paraId="65F88395" w14:textId="36D48C84" w:rsidR="00B738DC" w:rsidRDefault="00B738DC" w:rsidP="00746932">
      <w:pPr>
        <w:tabs>
          <w:tab w:val="left" w:pos="7371"/>
          <w:tab w:val="right" w:pos="8080"/>
        </w:tabs>
        <w:spacing w:line="360" w:lineRule="auto"/>
        <w:jc w:val="center"/>
        <w:rPr>
          <w:rFonts w:ascii="Tahoma" w:hAnsi="Tahoma" w:cs="Tahoma"/>
          <w:bCs/>
          <w:iCs/>
          <w:sz w:val="20"/>
          <w:szCs w:val="20"/>
        </w:rPr>
      </w:pPr>
      <w:r w:rsidRPr="00B738DC">
        <w:rPr>
          <w:rFonts w:ascii="Tahoma" w:hAnsi="Tahoma" w:cs="Tahoma"/>
          <w:bCs/>
          <w:iCs/>
          <w:noProof/>
          <w:sz w:val="20"/>
          <w:szCs w:val="20"/>
        </w:rPr>
        <w:lastRenderedPageBreak/>
        <w:drawing>
          <wp:inline distT="0" distB="0" distL="0" distR="0" wp14:anchorId="131F6AD7" wp14:editId="4DF7C052">
            <wp:extent cx="4189217" cy="2368827"/>
            <wp:effectExtent l="0" t="0" r="1905" b="6350"/>
            <wp:docPr id="34" name="Immagine 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10;&#10;Descrizione generata automaticamente"/>
                    <pic:cNvPicPr/>
                  </pic:nvPicPr>
                  <pic:blipFill>
                    <a:blip r:embed="rId38"/>
                    <a:stretch>
                      <a:fillRect/>
                    </a:stretch>
                  </pic:blipFill>
                  <pic:spPr>
                    <a:xfrm>
                      <a:off x="0" y="0"/>
                      <a:ext cx="4215045" cy="2383432"/>
                    </a:xfrm>
                    <a:prstGeom prst="rect">
                      <a:avLst/>
                    </a:prstGeom>
                  </pic:spPr>
                </pic:pic>
              </a:graphicData>
            </a:graphic>
          </wp:inline>
        </w:drawing>
      </w:r>
    </w:p>
    <w:p w14:paraId="3238DFDD" w14:textId="77777777" w:rsidR="00746932" w:rsidRDefault="00746932" w:rsidP="00746932">
      <w:pPr>
        <w:tabs>
          <w:tab w:val="left" w:pos="7371"/>
          <w:tab w:val="right" w:pos="8080"/>
        </w:tabs>
        <w:spacing w:line="360" w:lineRule="auto"/>
        <w:jc w:val="both"/>
        <w:rPr>
          <w:rFonts w:ascii="Tahoma" w:hAnsi="Tahoma" w:cs="Tahoma"/>
          <w:bCs/>
          <w:iCs/>
          <w:sz w:val="20"/>
          <w:szCs w:val="20"/>
        </w:rPr>
      </w:pPr>
      <w:r w:rsidRPr="00746932">
        <w:rPr>
          <w:rFonts w:ascii="Tahoma" w:hAnsi="Tahoma" w:cs="Tahoma"/>
          <w:bCs/>
          <w:iCs/>
          <w:sz w:val="20"/>
          <w:szCs w:val="20"/>
        </w:rPr>
        <w:t xml:space="preserve">Terminato l’inserimento, la pagina riporta </w:t>
      </w:r>
      <w:r w:rsidRPr="00B738DC">
        <w:rPr>
          <w:rFonts w:ascii="Tahoma" w:hAnsi="Tahoma" w:cs="Tahoma"/>
          <w:b/>
          <w:iCs/>
          <w:sz w:val="20"/>
          <w:szCs w:val="20"/>
        </w:rPr>
        <w:t>l’elenco delle imprese partecipanti</w:t>
      </w:r>
      <w:r w:rsidRPr="00746932">
        <w:rPr>
          <w:rFonts w:ascii="Tahoma" w:hAnsi="Tahoma" w:cs="Tahoma"/>
          <w:bCs/>
          <w:iCs/>
          <w:sz w:val="20"/>
          <w:szCs w:val="20"/>
        </w:rPr>
        <w:t xml:space="preserve">: codice fiscale, denominazione, provincia di iscrizione della sede. </w:t>
      </w:r>
    </w:p>
    <w:p w14:paraId="4AF0E8C4" w14:textId="72AA4402" w:rsidR="00746932" w:rsidRPr="00746932" w:rsidRDefault="00B738DC" w:rsidP="00746932">
      <w:pPr>
        <w:tabs>
          <w:tab w:val="left" w:pos="7371"/>
          <w:tab w:val="right" w:pos="8080"/>
        </w:tabs>
        <w:spacing w:line="360" w:lineRule="auto"/>
        <w:jc w:val="center"/>
        <w:rPr>
          <w:rFonts w:ascii="Tahoma" w:hAnsi="Tahoma" w:cs="Tahoma"/>
          <w:bCs/>
          <w:iCs/>
          <w:sz w:val="20"/>
          <w:szCs w:val="20"/>
        </w:rPr>
      </w:pPr>
      <w:r w:rsidRPr="00B738DC">
        <w:rPr>
          <w:rFonts w:ascii="Tahoma" w:hAnsi="Tahoma" w:cs="Tahoma"/>
          <w:bCs/>
          <w:iCs/>
          <w:noProof/>
          <w:sz w:val="20"/>
          <w:szCs w:val="20"/>
        </w:rPr>
        <w:drawing>
          <wp:inline distT="0" distB="0" distL="0" distR="0" wp14:anchorId="08FFEB5A" wp14:editId="75C6B0F1">
            <wp:extent cx="4250884" cy="1093177"/>
            <wp:effectExtent l="0" t="0" r="3810" b="0"/>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pic:nvPicPr>
                  <pic:blipFill>
                    <a:blip r:embed="rId39"/>
                    <a:stretch>
                      <a:fillRect/>
                    </a:stretch>
                  </pic:blipFill>
                  <pic:spPr>
                    <a:xfrm>
                      <a:off x="0" y="0"/>
                      <a:ext cx="4299596" cy="1105704"/>
                    </a:xfrm>
                    <a:prstGeom prst="rect">
                      <a:avLst/>
                    </a:prstGeom>
                  </pic:spPr>
                </pic:pic>
              </a:graphicData>
            </a:graphic>
          </wp:inline>
        </w:drawing>
      </w:r>
    </w:p>
    <w:p w14:paraId="0B7D43B8" w14:textId="5D51FAFD" w:rsidR="00B738DC" w:rsidRDefault="00B738DC" w:rsidP="00694844">
      <w:pPr>
        <w:tabs>
          <w:tab w:val="left" w:pos="7371"/>
          <w:tab w:val="right" w:pos="8080"/>
        </w:tabs>
        <w:spacing w:line="360" w:lineRule="auto"/>
        <w:jc w:val="both"/>
        <w:rPr>
          <w:rFonts w:ascii="Tahoma" w:hAnsi="Tahoma" w:cs="Tahoma"/>
          <w:bCs/>
          <w:iCs/>
          <w:sz w:val="20"/>
          <w:szCs w:val="20"/>
        </w:rPr>
      </w:pPr>
      <w:r w:rsidRPr="00B738DC">
        <w:rPr>
          <w:rFonts w:ascii="Tahoma" w:hAnsi="Tahoma" w:cs="Tahoma"/>
          <w:bCs/>
          <w:iCs/>
          <w:sz w:val="20"/>
          <w:szCs w:val="20"/>
        </w:rPr>
        <w:t>Grazie al collegamento con il Registro delle Imprese delle Camere di Commercio, è sufficiente indicare il codice fiscale dell’impresa partecipante e premere il bottone “RECUPERA DAL REGISTRO IMPRESE” per ricevere automaticamente la denominazione, la provincia di iscrizione della sede, l’indirizzo della sede e la PEC.</w:t>
      </w:r>
    </w:p>
    <w:p w14:paraId="6E095A51" w14:textId="5A8E7B16" w:rsidR="00B738DC" w:rsidRDefault="00B738DC" w:rsidP="00B738DC">
      <w:pPr>
        <w:tabs>
          <w:tab w:val="left" w:pos="7371"/>
          <w:tab w:val="right" w:pos="8080"/>
        </w:tabs>
        <w:spacing w:line="360" w:lineRule="auto"/>
        <w:jc w:val="center"/>
        <w:rPr>
          <w:rFonts w:ascii="Tahoma" w:hAnsi="Tahoma" w:cs="Tahoma"/>
          <w:bCs/>
          <w:iCs/>
          <w:sz w:val="20"/>
          <w:szCs w:val="20"/>
        </w:rPr>
      </w:pPr>
      <w:r w:rsidRPr="00B738DC">
        <w:rPr>
          <w:rFonts w:ascii="Tahoma" w:hAnsi="Tahoma" w:cs="Tahoma"/>
          <w:bCs/>
          <w:iCs/>
          <w:noProof/>
          <w:sz w:val="20"/>
          <w:szCs w:val="20"/>
        </w:rPr>
        <w:drawing>
          <wp:inline distT="0" distB="0" distL="0" distR="0" wp14:anchorId="2714EB03" wp14:editId="0354A79D">
            <wp:extent cx="4239311" cy="2497015"/>
            <wp:effectExtent l="0" t="0" r="2540" b="5080"/>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pic:nvPicPr>
                  <pic:blipFill>
                    <a:blip r:embed="rId40"/>
                    <a:stretch>
                      <a:fillRect/>
                    </a:stretch>
                  </pic:blipFill>
                  <pic:spPr>
                    <a:xfrm>
                      <a:off x="0" y="0"/>
                      <a:ext cx="4253791" cy="2505544"/>
                    </a:xfrm>
                    <a:prstGeom prst="rect">
                      <a:avLst/>
                    </a:prstGeom>
                  </pic:spPr>
                </pic:pic>
              </a:graphicData>
            </a:graphic>
          </wp:inline>
        </w:drawing>
      </w:r>
    </w:p>
    <w:p w14:paraId="0EE3D60B" w14:textId="072F5825" w:rsidR="00B738DC" w:rsidRDefault="00A720BC" w:rsidP="0069484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È</w:t>
      </w:r>
      <w:r w:rsidR="00B738DC" w:rsidRPr="00B738DC">
        <w:rPr>
          <w:rFonts w:ascii="Tahoma" w:hAnsi="Tahoma" w:cs="Tahoma"/>
          <w:bCs/>
          <w:iCs/>
          <w:sz w:val="20"/>
          <w:szCs w:val="20"/>
        </w:rPr>
        <w:t xml:space="preserve"> necessario indicare anche se l’impresa assume il ruolo di “</w:t>
      </w:r>
      <w:r w:rsidR="00B738DC" w:rsidRPr="00B738DC">
        <w:rPr>
          <w:rFonts w:ascii="Tahoma" w:hAnsi="Tahoma" w:cs="Tahoma"/>
          <w:b/>
          <w:iCs/>
          <w:sz w:val="20"/>
          <w:szCs w:val="20"/>
        </w:rPr>
        <w:t>riferimento</w:t>
      </w:r>
      <w:r w:rsidR="00B738DC" w:rsidRPr="00B738DC">
        <w:rPr>
          <w:rFonts w:ascii="Tahoma" w:hAnsi="Tahoma" w:cs="Tahoma"/>
          <w:bCs/>
          <w:iCs/>
          <w:sz w:val="20"/>
          <w:szCs w:val="20"/>
        </w:rPr>
        <w:t xml:space="preserve">” </w:t>
      </w:r>
      <w:r w:rsidR="00B738DC">
        <w:rPr>
          <w:rFonts w:ascii="Tahoma" w:hAnsi="Tahoma" w:cs="Tahoma"/>
          <w:bCs/>
          <w:iCs/>
          <w:sz w:val="20"/>
          <w:szCs w:val="20"/>
        </w:rPr>
        <w:t xml:space="preserve">(cd. </w:t>
      </w:r>
      <w:r w:rsidR="00B738DC" w:rsidRPr="00B738DC">
        <w:rPr>
          <w:rFonts w:ascii="Tahoma" w:hAnsi="Tahoma" w:cs="Tahoma"/>
          <w:b/>
          <w:iCs/>
          <w:sz w:val="20"/>
          <w:szCs w:val="20"/>
        </w:rPr>
        <w:t>capofila</w:t>
      </w:r>
      <w:r w:rsidR="00B738DC">
        <w:rPr>
          <w:rFonts w:ascii="Tahoma" w:hAnsi="Tahoma" w:cs="Tahoma"/>
          <w:bCs/>
          <w:iCs/>
          <w:sz w:val="20"/>
          <w:szCs w:val="20"/>
        </w:rPr>
        <w:t xml:space="preserve">) </w:t>
      </w:r>
      <w:r w:rsidR="00B738DC" w:rsidRPr="00B738DC">
        <w:rPr>
          <w:rFonts w:ascii="Tahoma" w:hAnsi="Tahoma" w:cs="Tahoma"/>
          <w:bCs/>
          <w:iCs/>
          <w:sz w:val="20"/>
          <w:szCs w:val="20"/>
        </w:rPr>
        <w:t xml:space="preserve">della rete impegnandosi a </w:t>
      </w:r>
      <w:r w:rsidR="00B738DC" w:rsidRPr="00B738DC">
        <w:rPr>
          <w:rFonts w:ascii="Tahoma" w:hAnsi="Tahoma" w:cs="Tahoma"/>
          <w:b/>
          <w:iCs/>
          <w:sz w:val="20"/>
          <w:szCs w:val="20"/>
        </w:rPr>
        <w:t xml:space="preserve">presentare la comunicazione al registro imprese di iscrizione del contratto di </w:t>
      </w:r>
      <w:r w:rsidR="00B738DC" w:rsidRPr="00B738DC">
        <w:rPr>
          <w:rFonts w:ascii="Tahoma" w:hAnsi="Tahoma" w:cs="Tahoma"/>
          <w:b/>
          <w:iCs/>
          <w:sz w:val="20"/>
          <w:szCs w:val="20"/>
        </w:rPr>
        <w:lastRenderedPageBreak/>
        <w:t>rete completa di tutti i dati e tutti i successivi eventi modificativi</w:t>
      </w:r>
      <w:r w:rsidR="00B738DC" w:rsidRPr="00B738DC">
        <w:rPr>
          <w:rFonts w:ascii="Tahoma" w:hAnsi="Tahoma" w:cs="Tahoma"/>
          <w:bCs/>
          <w:iCs/>
          <w:sz w:val="20"/>
          <w:szCs w:val="20"/>
        </w:rPr>
        <w:t>. L’impresa di riferimento deve essere unica.</w:t>
      </w:r>
    </w:p>
    <w:p w14:paraId="26B3D278" w14:textId="77777777" w:rsidR="00B738DC" w:rsidRPr="00B738DC" w:rsidRDefault="00B738DC" w:rsidP="00B738DC">
      <w:pPr>
        <w:tabs>
          <w:tab w:val="left" w:pos="7371"/>
          <w:tab w:val="right" w:pos="8080"/>
        </w:tabs>
        <w:spacing w:line="360" w:lineRule="auto"/>
        <w:jc w:val="both"/>
        <w:rPr>
          <w:rFonts w:ascii="Tahoma" w:hAnsi="Tahoma" w:cs="Tahoma"/>
          <w:bCs/>
          <w:iCs/>
          <w:sz w:val="20"/>
          <w:szCs w:val="20"/>
        </w:rPr>
      </w:pPr>
      <w:r w:rsidRPr="00B738DC">
        <w:rPr>
          <w:rFonts w:ascii="Tahoma" w:hAnsi="Tahoma" w:cs="Tahoma"/>
          <w:bCs/>
          <w:iCs/>
          <w:sz w:val="20"/>
          <w:szCs w:val="20"/>
        </w:rPr>
        <w:t>Si procede allo stesso modo per l’inserimento di tutte le imprese partecipanti, che devono essere minimo due regolarmente iscritte al registro imprese.</w:t>
      </w:r>
    </w:p>
    <w:p w14:paraId="1F1BFDC3" w14:textId="5B9E1DDC" w:rsidR="00B738DC" w:rsidRDefault="00B738DC" w:rsidP="00B738DC">
      <w:pPr>
        <w:tabs>
          <w:tab w:val="left" w:pos="7371"/>
          <w:tab w:val="right" w:pos="8080"/>
        </w:tabs>
        <w:spacing w:line="360" w:lineRule="auto"/>
        <w:jc w:val="both"/>
        <w:rPr>
          <w:rFonts w:ascii="Tahoma" w:hAnsi="Tahoma" w:cs="Tahoma"/>
          <w:bCs/>
          <w:iCs/>
          <w:sz w:val="20"/>
          <w:szCs w:val="20"/>
        </w:rPr>
      </w:pPr>
      <w:r w:rsidRPr="00B738DC">
        <w:rPr>
          <w:rFonts w:ascii="Tahoma" w:hAnsi="Tahoma" w:cs="Tahoma"/>
          <w:bCs/>
          <w:iCs/>
          <w:sz w:val="20"/>
          <w:szCs w:val="20"/>
        </w:rPr>
        <w:t>Terminato l’inserimento, la pagina mostrerà in una tabella l’elenco delle imprese inserite: codice fiscale, denominazione, provincia di iscrizione della sede.</w:t>
      </w:r>
    </w:p>
    <w:p w14:paraId="0F51913E" w14:textId="579A8215" w:rsidR="00B738DC" w:rsidRDefault="00B738DC" w:rsidP="00B738DC">
      <w:pPr>
        <w:tabs>
          <w:tab w:val="left" w:pos="7371"/>
          <w:tab w:val="right" w:pos="8080"/>
        </w:tabs>
        <w:spacing w:line="360" w:lineRule="auto"/>
        <w:jc w:val="center"/>
        <w:rPr>
          <w:rFonts w:ascii="Tahoma" w:hAnsi="Tahoma" w:cs="Tahoma"/>
          <w:bCs/>
          <w:iCs/>
          <w:sz w:val="20"/>
          <w:szCs w:val="20"/>
        </w:rPr>
      </w:pPr>
      <w:r w:rsidRPr="00B738DC">
        <w:rPr>
          <w:rFonts w:ascii="Tahoma" w:hAnsi="Tahoma" w:cs="Tahoma"/>
          <w:bCs/>
          <w:iCs/>
          <w:noProof/>
          <w:sz w:val="20"/>
          <w:szCs w:val="20"/>
        </w:rPr>
        <w:drawing>
          <wp:inline distT="0" distB="0" distL="0" distR="0" wp14:anchorId="5D7D4E60" wp14:editId="47978C4F">
            <wp:extent cx="4689835" cy="1301261"/>
            <wp:effectExtent l="0" t="0" r="0" b="0"/>
            <wp:docPr id="38" name="Immagine 3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avolo&#10;&#10;Descrizione generata automaticamente"/>
                    <pic:cNvPicPr/>
                  </pic:nvPicPr>
                  <pic:blipFill>
                    <a:blip r:embed="rId41"/>
                    <a:stretch>
                      <a:fillRect/>
                    </a:stretch>
                  </pic:blipFill>
                  <pic:spPr>
                    <a:xfrm>
                      <a:off x="0" y="0"/>
                      <a:ext cx="4712435" cy="1307532"/>
                    </a:xfrm>
                    <a:prstGeom prst="rect">
                      <a:avLst/>
                    </a:prstGeom>
                  </pic:spPr>
                </pic:pic>
              </a:graphicData>
            </a:graphic>
          </wp:inline>
        </w:drawing>
      </w:r>
    </w:p>
    <w:p w14:paraId="3F6AC6C0" w14:textId="77777777" w:rsidR="00B02F9B" w:rsidRDefault="00694844" w:rsidP="00694844">
      <w:pPr>
        <w:tabs>
          <w:tab w:val="left" w:pos="7371"/>
          <w:tab w:val="right" w:pos="8080"/>
        </w:tabs>
        <w:spacing w:line="360" w:lineRule="auto"/>
        <w:jc w:val="both"/>
        <w:rPr>
          <w:rFonts w:ascii="MS Mincho" w:eastAsia="MS Mincho" w:hAnsi="MS Mincho" w:cs="MS Mincho"/>
          <w:bCs/>
          <w:iCs/>
          <w:sz w:val="20"/>
          <w:szCs w:val="20"/>
        </w:rPr>
      </w:pPr>
      <w:r w:rsidRPr="00694844">
        <w:rPr>
          <w:rFonts w:ascii="Tahoma" w:hAnsi="Tahoma" w:cs="Tahoma"/>
          <w:bCs/>
          <w:iCs/>
          <w:sz w:val="20"/>
          <w:szCs w:val="20"/>
        </w:rPr>
        <w:t>Si continua quindi con l’inserimento dell’</w:t>
      </w:r>
      <w:r w:rsidRPr="00B02F9B">
        <w:rPr>
          <w:rFonts w:ascii="Tahoma" w:hAnsi="Tahoma" w:cs="Tahoma"/>
          <w:b/>
          <w:iCs/>
          <w:sz w:val="20"/>
          <w:szCs w:val="20"/>
        </w:rPr>
        <w:t>oggetto del programma di rete</w:t>
      </w:r>
      <w:r w:rsidRPr="00694844">
        <w:rPr>
          <w:rFonts w:ascii="Tahoma" w:hAnsi="Tahoma" w:cs="Tahoma"/>
          <w:bCs/>
          <w:iCs/>
          <w:sz w:val="20"/>
          <w:szCs w:val="20"/>
        </w:rPr>
        <w:t xml:space="preserve">, dei </w:t>
      </w:r>
      <w:r w:rsidRPr="00B02F9B">
        <w:rPr>
          <w:rFonts w:ascii="Tahoma" w:hAnsi="Tahoma" w:cs="Tahoma"/>
          <w:b/>
          <w:iCs/>
          <w:sz w:val="20"/>
          <w:szCs w:val="20"/>
        </w:rPr>
        <w:t>diritti</w:t>
      </w:r>
      <w:r w:rsidRPr="00694844">
        <w:rPr>
          <w:rFonts w:ascii="Tahoma" w:hAnsi="Tahoma" w:cs="Tahoma"/>
          <w:bCs/>
          <w:iCs/>
          <w:sz w:val="20"/>
          <w:szCs w:val="20"/>
        </w:rPr>
        <w:t xml:space="preserve"> ed </w:t>
      </w:r>
      <w:r w:rsidRPr="00B02F9B">
        <w:rPr>
          <w:rFonts w:ascii="Tahoma" w:hAnsi="Tahoma" w:cs="Tahoma"/>
          <w:b/>
          <w:iCs/>
          <w:sz w:val="20"/>
          <w:szCs w:val="20"/>
        </w:rPr>
        <w:t>obblighi assunti</w:t>
      </w:r>
      <w:r w:rsidRPr="00694844">
        <w:rPr>
          <w:rFonts w:ascii="Tahoma" w:hAnsi="Tahoma" w:cs="Tahoma"/>
          <w:bCs/>
          <w:iCs/>
          <w:sz w:val="20"/>
          <w:szCs w:val="20"/>
        </w:rPr>
        <w:t xml:space="preserve"> dai partecipanti in </w:t>
      </w:r>
      <w:r w:rsidRPr="00B02F9B">
        <w:rPr>
          <w:rFonts w:ascii="Tahoma" w:hAnsi="Tahoma" w:cs="Tahoma"/>
          <w:b/>
          <w:iCs/>
          <w:sz w:val="20"/>
          <w:szCs w:val="20"/>
        </w:rPr>
        <w:t>funzione del programma di rete</w:t>
      </w:r>
      <w:r w:rsidRPr="00694844">
        <w:rPr>
          <w:rFonts w:ascii="Tahoma" w:hAnsi="Tahoma" w:cs="Tahoma"/>
          <w:bCs/>
          <w:iCs/>
          <w:sz w:val="20"/>
          <w:szCs w:val="20"/>
        </w:rPr>
        <w:t xml:space="preserve"> e della </w:t>
      </w:r>
      <w:r w:rsidRPr="00B02F9B">
        <w:rPr>
          <w:rFonts w:ascii="Tahoma" w:hAnsi="Tahoma" w:cs="Tahoma"/>
          <w:b/>
          <w:iCs/>
          <w:sz w:val="20"/>
          <w:szCs w:val="20"/>
        </w:rPr>
        <w:t>modalità di realizzazione</w:t>
      </w:r>
      <w:r w:rsidRPr="00694844">
        <w:rPr>
          <w:rFonts w:ascii="Tahoma" w:hAnsi="Tahoma" w:cs="Tahoma"/>
          <w:bCs/>
          <w:iCs/>
          <w:sz w:val="20"/>
          <w:szCs w:val="20"/>
        </w:rPr>
        <w:t xml:space="preserve"> dello scopo comune.</w:t>
      </w:r>
      <w:r w:rsidRPr="00694844">
        <w:rPr>
          <w:rFonts w:ascii="MS Mincho" w:eastAsia="MS Mincho" w:hAnsi="MS Mincho" w:cs="MS Mincho"/>
          <w:bCs/>
          <w:iCs/>
          <w:sz w:val="20"/>
          <w:szCs w:val="20"/>
        </w:rPr>
        <w:t> </w:t>
      </w:r>
    </w:p>
    <w:p w14:paraId="7EA379C0" w14:textId="71EF4068" w:rsidR="00B02F9B" w:rsidRDefault="00B02F9B" w:rsidP="00B02F9B">
      <w:pPr>
        <w:tabs>
          <w:tab w:val="left" w:pos="7371"/>
          <w:tab w:val="right" w:pos="8080"/>
        </w:tabs>
        <w:spacing w:line="360" w:lineRule="auto"/>
        <w:jc w:val="center"/>
        <w:rPr>
          <w:rFonts w:ascii="MS Mincho" w:eastAsia="MS Mincho" w:hAnsi="MS Mincho" w:cs="MS Mincho"/>
          <w:bCs/>
          <w:iCs/>
          <w:sz w:val="20"/>
          <w:szCs w:val="20"/>
        </w:rPr>
      </w:pPr>
      <w:r w:rsidRPr="00B02F9B">
        <w:rPr>
          <w:rFonts w:ascii="MS Mincho" w:eastAsia="MS Mincho" w:hAnsi="MS Mincho" w:cs="MS Mincho"/>
          <w:bCs/>
          <w:iCs/>
          <w:noProof/>
          <w:sz w:val="20"/>
          <w:szCs w:val="20"/>
        </w:rPr>
        <w:drawing>
          <wp:inline distT="0" distB="0" distL="0" distR="0" wp14:anchorId="0286C2A8" wp14:editId="296A228D">
            <wp:extent cx="4210734" cy="3275980"/>
            <wp:effectExtent l="0" t="0" r="5715" b="635"/>
            <wp:docPr id="39" name="Immagine 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10;&#10;Descrizione generata automaticamente"/>
                    <pic:cNvPicPr/>
                  </pic:nvPicPr>
                  <pic:blipFill>
                    <a:blip r:embed="rId42"/>
                    <a:stretch>
                      <a:fillRect/>
                    </a:stretch>
                  </pic:blipFill>
                  <pic:spPr>
                    <a:xfrm>
                      <a:off x="0" y="0"/>
                      <a:ext cx="4213514" cy="3278143"/>
                    </a:xfrm>
                    <a:prstGeom prst="rect">
                      <a:avLst/>
                    </a:prstGeom>
                  </pic:spPr>
                </pic:pic>
              </a:graphicData>
            </a:graphic>
          </wp:inline>
        </w:drawing>
      </w:r>
    </w:p>
    <w:p w14:paraId="112B8153" w14:textId="77777777" w:rsidR="00B02F9B" w:rsidRDefault="00B02F9B" w:rsidP="00694844">
      <w:pPr>
        <w:tabs>
          <w:tab w:val="left" w:pos="7371"/>
          <w:tab w:val="right" w:pos="8080"/>
        </w:tabs>
        <w:spacing w:line="360" w:lineRule="auto"/>
        <w:jc w:val="both"/>
        <w:rPr>
          <w:rFonts w:ascii="MS Mincho" w:eastAsia="MS Mincho" w:hAnsi="MS Mincho" w:cs="MS Mincho"/>
          <w:bCs/>
          <w:iCs/>
          <w:sz w:val="20"/>
          <w:szCs w:val="20"/>
        </w:rPr>
      </w:pPr>
    </w:p>
    <w:p w14:paraId="171E8BFC" w14:textId="4D0CFD41" w:rsidR="00694844" w:rsidRPr="00694844" w:rsidRDefault="00694844"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t xml:space="preserve">Se il contratto prevede la </w:t>
      </w:r>
      <w:r w:rsidRPr="00B02F9B">
        <w:rPr>
          <w:rFonts w:ascii="Tahoma" w:hAnsi="Tahoma" w:cs="Tahoma"/>
          <w:b/>
          <w:iCs/>
          <w:sz w:val="20"/>
          <w:szCs w:val="20"/>
        </w:rPr>
        <w:t>modificabilità a maggioranza del programma</w:t>
      </w:r>
      <w:r w:rsidRPr="00694844">
        <w:rPr>
          <w:rFonts w:ascii="Tahoma" w:hAnsi="Tahoma" w:cs="Tahoma"/>
          <w:bCs/>
          <w:iCs/>
          <w:sz w:val="20"/>
          <w:szCs w:val="20"/>
        </w:rPr>
        <w:t xml:space="preserve">, è possibile inserire le regole stabilite per l’assunzione delle decisioni di modifica del programma di rete. </w:t>
      </w:r>
    </w:p>
    <w:p w14:paraId="09ED01CA" w14:textId="5EAFE521" w:rsidR="005704A0" w:rsidRDefault="00B02F9B" w:rsidP="00694844">
      <w:pPr>
        <w:tabs>
          <w:tab w:val="left" w:pos="7371"/>
          <w:tab w:val="right" w:pos="8080"/>
        </w:tabs>
        <w:spacing w:line="360" w:lineRule="auto"/>
        <w:jc w:val="center"/>
        <w:rPr>
          <w:rFonts w:ascii="Tahoma" w:hAnsi="Tahoma" w:cs="Tahoma"/>
          <w:bCs/>
          <w:iCs/>
          <w:sz w:val="20"/>
          <w:szCs w:val="20"/>
        </w:rPr>
      </w:pPr>
      <w:r w:rsidRPr="00B02F9B">
        <w:rPr>
          <w:rFonts w:ascii="Tahoma" w:hAnsi="Tahoma" w:cs="Tahoma"/>
          <w:bCs/>
          <w:iCs/>
          <w:noProof/>
          <w:sz w:val="20"/>
          <w:szCs w:val="20"/>
        </w:rPr>
        <w:lastRenderedPageBreak/>
        <w:drawing>
          <wp:inline distT="0" distB="0" distL="0" distR="0" wp14:anchorId="1CF61EB3" wp14:editId="696EB054">
            <wp:extent cx="4850814" cy="1152674"/>
            <wp:effectExtent l="0" t="0" r="635" b="3175"/>
            <wp:docPr id="41" name="Immagine 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testo&#10;&#10;Descrizione generata automaticamente"/>
                    <pic:cNvPicPr/>
                  </pic:nvPicPr>
                  <pic:blipFill>
                    <a:blip r:embed="rId43"/>
                    <a:stretch>
                      <a:fillRect/>
                    </a:stretch>
                  </pic:blipFill>
                  <pic:spPr>
                    <a:xfrm>
                      <a:off x="0" y="0"/>
                      <a:ext cx="4867098" cy="1156544"/>
                    </a:xfrm>
                    <a:prstGeom prst="rect">
                      <a:avLst/>
                    </a:prstGeom>
                  </pic:spPr>
                </pic:pic>
              </a:graphicData>
            </a:graphic>
          </wp:inline>
        </w:drawing>
      </w:r>
    </w:p>
    <w:p w14:paraId="646A618C" w14:textId="77777777" w:rsidR="00694844" w:rsidRDefault="00694844" w:rsidP="00B02F9B">
      <w:pPr>
        <w:widowControl w:val="0"/>
        <w:autoSpaceDE w:val="0"/>
        <w:autoSpaceDN w:val="0"/>
        <w:adjustRightInd w:val="0"/>
        <w:spacing w:after="0" w:line="240" w:lineRule="auto"/>
        <w:jc w:val="both"/>
        <w:rPr>
          <w:rFonts w:ascii="Tahoma" w:hAnsi="Tahoma" w:cs="Tahoma"/>
          <w:bCs/>
          <w:iCs/>
          <w:sz w:val="20"/>
          <w:szCs w:val="20"/>
        </w:rPr>
      </w:pPr>
      <w:r w:rsidRPr="00694844">
        <w:rPr>
          <w:rFonts w:ascii="Tahoma" w:hAnsi="Tahoma" w:cs="Tahoma"/>
          <w:bCs/>
          <w:iCs/>
          <w:sz w:val="20"/>
          <w:szCs w:val="20"/>
        </w:rPr>
        <w:t xml:space="preserve">Segue la compilazione degli </w:t>
      </w:r>
      <w:r w:rsidRPr="00B02F9B">
        <w:rPr>
          <w:rFonts w:ascii="Tahoma" w:hAnsi="Tahoma" w:cs="Tahoma"/>
          <w:b/>
          <w:iCs/>
          <w:sz w:val="20"/>
          <w:szCs w:val="20"/>
        </w:rPr>
        <w:t>obiettivi strategici della rete</w:t>
      </w:r>
      <w:r w:rsidRPr="00694844">
        <w:rPr>
          <w:rFonts w:ascii="Tahoma" w:hAnsi="Tahoma" w:cs="Tahoma"/>
          <w:bCs/>
          <w:iCs/>
          <w:sz w:val="20"/>
          <w:szCs w:val="20"/>
        </w:rPr>
        <w:t xml:space="preserve">, la </w:t>
      </w:r>
      <w:r w:rsidRPr="00B02F9B">
        <w:rPr>
          <w:rFonts w:ascii="Tahoma" w:hAnsi="Tahoma" w:cs="Tahoma"/>
          <w:b/>
          <w:iCs/>
          <w:sz w:val="20"/>
          <w:szCs w:val="20"/>
        </w:rPr>
        <w:t>modalità di misurazione dell’avanzamento</w:t>
      </w:r>
      <w:r w:rsidRPr="00694844">
        <w:rPr>
          <w:rFonts w:ascii="Tahoma" w:hAnsi="Tahoma" w:cs="Tahoma"/>
          <w:bCs/>
          <w:iCs/>
          <w:sz w:val="20"/>
          <w:szCs w:val="20"/>
        </w:rPr>
        <w:t xml:space="preserve"> </w:t>
      </w:r>
      <w:r w:rsidRPr="00B02F9B">
        <w:rPr>
          <w:rFonts w:ascii="Tahoma" w:hAnsi="Tahoma" w:cs="Tahoma"/>
          <w:b/>
          <w:iCs/>
          <w:sz w:val="20"/>
          <w:szCs w:val="20"/>
        </w:rPr>
        <w:t>degli obiettivi strategici</w:t>
      </w:r>
      <w:r w:rsidRPr="00694844">
        <w:rPr>
          <w:rFonts w:ascii="Tahoma" w:hAnsi="Tahoma" w:cs="Tahoma"/>
          <w:bCs/>
          <w:iCs/>
          <w:sz w:val="20"/>
          <w:szCs w:val="20"/>
        </w:rPr>
        <w:t xml:space="preserve">, la modalità di </w:t>
      </w:r>
      <w:r w:rsidRPr="00B02F9B">
        <w:rPr>
          <w:rFonts w:ascii="Tahoma" w:hAnsi="Tahoma" w:cs="Tahoma"/>
          <w:b/>
          <w:iCs/>
          <w:sz w:val="20"/>
          <w:szCs w:val="20"/>
        </w:rPr>
        <w:t>successiva adesione al contratto</w:t>
      </w:r>
      <w:r w:rsidRPr="00694844">
        <w:rPr>
          <w:rFonts w:ascii="Tahoma" w:hAnsi="Tahoma" w:cs="Tahoma"/>
          <w:bCs/>
          <w:iCs/>
          <w:sz w:val="20"/>
          <w:szCs w:val="20"/>
        </w:rPr>
        <w:t xml:space="preserve"> e, se il contratto le prevede, le clausole di recesso. </w:t>
      </w:r>
    </w:p>
    <w:p w14:paraId="602D166B" w14:textId="77777777" w:rsidR="00694844" w:rsidRDefault="00694844" w:rsidP="00694844">
      <w:pPr>
        <w:widowControl w:val="0"/>
        <w:autoSpaceDE w:val="0"/>
        <w:autoSpaceDN w:val="0"/>
        <w:adjustRightInd w:val="0"/>
        <w:spacing w:after="0" w:line="240" w:lineRule="auto"/>
        <w:rPr>
          <w:rFonts w:ascii="Tahoma" w:hAnsi="Tahoma" w:cs="Tahoma"/>
          <w:bCs/>
          <w:iCs/>
          <w:sz w:val="20"/>
          <w:szCs w:val="20"/>
        </w:rPr>
      </w:pPr>
    </w:p>
    <w:p w14:paraId="3CC1E98D" w14:textId="74A50BDD" w:rsidR="00694844" w:rsidRPr="00694844" w:rsidRDefault="00B02F9B" w:rsidP="00694844">
      <w:pPr>
        <w:widowControl w:val="0"/>
        <w:autoSpaceDE w:val="0"/>
        <w:autoSpaceDN w:val="0"/>
        <w:adjustRightInd w:val="0"/>
        <w:spacing w:after="0" w:line="240" w:lineRule="auto"/>
        <w:jc w:val="center"/>
        <w:rPr>
          <w:rFonts w:ascii="Tahoma" w:hAnsi="Tahoma" w:cs="Tahoma"/>
          <w:bCs/>
          <w:iCs/>
          <w:sz w:val="20"/>
          <w:szCs w:val="20"/>
        </w:rPr>
      </w:pPr>
      <w:r w:rsidRPr="00B02F9B">
        <w:rPr>
          <w:rFonts w:ascii="Tahoma" w:hAnsi="Tahoma" w:cs="Tahoma"/>
          <w:bCs/>
          <w:iCs/>
          <w:noProof/>
          <w:sz w:val="20"/>
          <w:szCs w:val="20"/>
        </w:rPr>
        <w:drawing>
          <wp:inline distT="0" distB="0" distL="0" distR="0" wp14:anchorId="7AC51757" wp14:editId="4573FA81">
            <wp:extent cx="4921152" cy="1182209"/>
            <wp:effectExtent l="0" t="0" r="0" b="0"/>
            <wp:docPr id="42" name="Immagine 4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10;&#10;Descrizione generata automaticamente"/>
                    <pic:cNvPicPr/>
                  </pic:nvPicPr>
                  <pic:blipFill>
                    <a:blip r:embed="rId44"/>
                    <a:stretch>
                      <a:fillRect/>
                    </a:stretch>
                  </pic:blipFill>
                  <pic:spPr>
                    <a:xfrm>
                      <a:off x="0" y="0"/>
                      <a:ext cx="4945243" cy="1187996"/>
                    </a:xfrm>
                    <a:prstGeom prst="rect">
                      <a:avLst/>
                    </a:prstGeom>
                  </pic:spPr>
                </pic:pic>
              </a:graphicData>
            </a:graphic>
          </wp:inline>
        </w:drawing>
      </w:r>
    </w:p>
    <w:p w14:paraId="7629A887" w14:textId="77777777" w:rsidR="00F9245F" w:rsidRDefault="00F9245F" w:rsidP="00F9245F">
      <w:pPr>
        <w:widowControl w:val="0"/>
        <w:autoSpaceDE w:val="0"/>
        <w:autoSpaceDN w:val="0"/>
        <w:adjustRightInd w:val="0"/>
        <w:spacing w:after="0" w:line="240" w:lineRule="auto"/>
        <w:rPr>
          <w:rFonts w:ascii="Times" w:hAnsi="Times" w:cs="Times"/>
          <w:sz w:val="24"/>
          <w:szCs w:val="24"/>
        </w:rPr>
      </w:pPr>
    </w:p>
    <w:p w14:paraId="373328DF" w14:textId="7A628650" w:rsidR="00694844" w:rsidRDefault="00B02F9B"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t>Infine,</w:t>
      </w:r>
      <w:r w:rsidR="00694844" w:rsidRPr="00694844">
        <w:rPr>
          <w:rFonts w:ascii="Tahoma" w:hAnsi="Tahoma" w:cs="Tahoma"/>
          <w:bCs/>
          <w:iCs/>
          <w:sz w:val="20"/>
          <w:szCs w:val="20"/>
        </w:rPr>
        <w:t xml:space="preserve"> devono essere indicate </w:t>
      </w:r>
      <w:r w:rsidR="00694844" w:rsidRPr="00B02F9B">
        <w:rPr>
          <w:rFonts w:ascii="Tahoma" w:hAnsi="Tahoma" w:cs="Tahoma"/>
          <w:b/>
          <w:iCs/>
          <w:sz w:val="20"/>
          <w:szCs w:val="20"/>
        </w:rPr>
        <w:t>le regole per l’assunzione delle decisioni dei partecipanti</w:t>
      </w:r>
      <w:r w:rsidR="00694844" w:rsidRPr="00694844">
        <w:rPr>
          <w:rFonts w:ascii="Tahoma" w:hAnsi="Tahoma" w:cs="Tahoma"/>
          <w:bCs/>
          <w:iCs/>
          <w:sz w:val="20"/>
          <w:szCs w:val="20"/>
        </w:rPr>
        <w:t xml:space="preserve"> su ogni materia o aspetto di interesse comune che non rientrino, quando è stato istituito un organo comune, nei poteri di gestione conferiti a tale organo. </w:t>
      </w:r>
    </w:p>
    <w:p w14:paraId="40B3C728" w14:textId="64F7F4C0" w:rsidR="009510C0" w:rsidRPr="009510C0" w:rsidRDefault="00A720BC" w:rsidP="009510C0">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È</w:t>
      </w:r>
      <w:r w:rsidR="009510C0" w:rsidRPr="009510C0">
        <w:rPr>
          <w:rFonts w:ascii="Tahoma" w:hAnsi="Tahoma" w:cs="Tahoma"/>
          <w:bCs/>
          <w:iCs/>
          <w:sz w:val="20"/>
          <w:szCs w:val="20"/>
        </w:rPr>
        <w:t xml:space="preserve"> disponibile anche un generico </w:t>
      </w:r>
      <w:r w:rsidR="009510C0" w:rsidRPr="00B02F9B">
        <w:rPr>
          <w:rFonts w:ascii="Tahoma" w:hAnsi="Tahoma" w:cs="Tahoma"/>
          <w:b/>
          <w:iCs/>
          <w:sz w:val="20"/>
          <w:szCs w:val="20"/>
        </w:rPr>
        <w:t>campo Note</w:t>
      </w:r>
      <w:r w:rsidR="009510C0" w:rsidRPr="009510C0">
        <w:rPr>
          <w:rFonts w:ascii="Tahoma" w:hAnsi="Tahoma" w:cs="Tahoma"/>
          <w:bCs/>
          <w:iCs/>
          <w:sz w:val="20"/>
          <w:szCs w:val="20"/>
        </w:rPr>
        <w:t xml:space="preserve"> per permettere ai contraenti l’inserimento di eventuali clausole (parte integrante del contratto) che non trovano spazio nei campi previsti (ad es. previsione di cause di esclusione dal contratto; previsione di clausole arbitrali; previsione di cause di scioglimento anticipato del contratto, clausola di </w:t>
      </w:r>
      <w:proofErr w:type="spellStart"/>
      <w:r w:rsidR="009510C0" w:rsidRPr="009510C0">
        <w:rPr>
          <w:rFonts w:ascii="Tahoma" w:hAnsi="Tahoma" w:cs="Tahoma"/>
          <w:bCs/>
          <w:iCs/>
          <w:sz w:val="20"/>
          <w:szCs w:val="20"/>
        </w:rPr>
        <w:t>electio</w:t>
      </w:r>
      <w:proofErr w:type="spellEnd"/>
      <w:r w:rsidR="009510C0" w:rsidRPr="009510C0">
        <w:rPr>
          <w:rFonts w:ascii="Tahoma" w:hAnsi="Tahoma" w:cs="Tahoma"/>
          <w:bCs/>
          <w:iCs/>
          <w:sz w:val="20"/>
          <w:szCs w:val="20"/>
        </w:rPr>
        <w:t xml:space="preserve"> legis, ecc.). </w:t>
      </w:r>
    </w:p>
    <w:p w14:paraId="5EFCDCA2" w14:textId="77777777" w:rsidR="00B02F9B" w:rsidRDefault="00B02F9B" w:rsidP="00E52310">
      <w:pPr>
        <w:tabs>
          <w:tab w:val="left" w:pos="7371"/>
          <w:tab w:val="right" w:pos="8080"/>
        </w:tabs>
        <w:spacing w:line="360" w:lineRule="auto"/>
        <w:jc w:val="both"/>
        <w:outlineLvl w:val="0"/>
        <w:rPr>
          <w:rFonts w:ascii="Tahoma" w:hAnsi="Tahoma" w:cs="Tahoma"/>
          <w:b/>
          <w:bCs/>
          <w:iCs/>
          <w:sz w:val="20"/>
          <w:szCs w:val="20"/>
        </w:rPr>
      </w:pPr>
    </w:p>
    <w:p w14:paraId="5D2816FD" w14:textId="76A62596" w:rsidR="00694844" w:rsidRDefault="00694844" w:rsidP="00E52310">
      <w:pPr>
        <w:tabs>
          <w:tab w:val="left" w:pos="7371"/>
          <w:tab w:val="right" w:pos="8080"/>
        </w:tabs>
        <w:spacing w:line="360" w:lineRule="auto"/>
        <w:jc w:val="both"/>
        <w:outlineLvl w:val="0"/>
        <w:rPr>
          <w:rFonts w:ascii="Tahoma" w:hAnsi="Tahoma" w:cs="Tahoma"/>
          <w:b/>
          <w:bCs/>
          <w:iCs/>
          <w:sz w:val="20"/>
          <w:szCs w:val="20"/>
        </w:rPr>
      </w:pPr>
      <w:r>
        <w:rPr>
          <w:rFonts w:ascii="Tahoma" w:hAnsi="Tahoma" w:cs="Tahoma"/>
          <w:b/>
          <w:bCs/>
          <w:iCs/>
          <w:sz w:val="20"/>
          <w:szCs w:val="20"/>
        </w:rPr>
        <w:t>Sezione 2</w:t>
      </w:r>
      <w:r w:rsidRPr="00297DA4">
        <w:rPr>
          <w:rFonts w:ascii="Tahoma" w:hAnsi="Tahoma" w:cs="Tahoma"/>
          <w:b/>
          <w:bCs/>
          <w:iCs/>
          <w:sz w:val="20"/>
          <w:szCs w:val="20"/>
        </w:rPr>
        <w:t xml:space="preserve"> – </w:t>
      </w:r>
      <w:r>
        <w:rPr>
          <w:rFonts w:ascii="Tahoma" w:hAnsi="Tahoma" w:cs="Tahoma"/>
          <w:b/>
          <w:bCs/>
          <w:iCs/>
          <w:sz w:val="20"/>
          <w:szCs w:val="20"/>
        </w:rPr>
        <w:t>Organo Comune</w:t>
      </w:r>
    </w:p>
    <w:p w14:paraId="25233528" w14:textId="77777777" w:rsidR="00B02F9B" w:rsidRPr="00B02F9B" w:rsidRDefault="00B02F9B" w:rsidP="00B02F9B">
      <w:pPr>
        <w:tabs>
          <w:tab w:val="left" w:pos="7371"/>
          <w:tab w:val="right" w:pos="8080"/>
        </w:tabs>
        <w:spacing w:line="360" w:lineRule="auto"/>
        <w:jc w:val="both"/>
        <w:rPr>
          <w:rFonts w:ascii="Tahoma" w:hAnsi="Tahoma" w:cs="Tahoma"/>
          <w:bCs/>
          <w:iCs/>
          <w:sz w:val="20"/>
          <w:szCs w:val="20"/>
        </w:rPr>
      </w:pPr>
      <w:r w:rsidRPr="00B02F9B">
        <w:rPr>
          <w:rFonts w:ascii="Tahoma" w:hAnsi="Tahoma" w:cs="Tahoma"/>
          <w:bCs/>
          <w:iCs/>
          <w:sz w:val="20"/>
          <w:szCs w:val="20"/>
        </w:rPr>
        <w:t xml:space="preserve">L’organo comune, se previsto dal contratto di rete, è formato da un singolo soggetto in composizione </w:t>
      </w:r>
      <w:r w:rsidRPr="00B02F9B">
        <w:rPr>
          <w:rFonts w:ascii="Tahoma" w:hAnsi="Tahoma" w:cs="Tahoma"/>
          <w:b/>
          <w:iCs/>
          <w:sz w:val="20"/>
          <w:szCs w:val="20"/>
        </w:rPr>
        <w:t>monocratica</w:t>
      </w:r>
      <w:r w:rsidRPr="00B02F9B">
        <w:rPr>
          <w:rFonts w:ascii="Tahoma" w:hAnsi="Tahoma" w:cs="Tahoma"/>
          <w:bCs/>
          <w:iCs/>
          <w:sz w:val="20"/>
          <w:szCs w:val="20"/>
        </w:rPr>
        <w:t xml:space="preserve"> oppure da una </w:t>
      </w:r>
      <w:r w:rsidRPr="00B02F9B">
        <w:rPr>
          <w:rFonts w:ascii="Tahoma" w:hAnsi="Tahoma" w:cs="Tahoma"/>
          <w:b/>
          <w:iCs/>
          <w:sz w:val="20"/>
          <w:szCs w:val="20"/>
        </w:rPr>
        <w:t>pluralità di membri in composizione collegiale</w:t>
      </w:r>
      <w:r w:rsidRPr="00B02F9B">
        <w:rPr>
          <w:rFonts w:ascii="Tahoma" w:hAnsi="Tahoma" w:cs="Tahoma"/>
          <w:bCs/>
          <w:iCs/>
          <w:sz w:val="20"/>
          <w:szCs w:val="20"/>
        </w:rPr>
        <w:t xml:space="preserve"> e ha mandato per l’esecuzione del contratto o di una o più parti di esso.</w:t>
      </w:r>
    </w:p>
    <w:p w14:paraId="4D0417FA" w14:textId="77777777" w:rsidR="00B02F9B" w:rsidRDefault="00B02F9B" w:rsidP="00B02F9B">
      <w:pPr>
        <w:tabs>
          <w:tab w:val="left" w:pos="7371"/>
          <w:tab w:val="right" w:pos="8080"/>
        </w:tabs>
        <w:spacing w:line="360" w:lineRule="auto"/>
        <w:jc w:val="both"/>
        <w:rPr>
          <w:rFonts w:ascii="Tahoma" w:hAnsi="Tahoma" w:cs="Tahoma"/>
          <w:bCs/>
          <w:iCs/>
          <w:sz w:val="20"/>
          <w:szCs w:val="20"/>
        </w:rPr>
      </w:pPr>
      <w:r w:rsidRPr="00B02F9B">
        <w:rPr>
          <w:rFonts w:ascii="Tahoma" w:hAnsi="Tahoma" w:cs="Tahoma"/>
          <w:bCs/>
          <w:iCs/>
          <w:sz w:val="20"/>
          <w:szCs w:val="20"/>
        </w:rPr>
        <w:t>Prima di procedere alla compilazione dell’organo comune è necessario indicare se è presente e se è “monocratico” o “collegiale”. Se l’organo comune è monocratico è obbligatorio inserire un solo componente, altrimenti, se è collegiale, è obbligatorio inserire minimo due componenti.</w:t>
      </w:r>
    </w:p>
    <w:p w14:paraId="6B49F139" w14:textId="7CB15860" w:rsidR="00694844" w:rsidRDefault="00B02F9B" w:rsidP="00B02F9B">
      <w:pPr>
        <w:tabs>
          <w:tab w:val="left" w:pos="7371"/>
          <w:tab w:val="right" w:pos="8080"/>
        </w:tabs>
        <w:spacing w:line="360" w:lineRule="auto"/>
        <w:jc w:val="center"/>
        <w:rPr>
          <w:rFonts w:ascii="Tahoma" w:hAnsi="Tahoma" w:cs="Tahoma"/>
          <w:bCs/>
          <w:iCs/>
          <w:sz w:val="20"/>
          <w:szCs w:val="20"/>
        </w:rPr>
      </w:pPr>
      <w:r w:rsidRPr="00B02F9B">
        <w:rPr>
          <w:rFonts w:ascii="Tahoma" w:hAnsi="Tahoma" w:cs="Tahoma"/>
          <w:bCs/>
          <w:iCs/>
          <w:noProof/>
          <w:sz w:val="20"/>
          <w:szCs w:val="20"/>
        </w:rPr>
        <w:lastRenderedPageBreak/>
        <w:drawing>
          <wp:inline distT="0" distB="0" distL="0" distR="0" wp14:anchorId="3A986245" wp14:editId="73DBD2AF">
            <wp:extent cx="4724204" cy="1974914"/>
            <wp:effectExtent l="0" t="0" r="635" b="0"/>
            <wp:docPr id="43" name="Immagine 4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10;&#10;Descrizione generata automaticamente"/>
                    <pic:cNvPicPr/>
                  </pic:nvPicPr>
                  <pic:blipFill>
                    <a:blip r:embed="rId45"/>
                    <a:stretch>
                      <a:fillRect/>
                    </a:stretch>
                  </pic:blipFill>
                  <pic:spPr>
                    <a:xfrm>
                      <a:off x="0" y="0"/>
                      <a:ext cx="4731372" cy="1977910"/>
                    </a:xfrm>
                    <a:prstGeom prst="rect">
                      <a:avLst/>
                    </a:prstGeom>
                  </pic:spPr>
                </pic:pic>
              </a:graphicData>
            </a:graphic>
          </wp:inline>
        </w:drawing>
      </w:r>
    </w:p>
    <w:p w14:paraId="4B141BF3" w14:textId="2960EEDB" w:rsidR="00E55644" w:rsidRPr="00E55644" w:rsidRDefault="00E55644" w:rsidP="00E55644">
      <w:pPr>
        <w:tabs>
          <w:tab w:val="left" w:pos="7371"/>
          <w:tab w:val="right" w:pos="8080"/>
        </w:tabs>
        <w:spacing w:line="360" w:lineRule="auto"/>
        <w:jc w:val="both"/>
        <w:rPr>
          <w:rFonts w:ascii="Tahoma" w:hAnsi="Tahoma" w:cs="Tahoma"/>
          <w:bCs/>
          <w:iCs/>
          <w:sz w:val="20"/>
          <w:szCs w:val="20"/>
        </w:rPr>
      </w:pPr>
      <w:r w:rsidRPr="00E55644">
        <w:rPr>
          <w:rFonts w:ascii="Tahoma" w:hAnsi="Tahoma" w:cs="Tahoma"/>
          <w:bCs/>
          <w:iCs/>
          <w:sz w:val="20"/>
          <w:szCs w:val="20"/>
        </w:rPr>
        <w:t xml:space="preserve">Si procede all’inserimento dei componenti dell’organo comune cliccando sul bottone </w:t>
      </w:r>
      <w:r w:rsidRPr="00E55644">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"C:\\var\\folders\\wk\\xj3qch3d2dd33q2dsm_cpzv40000gn\\T\\com.microsoft.Word\\WebArchiveCopyPasteTempFiles\\page11image56299584" \* MERGEFORMAT </w:instrText>
      </w:r>
      <w:r w:rsidRPr="00E55644">
        <w:rPr>
          <w:rFonts w:ascii="Tahoma" w:hAnsi="Tahoma" w:cs="Tahoma"/>
          <w:bCs/>
          <w:iCs/>
          <w:sz w:val="20"/>
          <w:szCs w:val="20"/>
        </w:rPr>
        <w:fldChar w:fldCharType="separate"/>
      </w:r>
      <w:r w:rsidRPr="00E55644">
        <w:rPr>
          <w:rFonts w:ascii="Tahoma" w:hAnsi="Tahoma" w:cs="Tahoma"/>
          <w:bCs/>
          <w:iCs/>
          <w:noProof/>
          <w:sz w:val="20"/>
          <w:szCs w:val="20"/>
        </w:rPr>
        <w:drawing>
          <wp:inline distT="0" distB="0" distL="0" distR="0" wp14:anchorId="74786DAB" wp14:editId="2DD1658A">
            <wp:extent cx="154940" cy="140970"/>
            <wp:effectExtent l="0" t="0" r="0" b="0"/>
            <wp:docPr id="45" name="Immagine 45" descr="page11image5629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1image562995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940" cy="140970"/>
                    </a:xfrm>
                    <a:prstGeom prst="rect">
                      <a:avLst/>
                    </a:prstGeom>
                    <a:noFill/>
                    <a:ln>
                      <a:noFill/>
                    </a:ln>
                  </pic:spPr>
                </pic:pic>
              </a:graphicData>
            </a:graphic>
          </wp:inline>
        </w:drawing>
      </w:r>
      <w:r w:rsidRPr="00E55644">
        <w:rPr>
          <w:rFonts w:ascii="Tahoma" w:hAnsi="Tahoma" w:cs="Tahoma"/>
          <w:bCs/>
          <w:iCs/>
          <w:sz w:val="20"/>
          <w:szCs w:val="20"/>
        </w:rPr>
        <w:fldChar w:fldCharType="end"/>
      </w:r>
      <w:r w:rsidRPr="00E55644">
        <w:rPr>
          <w:rFonts w:ascii="Tahoma" w:hAnsi="Tahoma" w:cs="Tahoma"/>
          <w:bCs/>
          <w:iCs/>
          <w:sz w:val="20"/>
          <w:szCs w:val="20"/>
        </w:rPr>
        <w:t xml:space="preserve">e attraverso una finestra modale è possibile inserire un nuovo componente che </w:t>
      </w:r>
      <w:proofErr w:type="spellStart"/>
      <w:r w:rsidRPr="00E55644">
        <w:rPr>
          <w:rFonts w:ascii="Tahoma" w:hAnsi="Tahoma" w:cs="Tahoma"/>
          <w:bCs/>
          <w:iCs/>
          <w:sz w:val="20"/>
          <w:szCs w:val="20"/>
        </w:rPr>
        <w:t>puo</w:t>
      </w:r>
      <w:proofErr w:type="spellEnd"/>
      <w:r w:rsidRPr="00E55644">
        <w:rPr>
          <w:rFonts w:ascii="Tahoma" w:hAnsi="Tahoma" w:cs="Tahoma"/>
          <w:bCs/>
          <w:iCs/>
          <w:sz w:val="20"/>
          <w:szCs w:val="20"/>
        </w:rPr>
        <w:t xml:space="preserve">̀ essere: </w:t>
      </w:r>
    </w:p>
    <w:p w14:paraId="5D812998" w14:textId="77777777" w:rsidR="00E55644" w:rsidRPr="00E55644" w:rsidRDefault="00E55644" w:rsidP="003A2DBF">
      <w:pPr>
        <w:pStyle w:val="Paragrafoelenco"/>
        <w:numPr>
          <w:ilvl w:val="0"/>
          <w:numId w:val="36"/>
        </w:numPr>
        <w:tabs>
          <w:tab w:val="left" w:pos="7371"/>
          <w:tab w:val="right" w:pos="8080"/>
        </w:tabs>
        <w:spacing w:line="360" w:lineRule="auto"/>
        <w:jc w:val="both"/>
        <w:rPr>
          <w:rFonts w:ascii="Tahoma" w:hAnsi="Tahoma" w:cs="Tahoma"/>
          <w:bCs/>
          <w:iCs/>
          <w:sz w:val="20"/>
          <w:szCs w:val="20"/>
        </w:rPr>
      </w:pPr>
      <w:r w:rsidRPr="00E55644">
        <w:rPr>
          <w:rFonts w:ascii="Tahoma" w:hAnsi="Tahoma" w:cs="Tahoma"/>
          <w:bCs/>
          <w:iCs/>
          <w:sz w:val="20"/>
          <w:szCs w:val="20"/>
        </w:rPr>
        <w:t xml:space="preserve">una </w:t>
      </w:r>
      <w:r w:rsidRPr="00E55644">
        <w:rPr>
          <w:rFonts w:ascii="Tahoma" w:hAnsi="Tahoma" w:cs="Tahoma"/>
          <w:b/>
          <w:iCs/>
          <w:sz w:val="20"/>
          <w:szCs w:val="20"/>
        </w:rPr>
        <w:t>persona fisica</w:t>
      </w:r>
      <w:r w:rsidRPr="00E55644">
        <w:rPr>
          <w:rFonts w:ascii="Tahoma" w:hAnsi="Tahoma" w:cs="Tahoma"/>
          <w:bCs/>
          <w:iCs/>
          <w:sz w:val="20"/>
          <w:szCs w:val="20"/>
        </w:rPr>
        <w:t xml:space="preserve">, in questo caso dopo il codice fiscale a 16 caratteri è necessario indicare il nome e il cognome; </w:t>
      </w:r>
    </w:p>
    <w:p w14:paraId="3F2590C6" w14:textId="77777777" w:rsidR="00E55644" w:rsidRPr="00E55644" w:rsidRDefault="00E55644" w:rsidP="003A2DBF">
      <w:pPr>
        <w:pStyle w:val="Paragrafoelenco"/>
        <w:numPr>
          <w:ilvl w:val="0"/>
          <w:numId w:val="36"/>
        </w:numPr>
        <w:tabs>
          <w:tab w:val="left" w:pos="7371"/>
          <w:tab w:val="right" w:pos="8080"/>
        </w:tabs>
        <w:spacing w:line="360" w:lineRule="auto"/>
        <w:jc w:val="both"/>
        <w:rPr>
          <w:rFonts w:ascii="Tahoma" w:hAnsi="Tahoma" w:cs="Tahoma"/>
          <w:bCs/>
          <w:iCs/>
          <w:sz w:val="20"/>
          <w:szCs w:val="20"/>
        </w:rPr>
      </w:pPr>
      <w:r w:rsidRPr="00E55644">
        <w:rPr>
          <w:rFonts w:ascii="Tahoma" w:hAnsi="Tahoma" w:cs="Tahoma"/>
          <w:bCs/>
          <w:iCs/>
          <w:sz w:val="20"/>
          <w:szCs w:val="20"/>
        </w:rPr>
        <w:t xml:space="preserve">una </w:t>
      </w:r>
      <w:r w:rsidRPr="00E55644">
        <w:rPr>
          <w:rFonts w:ascii="Tahoma" w:hAnsi="Tahoma" w:cs="Tahoma"/>
          <w:b/>
          <w:iCs/>
          <w:sz w:val="20"/>
          <w:szCs w:val="20"/>
        </w:rPr>
        <w:t>persona giuridica</w:t>
      </w:r>
      <w:r w:rsidRPr="00E55644">
        <w:rPr>
          <w:rFonts w:ascii="Tahoma" w:hAnsi="Tahoma" w:cs="Tahoma"/>
          <w:bCs/>
          <w:iCs/>
          <w:sz w:val="20"/>
          <w:szCs w:val="20"/>
        </w:rPr>
        <w:t xml:space="preserve">, in questo caso dopo il codice fiscale a 11 caratteri è necessario indicare la “denominazione” (o ditta o ragione sociale). </w:t>
      </w:r>
    </w:p>
    <w:p w14:paraId="4640C590" w14:textId="029E5E45" w:rsidR="00694844" w:rsidRDefault="00E55644" w:rsidP="00E55644">
      <w:pPr>
        <w:tabs>
          <w:tab w:val="left" w:pos="7371"/>
          <w:tab w:val="right" w:pos="8080"/>
        </w:tabs>
        <w:spacing w:line="360" w:lineRule="auto"/>
        <w:jc w:val="center"/>
        <w:rPr>
          <w:rFonts w:ascii="Tahoma" w:hAnsi="Tahoma" w:cs="Tahoma"/>
          <w:bCs/>
          <w:iCs/>
          <w:sz w:val="20"/>
          <w:szCs w:val="20"/>
        </w:rPr>
      </w:pPr>
      <w:r w:rsidRPr="00E55644">
        <w:rPr>
          <w:rFonts w:ascii="Tahoma" w:hAnsi="Tahoma" w:cs="Tahoma"/>
          <w:bCs/>
          <w:iCs/>
          <w:noProof/>
          <w:sz w:val="20"/>
          <w:szCs w:val="20"/>
        </w:rPr>
        <w:drawing>
          <wp:inline distT="0" distB="0" distL="0" distR="0" wp14:anchorId="10933C16" wp14:editId="070F5FB3">
            <wp:extent cx="3713871" cy="2123503"/>
            <wp:effectExtent l="0" t="0" r="0" b="0"/>
            <wp:docPr id="46" name="Immagine 4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10;&#10;Descrizione generata automaticamente"/>
                    <pic:cNvPicPr/>
                  </pic:nvPicPr>
                  <pic:blipFill>
                    <a:blip r:embed="rId47"/>
                    <a:stretch>
                      <a:fillRect/>
                    </a:stretch>
                  </pic:blipFill>
                  <pic:spPr>
                    <a:xfrm>
                      <a:off x="0" y="0"/>
                      <a:ext cx="3721952" cy="2128123"/>
                    </a:xfrm>
                    <a:prstGeom prst="rect">
                      <a:avLst/>
                    </a:prstGeom>
                  </pic:spPr>
                </pic:pic>
              </a:graphicData>
            </a:graphic>
          </wp:inline>
        </w:drawing>
      </w:r>
    </w:p>
    <w:p w14:paraId="51029DEF" w14:textId="03732787" w:rsidR="00E55644" w:rsidRPr="00E55644" w:rsidRDefault="00E55644" w:rsidP="00E55644">
      <w:pPr>
        <w:tabs>
          <w:tab w:val="left" w:pos="7371"/>
          <w:tab w:val="right" w:pos="8080"/>
        </w:tabs>
        <w:spacing w:line="360" w:lineRule="auto"/>
        <w:jc w:val="both"/>
        <w:rPr>
          <w:rFonts w:ascii="Tahoma" w:hAnsi="Tahoma" w:cs="Tahoma"/>
          <w:bCs/>
          <w:iCs/>
          <w:sz w:val="20"/>
          <w:szCs w:val="20"/>
        </w:rPr>
      </w:pPr>
      <w:r w:rsidRPr="00E55644">
        <w:rPr>
          <w:rFonts w:ascii="Tahoma" w:hAnsi="Tahoma" w:cs="Tahoma"/>
          <w:bCs/>
          <w:iCs/>
          <w:sz w:val="20"/>
          <w:szCs w:val="20"/>
        </w:rPr>
        <w:t xml:space="preserve">Se i dati sono corretti si conferma l’inserimento del nuovo componente con il bottone </w:t>
      </w:r>
      <w:r w:rsidRPr="00E55644">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"C:\\var\\folders\\wk\\xj3qch3d2dd33q2dsm_cpzv40000gn\\T\\com.microsoft.Word\\WebArchiveCopyPasteTempFiles\\page12image56194048" \* MERGEFORMAT </w:instrText>
      </w:r>
      <w:r w:rsidRPr="00E55644">
        <w:rPr>
          <w:rFonts w:ascii="Tahoma" w:hAnsi="Tahoma" w:cs="Tahoma"/>
          <w:bCs/>
          <w:iCs/>
          <w:sz w:val="20"/>
          <w:szCs w:val="20"/>
        </w:rPr>
        <w:fldChar w:fldCharType="separate"/>
      </w:r>
      <w:r w:rsidRPr="00E55644">
        <w:rPr>
          <w:rFonts w:ascii="Tahoma" w:hAnsi="Tahoma" w:cs="Tahoma"/>
          <w:bCs/>
          <w:iCs/>
          <w:noProof/>
          <w:sz w:val="20"/>
          <w:szCs w:val="20"/>
        </w:rPr>
        <w:drawing>
          <wp:inline distT="0" distB="0" distL="0" distR="0" wp14:anchorId="1A285AB1" wp14:editId="40674A17">
            <wp:extent cx="506730" cy="175895"/>
            <wp:effectExtent l="0" t="0" r="1270" b="1905"/>
            <wp:docPr id="54" name="Immagine 54" descr="page12image5619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2image561940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730" cy="175895"/>
                    </a:xfrm>
                    <a:prstGeom prst="rect">
                      <a:avLst/>
                    </a:prstGeom>
                    <a:noFill/>
                    <a:ln>
                      <a:noFill/>
                    </a:ln>
                  </pic:spPr>
                </pic:pic>
              </a:graphicData>
            </a:graphic>
          </wp:inline>
        </w:drawing>
      </w:r>
      <w:r w:rsidRPr="00E55644">
        <w:rPr>
          <w:rFonts w:ascii="Tahoma" w:hAnsi="Tahoma" w:cs="Tahoma"/>
          <w:bCs/>
          <w:iCs/>
          <w:sz w:val="20"/>
          <w:szCs w:val="20"/>
        </w:rPr>
        <w:fldChar w:fldCharType="end"/>
      </w:r>
      <w:r w:rsidRPr="00E55644">
        <w:rPr>
          <w:rFonts w:ascii="Tahoma" w:hAnsi="Tahoma" w:cs="Tahoma"/>
          <w:bCs/>
          <w:iCs/>
          <w:sz w:val="20"/>
          <w:szCs w:val="20"/>
        </w:rPr>
        <w:t xml:space="preserve">; invece per annullare l’inserimento si deve utilizzare il bottone </w:t>
      </w:r>
      <w:r w:rsidRPr="00E55644">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"C:\\var\\folders\\wk\\xj3qch3d2dd33q2dsm_cpzv40000gn\\T\\com.microsoft.Word\\WebArchiveCopyPasteTempFiles\\page12image56194672" \* MERGEFORMAT </w:instrText>
      </w:r>
      <w:r w:rsidRPr="00E55644">
        <w:rPr>
          <w:rFonts w:ascii="Tahoma" w:hAnsi="Tahoma" w:cs="Tahoma"/>
          <w:bCs/>
          <w:iCs/>
          <w:sz w:val="20"/>
          <w:szCs w:val="20"/>
        </w:rPr>
        <w:fldChar w:fldCharType="separate"/>
      </w:r>
      <w:r w:rsidRPr="00E55644">
        <w:rPr>
          <w:rFonts w:ascii="Tahoma" w:hAnsi="Tahoma" w:cs="Tahoma"/>
          <w:bCs/>
          <w:iCs/>
          <w:noProof/>
          <w:sz w:val="20"/>
          <w:szCs w:val="20"/>
        </w:rPr>
        <w:drawing>
          <wp:inline distT="0" distB="0" distL="0" distR="0" wp14:anchorId="192BFD50" wp14:editId="3FC9D685">
            <wp:extent cx="534670" cy="175895"/>
            <wp:effectExtent l="0" t="0" r="0" b="1905"/>
            <wp:docPr id="53" name="Immagine 53" descr="page12image561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2image561946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175895"/>
                    </a:xfrm>
                    <a:prstGeom prst="rect">
                      <a:avLst/>
                    </a:prstGeom>
                    <a:noFill/>
                    <a:ln>
                      <a:noFill/>
                    </a:ln>
                  </pic:spPr>
                </pic:pic>
              </a:graphicData>
            </a:graphic>
          </wp:inline>
        </w:drawing>
      </w:r>
      <w:r w:rsidRPr="00E55644">
        <w:rPr>
          <w:rFonts w:ascii="Tahoma" w:hAnsi="Tahoma" w:cs="Tahoma"/>
          <w:bCs/>
          <w:iCs/>
          <w:sz w:val="20"/>
          <w:szCs w:val="20"/>
        </w:rPr>
        <w:fldChar w:fldCharType="end"/>
      </w:r>
      <w:r w:rsidRPr="00E55644">
        <w:rPr>
          <w:rFonts w:ascii="Tahoma" w:hAnsi="Tahoma" w:cs="Tahoma"/>
          <w:bCs/>
          <w:iCs/>
          <w:sz w:val="20"/>
          <w:szCs w:val="20"/>
        </w:rPr>
        <w:t xml:space="preserve">. </w:t>
      </w:r>
    </w:p>
    <w:p w14:paraId="640962D2" w14:textId="3D73AA82" w:rsidR="00E55644" w:rsidRPr="00E55644" w:rsidRDefault="00E55644" w:rsidP="00E55644">
      <w:pPr>
        <w:tabs>
          <w:tab w:val="left" w:pos="7371"/>
          <w:tab w:val="right" w:pos="8080"/>
        </w:tabs>
        <w:spacing w:line="360" w:lineRule="auto"/>
        <w:jc w:val="both"/>
        <w:rPr>
          <w:rFonts w:ascii="Tahoma" w:hAnsi="Tahoma" w:cs="Tahoma"/>
          <w:bCs/>
          <w:iCs/>
          <w:sz w:val="20"/>
          <w:szCs w:val="20"/>
        </w:rPr>
      </w:pPr>
      <w:r w:rsidRPr="00E55644">
        <w:rPr>
          <w:rFonts w:ascii="Tahoma" w:hAnsi="Tahoma" w:cs="Tahoma"/>
          <w:bCs/>
          <w:iCs/>
          <w:sz w:val="20"/>
          <w:szCs w:val="20"/>
        </w:rPr>
        <w:t xml:space="preserve">Terminato l’inserimento, la pagina </w:t>
      </w:r>
      <w:proofErr w:type="spellStart"/>
      <w:r w:rsidRPr="00E55644">
        <w:rPr>
          <w:rFonts w:ascii="Tahoma" w:hAnsi="Tahoma" w:cs="Tahoma"/>
          <w:bCs/>
          <w:iCs/>
          <w:sz w:val="20"/>
          <w:szCs w:val="20"/>
        </w:rPr>
        <w:t>mostrera</w:t>
      </w:r>
      <w:proofErr w:type="spellEnd"/>
      <w:r w:rsidRPr="00E55644">
        <w:rPr>
          <w:rFonts w:ascii="Tahoma" w:hAnsi="Tahoma" w:cs="Tahoma"/>
          <w:bCs/>
          <w:iCs/>
          <w:sz w:val="20"/>
          <w:szCs w:val="20"/>
        </w:rPr>
        <w:t xml:space="preserve">̀ in una tabella l’elenco dei componenti inseriti: codice fiscale, denominazione o nome e cognome. Per modificare i dati del componente selezionarlo sulla lista e utilizzare il bottone </w:t>
      </w:r>
      <w:r w:rsidRPr="00E55644">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"C:\\var\\folders\\wk\\xj3qch3d2dd33q2dsm_cpzv40000gn\\T\\com.microsoft.Word\\WebArchiveCopyPasteTempFiles\\page12image56194880" \* MERGEFORMAT </w:instrText>
      </w:r>
      <w:r w:rsidRPr="00E55644">
        <w:rPr>
          <w:rFonts w:ascii="Tahoma" w:hAnsi="Tahoma" w:cs="Tahoma"/>
          <w:bCs/>
          <w:iCs/>
          <w:sz w:val="20"/>
          <w:szCs w:val="20"/>
        </w:rPr>
        <w:fldChar w:fldCharType="separate"/>
      </w:r>
      <w:r w:rsidRPr="00E55644">
        <w:rPr>
          <w:rFonts w:ascii="Tahoma" w:hAnsi="Tahoma" w:cs="Tahoma"/>
          <w:bCs/>
          <w:iCs/>
          <w:noProof/>
          <w:sz w:val="20"/>
          <w:szCs w:val="20"/>
        </w:rPr>
        <w:drawing>
          <wp:inline distT="0" distB="0" distL="0" distR="0" wp14:anchorId="47A1A4B4" wp14:editId="6626DBA0">
            <wp:extent cx="189865" cy="154940"/>
            <wp:effectExtent l="0" t="0" r="635" b="0"/>
            <wp:docPr id="52" name="Immagine 52" descr="page12image561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2image561948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865" cy="154940"/>
                    </a:xfrm>
                    <a:prstGeom prst="rect">
                      <a:avLst/>
                    </a:prstGeom>
                    <a:noFill/>
                    <a:ln>
                      <a:noFill/>
                    </a:ln>
                  </pic:spPr>
                </pic:pic>
              </a:graphicData>
            </a:graphic>
          </wp:inline>
        </w:drawing>
      </w:r>
      <w:r w:rsidRPr="00E55644">
        <w:rPr>
          <w:rFonts w:ascii="Tahoma" w:hAnsi="Tahoma" w:cs="Tahoma"/>
          <w:bCs/>
          <w:iCs/>
          <w:sz w:val="20"/>
          <w:szCs w:val="20"/>
        </w:rPr>
        <w:fldChar w:fldCharType="end"/>
      </w:r>
      <w:r w:rsidRPr="00E55644">
        <w:rPr>
          <w:rFonts w:ascii="Tahoma" w:hAnsi="Tahoma" w:cs="Tahoma"/>
          <w:bCs/>
          <w:iCs/>
          <w:sz w:val="20"/>
          <w:szCs w:val="20"/>
        </w:rPr>
        <w:t xml:space="preserve">. Per eliminare uno dei componenti dall’elenco è sufficiente selezionarlo e poi utilizzare il bottone </w:t>
      </w:r>
      <w:r w:rsidRPr="00E55644">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"C:\\var\\folders\\wk\\xj3qch3d2dd33q2dsm_cpzv40000gn\\T\\com.microsoft.Word\\WebArchiveCopyPasteTempFiles\\page12image56196544" \* MERGEFORMAT </w:instrText>
      </w:r>
      <w:r w:rsidRPr="00E55644">
        <w:rPr>
          <w:rFonts w:ascii="Tahoma" w:hAnsi="Tahoma" w:cs="Tahoma"/>
          <w:bCs/>
          <w:iCs/>
          <w:sz w:val="20"/>
          <w:szCs w:val="20"/>
        </w:rPr>
        <w:fldChar w:fldCharType="separate"/>
      </w:r>
      <w:r w:rsidRPr="00E55644">
        <w:rPr>
          <w:rFonts w:ascii="Tahoma" w:hAnsi="Tahoma" w:cs="Tahoma"/>
          <w:bCs/>
          <w:iCs/>
          <w:noProof/>
          <w:sz w:val="20"/>
          <w:szCs w:val="20"/>
        </w:rPr>
        <w:drawing>
          <wp:inline distT="0" distB="0" distL="0" distR="0" wp14:anchorId="1F38618A" wp14:editId="098C36B9">
            <wp:extent cx="203835" cy="175895"/>
            <wp:effectExtent l="0" t="0" r="0" b="1905"/>
            <wp:docPr id="51" name="Immagine 51" descr="page12image5619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2image561965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 cy="175895"/>
                    </a:xfrm>
                    <a:prstGeom prst="rect">
                      <a:avLst/>
                    </a:prstGeom>
                    <a:noFill/>
                    <a:ln>
                      <a:noFill/>
                    </a:ln>
                  </pic:spPr>
                </pic:pic>
              </a:graphicData>
            </a:graphic>
          </wp:inline>
        </w:drawing>
      </w:r>
      <w:r w:rsidRPr="00E55644">
        <w:rPr>
          <w:rFonts w:ascii="Tahoma" w:hAnsi="Tahoma" w:cs="Tahoma"/>
          <w:bCs/>
          <w:iCs/>
          <w:sz w:val="20"/>
          <w:szCs w:val="20"/>
        </w:rPr>
        <w:fldChar w:fldCharType="end"/>
      </w:r>
      <w:r w:rsidRPr="00E55644">
        <w:rPr>
          <w:rFonts w:ascii="Tahoma" w:hAnsi="Tahoma" w:cs="Tahoma"/>
          <w:bCs/>
          <w:iCs/>
          <w:sz w:val="20"/>
          <w:szCs w:val="20"/>
        </w:rPr>
        <w:t xml:space="preserve">. </w:t>
      </w:r>
    </w:p>
    <w:p w14:paraId="01C5B7B9" w14:textId="52EA82B9" w:rsidR="00E55644" w:rsidRDefault="00E55644" w:rsidP="00694844">
      <w:pPr>
        <w:tabs>
          <w:tab w:val="left" w:pos="7371"/>
          <w:tab w:val="right" w:pos="8080"/>
        </w:tabs>
        <w:spacing w:line="360" w:lineRule="auto"/>
        <w:jc w:val="both"/>
        <w:rPr>
          <w:rFonts w:ascii="Tahoma" w:hAnsi="Tahoma" w:cs="Tahoma"/>
          <w:bCs/>
          <w:iCs/>
          <w:sz w:val="20"/>
          <w:szCs w:val="20"/>
        </w:rPr>
      </w:pPr>
    </w:p>
    <w:p w14:paraId="3DE8017A" w14:textId="74DC99A1" w:rsidR="00694844" w:rsidRPr="00694844" w:rsidRDefault="00694844"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lastRenderedPageBreak/>
        <w:t>Segue</w:t>
      </w:r>
      <w:r w:rsidR="00E55644">
        <w:rPr>
          <w:rFonts w:ascii="Tahoma" w:hAnsi="Tahoma" w:cs="Tahoma"/>
          <w:bCs/>
          <w:iCs/>
          <w:sz w:val="20"/>
          <w:szCs w:val="20"/>
        </w:rPr>
        <w:t>, poi,</w:t>
      </w:r>
      <w:r w:rsidRPr="00694844">
        <w:rPr>
          <w:rFonts w:ascii="Tahoma" w:hAnsi="Tahoma" w:cs="Tahoma"/>
          <w:bCs/>
          <w:iCs/>
          <w:sz w:val="20"/>
          <w:szCs w:val="20"/>
        </w:rPr>
        <w:t xml:space="preserve"> la compilazione dei </w:t>
      </w:r>
      <w:r w:rsidRPr="00E55644">
        <w:rPr>
          <w:rFonts w:ascii="Tahoma" w:hAnsi="Tahoma" w:cs="Tahoma"/>
          <w:b/>
          <w:iCs/>
          <w:sz w:val="20"/>
          <w:szCs w:val="20"/>
        </w:rPr>
        <w:t>poteri di gestione e di rappresentanza</w:t>
      </w:r>
      <w:r w:rsidRPr="00694844">
        <w:rPr>
          <w:rFonts w:ascii="Tahoma" w:hAnsi="Tahoma" w:cs="Tahoma"/>
          <w:bCs/>
          <w:iCs/>
          <w:sz w:val="20"/>
          <w:szCs w:val="20"/>
        </w:rPr>
        <w:t xml:space="preserve"> conferiti all'organo comune e se il contratto prevede delle limitazioni dei poteri di rappresentanza dell’organo comune rispetto alle imprese partecipanti. </w:t>
      </w:r>
    </w:p>
    <w:p w14:paraId="088D68D6" w14:textId="492077CB" w:rsidR="008449D3" w:rsidRPr="00065A21" w:rsidRDefault="00E55644" w:rsidP="00E55644">
      <w:pPr>
        <w:tabs>
          <w:tab w:val="left" w:pos="7371"/>
          <w:tab w:val="right" w:pos="8080"/>
        </w:tabs>
        <w:spacing w:line="360" w:lineRule="auto"/>
        <w:jc w:val="center"/>
        <w:rPr>
          <w:rFonts w:ascii="Tahoma" w:hAnsi="Tahoma" w:cs="Tahoma"/>
          <w:bCs/>
          <w:iCs/>
          <w:sz w:val="20"/>
          <w:szCs w:val="20"/>
        </w:rPr>
      </w:pPr>
      <w:r w:rsidRPr="00E55644">
        <w:rPr>
          <w:rFonts w:ascii="Tahoma" w:hAnsi="Tahoma" w:cs="Tahoma"/>
          <w:bCs/>
          <w:iCs/>
          <w:noProof/>
          <w:sz w:val="20"/>
          <w:szCs w:val="20"/>
        </w:rPr>
        <w:drawing>
          <wp:inline distT="0" distB="0" distL="0" distR="0" wp14:anchorId="7DA08CA5" wp14:editId="7C84B2AE">
            <wp:extent cx="4034037" cy="2454930"/>
            <wp:effectExtent l="0" t="0" r="5080" b="0"/>
            <wp:docPr id="55" name="Immagine 5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52"/>
                    <a:stretch>
                      <a:fillRect/>
                    </a:stretch>
                  </pic:blipFill>
                  <pic:spPr>
                    <a:xfrm>
                      <a:off x="0" y="0"/>
                      <a:ext cx="4042663" cy="2460179"/>
                    </a:xfrm>
                    <a:prstGeom prst="rect">
                      <a:avLst/>
                    </a:prstGeom>
                  </pic:spPr>
                </pic:pic>
              </a:graphicData>
            </a:graphic>
          </wp:inline>
        </w:drawing>
      </w:r>
    </w:p>
    <w:p w14:paraId="34715CA4" w14:textId="77777777" w:rsidR="009A0DD6" w:rsidRPr="009A0DD6" w:rsidRDefault="009A0DD6" w:rsidP="009A0DD6">
      <w:pPr>
        <w:tabs>
          <w:tab w:val="left" w:pos="7371"/>
          <w:tab w:val="right" w:pos="8080"/>
        </w:tabs>
        <w:spacing w:line="360" w:lineRule="auto"/>
        <w:jc w:val="both"/>
        <w:outlineLvl w:val="0"/>
      </w:pPr>
      <w:r w:rsidRPr="009A0DD6">
        <w:t xml:space="preserve">Le limitazioni dei poteri di rappresentanza possono, ad esempio, riguardare procedure di: </w:t>
      </w:r>
    </w:p>
    <w:p w14:paraId="7BFBDD89" w14:textId="77777777" w:rsidR="009A0DD6" w:rsidRPr="009A0DD6" w:rsidRDefault="009A0DD6" w:rsidP="003A2DBF">
      <w:pPr>
        <w:pStyle w:val="Paragrafoelenco"/>
        <w:numPr>
          <w:ilvl w:val="0"/>
          <w:numId w:val="37"/>
        </w:numPr>
        <w:tabs>
          <w:tab w:val="left" w:pos="7371"/>
          <w:tab w:val="right" w:pos="8080"/>
        </w:tabs>
        <w:spacing w:line="360" w:lineRule="auto"/>
        <w:jc w:val="both"/>
        <w:outlineLvl w:val="0"/>
      </w:pPr>
      <w:r w:rsidRPr="009A0DD6">
        <w:t xml:space="preserve">programmazione negoziata con le Pubbliche Amministrazioni; </w:t>
      </w:r>
    </w:p>
    <w:p w14:paraId="086EC86F" w14:textId="77777777" w:rsidR="009A0DD6" w:rsidRPr="009A0DD6" w:rsidRDefault="009A0DD6" w:rsidP="003A2DBF">
      <w:pPr>
        <w:pStyle w:val="Paragrafoelenco"/>
        <w:numPr>
          <w:ilvl w:val="0"/>
          <w:numId w:val="37"/>
        </w:numPr>
        <w:tabs>
          <w:tab w:val="left" w:pos="7371"/>
          <w:tab w:val="right" w:pos="8080"/>
        </w:tabs>
        <w:spacing w:line="360" w:lineRule="auto"/>
        <w:jc w:val="both"/>
        <w:outlineLvl w:val="0"/>
      </w:pPr>
      <w:r w:rsidRPr="009A0DD6">
        <w:t xml:space="preserve">inerenti ad interventi di garanzia per l’accesso al credito; </w:t>
      </w:r>
    </w:p>
    <w:p w14:paraId="1D0C00F3" w14:textId="77777777" w:rsidR="009A0DD6" w:rsidRPr="009A0DD6" w:rsidRDefault="009A0DD6" w:rsidP="003A2DBF">
      <w:pPr>
        <w:pStyle w:val="Paragrafoelenco"/>
        <w:numPr>
          <w:ilvl w:val="0"/>
          <w:numId w:val="37"/>
        </w:numPr>
        <w:tabs>
          <w:tab w:val="left" w:pos="7371"/>
          <w:tab w:val="right" w:pos="8080"/>
        </w:tabs>
        <w:spacing w:line="360" w:lineRule="auto"/>
        <w:jc w:val="both"/>
        <w:outlineLvl w:val="0"/>
      </w:pPr>
      <w:r w:rsidRPr="009A0DD6">
        <w:t xml:space="preserve">inerenti </w:t>
      </w:r>
      <w:proofErr w:type="gramStart"/>
      <w:r w:rsidRPr="009A0DD6">
        <w:t>lo</w:t>
      </w:r>
      <w:proofErr w:type="gramEnd"/>
      <w:r w:rsidRPr="009A0DD6">
        <w:t xml:space="preserve"> sviluppo del sistema imprenditoriale nei processi di internazionalizzazione e di innovazione previsti dall’ordinamento; </w:t>
      </w:r>
    </w:p>
    <w:p w14:paraId="708D2DB6" w14:textId="211EABE3" w:rsidR="009A0DD6" w:rsidRPr="009A0DD6" w:rsidRDefault="009A0DD6" w:rsidP="003A2DBF">
      <w:pPr>
        <w:pStyle w:val="Paragrafoelenco"/>
        <w:numPr>
          <w:ilvl w:val="0"/>
          <w:numId w:val="37"/>
        </w:numPr>
        <w:tabs>
          <w:tab w:val="left" w:pos="7371"/>
          <w:tab w:val="right" w:pos="8080"/>
        </w:tabs>
        <w:spacing w:line="360" w:lineRule="auto"/>
        <w:jc w:val="both"/>
        <w:outlineLvl w:val="0"/>
      </w:pPr>
      <w:r w:rsidRPr="009A0DD6">
        <w:t xml:space="preserve">inerenti </w:t>
      </w:r>
      <w:r w:rsidR="00876D3D" w:rsidRPr="009A0DD6">
        <w:t>all’utilizzazione</w:t>
      </w:r>
      <w:r w:rsidRPr="009A0DD6">
        <w:t xml:space="preserve"> di strumenti di promozione e tutela de prodotti e marchi di </w:t>
      </w:r>
      <w:proofErr w:type="spellStart"/>
      <w:r w:rsidRPr="009A0DD6">
        <w:t>qualita</w:t>
      </w:r>
      <w:proofErr w:type="spellEnd"/>
      <w:r w:rsidRPr="009A0DD6">
        <w:t xml:space="preserve">̀ o di cui sia adeguatamente garantita la </w:t>
      </w:r>
      <w:proofErr w:type="spellStart"/>
      <w:r w:rsidRPr="009A0DD6">
        <w:t>genuinita</w:t>
      </w:r>
      <w:proofErr w:type="spellEnd"/>
      <w:r w:rsidRPr="009A0DD6">
        <w:t xml:space="preserve">̀ della provenienza. </w:t>
      </w:r>
    </w:p>
    <w:p w14:paraId="731F8B3C" w14:textId="1E8F53FC" w:rsidR="009A0DD6" w:rsidRDefault="009A0DD6" w:rsidP="009A0DD6">
      <w:pPr>
        <w:tabs>
          <w:tab w:val="left" w:pos="7371"/>
          <w:tab w:val="right" w:pos="8080"/>
        </w:tabs>
        <w:spacing w:line="360" w:lineRule="auto"/>
        <w:jc w:val="both"/>
        <w:outlineLvl w:val="0"/>
      </w:pPr>
      <w:r w:rsidRPr="009A0DD6">
        <w:t xml:space="preserve">Gli ultimi due campi servono per indicare le </w:t>
      </w:r>
      <w:r w:rsidRPr="009A0DD6">
        <w:rPr>
          <w:b/>
          <w:bCs/>
        </w:rPr>
        <w:t>regole per</w:t>
      </w:r>
      <w:r w:rsidRPr="009A0DD6">
        <w:t xml:space="preserve"> </w:t>
      </w:r>
      <w:r w:rsidRPr="009A0DD6">
        <w:rPr>
          <w:b/>
          <w:bCs/>
        </w:rPr>
        <w:t>l'eventuale sostituzione</w:t>
      </w:r>
      <w:r w:rsidRPr="009A0DD6">
        <w:t xml:space="preserve"> durante la vigenza del contratto e le note per permettere ai contraenti l’inserimento di informazioni relative all’organo comune che non trovano spazio nei campi previsti. </w:t>
      </w:r>
    </w:p>
    <w:p w14:paraId="7B95B8D8" w14:textId="716B7319" w:rsidR="009A0DD6" w:rsidRPr="009A0DD6" w:rsidRDefault="00876D3D" w:rsidP="00876D3D">
      <w:pPr>
        <w:tabs>
          <w:tab w:val="left" w:pos="7371"/>
          <w:tab w:val="right" w:pos="8080"/>
        </w:tabs>
        <w:spacing w:line="360" w:lineRule="auto"/>
        <w:jc w:val="center"/>
        <w:outlineLvl w:val="0"/>
      </w:pPr>
      <w:r w:rsidRPr="00876D3D">
        <w:rPr>
          <w:noProof/>
        </w:rPr>
        <w:drawing>
          <wp:inline distT="0" distB="0" distL="0" distR="0" wp14:anchorId="422B8CE1" wp14:editId="3345FD26">
            <wp:extent cx="3849855" cy="1786597"/>
            <wp:effectExtent l="0" t="0" r="0" b="4445"/>
            <wp:docPr id="56" name="Immagine 5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descr="Immagine che contiene testo&#10;&#10;Descrizione generata automaticamente"/>
                    <pic:cNvPicPr/>
                  </pic:nvPicPr>
                  <pic:blipFill>
                    <a:blip r:embed="rId53"/>
                    <a:stretch>
                      <a:fillRect/>
                    </a:stretch>
                  </pic:blipFill>
                  <pic:spPr>
                    <a:xfrm>
                      <a:off x="0" y="0"/>
                      <a:ext cx="3857026" cy="1789925"/>
                    </a:xfrm>
                    <a:prstGeom prst="rect">
                      <a:avLst/>
                    </a:prstGeom>
                  </pic:spPr>
                </pic:pic>
              </a:graphicData>
            </a:graphic>
          </wp:inline>
        </w:drawing>
      </w:r>
    </w:p>
    <w:p w14:paraId="45168E5D" w14:textId="77777777" w:rsidR="00A720BC" w:rsidRDefault="00A720BC">
      <w:pPr>
        <w:spacing w:after="0" w:line="240" w:lineRule="auto"/>
        <w:rPr>
          <w:rFonts w:ascii="Tahoma" w:hAnsi="Tahoma" w:cs="Tahoma"/>
          <w:b/>
          <w:bCs/>
          <w:iCs/>
          <w:sz w:val="20"/>
          <w:szCs w:val="20"/>
        </w:rPr>
      </w:pPr>
      <w:r>
        <w:rPr>
          <w:rFonts w:ascii="Tahoma" w:hAnsi="Tahoma" w:cs="Tahoma"/>
          <w:b/>
          <w:bCs/>
          <w:iCs/>
          <w:sz w:val="20"/>
          <w:szCs w:val="20"/>
        </w:rPr>
        <w:br w:type="page"/>
      </w:r>
    </w:p>
    <w:p w14:paraId="526E65A6" w14:textId="4E238E4A" w:rsidR="002660E8" w:rsidRPr="00065A21" w:rsidRDefault="00065A21" w:rsidP="00E52310">
      <w:pPr>
        <w:tabs>
          <w:tab w:val="left" w:pos="7371"/>
          <w:tab w:val="right" w:pos="8080"/>
        </w:tabs>
        <w:spacing w:line="360" w:lineRule="auto"/>
        <w:jc w:val="both"/>
        <w:outlineLvl w:val="0"/>
        <w:rPr>
          <w:rFonts w:ascii="Tahoma" w:hAnsi="Tahoma" w:cs="Tahoma"/>
          <w:b/>
          <w:bCs/>
          <w:iCs/>
          <w:sz w:val="20"/>
          <w:szCs w:val="20"/>
        </w:rPr>
      </w:pPr>
      <w:r>
        <w:rPr>
          <w:rFonts w:ascii="Tahoma" w:hAnsi="Tahoma" w:cs="Tahoma"/>
          <w:b/>
          <w:bCs/>
          <w:iCs/>
          <w:sz w:val="20"/>
          <w:szCs w:val="20"/>
        </w:rPr>
        <w:lastRenderedPageBreak/>
        <w:t>Sezione 3 – Fondo Patrimoniale</w:t>
      </w:r>
    </w:p>
    <w:p w14:paraId="703E62F9" w14:textId="50802D35" w:rsidR="009E20E3" w:rsidRDefault="009E20E3" w:rsidP="009E20E3">
      <w:pPr>
        <w:tabs>
          <w:tab w:val="left" w:pos="7371"/>
          <w:tab w:val="right" w:pos="8080"/>
        </w:tabs>
        <w:spacing w:line="360" w:lineRule="auto"/>
        <w:jc w:val="both"/>
        <w:rPr>
          <w:rFonts w:ascii="Tahoma" w:hAnsi="Tahoma" w:cs="Tahoma"/>
          <w:bCs/>
          <w:iCs/>
          <w:sz w:val="20"/>
          <w:szCs w:val="20"/>
        </w:rPr>
      </w:pPr>
      <w:r w:rsidRPr="009E20E3">
        <w:rPr>
          <w:rFonts w:ascii="Tahoma" w:hAnsi="Tahoma" w:cs="Tahoma"/>
          <w:bCs/>
          <w:iCs/>
          <w:sz w:val="20"/>
          <w:szCs w:val="20"/>
        </w:rPr>
        <w:t xml:space="preserve">Se è presente un fondo patrimoniale, si procede all'inserimento dopo aver selezionato la risposta “si”. Si prosegue compilando la </w:t>
      </w:r>
      <w:r w:rsidRPr="009E20E3">
        <w:rPr>
          <w:rFonts w:ascii="Tahoma" w:hAnsi="Tahoma" w:cs="Tahoma"/>
          <w:b/>
          <w:bCs/>
          <w:iCs/>
          <w:sz w:val="20"/>
          <w:szCs w:val="20"/>
        </w:rPr>
        <w:t>denominazione della rete</w:t>
      </w:r>
      <w:r w:rsidRPr="009E20E3">
        <w:rPr>
          <w:rFonts w:ascii="Tahoma" w:hAnsi="Tahoma" w:cs="Tahoma"/>
          <w:bCs/>
          <w:iCs/>
          <w:sz w:val="20"/>
          <w:szCs w:val="20"/>
        </w:rPr>
        <w:t xml:space="preserve">, la </w:t>
      </w:r>
      <w:r w:rsidRPr="009E20E3">
        <w:rPr>
          <w:rFonts w:ascii="Tahoma" w:hAnsi="Tahoma" w:cs="Tahoma"/>
          <w:b/>
          <w:bCs/>
          <w:iCs/>
          <w:sz w:val="20"/>
          <w:szCs w:val="20"/>
        </w:rPr>
        <w:t>sede</w:t>
      </w:r>
      <w:r w:rsidRPr="009E20E3">
        <w:rPr>
          <w:rFonts w:ascii="Tahoma" w:hAnsi="Tahoma" w:cs="Tahoma"/>
          <w:bCs/>
          <w:iCs/>
          <w:sz w:val="20"/>
          <w:szCs w:val="20"/>
        </w:rPr>
        <w:t xml:space="preserve">, </w:t>
      </w:r>
      <w:r w:rsidRPr="009E20E3">
        <w:rPr>
          <w:rFonts w:ascii="Tahoma" w:hAnsi="Tahoma" w:cs="Tahoma"/>
          <w:b/>
          <w:bCs/>
          <w:iCs/>
          <w:sz w:val="20"/>
          <w:szCs w:val="20"/>
        </w:rPr>
        <w:t>l'ammontare del fondo</w:t>
      </w:r>
      <w:r w:rsidRPr="009E20E3">
        <w:rPr>
          <w:rFonts w:ascii="Tahoma" w:hAnsi="Tahoma" w:cs="Tahoma"/>
          <w:bCs/>
          <w:iCs/>
          <w:sz w:val="20"/>
          <w:szCs w:val="20"/>
        </w:rPr>
        <w:t xml:space="preserve"> e le regole per la </w:t>
      </w:r>
      <w:r w:rsidRPr="009E20E3">
        <w:rPr>
          <w:rFonts w:ascii="Tahoma" w:hAnsi="Tahoma" w:cs="Tahoma"/>
          <w:b/>
          <w:bCs/>
          <w:iCs/>
          <w:sz w:val="20"/>
          <w:szCs w:val="20"/>
        </w:rPr>
        <w:t>gestione dello stesso</w:t>
      </w:r>
      <w:r w:rsidRPr="009E20E3">
        <w:rPr>
          <w:rFonts w:ascii="Tahoma" w:hAnsi="Tahoma" w:cs="Tahoma"/>
          <w:bCs/>
          <w:iCs/>
          <w:sz w:val="20"/>
          <w:szCs w:val="20"/>
        </w:rPr>
        <w:t>.</w:t>
      </w:r>
      <w:r w:rsidR="00F21B45">
        <w:rPr>
          <w:rFonts w:ascii="Tahoma" w:hAnsi="Tahoma" w:cs="Tahoma"/>
          <w:bCs/>
          <w:iCs/>
          <w:sz w:val="20"/>
          <w:szCs w:val="20"/>
        </w:rPr>
        <w:t xml:space="preserve"> </w:t>
      </w:r>
      <w:r w:rsidRPr="009E20E3">
        <w:rPr>
          <w:rFonts w:ascii="Tahoma" w:hAnsi="Tahoma" w:cs="Tahoma"/>
          <w:bCs/>
          <w:iCs/>
          <w:sz w:val="20"/>
          <w:szCs w:val="20"/>
        </w:rPr>
        <w:t xml:space="preserve">l modulo riporta automaticamente l'elenco delle imprese partecipanti per le quali è necessario inserire i dati riguardanti i conferimenti. </w:t>
      </w:r>
    </w:p>
    <w:p w14:paraId="2467EA36" w14:textId="03F16831" w:rsidR="009E20E3" w:rsidRDefault="00F21B45" w:rsidP="00F21B45">
      <w:pPr>
        <w:tabs>
          <w:tab w:val="left" w:pos="7371"/>
          <w:tab w:val="right" w:pos="8080"/>
        </w:tabs>
        <w:spacing w:line="360" w:lineRule="auto"/>
        <w:jc w:val="center"/>
        <w:rPr>
          <w:rFonts w:ascii="Tahoma" w:hAnsi="Tahoma" w:cs="Tahoma"/>
          <w:bCs/>
          <w:iCs/>
          <w:sz w:val="20"/>
          <w:szCs w:val="20"/>
        </w:rPr>
      </w:pPr>
      <w:r w:rsidRPr="00F21B45">
        <w:rPr>
          <w:rFonts w:ascii="Tahoma" w:hAnsi="Tahoma" w:cs="Tahoma"/>
          <w:bCs/>
          <w:iCs/>
          <w:noProof/>
          <w:sz w:val="20"/>
          <w:szCs w:val="20"/>
        </w:rPr>
        <w:drawing>
          <wp:inline distT="0" distB="0" distL="0" distR="0" wp14:anchorId="5F36C005" wp14:editId="09BE2E48">
            <wp:extent cx="5045596" cy="1268520"/>
            <wp:effectExtent l="0" t="0" r="0" b="1905"/>
            <wp:docPr id="57" name="Immagine 5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Immagine che contiene testo&#10;&#10;Descrizione generata automaticamente"/>
                    <pic:cNvPicPr/>
                  </pic:nvPicPr>
                  <pic:blipFill>
                    <a:blip r:embed="rId54"/>
                    <a:stretch>
                      <a:fillRect/>
                    </a:stretch>
                  </pic:blipFill>
                  <pic:spPr>
                    <a:xfrm>
                      <a:off x="0" y="0"/>
                      <a:ext cx="5067953" cy="1274141"/>
                    </a:xfrm>
                    <a:prstGeom prst="rect">
                      <a:avLst/>
                    </a:prstGeom>
                  </pic:spPr>
                </pic:pic>
              </a:graphicData>
            </a:graphic>
          </wp:inline>
        </w:drawing>
      </w:r>
    </w:p>
    <w:p w14:paraId="43A10FA6" w14:textId="77777777" w:rsidR="00F21B45" w:rsidRPr="00F21B45" w:rsidRDefault="00F21B45" w:rsidP="00F21B45">
      <w:pPr>
        <w:tabs>
          <w:tab w:val="left" w:pos="7371"/>
          <w:tab w:val="right" w:pos="8080"/>
        </w:tabs>
        <w:spacing w:line="360" w:lineRule="auto"/>
        <w:jc w:val="both"/>
        <w:rPr>
          <w:rFonts w:ascii="Tahoma" w:hAnsi="Tahoma" w:cs="Tahoma"/>
          <w:bCs/>
          <w:iCs/>
          <w:sz w:val="20"/>
          <w:szCs w:val="20"/>
        </w:rPr>
      </w:pPr>
      <w:r w:rsidRPr="00F21B45">
        <w:rPr>
          <w:rFonts w:ascii="Tahoma" w:hAnsi="Tahoma" w:cs="Tahoma"/>
          <w:bCs/>
          <w:iCs/>
          <w:sz w:val="20"/>
          <w:szCs w:val="20"/>
        </w:rPr>
        <w:t xml:space="preserve">Si prosegue compilando la </w:t>
      </w:r>
      <w:r w:rsidRPr="00F21B45">
        <w:rPr>
          <w:rFonts w:ascii="Tahoma" w:hAnsi="Tahoma" w:cs="Tahoma"/>
          <w:b/>
          <w:iCs/>
          <w:sz w:val="20"/>
          <w:szCs w:val="20"/>
        </w:rPr>
        <w:t>denominazione e la sede della rete</w:t>
      </w:r>
      <w:r w:rsidRPr="00F21B45">
        <w:rPr>
          <w:rFonts w:ascii="Tahoma" w:hAnsi="Tahoma" w:cs="Tahoma"/>
          <w:bCs/>
          <w:iCs/>
          <w:sz w:val="20"/>
          <w:szCs w:val="20"/>
        </w:rPr>
        <w:t xml:space="preserve">, l'ammontare del </w:t>
      </w:r>
      <w:r w:rsidRPr="00F21B45">
        <w:rPr>
          <w:rFonts w:ascii="Tahoma" w:hAnsi="Tahoma" w:cs="Tahoma"/>
          <w:b/>
          <w:iCs/>
          <w:sz w:val="20"/>
          <w:szCs w:val="20"/>
        </w:rPr>
        <w:t>fondo in euro</w:t>
      </w:r>
      <w:r w:rsidRPr="00F21B45">
        <w:rPr>
          <w:rFonts w:ascii="Tahoma" w:hAnsi="Tahoma" w:cs="Tahoma"/>
          <w:bCs/>
          <w:iCs/>
          <w:sz w:val="20"/>
          <w:szCs w:val="20"/>
        </w:rPr>
        <w:t xml:space="preserve"> e </w:t>
      </w:r>
      <w:r w:rsidRPr="00F21B45">
        <w:rPr>
          <w:rFonts w:ascii="Tahoma" w:hAnsi="Tahoma" w:cs="Tahoma"/>
          <w:b/>
          <w:iCs/>
          <w:sz w:val="20"/>
          <w:szCs w:val="20"/>
        </w:rPr>
        <w:t>le regole per la gestione</w:t>
      </w:r>
      <w:r w:rsidRPr="00F21B45">
        <w:rPr>
          <w:rFonts w:ascii="Tahoma" w:hAnsi="Tahoma" w:cs="Tahoma"/>
          <w:bCs/>
          <w:iCs/>
          <w:sz w:val="20"/>
          <w:szCs w:val="20"/>
        </w:rPr>
        <w:t xml:space="preserve"> dello stesso. </w:t>
      </w:r>
    </w:p>
    <w:p w14:paraId="6689E1A2" w14:textId="195CF062" w:rsidR="00F21B45" w:rsidRPr="00F21B45" w:rsidRDefault="00F21B45" w:rsidP="00F21B45">
      <w:pPr>
        <w:tabs>
          <w:tab w:val="left" w:pos="7371"/>
          <w:tab w:val="right" w:pos="8080"/>
        </w:tabs>
        <w:spacing w:line="360" w:lineRule="auto"/>
        <w:jc w:val="center"/>
        <w:rPr>
          <w:rFonts w:ascii="Tahoma" w:hAnsi="Tahoma" w:cs="Tahoma"/>
          <w:b/>
          <w:iCs/>
          <w:sz w:val="20"/>
          <w:szCs w:val="20"/>
        </w:rPr>
      </w:pPr>
      <w:r w:rsidRPr="00F21B45">
        <w:rPr>
          <w:rFonts w:ascii="Tahoma" w:hAnsi="Tahoma" w:cs="Tahoma"/>
          <w:b/>
          <w:iCs/>
          <w:noProof/>
          <w:sz w:val="20"/>
          <w:szCs w:val="20"/>
        </w:rPr>
        <w:drawing>
          <wp:inline distT="0" distB="0" distL="0" distR="0" wp14:anchorId="1D7EA25D" wp14:editId="619E9729">
            <wp:extent cx="4519831" cy="1636305"/>
            <wp:effectExtent l="0" t="0" r="1905" b="2540"/>
            <wp:docPr id="58" name="Immagine 5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Immagine che contiene testo&#10;&#10;Descrizione generata automaticamente"/>
                    <pic:cNvPicPr/>
                  </pic:nvPicPr>
                  <pic:blipFill>
                    <a:blip r:embed="rId55"/>
                    <a:stretch>
                      <a:fillRect/>
                    </a:stretch>
                  </pic:blipFill>
                  <pic:spPr>
                    <a:xfrm>
                      <a:off x="0" y="0"/>
                      <a:ext cx="4532721" cy="1640972"/>
                    </a:xfrm>
                    <a:prstGeom prst="rect">
                      <a:avLst/>
                    </a:prstGeom>
                  </pic:spPr>
                </pic:pic>
              </a:graphicData>
            </a:graphic>
          </wp:inline>
        </w:drawing>
      </w:r>
    </w:p>
    <w:p w14:paraId="4190E7EB" w14:textId="77777777" w:rsidR="00694844" w:rsidRDefault="00694844"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t>I campi riferiti all'esercizio "</w:t>
      </w:r>
      <w:r w:rsidRPr="00FE45B8">
        <w:rPr>
          <w:rFonts w:ascii="Tahoma" w:hAnsi="Tahoma" w:cs="Tahoma"/>
          <w:b/>
          <w:iCs/>
          <w:sz w:val="20"/>
          <w:szCs w:val="20"/>
        </w:rPr>
        <w:t>annuale</w:t>
      </w:r>
      <w:r w:rsidRPr="00694844">
        <w:rPr>
          <w:rFonts w:ascii="Tahoma" w:hAnsi="Tahoma" w:cs="Tahoma"/>
          <w:bCs/>
          <w:iCs/>
          <w:sz w:val="20"/>
          <w:szCs w:val="20"/>
        </w:rPr>
        <w:t xml:space="preserve">" vanno compilati solo nell'ipotesi in cui l'organo comune debba redigere e depositare la situazione patrimoniale. </w:t>
      </w:r>
    </w:p>
    <w:p w14:paraId="6F1DF517" w14:textId="0C0EB465" w:rsidR="00694844" w:rsidRPr="00694844" w:rsidRDefault="00FE45B8" w:rsidP="00FE45B8">
      <w:pPr>
        <w:tabs>
          <w:tab w:val="left" w:pos="7371"/>
          <w:tab w:val="right" w:pos="8080"/>
        </w:tabs>
        <w:spacing w:line="360" w:lineRule="auto"/>
        <w:jc w:val="center"/>
        <w:rPr>
          <w:rFonts w:ascii="Tahoma" w:hAnsi="Tahoma" w:cs="Tahoma"/>
          <w:bCs/>
          <w:iCs/>
          <w:sz w:val="20"/>
          <w:szCs w:val="20"/>
        </w:rPr>
      </w:pPr>
      <w:r w:rsidRPr="00FE45B8">
        <w:rPr>
          <w:rFonts w:ascii="Tahoma" w:hAnsi="Tahoma" w:cs="Tahoma"/>
          <w:bCs/>
          <w:iCs/>
          <w:noProof/>
          <w:sz w:val="20"/>
          <w:szCs w:val="20"/>
        </w:rPr>
        <w:drawing>
          <wp:inline distT="0" distB="0" distL="0" distR="0" wp14:anchorId="2B2B46C2" wp14:editId="74ED3979">
            <wp:extent cx="4672618" cy="1097649"/>
            <wp:effectExtent l="0" t="0" r="1270" b="0"/>
            <wp:docPr id="59" name="Immagine 5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Immagine che contiene testo&#10;&#10;Descrizione generata automaticamente"/>
                    <pic:cNvPicPr/>
                  </pic:nvPicPr>
                  <pic:blipFill>
                    <a:blip r:embed="rId56"/>
                    <a:stretch>
                      <a:fillRect/>
                    </a:stretch>
                  </pic:blipFill>
                  <pic:spPr>
                    <a:xfrm>
                      <a:off x="0" y="0"/>
                      <a:ext cx="4689153" cy="1101533"/>
                    </a:xfrm>
                    <a:prstGeom prst="rect">
                      <a:avLst/>
                    </a:prstGeom>
                  </pic:spPr>
                </pic:pic>
              </a:graphicData>
            </a:graphic>
          </wp:inline>
        </w:drawing>
      </w:r>
    </w:p>
    <w:p w14:paraId="6B506193" w14:textId="77777777" w:rsidR="00694844" w:rsidRPr="00694844" w:rsidRDefault="00694844"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t xml:space="preserve">La pagina riporta automaticamente l'elenco di tutte le imprese partecipanti al contratto per cui è obbligatorio indicare i relativi </w:t>
      </w:r>
      <w:r w:rsidRPr="00FE45B8">
        <w:rPr>
          <w:rFonts w:ascii="Tahoma" w:hAnsi="Tahoma" w:cs="Tahoma"/>
          <w:b/>
          <w:iCs/>
          <w:sz w:val="20"/>
          <w:szCs w:val="20"/>
        </w:rPr>
        <w:t>conferimenti</w:t>
      </w:r>
      <w:r w:rsidRPr="00694844">
        <w:rPr>
          <w:rFonts w:ascii="Tahoma" w:hAnsi="Tahoma" w:cs="Tahoma"/>
          <w:bCs/>
          <w:iCs/>
          <w:sz w:val="20"/>
          <w:szCs w:val="20"/>
        </w:rPr>
        <w:t xml:space="preserve">. </w:t>
      </w:r>
    </w:p>
    <w:p w14:paraId="05BC25BD" w14:textId="46DC6DA3" w:rsidR="009E20E3" w:rsidRPr="00E3156C" w:rsidRDefault="00FE45B8" w:rsidP="00FE45B8">
      <w:pPr>
        <w:tabs>
          <w:tab w:val="left" w:pos="7371"/>
          <w:tab w:val="right" w:pos="8080"/>
        </w:tabs>
        <w:spacing w:line="360" w:lineRule="auto"/>
        <w:jc w:val="center"/>
        <w:rPr>
          <w:rFonts w:ascii="Tahoma" w:hAnsi="Tahoma" w:cs="Tahoma"/>
          <w:bCs/>
          <w:iCs/>
          <w:sz w:val="20"/>
          <w:szCs w:val="20"/>
        </w:rPr>
      </w:pPr>
      <w:r w:rsidRPr="00FE45B8">
        <w:rPr>
          <w:rFonts w:ascii="Tahoma" w:hAnsi="Tahoma" w:cs="Tahoma"/>
          <w:bCs/>
          <w:iCs/>
          <w:noProof/>
          <w:sz w:val="20"/>
          <w:szCs w:val="20"/>
        </w:rPr>
        <w:lastRenderedPageBreak/>
        <w:drawing>
          <wp:inline distT="0" distB="0" distL="0" distR="0" wp14:anchorId="1166E886" wp14:editId="43C83EF7">
            <wp:extent cx="5230641" cy="1257693"/>
            <wp:effectExtent l="0" t="0" r="190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43571" cy="1260802"/>
                    </a:xfrm>
                    <a:prstGeom prst="rect">
                      <a:avLst/>
                    </a:prstGeom>
                  </pic:spPr>
                </pic:pic>
              </a:graphicData>
            </a:graphic>
          </wp:inline>
        </w:drawing>
      </w:r>
    </w:p>
    <w:p w14:paraId="11636262" w14:textId="00B1BABF" w:rsidR="00FE45B8" w:rsidRPr="00FE45B8" w:rsidRDefault="00FE45B8" w:rsidP="00FE45B8">
      <w:pPr>
        <w:tabs>
          <w:tab w:val="left" w:pos="7371"/>
          <w:tab w:val="right" w:pos="8080"/>
        </w:tabs>
        <w:spacing w:line="360" w:lineRule="auto"/>
        <w:jc w:val="both"/>
        <w:rPr>
          <w:rFonts w:ascii="Tahoma" w:hAnsi="Tahoma" w:cs="Tahoma"/>
          <w:bCs/>
          <w:iCs/>
          <w:sz w:val="20"/>
          <w:szCs w:val="20"/>
        </w:rPr>
      </w:pPr>
      <w:r w:rsidRPr="00FE45B8">
        <w:rPr>
          <w:rFonts w:ascii="Tahoma" w:hAnsi="Tahoma" w:cs="Tahoma"/>
          <w:bCs/>
          <w:iCs/>
          <w:sz w:val="20"/>
          <w:szCs w:val="20"/>
        </w:rPr>
        <w:t xml:space="preserve">Per inserire i conferimenti selezionare l’impresa sulla lista e utilizzare il bottone </w:t>
      </w:r>
      <w:r w:rsidRPr="00FE45B8">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"C:\\var\\folders\\wk\\xj3qch3d2dd33q2dsm_cpzv40000gn\\T\\com.microsoft.Word\\WebArchiveCopyPasteTempFiles\\page14image56270144" \* MERGEFORMAT </w:instrText>
      </w:r>
      <w:r w:rsidRPr="00FE45B8">
        <w:rPr>
          <w:rFonts w:ascii="Tahoma" w:hAnsi="Tahoma" w:cs="Tahoma"/>
          <w:bCs/>
          <w:iCs/>
          <w:sz w:val="20"/>
          <w:szCs w:val="20"/>
        </w:rPr>
        <w:fldChar w:fldCharType="separate"/>
      </w:r>
      <w:r w:rsidRPr="00FE45B8">
        <w:rPr>
          <w:rFonts w:ascii="Tahoma" w:hAnsi="Tahoma" w:cs="Tahoma"/>
          <w:bCs/>
          <w:iCs/>
          <w:noProof/>
          <w:sz w:val="20"/>
          <w:szCs w:val="20"/>
        </w:rPr>
        <w:drawing>
          <wp:inline distT="0" distB="0" distL="0" distR="0" wp14:anchorId="1EE9FB88" wp14:editId="1013C82F">
            <wp:extent cx="189865" cy="154940"/>
            <wp:effectExtent l="0" t="0" r="635" b="0"/>
            <wp:docPr id="62" name="Immagine 62" descr="page14image562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4image56270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865" cy="154940"/>
                    </a:xfrm>
                    <a:prstGeom prst="rect">
                      <a:avLst/>
                    </a:prstGeom>
                    <a:noFill/>
                    <a:ln>
                      <a:noFill/>
                    </a:ln>
                  </pic:spPr>
                </pic:pic>
              </a:graphicData>
            </a:graphic>
          </wp:inline>
        </w:drawing>
      </w:r>
      <w:r w:rsidRPr="00FE45B8">
        <w:rPr>
          <w:rFonts w:ascii="Tahoma" w:hAnsi="Tahoma" w:cs="Tahoma"/>
          <w:bCs/>
          <w:iCs/>
          <w:sz w:val="20"/>
          <w:szCs w:val="20"/>
        </w:rPr>
        <w:fldChar w:fldCharType="end"/>
      </w:r>
      <w:r w:rsidRPr="00FE45B8">
        <w:rPr>
          <w:rFonts w:ascii="Tahoma" w:hAnsi="Tahoma" w:cs="Tahoma"/>
          <w:bCs/>
          <w:iCs/>
          <w:sz w:val="20"/>
          <w:szCs w:val="20"/>
        </w:rPr>
        <w:t xml:space="preserve">in basso a destra: si apre una finestra modale. </w:t>
      </w:r>
    </w:p>
    <w:p w14:paraId="2DAD48E1" w14:textId="77777777" w:rsidR="00FE45B8" w:rsidRPr="00FE45B8" w:rsidRDefault="00FE45B8" w:rsidP="00FE45B8">
      <w:pPr>
        <w:tabs>
          <w:tab w:val="left" w:pos="7371"/>
          <w:tab w:val="right" w:pos="8080"/>
        </w:tabs>
        <w:spacing w:line="360" w:lineRule="auto"/>
        <w:jc w:val="both"/>
        <w:rPr>
          <w:rFonts w:ascii="Tahoma" w:hAnsi="Tahoma" w:cs="Tahoma"/>
          <w:bCs/>
          <w:iCs/>
          <w:sz w:val="20"/>
          <w:szCs w:val="20"/>
        </w:rPr>
      </w:pPr>
      <w:r w:rsidRPr="00FE45B8">
        <w:rPr>
          <w:rFonts w:ascii="Tahoma" w:hAnsi="Tahoma" w:cs="Tahoma"/>
          <w:bCs/>
          <w:iCs/>
          <w:sz w:val="20"/>
          <w:szCs w:val="20"/>
        </w:rPr>
        <w:t xml:space="preserve">Dopo aver compilato l'oggetto del conferimento iniziale (obbligatorio) e dei contributi successivi (facoltativi), il loro valore e il criterio di valutazione, va specificato se consistano in un patrimonio destinato o meno. </w:t>
      </w:r>
    </w:p>
    <w:p w14:paraId="6BD1A412" w14:textId="77777777" w:rsidR="00FE45B8" w:rsidRPr="00FE45B8" w:rsidRDefault="00FE45B8" w:rsidP="00FE45B8">
      <w:pPr>
        <w:tabs>
          <w:tab w:val="left" w:pos="7371"/>
          <w:tab w:val="right" w:pos="8080"/>
        </w:tabs>
        <w:spacing w:line="360" w:lineRule="auto"/>
        <w:jc w:val="both"/>
        <w:rPr>
          <w:rFonts w:ascii="Tahoma" w:hAnsi="Tahoma" w:cs="Tahoma"/>
          <w:bCs/>
          <w:iCs/>
          <w:sz w:val="20"/>
          <w:szCs w:val="20"/>
        </w:rPr>
      </w:pPr>
      <w:r w:rsidRPr="00FE45B8">
        <w:rPr>
          <w:rFonts w:ascii="Tahoma" w:hAnsi="Tahoma" w:cs="Tahoma"/>
          <w:bCs/>
          <w:iCs/>
          <w:sz w:val="20"/>
          <w:szCs w:val="20"/>
        </w:rPr>
        <w:t xml:space="preserve">In automatico le risposte alle domande sui conferimenti iniziali e sui contributi successivi sono impostate sulla risposta “no”. Se è prevista l'esecuzione del conferimento o del contributo, mediante apporto di un patrimonio destinato, bisogna selezionare la risposta “si” ed inserire il numero di protocollo relativo alla delibera iscritta nel registro delle imprese a norma dell'art. 2447 quater </w:t>
      </w:r>
      <w:proofErr w:type="gramStart"/>
      <w:r w:rsidRPr="00FE45B8">
        <w:rPr>
          <w:rFonts w:ascii="Tahoma" w:hAnsi="Tahoma" w:cs="Tahoma"/>
          <w:bCs/>
          <w:iCs/>
          <w:sz w:val="20"/>
          <w:szCs w:val="20"/>
        </w:rPr>
        <w:t>c.c..</w:t>
      </w:r>
      <w:proofErr w:type="gramEnd"/>
      <w:r w:rsidRPr="00FE45B8">
        <w:rPr>
          <w:rFonts w:ascii="Tahoma" w:hAnsi="Tahoma" w:cs="Tahoma"/>
          <w:bCs/>
          <w:iCs/>
          <w:sz w:val="20"/>
          <w:szCs w:val="20"/>
        </w:rPr>
        <w:t xml:space="preserve"> </w:t>
      </w:r>
    </w:p>
    <w:p w14:paraId="6490398D" w14:textId="3826A799" w:rsidR="00FE45B8" w:rsidRPr="00FE45B8" w:rsidRDefault="00FE45B8" w:rsidP="00FE45B8">
      <w:pPr>
        <w:tabs>
          <w:tab w:val="left" w:pos="7371"/>
          <w:tab w:val="right" w:pos="8080"/>
        </w:tabs>
        <w:spacing w:line="360" w:lineRule="auto"/>
        <w:jc w:val="both"/>
        <w:rPr>
          <w:rFonts w:ascii="Tahoma" w:hAnsi="Tahoma" w:cs="Tahoma"/>
          <w:bCs/>
          <w:iCs/>
          <w:sz w:val="20"/>
          <w:szCs w:val="20"/>
        </w:rPr>
      </w:pPr>
      <w:r w:rsidRPr="00FE45B8">
        <w:rPr>
          <w:rFonts w:ascii="Tahoma" w:hAnsi="Tahoma" w:cs="Tahoma"/>
          <w:bCs/>
          <w:iCs/>
          <w:sz w:val="20"/>
          <w:szCs w:val="20"/>
        </w:rPr>
        <w:t xml:space="preserve">Al termine si conferma l’inserimento con il bottone </w:t>
      </w:r>
      <w:r w:rsidRPr="00FE45B8">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"C:\\var\\folders\\wk\\xj3qch3d2dd33q2dsm_cpzv40000gn\\T\\com.microsoft.Word\\WebArchiveCopyPasteTempFiles\\page14image56274096" \* MERGEFORMAT </w:instrText>
      </w:r>
      <w:r w:rsidRPr="00FE45B8">
        <w:rPr>
          <w:rFonts w:ascii="Tahoma" w:hAnsi="Tahoma" w:cs="Tahoma"/>
          <w:bCs/>
          <w:iCs/>
          <w:sz w:val="20"/>
          <w:szCs w:val="20"/>
        </w:rPr>
        <w:fldChar w:fldCharType="separate"/>
      </w:r>
      <w:r w:rsidRPr="00FE45B8">
        <w:rPr>
          <w:rFonts w:ascii="Tahoma" w:hAnsi="Tahoma" w:cs="Tahoma"/>
          <w:bCs/>
          <w:iCs/>
          <w:noProof/>
          <w:sz w:val="20"/>
          <w:szCs w:val="20"/>
        </w:rPr>
        <w:drawing>
          <wp:inline distT="0" distB="0" distL="0" distR="0" wp14:anchorId="1E86D782" wp14:editId="4B62C25D">
            <wp:extent cx="598170" cy="203835"/>
            <wp:effectExtent l="0" t="0" r="0" b="0"/>
            <wp:docPr id="453" name="Immagine 453" descr="page14image5627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4image562740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170" cy="203835"/>
                    </a:xfrm>
                    <a:prstGeom prst="rect">
                      <a:avLst/>
                    </a:prstGeom>
                    <a:noFill/>
                    <a:ln>
                      <a:noFill/>
                    </a:ln>
                  </pic:spPr>
                </pic:pic>
              </a:graphicData>
            </a:graphic>
          </wp:inline>
        </w:drawing>
      </w:r>
      <w:r w:rsidRPr="00FE45B8">
        <w:rPr>
          <w:rFonts w:ascii="Tahoma" w:hAnsi="Tahoma" w:cs="Tahoma"/>
          <w:bCs/>
          <w:iCs/>
          <w:sz w:val="20"/>
          <w:szCs w:val="20"/>
        </w:rPr>
        <w:fldChar w:fldCharType="end"/>
      </w:r>
      <w:r w:rsidRPr="00FE45B8">
        <w:rPr>
          <w:rFonts w:ascii="Tahoma" w:hAnsi="Tahoma" w:cs="Tahoma"/>
          <w:bCs/>
          <w:iCs/>
          <w:sz w:val="20"/>
          <w:szCs w:val="20"/>
        </w:rPr>
        <w:t xml:space="preserve">; invece per annullare si deve utilizzare il bottone . </w:t>
      </w:r>
    </w:p>
    <w:p w14:paraId="0BFCCF89" w14:textId="19785BA2" w:rsidR="00FE45B8" w:rsidRPr="00FE45B8" w:rsidRDefault="00FE45B8" w:rsidP="00FE45B8">
      <w:pPr>
        <w:tabs>
          <w:tab w:val="left" w:pos="7371"/>
          <w:tab w:val="right" w:pos="8080"/>
        </w:tabs>
        <w:spacing w:line="360" w:lineRule="auto"/>
        <w:jc w:val="both"/>
        <w:rPr>
          <w:rFonts w:ascii="Tahoma" w:hAnsi="Tahoma" w:cs="Tahoma"/>
          <w:bCs/>
          <w:iCs/>
          <w:sz w:val="20"/>
          <w:szCs w:val="20"/>
        </w:rPr>
      </w:pPr>
      <w:r w:rsidRPr="00FE45B8">
        <w:rPr>
          <w:rFonts w:ascii="Tahoma" w:hAnsi="Tahoma" w:cs="Tahoma"/>
          <w:bCs/>
          <w:iCs/>
          <w:sz w:val="20"/>
          <w:szCs w:val="20"/>
        </w:rPr>
        <w:t xml:space="preserve">Quando sono stati inseriti i dati in merito ai conferimenti c’è il simbolo </w:t>
      </w:r>
      <w:r w:rsidRPr="00FE45B8">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"C:\\var\\folders\\wk\\xj3qch3d2dd33q2dsm_cpzv40000gn\\T\\com.microsoft.Word\\WebArchiveCopyPasteTempFiles\\page14image56272016" \* MERGEFORMAT </w:instrText>
      </w:r>
      <w:r w:rsidRPr="00FE45B8">
        <w:rPr>
          <w:rFonts w:ascii="Tahoma" w:hAnsi="Tahoma" w:cs="Tahoma"/>
          <w:bCs/>
          <w:iCs/>
          <w:sz w:val="20"/>
          <w:szCs w:val="20"/>
        </w:rPr>
        <w:fldChar w:fldCharType="separate"/>
      </w:r>
      <w:r w:rsidRPr="00FE45B8">
        <w:rPr>
          <w:rFonts w:ascii="Tahoma" w:hAnsi="Tahoma" w:cs="Tahoma"/>
          <w:bCs/>
          <w:iCs/>
          <w:noProof/>
          <w:sz w:val="20"/>
          <w:szCs w:val="20"/>
        </w:rPr>
        <w:drawing>
          <wp:inline distT="0" distB="0" distL="0" distR="0" wp14:anchorId="36066068" wp14:editId="5034CAF5">
            <wp:extent cx="224790" cy="126365"/>
            <wp:effectExtent l="0" t="0" r="3810" b="635"/>
            <wp:docPr id="452" name="Immagine 452" descr="page14image562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4image562720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790" cy="126365"/>
                    </a:xfrm>
                    <a:prstGeom prst="rect">
                      <a:avLst/>
                    </a:prstGeom>
                    <a:noFill/>
                    <a:ln>
                      <a:noFill/>
                    </a:ln>
                  </pic:spPr>
                </pic:pic>
              </a:graphicData>
            </a:graphic>
          </wp:inline>
        </w:drawing>
      </w:r>
      <w:r w:rsidRPr="00FE45B8">
        <w:rPr>
          <w:rFonts w:ascii="Tahoma" w:hAnsi="Tahoma" w:cs="Tahoma"/>
          <w:bCs/>
          <w:iCs/>
          <w:sz w:val="20"/>
          <w:szCs w:val="20"/>
        </w:rPr>
        <w:fldChar w:fldCharType="end"/>
      </w:r>
      <w:r w:rsidRPr="00FE45B8">
        <w:rPr>
          <w:rFonts w:ascii="Tahoma" w:hAnsi="Tahoma" w:cs="Tahoma"/>
          <w:bCs/>
          <w:iCs/>
          <w:sz w:val="20"/>
          <w:szCs w:val="20"/>
        </w:rPr>
        <w:t xml:space="preserve">accanto al nome dell’impresa partecipante. </w:t>
      </w:r>
    </w:p>
    <w:p w14:paraId="12A24E7E" w14:textId="0AD6B0B3" w:rsidR="00694844" w:rsidRDefault="00694844" w:rsidP="00694844">
      <w:pPr>
        <w:tabs>
          <w:tab w:val="left" w:pos="7371"/>
          <w:tab w:val="right" w:pos="8080"/>
        </w:tabs>
        <w:spacing w:line="360" w:lineRule="auto"/>
        <w:jc w:val="both"/>
        <w:rPr>
          <w:rFonts w:ascii="Tahoma" w:hAnsi="Tahoma" w:cs="Tahoma"/>
          <w:bCs/>
          <w:iCs/>
          <w:sz w:val="20"/>
          <w:szCs w:val="20"/>
        </w:rPr>
      </w:pPr>
      <w:r w:rsidRPr="00694844">
        <w:rPr>
          <w:rFonts w:ascii="Tahoma" w:hAnsi="Tahoma" w:cs="Tahoma"/>
          <w:bCs/>
          <w:iCs/>
          <w:sz w:val="20"/>
          <w:szCs w:val="20"/>
        </w:rPr>
        <w:t xml:space="preserve">Se il contratto di rete prevede sia l’organo che il fondo patrimoniale comune, per le obbligazioni contratte dall’organo comune in relazione al programma di rete i terzi possono far valere i loro diritti esclusivamente sul fondo comune. </w:t>
      </w:r>
      <w:r w:rsidR="00A720BC">
        <w:rPr>
          <w:rFonts w:ascii="Tahoma" w:hAnsi="Tahoma" w:cs="Tahoma"/>
          <w:bCs/>
          <w:iCs/>
          <w:sz w:val="20"/>
          <w:szCs w:val="20"/>
        </w:rPr>
        <w:t>È</w:t>
      </w:r>
      <w:r w:rsidRPr="00694844">
        <w:rPr>
          <w:rFonts w:ascii="Tahoma" w:hAnsi="Tahoma" w:cs="Tahoma"/>
          <w:bCs/>
          <w:iCs/>
          <w:sz w:val="20"/>
          <w:szCs w:val="20"/>
        </w:rPr>
        <w:t xml:space="preserve"> possibile indicare eventuali clausole di deroga alla regola generale della responsabilità con il fondo patrimoniale. </w:t>
      </w:r>
    </w:p>
    <w:p w14:paraId="77AA00FA" w14:textId="56757AB9" w:rsidR="00694844" w:rsidRDefault="00E7054B" w:rsidP="00E7054B">
      <w:pPr>
        <w:tabs>
          <w:tab w:val="left" w:pos="7371"/>
          <w:tab w:val="right" w:pos="8080"/>
        </w:tabs>
        <w:spacing w:line="360" w:lineRule="auto"/>
        <w:jc w:val="center"/>
        <w:rPr>
          <w:rFonts w:ascii="Tahoma" w:hAnsi="Tahoma" w:cs="Tahoma"/>
          <w:bCs/>
          <w:iCs/>
          <w:sz w:val="20"/>
          <w:szCs w:val="20"/>
        </w:rPr>
      </w:pPr>
      <w:r w:rsidRPr="00E7054B">
        <w:rPr>
          <w:rFonts w:ascii="Tahoma" w:hAnsi="Tahoma" w:cs="Tahoma"/>
          <w:bCs/>
          <w:iCs/>
          <w:noProof/>
          <w:sz w:val="20"/>
          <w:szCs w:val="20"/>
        </w:rPr>
        <w:drawing>
          <wp:inline distT="0" distB="0" distL="0" distR="0" wp14:anchorId="73F1E844" wp14:editId="000190A9">
            <wp:extent cx="4196666" cy="1360317"/>
            <wp:effectExtent l="0" t="0" r="0" b="0"/>
            <wp:docPr id="454" name="Immagine 45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magine 454" descr="Immagine che contiene testo&#10;&#10;Descrizione generata automaticamente"/>
                    <pic:cNvPicPr/>
                  </pic:nvPicPr>
                  <pic:blipFill>
                    <a:blip r:embed="rId61"/>
                    <a:stretch>
                      <a:fillRect/>
                    </a:stretch>
                  </pic:blipFill>
                  <pic:spPr>
                    <a:xfrm>
                      <a:off x="0" y="0"/>
                      <a:ext cx="4202096" cy="1362077"/>
                    </a:xfrm>
                    <a:prstGeom prst="rect">
                      <a:avLst/>
                    </a:prstGeom>
                  </pic:spPr>
                </pic:pic>
              </a:graphicData>
            </a:graphic>
          </wp:inline>
        </w:drawing>
      </w:r>
    </w:p>
    <w:p w14:paraId="4FF4626B" w14:textId="368DEFDF" w:rsidR="00A0534F" w:rsidRPr="00A0534F" w:rsidRDefault="00A720BC" w:rsidP="00A0534F">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È</w:t>
      </w:r>
      <w:r w:rsidR="00A0534F" w:rsidRPr="00A0534F">
        <w:rPr>
          <w:rFonts w:ascii="Tahoma" w:hAnsi="Tahoma" w:cs="Tahoma"/>
          <w:bCs/>
          <w:iCs/>
          <w:sz w:val="20"/>
          <w:szCs w:val="20"/>
        </w:rPr>
        <w:t xml:space="preserve"> necessario indicare </w:t>
      </w:r>
      <w:r w:rsidR="00A0534F" w:rsidRPr="007A36E0">
        <w:rPr>
          <w:rFonts w:ascii="Tahoma" w:hAnsi="Tahoma" w:cs="Tahoma"/>
          <w:b/>
          <w:iCs/>
          <w:sz w:val="20"/>
          <w:szCs w:val="20"/>
        </w:rPr>
        <w:t>nome</w:t>
      </w:r>
      <w:r w:rsidR="00A0534F" w:rsidRPr="00A0534F">
        <w:rPr>
          <w:rFonts w:ascii="Tahoma" w:hAnsi="Tahoma" w:cs="Tahoma"/>
          <w:bCs/>
          <w:iCs/>
          <w:sz w:val="20"/>
          <w:szCs w:val="20"/>
        </w:rPr>
        <w:t xml:space="preserve">, </w:t>
      </w:r>
      <w:r w:rsidR="00A0534F" w:rsidRPr="007A36E0">
        <w:rPr>
          <w:rFonts w:ascii="Tahoma" w:hAnsi="Tahoma" w:cs="Tahoma"/>
          <w:b/>
          <w:iCs/>
          <w:sz w:val="20"/>
          <w:szCs w:val="20"/>
        </w:rPr>
        <w:t>cognome e codice fiscale della persona fisica</w:t>
      </w:r>
      <w:r w:rsidR="00A0534F" w:rsidRPr="00A0534F">
        <w:rPr>
          <w:rFonts w:ascii="Tahoma" w:hAnsi="Tahoma" w:cs="Tahoma"/>
          <w:bCs/>
          <w:iCs/>
          <w:sz w:val="20"/>
          <w:szCs w:val="20"/>
        </w:rPr>
        <w:t xml:space="preserve"> che si impegna a </w:t>
      </w:r>
      <w:r w:rsidR="00A0534F" w:rsidRPr="007A36E0">
        <w:rPr>
          <w:rFonts w:ascii="Tahoma" w:hAnsi="Tahoma" w:cs="Tahoma"/>
          <w:b/>
          <w:iCs/>
          <w:sz w:val="20"/>
          <w:szCs w:val="20"/>
        </w:rPr>
        <w:t>presentare il modello standard tipizzato firmato</w:t>
      </w:r>
      <w:r w:rsidR="00A0534F" w:rsidRPr="00A0534F">
        <w:rPr>
          <w:rFonts w:ascii="Tahoma" w:hAnsi="Tahoma" w:cs="Tahoma"/>
          <w:bCs/>
          <w:iCs/>
          <w:sz w:val="20"/>
          <w:szCs w:val="20"/>
        </w:rPr>
        <w:t xml:space="preserve"> digitalmente dal legale rappresentante/titolare di </w:t>
      </w:r>
      <w:r w:rsidR="00A0534F" w:rsidRPr="00A0534F">
        <w:rPr>
          <w:rFonts w:ascii="Tahoma" w:hAnsi="Tahoma" w:cs="Tahoma"/>
          <w:bCs/>
          <w:iCs/>
          <w:sz w:val="20"/>
          <w:szCs w:val="20"/>
        </w:rPr>
        <w:lastRenderedPageBreak/>
        <w:t xml:space="preserve">ciascuna impresa contraente all’Agenzia delle Entrate per la registrazione tramite il Modello 69 “Richiesta di registrazione”. </w:t>
      </w:r>
    </w:p>
    <w:p w14:paraId="6D70766A" w14:textId="0D4C74A0" w:rsidR="009E20E3" w:rsidRPr="009E20E3" w:rsidRDefault="007A36E0" w:rsidP="007A36E0">
      <w:pPr>
        <w:tabs>
          <w:tab w:val="left" w:pos="7371"/>
          <w:tab w:val="right" w:pos="8080"/>
        </w:tabs>
        <w:spacing w:line="360" w:lineRule="auto"/>
        <w:jc w:val="center"/>
        <w:rPr>
          <w:rFonts w:ascii="Tahoma" w:hAnsi="Tahoma" w:cs="Tahoma"/>
          <w:bCs/>
          <w:iCs/>
          <w:sz w:val="20"/>
          <w:szCs w:val="20"/>
        </w:rPr>
      </w:pPr>
      <w:r w:rsidRPr="007A36E0">
        <w:rPr>
          <w:rFonts w:ascii="Tahoma" w:hAnsi="Tahoma" w:cs="Tahoma"/>
          <w:bCs/>
          <w:iCs/>
          <w:noProof/>
          <w:sz w:val="20"/>
          <w:szCs w:val="20"/>
        </w:rPr>
        <w:drawing>
          <wp:inline distT="0" distB="0" distL="0" distR="0" wp14:anchorId="4922D400" wp14:editId="43967414">
            <wp:extent cx="5434623" cy="1526792"/>
            <wp:effectExtent l="0" t="0" r="1270" b="0"/>
            <wp:docPr id="455" name="Immagine 45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magine 455" descr="Immagine che contiene testo&#10;&#10;Descrizione generata automaticamente"/>
                    <pic:cNvPicPr/>
                  </pic:nvPicPr>
                  <pic:blipFill>
                    <a:blip r:embed="rId62"/>
                    <a:stretch>
                      <a:fillRect/>
                    </a:stretch>
                  </pic:blipFill>
                  <pic:spPr>
                    <a:xfrm>
                      <a:off x="0" y="0"/>
                      <a:ext cx="5440091" cy="1528328"/>
                    </a:xfrm>
                    <a:prstGeom prst="rect">
                      <a:avLst/>
                    </a:prstGeom>
                  </pic:spPr>
                </pic:pic>
              </a:graphicData>
            </a:graphic>
          </wp:inline>
        </w:drawing>
      </w:r>
    </w:p>
    <w:p w14:paraId="0E7BAEA8" w14:textId="77777777" w:rsidR="009E20E3" w:rsidRDefault="009E20E3" w:rsidP="009E20E3">
      <w:pPr>
        <w:tabs>
          <w:tab w:val="left" w:pos="7371"/>
          <w:tab w:val="right" w:pos="8080"/>
        </w:tabs>
        <w:spacing w:line="360" w:lineRule="auto"/>
        <w:jc w:val="both"/>
        <w:rPr>
          <w:rFonts w:ascii="Tahoma" w:hAnsi="Tahoma" w:cs="Tahoma"/>
          <w:b/>
          <w:bCs/>
          <w:iCs/>
          <w:sz w:val="20"/>
          <w:szCs w:val="20"/>
        </w:rPr>
      </w:pPr>
    </w:p>
    <w:p w14:paraId="39E8171B" w14:textId="77777777" w:rsidR="009E20E3" w:rsidRPr="009E20E3" w:rsidRDefault="009E20E3" w:rsidP="00E52310">
      <w:pPr>
        <w:tabs>
          <w:tab w:val="left" w:pos="7371"/>
          <w:tab w:val="right" w:pos="8080"/>
        </w:tabs>
        <w:spacing w:line="360" w:lineRule="auto"/>
        <w:jc w:val="both"/>
        <w:outlineLvl w:val="0"/>
        <w:rPr>
          <w:rFonts w:ascii="Tahoma" w:hAnsi="Tahoma" w:cs="Tahoma"/>
          <w:b/>
          <w:bCs/>
          <w:iCs/>
          <w:sz w:val="20"/>
          <w:szCs w:val="20"/>
        </w:rPr>
      </w:pPr>
      <w:r>
        <w:rPr>
          <w:rFonts w:ascii="Tahoma" w:hAnsi="Tahoma" w:cs="Tahoma"/>
          <w:b/>
          <w:bCs/>
          <w:iCs/>
          <w:sz w:val="20"/>
          <w:szCs w:val="20"/>
        </w:rPr>
        <w:t xml:space="preserve">Sezione 4: Allegati </w:t>
      </w:r>
    </w:p>
    <w:p w14:paraId="17CB49DE" w14:textId="77777777" w:rsidR="009E20E3" w:rsidRDefault="009E20E3" w:rsidP="009E20E3">
      <w:pPr>
        <w:tabs>
          <w:tab w:val="left" w:pos="7371"/>
          <w:tab w:val="right" w:pos="8080"/>
        </w:tabs>
        <w:spacing w:line="360" w:lineRule="auto"/>
        <w:jc w:val="both"/>
        <w:rPr>
          <w:rFonts w:ascii="Tahoma" w:hAnsi="Tahoma" w:cs="Tahoma"/>
          <w:bCs/>
          <w:iCs/>
          <w:sz w:val="20"/>
          <w:szCs w:val="20"/>
        </w:rPr>
      </w:pPr>
      <w:r w:rsidRPr="009E20E3">
        <w:rPr>
          <w:rFonts w:ascii="Tahoma" w:hAnsi="Tahoma" w:cs="Tahoma"/>
          <w:bCs/>
          <w:iCs/>
          <w:sz w:val="20"/>
          <w:szCs w:val="20"/>
        </w:rPr>
        <w:t>L'ultima sezione richiede di indicare i documenti che saranno allegati alla pratica telematica. Cliccando sull'icona “+” possono essere aggiunti nu</w:t>
      </w:r>
      <w:r w:rsidR="00B03B26">
        <w:rPr>
          <w:rFonts w:ascii="Tahoma" w:hAnsi="Tahoma" w:cs="Tahoma"/>
          <w:bCs/>
          <w:iCs/>
          <w:sz w:val="20"/>
          <w:szCs w:val="20"/>
        </w:rPr>
        <w:t>ovi campi descrittivi, con il “cestino</w:t>
      </w:r>
      <w:r w:rsidRPr="009E20E3">
        <w:rPr>
          <w:rFonts w:ascii="Tahoma" w:hAnsi="Tahoma" w:cs="Tahoma"/>
          <w:bCs/>
          <w:iCs/>
          <w:sz w:val="20"/>
          <w:szCs w:val="20"/>
        </w:rPr>
        <w:t xml:space="preserve">” verranno rimossi. </w:t>
      </w:r>
    </w:p>
    <w:p w14:paraId="6CDD8211" w14:textId="77777777" w:rsidR="00B03B26" w:rsidRPr="009E20E3" w:rsidRDefault="00B03B26" w:rsidP="009E20E3">
      <w:pPr>
        <w:tabs>
          <w:tab w:val="left" w:pos="7371"/>
          <w:tab w:val="right" w:pos="8080"/>
        </w:tabs>
        <w:spacing w:line="360" w:lineRule="auto"/>
        <w:jc w:val="both"/>
        <w:rPr>
          <w:rFonts w:ascii="Tahoma" w:hAnsi="Tahoma" w:cs="Tahoma"/>
          <w:bCs/>
          <w:iCs/>
          <w:sz w:val="20"/>
          <w:szCs w:val="20"/>
        </w:rPr>
      </w:pPr>
      <w:r w:rsidRPr="00B03B26">
        <w:rPr>
          <w:rFonts w:ascii="Tahoma" w:hAnsi="Tahoma" w:cs="Tahoma"/>
          <w:bCs/>
          <w:iCs/>
          <w:noProof/>
          <w:sz w:val="20"/>
          <w:szCs w:val="20"/>
        </w:rPr>
        <w:drawing>
          <wp:inline distT="0" distB="0" distL="0" distR="0" wp14:anchorId="1B0E2F3E" wp14:editId="0A371E44">
            <wp:extent cx="5849620" cy="2967990"/>
            <wp:effectExtent l="0" t="0" r="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9620" cy="2967990"/>
                    </a:xfrm>
                    <a:prstGeom prst="rect">
                      <a:avLst/>
                    </a:prstGeom>
                  </pic:spPr>
                </pic:pic>
              </a:graphicData>
            </a:graphic>
          </wp:inline>
        </w:drawing>
      </w:r>
    </w:p>
    <w:p w14:paraId="1839AA9A" w14:textId="03201584" w:rsidR="007A36E0" w:rsidRPr="007A36E0" w:rsidRDefault="007A36E0" w:rsidP="007A36E0">
      <w:pPr>
        <w:tabs>
          <w:tab w:val="left" w:pos="7371"/>
          <w:tab w:val="right" w:pos="8080"/>
        </w:tabs>
        <w:spacing w:line="360" w:lineRule="auto"/>
        <w:jc w:val="both"/>
        <w:outlineLvl w:val="0"/>
        <w:rPr>
          <w:rFonts w:ascii="Tahoma" w:hAnsi="Tahoma" w:cs="Tahoma"/>
          <w:bCs/>
          <w:iCs/>
          <w:sz w:val="20"/>
          <w:szCs w:val="20"/>
        </w:rPr>
      </w:pPr>
      <w:r w:rsidRPr="007A36E0">
        <w:rPr>
          <w:rFonts w:ascii="Tahoma" w:hAnsi="Tahoma" w:cs="Tahoma"/>
          <w:bCs/>
          <w:iCs/>
          <w:sz w:val="20"/>
          <w:szCs w:val="20"/>
        </w:rPr>
        <w:t xml:space="preserve">Per eliminare un file allegato selezionarlo sulla lista e premere il bottone </w:t>
      </w:r>
      <w:r w:rsidRPr="007A36E0">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"C:\\var\\folders\\wk\\xj3qch3d2dd33q2dsm_cpzv40000gn\\T\\com.microsoft.Word\\WebArchiveCopyPasteTempFiles\\page15image56451616" \* MERGEFORMAT </w:instrText>
      </w:r>
      <w:r w:rsidRPr="007A36E0">
        <w:rPr>
          <w:rFonts w:ascii="Tahoma" w:hAnsi="Tahoma" w:cs="Tahoma"/>
          <w:bCs/>
          <w:iCs/>
          <w:sz w:val="20"/>
          <w:szCs w:val="20"/>
        </w:rPr>
        <w:fldChar w:fldCharType="separate"/>
      </w:r>
      <w:r w:rsidRPr="007A36E0">
        <w:rPr>
          <w:rFonts w:ascii="Tahoma" w:hAnsi="Tahoma" w:cs="Tahoma"/>
          <w:bCs/>
          <w:iCs/>
          <w:noProof/>
          <w:sz w:val="20"/>
          <w:szCs w:val="20"/>
        </w:rPr>
        <w:drawing>
          <wp:inline distT="0" distB="0" distL="0" distR="0" wp14:anchorId="3F08C367" wp14:editId="78FE8162">
            <wp:extent cx="161925" cy="140970"/>
            <wp:effectExtent l="0" t="0" r="3175" b="0"/>
            <wp:docPr id="459" name="Immagine 459" descr="page15image564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5image564516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0970"/>
                    </a:xfrm>
                    <a:prstGeom prst="rect">
                      <a:avLst/>
                    </a:prstGeom>
                    <a:noFill/>
                    <a:ln>
                      <a:noFill/>
                    </a:ln>
                  </pic:spPr>
                </pic:pic>
              </a:graphicData>
            </a:graphic>
          </wp:inline>
        </w:drawing>
      </w:r>
      <w:r w:rsidRPr="007A36E0">
        <w:rPr>
          <w:rFonts w:ascii="Tahoma" w:hAnsi="Tahoma" w:cs="Tahoma"/>
          <w:bCs/>
          <w:iCs/>
          <w:sz w:val="20"/>
          <w:szCs w:val="20"/>
        </w:rPr>
        <w:fldChar w:fldCharType="end"/>
      </w:r>
      <w:r w:rsidRPr="007A36E0">
        <w:rPr>
          <w:rFonts w:ascii="Tahoma" w:hAnsi="Tahoma" w:cs="Tahoma"/>
          <w:bCs/>
          <w:iCs/>
          <w:sz w:val="20"/>
          <w:szCs w:val="20"/>
        </w:rPr>
        <w:t xml:space="preserve">. </w:t>
      </w:r>
    </w:p>
    <w:p w14:paraId="77529867" w14:textId="4DEF97DC" w:rsidR="007A36E0" w:rsidRPr="007A36E0" w:rsidRDefault="007A36E0" w:rsidP="007A36E0">
      <w:pPr>
        <w:tabs>
          <w:tab w:val="left" w:pos="7371"/>
          <w:tab w:val="right" w:pos="8080"/>
        </w:tabs>
        <w:spacing w:line="360" w:lineRule="auto"/>
        <w:jc w:val="both"/>
        <w:outlineLvl w:val="0"/>
        <w:rPr>
          <w:rFonts w:ascii="Tahoma" w:hAnsi="Tahoma" w:cs="Tahoma"/>
          <w:bCs/>
          <w:iCs/>
          <w:sz w:val="20"/>
          <w:szCs w:val="20"/>
        </w:rPr>
      </w:pPr>
      <w:r w:rsidRPr="007A36E0">
        <w:rPr>
          <w:rFonts w:ascii="Tahoma" w:hAnsi="Tahoma" w:cs="Tahoma"/>
          <w:bCs/>
          <w:iCs/>
          <w:sz w:val="20"/>
          <w:szCs w:val="20"/>
        </w:rPr>
        <w:t xml:space="preserve">Dopo l’inserimento degli allegati, premendo il bottone </w:t>
      </w:r>
      <w:r w:rsidRPr="007A36E0">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"C:\\var\\folders\\wk\\xj3qch3d2dd33q2dsm_cpzv40000gn\\T\\com.microsoft.Word\\WebArchiveCopyPasteTempFiles\\page15image56455984" \* MERGEFORMAT </w:instrText>
      </w:r>
      <w:r w:rsidRPr="007A36E0">
        <w:rPr>
          <w:rFonts w:ascii="Tahoma" w:hAnsi="Tahoma" w:cs="Tahoma"/>
          <w:bCs/>
          <w:iCs/>
          <w:sz w:val="20"/>
          <w:szCs w:val="20"/>
        </w:rPr>
        <w:fldChar w:fldCharType="separate"/>
      </w:r>
      <w:r w:rsidRPr="007A36E0">
        <w:rPr>
          <w:rFonts w:ascii="Tahoma" w:hAnsi="Tahoma" w:cs="Tahoma"/>
          <w:bCs/>
          <w:iCs/>
          <w:noProof/>
          <w:sz w:val="20"/>
          <w:szCs w:val="20"/>
        </w:rPr>
        <w:drawing>
          <wp:inline distT="0" distB="0" distL="0" distR="0" wp14:anchorId="4E3D141E" wp14:editId="0D1E016D">
            <wp:extent cx="562610" cy="154940"/>
            <wp:effectExtent l="0" t="0" r="0" b="0"/>
            <wp:docPr id="458" name="Immagine 458" descr="page15image5645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5image564559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610" cy="154940"/>
                    </a:xfrm>
                    <a:prstGeom prst="rect">
                      <a:avLst/>
                    </a:prstGeom>
                    <a:noFill/>
                    <a:ln>
                      <a:noFill/>
                    </a:ln>
                  </pic:spPr>
                </pic:pic>
              </a:graphicData>
            </a:graphic>
          </wp:inline>
        </w:drawing>
      </w:r>
      <w:r w:rsidRPr="007A36E0">
        <w:rPr>
          <w:rFonts w:ascii="Tahoma" w:hAnsi="Tahoma" w:cs="Tahoma"/>
          <w:bCs/>
          <w:iCs/>
          <w:sz w:val="20"/>
          <w:szCs w:val="20"/>
        </w:rPr>
        <w:fldChar w:fldCharType="end"/>
      </w:r>
      <w:r w:rsidRPr="007A36E0">
        <w:rPr>
          <w:rFonts w:ascii="Tahoma" w:hAnsi="Tahoma" w:cs="Tahoma"/>
          <w:bCs/>
          <w:iCs/>
          <w:sz w:val="20"/>
          <w:szCs w:val="20"/>
        </w:rPr>
        <w:t xml:space="preserve">termina la fase di compilazione del contratto di rete che passa dallo stato “IN COMPILAZIONE” allo stato “DA FIRMARE”. </w:t>
      </w:r>
    </w:p>
    <w:p w14:paraId="7B4E5A9B" w14:textId="65BD1077" w:rsidR="00D52147" w:rsidRDefault="00B03B26" w:rsidP="00CA4C6E">
      <w:pPr>
        <w:tabs>
          <w:tab w:val="left" w:pos="7371"/>
          <w:tab w:val="right" w:pos="8080"/>
        </w:tabs>
        <w:spacing w:line="360" w:lineRule="auto"/>
        <w:jc w:val="both"/>
        <w:outlineLvl w:val="0"/>
        <w:rPr>
          <w:rFonts w:ascii="Tahoma" w:hAnsi="Tahoma" w:cs="Tahoma"/>
          <w:bCs/>
          <w:iCs/>
          <w:sz w:val="20"/>
          <w:szCs w:val="20"/>
        </w:rPr>
      </w:pPr>
      <w:r w:rsidRPr="00B03B26">
        <w:rPr>
          <w:rFonts w:ascii="Tahoma" w:hAnsi="Tahoma" w:cs="Tahoma"/>
          <w:bCs/>
          <w:iCs/>
          <w:sz w:val="20"/>
          <w:szCs w:val="20"/>
        </w:rPr>
        <w:t>Quando è termina la fase di compilazione del contratto di r</w:t>
      </w:r>
      <w:r w:rsidR="00442D1D">
        <w:rPr>
          <w:rFonts w:ascii="Tahoma" w:hAnsi="Tahoma" w:cs="Tahoma"/>
          <w:bCs/>
          <w:iCs/>
          <w:sz w:val="20"/>
          <w:szCs w:val="20"/>
        </w:rPr>
        <w:t>ete si passa alla fase di firma</w:t>
      </w:r>
      <w:r w:rsidR="009E20E3" w:rsidRPr="009E20E3">
        <w:rPr>
          <w:rFonts w:ascii="Tahoma" w:hAnsi="Tahoma" w:cs="Tahoma"/>
          <w:bCs/>
          <w:iCs/>
          <w:sz w:val="20"/>
          <w:szCs w:val="20"/>
        </w:rPr>
        <w:t xml:space="preserve">. </w:t>
      </w:r>
    </w:p>
    <w:p w14:paraId="212D9806" w14:textId="77777777" w:rsidR="000E6BF4" w:rsidRDefault="000E6BF4" w:rsidP="00CA4C6E">
      <w:pPr>
        <w:tabs>
          <w:tab w:val="left" w:pos="7371"/>
          <w:tab w:val="right" w:pos="8080"/>
        </w:tabs>
        <w:spacing w:line="360" w:lineRule="auto"/>
        <w:jc w:val="both"/>
        <w:outlineLvl w:val="0"/>
      </w:pPr>
    </w:p>
    <w:p w14:paraId="07F6DC2E" w14:textId="3F173003" w:rsidR="00442D1D" w:rsidRPr="00E141DF" w:rsidRDefault="00D52147" w:rsidP="009F2912">
      <w:pPr>
        <w:pStyle w:val="Stile1"/>
      </w:pPr>
      <w:bookmarkStart w:id="56" w:name="_Toc82700077"/>
      <w:r>
        <w:lastRenderedPageBreak/>
        <w:t>10.</w:t>
      </w:r>
      <w:r w:rsidR="000E6BF4">
        <w:t>2</w:t>
      </w:r>
      <w:r>
        <w:t xml:space="preserve"> </w:t>
      </w:r>
      <w:r w:rsidR="00442D1D" w:rsidRPr="00E24DEC">
        <w:t>F</w:t>
      </w:r>
      <w:r w:rsidRPr="00E24DEC">
        <w:t xml:space="preserve">irma del contratto </w:t>
      </w:r>
      <w:r w:rsidR="00A32B69">
        <w:t>di rete tipizzato</w:t>
      </w:r>
      <w:bookmarkEnd w:id="56"/>
    </w:p>
    <w:p w14:paraId="24698B88" w14:textId="77777777" w:rsid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sz w:val="20"/>
          <w:szCs w:val="20"/>
        </w:rPr>
        <w:t xml:space="preserve">Dopo la compilazione dei dati del contratto di rete e l’inserimento degli eventuali allegati, si passa alla fase di firma digitale del file XML che rappresenta il contratto di rete in formato elaborabile. </w:t>
      </w:r>
    </w:p>
    <w:p w14:paraId="001AAA71" w14:textId="77777777" w:rsidR="00442D1D" w:rsidRP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noProof/>
          <w:sz w:val="20"/>
          <w:szCs w:val="20"/>
        </w:rPr>
        <w:drawing>
          <wp:inline distT="0" distB="0" distL="0" distR="0" wp14:anchorId="7F90C7C7" wp14:editId="704D1C85">
            <wp:extent cx="5849620" cy="728980"/>
            <wp:effectExtent l="0" t="0" r="0" b="762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49620" cy="728980"/>
                    </a:xfrm>
                    <a:prstGeom prst="rect">
                      <a:avLst/>
                    </a:prstGeom>
                  </pic:spPr>
                </pic:pic>
              </a:graphicData>
            </a:graphic>
          </wp:inline>
        </w:drawing>
      </w:r>
    </w:p>
    <w:p w14:paraId="64E363AC" w14:textId="77777777" w:rsidR="00A32B69" w:rsidRPr="00A32B69" w:rsidRDefault="00A32B69" w:rsidP="00A32B69">
      <w:pPr>
        <w:tabs>
          <w:tab w:val="left" w:pos="7371"/>
          <w:tab w:val="right" w:pos="8080"/>
        </w:tabs>
        <w:spacing w:line="360" w:lineRule="auto"/>
        <w:jc w:val="both"/>
        <w:rPr>
          <w:rFonts w:ascii="Tahoma" w:hAnsi="Tahoma" w:cs="Tahoma"/>
          <w:bCs/>
          <w:iCs/>
          <w:sz w:val="20"/>
          <w:szCs w:val="20"/>
        </w:rPr>
      </w:pPr>
      <w:r w:rsidRPr="00A32B69">
        <w:rPr>
          <w:rFonts w:ascii="Tahoma" w:hAnsi="Tahoma" w:cs="Tahoma"/>
          <w:bCs/>
          <w:iCs/>
          <w:sz w:val="20"/>
          <w:szCs w:val="20"/>
        </w:rPr>
        <w:t xml:space="preserve">Sulla pagina è possibile: </w:t>
      </w:r>
    </w:p>
    <w:p w14:paraId="027397A1" w14:textId="77777777" w:rsidR="00A32B69" w:rsidRPr="00A32B69" w:rsidRDefault="00A32B69" w:rsidP="003A2DBF">
      <w:pPr>
        <w:pStyle w:val="Paragrafoelenco"/>
        <w:numPr>
          <w:ilvl w:val="0"/>
          <w:numId w:val="38"/>
        </w:numPr>
        <w:tabs>
          <w:tab w:val="left" w:pos="7371"/>
          <w:tab w:val="right" w:pos="8080"/>
        </w:tabs>
        <w:spacing w:line="360" w:lineRule="auto"/>
        <w:jc w:val="both"/>
        <w:rPr>
          <w:rFonts w:ascii="Tahoma" w:hAnsi="Tahoma" w:cs="Tahoma"/>
          <w:bCs/>
          <w:iCs/>
          <w:sz w:val="20"/>
          <w:szCs w:val="20"/>
        </w:rPr>
      </w:pPr>
      <w:r w:rsidRPr="00A32B69">
        <w:rPr>
          <w:rFonts w:ascii="Tahoma" w:hAnsi="Tahoma" w:cs="Tahoma"/>
          <w:bCs/>
          <w:iCs/>
          <w:sz w:val="20"/>
          <w:szCs w:val="20"/>
        </w:rPr>
        <w:t xml:space="preserve">scaricare sulla propria postazione di lavoro il contratto in formato elaborabile sotto forma di un file in formato XML; </w:t>
      </w:r>
    </w:p>
    <w:p w14:paraId="278C9C4F" w14:textId="77777777" w:rsidR="00A32B69" w:rsidRPr="00A32B69" w:rsidRDefault="00A32B69" w:rsidP="003A2DBF">
      <w:pPr>
        <w:pStyle w:val="Paragrafoelenco"/>
        <w:numPr>
          <w:ilvl w:val="0"/>
          <w:numId w:val="38"/>
        </w:numPr>
        <w:tabs>
          <w:tab w:val="left" w:pos="7371"/>
          <w:tab w:val="right" w:pos="8080"/>
        </w:tabs>
        <w:spacing w:line="360" w:lineRule="auto"/>
        <w:jc w:val="both"/>
        <w:rPr>
          <w:rFonts w:ascii="Tahoma" w:hAnsi="Tahoma" w:cs="Tahoma"/>
          <w:bCs/>
          <w:iCs/>
          <w:sz w:val="20"/>
          <w:szCs w:val="20"/>
        </w:rPr>
      </w:pPr>
      <w:r w:rsidRPr="00A32B69">
        <w:rPr>
          <w:rFonts w:ascii="Tahoma" w:hAnsi="Tahoma" w:cs="Tahoma"/>
          <w:bCs/>
          <w:iCs/>
          <w:sz w:val="20"/>
          <w:szCs w:val="20"/>
        </w:rPr>
        <w:t xml:space="preserve">visualizzare (e scaricare sulla propria postazione di lavoro) la “Rappresentazione a stampa” del contratto su file in formato PDF, prodotta al solo fine della </w:t>
      </w:r>
      <w:proofErr w:type="spellStart"/>
      <w:r w:rsidRPr="00A32B69">
        <w:rPr>
          <w:rFonts w:ascii="Tahoma" w:hAnsi="Tahoma" w:cs="Tahoma"/>
          <w:bCs/>
          <w:iCs/>
          <w:sz w:val="20"/>
          <w:szCs w:val="20"/>
        </w:rPr>
        <w:t>leggibilita</w:t>
      </w:r>
      <w:proofErr w:type="spellEnd"/>
      <w:r w:rsidRPr="00A32B69">
        <w:rPr>
          <w:rFonts w:ascii="Tahoma" w:hAnsi="Tahoma" w:cs="Tahoma"/>
          <w:bCs/>
          <w:iCs/>
          <w:sz w:val="20"/>
          <w:szCs w:val="20"/>
        </w:rPr>
        <w:t xml:space="preserve">̀ dei contenuti. </w:t>
      </w:r>
    </w:p>
    <w:p w14:paraId="520B617E" w14:textId="2CADB85D" w:rsidR="000F2FEB" w:rsidRDefault="00A32B69" w:rsidP="00A32B69">
      <w:pPr>
        <w:tabs>
          <w:tab w:val="left" w:pos="7371"/>
          <w:tab w:val="right" w:pos="8080"/>
        </w:tabs>
        <w:spacing w:line="360" w:lineRule="auto"/>
        <w:jc w:val="center"/>
        <w:rPr>
          <w:rFonts w:ascii="Tahoma" w:hAnsi="Tahoma" w:cs="Tahoma"/>
          <w:bCs/>
          <w:iCs/>
          <w:sz w:val="20"/>
          <w:szCs w:val="20"/>
        </w:rPr>
      </w:pPr>
      <w:r w:rsidRPr="00A32B69">
        <w:rPr>
          <w:rFonts w:ascii="Tahoma" w:hAnsi="Tahoma" w:cs="Tahoma"/>
          <w:bCs/>
          <w:iCs/>
          <w:noProof/>
          <w:sz w:val="20"/>
          <w:szCs w:val="20"/>
        </w:rPr>
        <w:drawing>
          <wp:inline distT="0" distB="0" distL="0" distR="0" wp14:anchorId="1F869989" wp14:editId="34E7352D">
            <wp:extent cx="5054795" cy="4483579"/>
            <wp:effectExtent l="0" t="0" r="0" b="0"/>
            <wp:docPr id="460" name="Immagine 4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magine 460" descr="Immagine che contiene testo&#10;&#10;Descrizione generata automaticamente"/>
                    <pic:cNvPicPr/>
                  </pic:nvPicPr>
                  <pic:blipFill>
                    <a:blip r:embed="rId67"/>
                    <a:stretch>
                      <a:fillRect/>
                    </a:stretch>
                  </pic:blipFill>
                  <pic:spPr>
                    <a:xfrm>
                      <a:off x="0" y="0"/>
                      <a:ext cx="5058781" cy="4487114"/>
                    </a:xfrm>
                    <a:prstGeom prst="rect">
                      <a:avLst/>
                    </a:prstGeom>
                  </pic:spPr>
                </pic:pic>
              </a:graphicData>
            </a:graphic>
          </wp:inline>
        </w:drawing>
      </w:r>
    </w:p>
    <w:p w14:paraId="19A808A6" w14:textId="77777777" w:rsidR="000F2FEB" w:rsidRPr="000F2FEB" w:rsidRDefault="000F2FEB" w:rsidP="000F2FEB">
      <w:pPr>
        <w:tabs>
          <w:tab w:val="left" w:pos="7371"/>
          <w:tab w:val="right" w:pos="8080"/>
        </w:tabs>
        <w:spacing w:line="360" w:lineRule="auto"/>
        <w:jc w:val="both"/>
        <w:rPr>
          <w:rFonts w:ascii="Tahoma" w:hAnsi="Tahoma" w:cs="Tahoma"/>
          <w:bCs/>
          <w:iCs/>
          <w:sz w:val="20"/>
          <w:szCs w:val="20"/>
        </w:rPr>
      </w:pPr>
      <w:r w:rsidRPr="000F2FEB">
        <w:rPr>
          <w:rFonts w:ascii="Tahoma" w:hAnsi="Tahoma" w:cs="Tahoma"/>
          <w:bCs/>
          <w:iCs/>
          <w:sz w:val="20"/>
          <w:szCs w:val="20"/>
        </w:rPr>
        <w:t>Se ci sono altre integrazioni da indicare nel contratto è possibile ritornare alla fase di compilazione con il bottone</w:t>
      </w:r>
      <w:r>
        <w:rPr>
          <w:rFonts w:ascii="Tahoma" w:hAnsi="Tahoma" w:cs="Tahoma"/>
          <w:bCs/>
          <w:iCs/>
          <w:sz w:val="20"/>
          <w:szCs w:val="20"/>
        </w:rPr>
        <w:t xml:space="preserve"> </w:t>
      </w:r>
      <w:r w:rsidRPr="000F2FEB">
        <w:rPr>
          <w:rFonts w:ascii="Tahoma" w:hAnsi="Tahoma" w:cs="Tahoma"/>
          <w:bCs/>
          <w:iCs/>
          <w:noProof/>
          <w:sz w:val="20"/>
          <w:szCs w:val="20"/>
        </w:rPr>
        <w:drawing>
          <wp:inline distT="0" distB="0" distL="0" distR="0" wp14:anchorId="3C16A819" wp14:editId="4C3B96E1">
            <wp:extent cx="774700" cy="2286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74700" cy="228600"/>
                    </a:xfrm>
                    <a:prstGeom prst="rect">
                      <a:avLst/>
                    </a:prstGeom>
                  </pic:spPr>
                </pic:pic>
              </a:graphicData>
            </a:graphic>
          </wp:inline>
        </w:drawing>
      </w:r>
      <w:r w:rsidRPr="000F2FEB">
        <w:rPr>
          <w:rFonts w:ascii="Tahoma" w:hAnsi="Tahoma" w:cs="Tahoma"/>
          <w:bCs/>
          <w:iCs/>
          <w:sz w:val="20"/>
          <w:szCs w:val="20"/>
        </w:rPr>
        <w:t xml:space="preserve">; altrimenti si possono iniziare le operazioni di firma del file XML. </w:t>
      </w:r>
    </w:p>
    <w:p w14:paraId="3A422DBF" w14:textId="77777777" w:rsidR="00442D1D" w:rsidRP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sz w:val="20"/>
          <w:szCs w:val="20"/>
        </w:rPr>
        <w:lastRenderedPageBreak/>
        <w:t xml:space="preserve">Il </w:t>
      </w:r>
      <w:r w:rsidRPr="00A32B69">
        <w:rPr>
          <w:rFonts w:ascii="Tahoma" w:hAnsi="Tahoma" w:cs="Tahoma"/>
          <w:b/>
          <w:iCs/>
          <w:sz w:val="20"/>
          <w:szCs w:val="20"/>
        </w:rPr>
        <w:t>file in formato XML deve essere firmato</w:t>
      </w:r>
      <w:r w:rsidRPr="00442D1D">
        <w:rPr>
          <w:rFonts w:ascii="Tahoma" w:hAnsi="Tahoma" w:cs="Tahoma"/>
          <w:bCs/>
          <w:iCs/>
          <w:sz w:val="20"/>
          <w:szCs w:val="20"/>
        </w:rPr>
        <w:t xml:space="preserve">: </w:t>
      </w:r>
    </w:p>
    <w:p w14:paraId="17E1CA10" w14:textId="77777777" w:rsidR="00442D1D" w:rsidRPr="00442D1D" w:rsidRDefault="00442D1D" w:rsidP="003A2DBF">
      <w:pPr>
        <w:numPr>
          <w:ilvl w:val="0"/>
          <w:numId w:val="21"/>
        </w:numPr>
        <w:spacing w:line="360" w:lineRule="auto"/>
        <w:ind w:left="709" w:hanging="357"/>
        <w:contextualSpacing/>
        <w:jc w:val="both"/>
        <w:rPr>
          <w:rFonts w:ascii="Tahoma" w:hAnsi="Tahoma" w:cs="Tahoma"/>
          <w:bCs/>
          <w:iCs/>
          <w:sz w:val="20"/>
          <w:szCs w:val="20"/>
        </w:rPr>
      </w:pPr>
      <w:r w:rsidRPr="00442D1D">
        <w:rPr>
          <w:rFonts w:ascii="Tahoma" w:hAnsi="Tahoma" w:cs="Tahoma"/>
          <w:bCs/>
          <w:iCs/>
          <w:sz w:val="20"/>
          <w:szCs w:val="20"/>
        </w:rPr>
        <w:t xml:space="preserve">da ogni titolare di impresa individuale partecipante al contratto di rete </w:t>
      </w:r>
      <w:r w:rsidRPr="00442D1D">
        <w:rPr>
          <w:rFonts w:ascii="MS Mincho" w:eastAsia="MS Mincho" w:hAnsi="MS Mincho" w:cs="MS Mincho"/>
          <w:bCs/>
          <w:iCs/>
          <w:sz w:val="20"/>
          <w:szCs w:val="20"/>
        </w:rPr>
        <w:t> </w:t>
      </w:r>
    </w:p>
    <w:p w14:paraId="4C117AD7" w14:textId="77777777" w:rsidR="00442D1D" w:rsidRPr="00442D1D" w:rsidRDefault="00442D1D" w:rsidP="003A2DBF">
      <w:pPr>
        <w:numPr>
          <w:ilvl w:val="0"/>
          <w:numId w:val="21"/>
        </w:numPr>
        <w:spacing w:line="360" w:lineRule="auto"/>
        <w:ind w:left="709" w:hanging="357"/>
        <w:contextualSpacing/>
        <w:jc w:val="both"/>
        <w:rPr>
          <w:rFonts w:ascii="Tahoma" w:hAnsi="Tahoma" w:cs="Tahoma"/>
          <w:bCs/>
          <w:iCs/>
          <w:sz w:val="20"/>
          <w:szCs w:val="20"/>
        </w:rPr>
      </w:pPr>
      <w:r w:rsidRPr="00442D1D">
        <w:rPr>
          <w:rFonts w:ascii="Tahoma" w:hAnsi="Tahoma" w:cs="Tahoma"/>
          <w:bCs/>
          <w:iCs/>
          <w:sz w:val="20"/>
          <w:szCs w:val="20"/>
        </w:rPr>
        <w:t xml:space="preserve">da almeno un legale rappresentante di ogni società partecipante al contratto di rete </w:t>
      </w:r>
      <w:r w:rsidRPr="00442D1D">
        <w:rPr>
          <w:rFonts w:ascii="MS Mincho" w:eastAsia="MS Mincho" w:hAnsi="MS Mincho" w:cs="MS Mincho"/>
          <w:bCs/>
          <w:iCs/>
          <w:sz w:val="20"/>
          <w:szCs w:val="20"/>
        </w:rPr>
        <w:t> </w:t>
      </w:r>
    </w:p>
    <w:p w14:paraId="55A25854" w14:textId="77777777" w:rsidR="00B826F1" w:rsidRDefault="00442D1D" w:rsidP="003A2DBF">
      <w:pPr>
        <w:numPr>
          <w:ilvl w:val="0"/>
          <w:numId w:val="21"/>
        </w:numPr>
        <w:spacing w:line="360" w:lineRule="auto"/>
        <w:ind w:left="709"/>
        <w:jc w:val="both"/>
        <w:rPr>
          <w:rFonts w:ascii="Tahoma" w:hAnsi="Tahoma" w:cs="Tahoma"/>
          <w:bCs/>
          <w:iCs/>
          <w:sz w:val="20"/>
          <w:szCs w:val="20"/>
        </w:rPr>
      </w:pPr>
      <w:r w:rsidRPr="00442D1D">
        <w:rPr>
          <w:rFonts w:ascii="Tahoma" w:hAnsi="Tahoma" w:cs="Tahoma"/>
          <w:bCs/>
          <w:iCs/>
          <w:sz w:val="20"/>
          <w:szCs w:val="20"/>
        </w:rPr>
        <w:t xml:space="preserve">dal soggetto indicato per la registrazione dell’atto all’Agenzia delle Entrate. </w:t>
      </w:r>
    </w:p>
    <w:p w14:paraId="502380A1" w14:textId="77777777" w:rsidR="00496CBE" w:rsidRDefault="00442D1D" w:rsidP="00B826F1">
      <w:pPr>
        <w:spacing w:line="360" w:lineRule="auto"/>
        <w:jc w:val="both"/>
        <w:rPr>
          <w:rFonts w:ascii="Tahoma" w:hAnsi="Tahoma" w:cs="Tahoma"/>
          <w:bCs/>
          <w:iCs/>
          <w:sz w:val="20"/>
          <w:szCs w:val="20"/>
        </w:rPr>
      </w:pPr>
      <w:r w:rsidRPr="00442D1D">
        <w:rPr>
          <w:rFonts w:ascii="Tahoma" w:hAnsi="Tahoma" w:cs="Tahoma"/>
          <w:bCs/>
          <w:iCs/>
          <w:sz w:val="20"/>
          <w:szCs w:val="20"/>
        </w:rPr>
        <w:t xml:space="preserve">La pagina riporta la lista di tutte le firme necessarie, lasciando temporaneamente in bianco il cognome e nome dei firmatari, ad eccezione del soggetto indicato per registrazione. </w:t>
      </w:r>
    </w:p>
    <w:p w14:paraId="7D0A92D3" w14:textId="77777777" w:rsidR="00442D1D" w:rsidRPr="00442D1D" w:rsidRDefault="00442D1D" w:rsidP="00B826F1">
      <w:pPr>
        <w:spacing w:line="360" w:lineRule="auto"/>
        <w:jc w:val="both"/>
        <w:rPr>
          <w:rFonts w:ascii="Tahoma" w:hAnsi="Tahoma" w:cs="Tahoma"/>
          <w:bCs/>
          <w:iCs/>
          <w:sz w:val="20"/>
          <w:szCs w:val="20"/>
        </w:rPr>
      </w:pPr>
      <w:r w:rsidRPr="00442D1D">
        <w:rPr>
          <w:rFonts w:ascii="Tahoma" w:hAnsi="Tahoma" w:cs="Tahoma"/>
          <w:bCs/>
          <w:iCs/>
          <w:sz w:val="20"/>
          <w:szCs w:val="20"/>
        </w:rPr>
        <w:t xml:space="preserve">Quando viene apposta una firma digitale l’elenco si aggiorna automaticamente riconoscendo automaticamente quale “titolo” ha il firmatario (legale rappresentante, titolare o richiedente o entrambe), grazie al collegamento con il Registro delle Imprese delle Camere di Commercio. </w:t>
      </w:r>
      <w:r w:rsidRPr="00442D1D">
        <w:rPr>
          <w:rFonts w:ascii="MS Mincho" w:eastAsia="MS Mincho" w:hAnsi="MS Mincho" w:cs="MS Mincho"/>
          <w:bCs/>
          <w:iCs/>
          <w:sz w:val="20"/>
          <w:szCs w:val="20"/>
        </w:rPr>
        <w:t> </w:t>
      </w:r>
    </w:p>
    <w:p w14:paraId="19AFAFE7" w14:textId="4E964B02" w:rsidR="00B03B26" w:rsidRDefault="00A32B69" w:rsidP="00A32B69">
      <w:pPr>
        <w:tabs>
          <w:tab w:val="left" w:pos="7371"/>
          <w:tab w:val="right" w:pos="8080"/>
        </w:tabs>
        <w:spacing w:line="360" w:lineRule="auto"/>
        <w:jc w:val="center"/>
        <w:rPr>
          <w:rFonts w:ascii="Tahoma" w:hAnsi="Tahoma" w:cs="Tahoma"/>
          <w:bCs/>
          <w:iCs/>
          <w:sz w:val="20"/>
          <w:szCs w:val="20"/>
        </w:rPr>
      </w:pPr>
      <w:r w:rsidRPr="00A32B69">
        <w:rPr>
          <w:rFonts w:ascii="Tahoma" w:hAnsi="Tahoma" w:cs="Tahoma"/>
          <w:bCs/>
          <w:iCs/>
          <w:noProof/>
          <w:sz w:val="20"/>
          <w:szCs w:val="20"/>
        </w:rPr>
        <w:drawing>
          <wp:inline distT="0" distB="0" distL="0" distR="0" wp14:anchorId="76C87406" wp14:editId="599069D1">
            <wp:extent cx="4682001" cy="2391317"/>
            <wp:effectExtent l="0" t="0" r="4445" b="0"/>
            <wp:docPr id="461" name="Immagine 46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magine 461" descr="Immagine che contiene testo&#10;&#10;Descrizione generata automaticamente"/>
                    <pic:cNvPicPr/>
                  </pic:nvPicPr>
                  <pic:blipFill>
                    <a:blip r:embed="rId69"/>
                    <a:stretch>
                      <a:fillRect/>
                    </a:stretch>
                  </pic:blipFill>
                  <pic:spPr>
                    <a:xfrm>
                      <a:off x="0" y="0"/>
                      <a:ext cx="4689255" cy="2395022"/>
                    </a:xfrm>
                    <a:prstGeom prst="rect">
                      <a:avLst/>
                    </a:prstGeom>
                  </pic:spPr>
                </pic:pic>
              </a:graphicData>
            </a:graphic>
          </wp:inline>
        </w:drawing>
      </w:r>
    </w:p>
    <w:p w14:paraId="03FBDF27" w14:textId="77777777" w:rsidR="00496CBE" w:rsidRPr="00496CBE" w:rsidRDefault="00496CBE" w:rsidP="00496CBE">
      <w:pPr>
        <w:tabs>
          <w:tab w:val="left" w:pos="7371"/>
          <w:tab w:val="right" w:pos="8080"/>
        </w:tabs>
        <w:spacing w:line="360" w:lineRule="auto"/>
        <w:jc w:val="both"/>
        <w:rPr>
          <w:rFonts w:ascii="Tahoma" w:hAnsi="Tahoma" w:cs="Tahoma"/>
          <w:bCs/>
          <w:i/>
          <w:iCs/>
          <w:sz w:val="20"/>
          <w:szCs w:val="20"/>
        </w:rPr>
      </w:pPr>
      <w:r w:rsidRPr="00496CBE">
        <w:rPr>
          <w:rFonts w:ascii="Tahoma" w:hAnsi="Tahoma" w:cs="Tahoma"/>
          <w:bCs/>
          <w:iCs/>
          <w:sz w:val="20"/>
          <w:szCs w:val="20"/>
        </w:rPr>
        <w:t xml:space="preserve">La notizia dell’eventuale aggiunta di una firma di un soggetto non riconosciuto tra gli obbligati è riportata alla fine della lista: </w:t>
      </w:r>
      <w:r w:rsidRPr="00496CBE">
        <w:rPr>
          <w:rFonts w:ascii="Tahoma" w:hAnsi="Tahoma" w:cs="Tahoma"/>
          <w:bCs/>
          <w:i/>
          <w:iCs/>
          <w:sz w:val="20"/>
          <w:szCs w:val="20"/>
        </w:rPr>
        <w:t xml:space="preserve">L’atto risulta firmato anche dai seguenti soggetti che non risultano legali rappresentanti di alcuna impresa aderente al contratto di rete: Bianchi Giovanni, Rossi Mario </w:t>
      </w:r>
    </w:p>
    <w:p w14:paraId="70AC916A" w14:textId="195DCE2F" w:rsidR="00006381" w:rsidRDefault="00006381" w:rsidP="00006381">
      <w:pPr>
        <w:tabs>
          <w:tab w:val="left" w:pos="7371"/>
          <w:tab w:val="right" w:pos="8080"/>
        </w:tabs>
        <w:spacing w:line="360" w:lineRule="auto"/>
        <w:jc w:val="both"/>
        <w:rPr>
          <w:rFonts w:ascii="Tahoma" w:hAnsi="Tahoma" w:cs="Tahoma"/>
          <w:bCs/>
          <w:iCs/>
          <w:sz w:val="20"/>
          <w:szCs w:val="20"/>
        </w:rPr>
      </w:pPr>
      <w:r w:rsidRPr="00006381">
        <w:rPr>
          <w:rFonts w:ascii="Tahoma" w:hAnsi="Tahoma" w:cs="Tahoma"/>
          <w:bCs/>
          <w:iCs/>
          <w:sz w:val="20"/>
          <w:szCs w:val="20"/>
        </w:rPr>
        <w:t xml:space="preserve">L’applicazione propone </w:t>
      </w:r>
      <w:r w:rsidRPr="00A32B69">
        <w:rPr>
          <w:rFonts w:ascii="Tahoma" w:hAnsi="Tahoma" w:cs="Tahoma"/>
          <w:b/>
          <w:iCs/>
          <w:sz w:val="20"/>
          <w:szCs w:val="20"/>
        </w:rPr>
        <w:t xml:space="preserve">due distinte </w:t>
      </w:r>
      <w:r w:rsidR="00A32B69" w:rsidRPr="00A32B69">
        <w:rPr>
          <w:rFonts w:ascii="Tahoma" w:hAnsi="Tahoma" w:cs="Tahoma"/>
          <w:b/>
          <w:iCs/>
          <w:sz w:val="20"/>
          <w:szCs w:val="20"/>
        </w:rPr>
        <w:t>modalità</w:t>
      </w:r>
      <w:r w:rsidRPr="00A32B69">
        <w:rPr>
          <w:rFonts w:ascii="Tahoma" w:hAnsi="Tahoma" w:cs="Tahoma"/>
          <w:b/>
          <w:iCs/>
          <w:sz w:val="20"/>
          <w:szCs w:val="20"/>
        </w:rPr>
        <w:t xml:space="preserve"> per firmare digitalmente il file XML</w:t>
      </w:r>
      <w:r w:rsidRPr="00006381">
        <w:rPr>
          <w:rFonts w:ascii="Tahoma" w:hAnsi="Tahoma" w:cs="Tahoma"/>
          <w:bCs/>
          <w:iCs/>
          <w:sz w:val="20"/>
          <w:szCs w:val="20"/>
        </w:rPr>
        <w:t xml:space="preserve">: </w:t>
      </w:r>
    </w:p>
    <w:p w14:paraId="27537CD4" w14:textId="77777777" w:rsidR="00006381" w:rsidRDefault="00006381" w:rsidP="003A2DBF">
      <w:pPr>
        <w:pStyle w:val="Paragrafoelenco"/>
        <w:numPr>
          <w:ilvl w:val="0"/>
          <w:numId w:val="29"/>
        </w:numPr>
        <w:tabs>
          <w:tab w:val="left" w:pos="7371"/>
          <w:tab w:val="right" w:pos="8080"/>
        </w:tabs>
        <w:spacing w:line="360" w:lineRule="auto"/>
        <w:jc w:val="both"/>
        <w:rPr>
          <w:rFonts w:ascii="Tahoma" w:hAnsi="Tahoma" w:cs="Tahoma"/>
          <w:bCs/>
          <w:iCs/>
          <w:sz w:val="20"/>
          <w:szCs w:val="20"/>
        </w:rPr>
      </w:pPr>
      <w:r w:rsidRPr="00006381">
        <w:rPr>
          <w:rFonts w:ascii="Tahoma" w:hAnsi="Tahoma" w:cs="Tahoma"/>
          <w:bCs/>
          <w:iCs/>
          <w:sz w:val="20"/>
          <w:szCs w:val="20"/>
        </w:rPr>
        <w:t xml:space="preserve">ON-LINE, </w:t>
      </w:r>
    </w:p>
    <w:p w14:paraId="48E8AB74" w14:textId="77777777" w:rsidR="00006381" w:rsidRPr="00006381" w:rsidRDefault="00006381" w:rsidP="003A2DBF">
      <w:pPr>
        <w:pStyle w:val="Paragrafoelenco"/>
        <w:numPr>
          <w:ilvl w:val="0"/>
          <w:numId w:val="29"/>
        </w:numPr>
        <w:tabs>
          <w:tab w:val="left" w:pos="7371"/>
          <w:tab w:val="right" w:pos="8080"/>
        </w:tabs>
        <w:spacing w:line="360" w:lineRule="auto"/>
        <w:jc w:val="both"/>
        <w:rPr>
          <w:rFonts w:ascii="Tahoma" w:hAnsi="Tahoma" w:cs="Tahoma"/>
          <w:bCs/>
          <w:iCs/>
          <w:sz w:val="20"/>
          <w:szCs w:val="20"/>
        </w:rPr>
      </w:pPr>
      <w:r w:rsidRPr="00006381">
        <w:rPr>
          <w:rFonts w:ascii="Tahoma" w:hAnsi="Tahoma" w:cs="Tahoma"/>
          <w:bCs/>
          <w:iCs/>
          <w:sz w:val="20"/>
          <w:szCs w:val="20"/>
        </w:rPr>
        <w:t xml:space="preserve">OFF-LINE ovvero salvando sulla propria stazione di lavoro una copia del documento. </w:t>
      </w:r>
    </w:p>
    <w:p w14:paraId="21066433" w14:textId="3DA4B01A" w:rsidR="00442D1D" w:rsidRDefault="00A32B69" w:rsidP="00A32B69">
      <w:pPr>
        <w:tabs>
          <w:tab w:val="left" w:pos="7371"/>
          <w:tab w:val="right" w:pos="8080"/>
        </w:tabs>
        <w:spacing w:line="360" w:lineRule="auto"/>
        <w:jc w:val="center"/>
        <w:rPr>
          <w:rFonts w:ascii="Tahoma" w:hAnsi="Tahoma" w:cs="Tahoma"/>
          <w:bCs/>
          <w:iCs/>
          <w:sz w:val="20"/>
          <w:szCs w:val="20"/>
        </w:rPr>
      </w:pPr>
      <w:r w:rsidRPr="00A32B69">
        <w:rPr>
          <w:rFonts w:ascii="Tahoma" w:hAnsi="Tahoma" w:cs="Tahoma"/>
          <w:bCs/>
          <w:iCs/>
          <w:noProof/>
          <w:sz w:val="20"/>
          <w:szCs w:val="20"/>
        </w:rPr>
        <w:drawing>
          <wp:inline distT="0" distB="0" distL="0" distR="0" wp14:anchorId="720497E7" wp14:editId="445E8567">
            <wp:extent cx="4231835" cy="1395605"/>
            <wp:effectExtent l="0" t="0" r="0" b="1905"/>
            <wp:docPr id="462" name="Immagine 46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magine 462" descr="Immagine che contiene testo&#10;&#10;Descrizione generata automaticamente"/>
                    <pic:cNvPicPr/>
                  </pic:nvPicPr>
                  <pic:blipFill>
                    <a:blip r:embed="rId70"/>
                    <a:stretch>
                      <a:fillRect/>
                    </a:stretch>
                  </pic:blipFill>
                  <pic:spPr>
                    <a:xfrm>
                      <a:off x="0" y="0"/>
                      <a:ext cx="4237398" cy="1397440"/>
                    </a:xfrm>
                    <a:prstGeom prst="rect">
                      <a:avLst/>
                    </a:prstGeom>
                  </pic:spPr>
                </pic:pic>
              </a:graphicData>
            </a:graphic>
          </wp:inline>
        </w:drawing>
      </w:r>
    </w:p>
    <w:p w14:paraId="0D3EB0F4" w14:textId="77777777" w:rsidR="00006381" w:rsidRDefault="003C0ED7" w:rsidP="00B03B26">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lastRenderedPageBreak/>
        <w:t xml:space="preserve">ATTENZIONE: </w:t>
      </w:r>
      <w:r w:rsidRPr="003C0ED7">
        <w:rPr>
          <w:rFonts w:ascii="Tahoma" w:hAnsi="Tahoma" w:cs="Tahoma"/>
          <w:bCs/>
          <w:iCs/>
          <w:sz w:val="20"/>
          <w:szCs w:val="20"/>
        </w:rPr>
        <w:t xml:space="preserve">Dopo aver apposto la prima firma digitale non è </w:t>
      </w:r>
      <w:proofErr w:type="spellStart"/>
      <w:r w:rsidRPr="003C0ED7">
        <w:rPr>
          <w:rFonts w:ascii="Tahoma" w:hAnsi="Tahoma" w:cs="Tahoma"/>
          <w:bCs/>
          <w:iCs/>
          <w:sz w:val="20"/>
          <w:szCs w:val="20"/>
        </w:rPr>
        <w:t>piu</w:t>
      </w:r>
      <w:proofErr w:type="spellEnd"/>
      <w:r w:rsidRPr="003C0ED7">
        <w:rPr>
          <w:rFonts w:ascii="Tahoma" w:hAnsi="Tahoma" w:cs="Tahoma"/>
          <w:bCs/>
          <w:iCs/>
          <w:sz w:val="20"/>
          <w:szCs w:val="20"/>
        </w:rPr>
        <w:t xml:space="preserve">̀ possibile tornare indietro e modificare i dati del contratto di rete, </w:t>
      </w:r>
      <w:proofErr w:type="spellStart"/>
      <w:r w:rsidRPr="003C0ED7">
        <w:rPr>
          <w:rFonts w:ascii="Tahoma" w:hAnsi="Tahoma" w:cs="Tahoma"/>
          <w:bCs/>
          <w:iCs/>
          <w:sz w:val="20"/>
          <w:szCs w:val="20"/>
        </w:rPr>
        <w:t>percio</w:t>
      </w:r>
      <w:proofErr w:type="spellEnd"/>
      <w:r w:rsidRPr="003C0ED7">
        <w:rPr>
          <w:rFonts w:ascii="Tahoma" w:hAnsi="Tahoma" w:cs="Tahoma"/>
          <w:bCs/>
          <w:iCs/>
          <w:sz w:val="20"/>
          <w:szCs w:val="20"/>
        </w:rPr>
        <w:t xml:space="preserve">̀ non è </w:t>
      </w:r>
      <w:proofErr w:type="spellStart"/>
      <w:r w:rsidRPr="003C0ED7">
        <w:rPr>
          <w:rFonts w:ascii="Tahoma" w:hAnsi="Tahoma" w:cs="Tahoma"/>
          <w:bCs/>
          <w:iCs/>
          <w:sz w:val="20"/>
          <w:szCs w:val="20"/>
        </w:rPr>
        <w:t>piu</w:t>
      </w:r>
      <w:proofErr w:type="spellEnd"/>
      <w:r w:rsidRPr="003C0ED7">
        <w:rPr>
          <w:rFonts w:ascii="Tahoma" w:hAnsi="Tahoma" w:cs="Tahoma"/>
          <w:bCs/>
          <w:iCs/>
          <w:sz w:val="20"/>
          <w:szCs w:val="20"/>
        </w:rPr>
        <w:t xml:space="preserve">̀ possibile utilizzare il bottone </w:t>
      </w:r>
      <w:r w:rsidRPr="000F2FEB">
        <w:rPr>
          <w:rFonts w:ascii="Tahoma" w:hAnsi="Tahoma" w:cs="Tahoma"/>
          <w:bCs/>
          <w:iCs/>
          <w:noProof/>
          <w:sz w:val="20"/>
          <w:szCs w:val="20"/>
        </w:rPr>
        <w:drawing>
          <wp:inline distT="0" distB="0" distL="0" distR="0" wp14:anchorId="219E3A07" wp14:editId="4E24EA98">
            <wp:extent cx="774700" cy="2286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74700" cy="228600"/>
                    </a:xfrm>
                    <a:prstGeom prst="rect">
                      <a:avLst/>
                    </a:prstGeom>
                  </pic:spPr>
                </pic:pic>
              </a:graphicData>
            </a:graphic>
          </wp:inline>
        </w:drawing>
      </w:r>
      <w:r>
        <w:rPr>
          <w:rFonts w:ascii="Tahoma" w:hAnsi="Tahoma" w:cs="Tahoma"/>
          <w:bCs/>
          <w:iCs/>
          <w:sz w:val="20"/>
          <w:szCs w:val="20"/>
        </w:rPr>
        <w:t>.</w:t>
      </w:r>
    </w:p>
    <w:p w14:paraId="48ECA371" w14:textId="419374CD" w:rsidR="003C0ED7" w:rsidRDefault="003C0ED7" w:rsidP="003C0ED7">
      <w:pPr>
        <w:tabs>
          <w:tab w:val="left" w:pos="7371"/>
          <w:tab w:val="right" w:pos="8080"/>
        </w:tabs>
        <w:spacing w:line="360" w:lineRule="auto"/>
        <w:jc w:val="both"/>
        <w:rPr>
          <w:rFonts w:ascii="Tahoma" w:hAnsi="Tahoma" w:cs="Tahoma"/>
          <w:b/>
          <w:bCs/>
          <w:iCs/>
          <w:sz w:val="20"/>
          <w:szCs w:val="20"/>
        </w:rPr>
      </w:pPr>
      <w:r w:rsidRPr="003C0ED7">
        <w:rPr>
          <w:rFonts w:ascii="Tahoma" w:hAnsi="Tahoma" w:cs="Tahoma"/>
          <w:bCs/>
          <w:iCs/>
          <w:sz w:val="20"/>
          <w:szCs w:val="20"/>
        </w:rPr>
        <w:t xml:space="preserve">l contratto di rete in fase di firma </w:t>
      </w:r>
      <w:proofErr w:type="spellStart"/>
      <w:r w:rsidRPr="003C0ED7">
        <w:rPr>
          <w:rFonts w:ascii="Tahoma" w:hAnsi="Tahoma" w:cs="Tahoma"/>
          <w:bCs/>
          <w:iCs/>
          <w:sz w:val="20"/>
          <w:szCs w:val="20"/>
        </w:rPr>
        <w:t>puo</w:t>
      </w:r>
      <w:proofErr w:type="spellEnd"/>
      <w:r w:rsidRPr="003C0ED7">
        <w:rPr>
          <w:rFonts w:ascii="Tahoma" w:hAnsi="Tahoma" w:cs="Tahoma"/>
          <w:bCs/>
          <w:iCs/>
          <w:sz w:val="20"/>
          <w:szCs w:val="20"/>
        </w:rPr>
        <w:t xml:space="preserve">̀ eventualmente essere copiato in un nuovo contratto nella fase “IN COMPILAZONE”. </w:t>
      </w:r>
      <w:r w:rsidRPr="003C0ED7">
        <w:rPr>
          <w:rFonts w:ascii="Tahoma" w:hAnsi="Tahoma" w:cs="Tahoma"/>
          <w:b/>
          <w:bCs/>
          <w:iCs/>
          <w:sz w:val="20"/>
          <w:szCs w:val="20"/>
        </w:rPr>
        <w:t xml:space="preserve">Il contratto di rete firmato deve avere estensione XML.P7M. </w:t>
      </w:r>
    </w:p>
    <w:p w14:paraId="3BC2E894" w14:textId="6F15F3B8" w:rsidR="007912A6" w:rsidRPr="007912A6" w:rsidRDefault="007912A6" w:rsidP="007912A6">
      <w:pPr>
        <w:tabs>
          <w:tab w:val="left" w:pos="7371"/>
          <w:tab w:val="right" w:pos="8080"/>
        </w:tabs>
        <w:spacing w:line="360" w:lineRule="auto"/>
        <w:jc w:val="both"/>
        <w:rPr>
          <w:rFonts w:ascii="Tahoma" w:hAnsi="Tahoma" w:cs="Tahoma"/>
          <w:b/>
          <w:bCs/>
          <w:iCs/>
          <w:sz w:val="20"/>
          <w:szCs w:val="20"/>
        </w:rPr>
      </w:pPr>
      <w:r w:rsidRPr="007912A6">
        <w:rPr>
          <w:rFonts w:ascii="Tahoma" w:hAnsi="Tahoma" w:cs="Tahoma"/>
          <w:b/>
          <w:bCs/>
          <w:iCs/>
          <w:sz w:val="20"/>
          <w:szCs w:val="20"/>
        </w:rPr>
        <w:t xml:space="preserve">ON-LINE </w:t>
      </w:r>
    </w:p>
    <w:p w14:paraId="13F29694" w14:textId="65061265" w:rsidR="007912A6" w:rsidRPr="007912A6" w:rsidRDefault="007912A6" w:rsidP="007912A6">
      <w:p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 xml:space="preserve">Per firmare on-line è necessario disporre di un </w:t>
      </w:r>
      <w:r w:rsidRPr="007912A6">
        <w:rPr>
          <w:rFonts w:ascii="Tahoma" w:hAnsi="Tahoma" w:cs="Tahoma"/>
          <w:b/>
          <w:bCs/>
          <w:iCs/>
          <w:sz w:val="20"/>
          <w:szCs w:val="20"/>
        </w:rPr>
        <w:t>dispositivo</w:t>
      </w:r>
      <w:r w:rsidRPr="007912A6">
        <w:rPr>
          <w:rFonts w:ascii="Tahoma" w:hAnsi="Tahoma" w:cs="Tahoma"/>
          <w:iCs/>
          <w:sz w:val="20"/>
          <w:szCs w:val="20"/>
        </w:rPr>
        <w:t xml:space="preserve"> di </w:t>
      </w:r>
      <w:r w:rsidRPr="007912A6">
        <w:rPr>
          <w:rFonts w:ascii="Tahoma" w:hAnsi="Tahoma" w:cs="Tahoma"/>
          <w:b/>
          <w:bCs/>
          <w:iCs/>
          <w:sz w:val="20"/>
          <w:szCs w:val="20"/>
        </w:rPr>
        <w:t>firma digitale</w:t>
      </w:r>
      <w:r w:rsidRPr="007912A6">
        <w:rPr>
          <w:rFonts w:ascii="Tahoma" w:hAnsi="Tahoma" w:cs="Tahoma"/>
          <w:iCs/>
          <w:sz w:val="20"/>
          <w:szCs w:val="20"/>
        </w:rPr>
        <w:t>. Per utilizzar la funzione è necessario inoltre avere installato nella propria postazione il programma per la firma on- line (</w:t>
      </w:r>
      <w:proofErr w:type="spellStart"/>
      <w:r w:rsidRPr="007912A6">
        <w:rPr>
          <w:rFonts w:ascii="Tahoma" w:hAnsi="Tahoma" w:cs="Tahoma"/>
          <w:iCs/>
          <w:sz w:val="20"/>
          <w:szCs w:val="20"/>
        </w:rPr>
        <w:t>ASOnline</w:t>
      </w:r>
      <w:proofErr w:type="spellEnd"/>
      <w:r w:rsidRPr="007912A6">
        <w:rPr>
          <w:rFonts w:ascii="Tahoma" w:hAnsi="Tahoma" w:cs="Tahoma"/>
          <w:iCs/>
          <w:sz w:val="20"/>
          <w:szCs w:val="20"/>
        </w:rPr>
        <w:t xml:space="preserve">). </w:t>
      </w:r>
    </w:p>
    <w:p w14:paraId="5C875F77" w14:textId="77777777" w:rsidR="007912A6" w:rsidRPr="007912A6" w:rsidRDefault="007912A6" w:rsidP="007912A6">
      <w:p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 xml:space="preserve">Effettuare eventualmente l’installazione utilizzando il link </w:t>
      </w:r>
      <w:proofErr w:type="spellStart"/>
      <w:r w:rsidRPr="007912A6">
        <w:rPr>
          <w:rFonts w:ascii="Tahoma" w:hAnsi="Tahoma" w:cs="Tahoma"/>
          <w:iCs/>
          <w:sz w:val="20"/>
          <w:szCs w:val="20"/>
        </w:rPr>
        <w:t>ASOnline</w:t>
      </w:r>
      <w:proofErr w:type="spellEnd"/>
      <w:r w:rsidRPr="007912A6">
        <w:rPr>
          <w:rFonts w:ascii="Tahoma" w:hAnsi="Tahoma" w:cs="Tahoma"/>
          <w:iCs/>
          <w:sz w:val="20"/>
          <w:szCs w:val="20"/>
        </w:rPr>
        <w:t xml:space="preserve"> (seguire solo i paragrafi “Specifiche Tecniche” e “Installazione”). L’ installazione è necessaria una sola volta. Il programma di firma </w:t>
      </w:r>
      <w:proofErr w:type="spellStart"/>
      <w:r w:rsidRPr="007912A6">
        <w:rPr>
          <w:rFonts w:ascii="Tahoma" w:hAnsi="Tahoma" w:cs="Tahoma"/>
          <w:iCs/>
          <w:sz w:val="20"/>
          <w:szCs w:val="20"/>
        </w:rPr>
        <w:t>verra</w:t>
      </w:r>
      <w:proofErr w:type="spellEnd"/>
      <w:r w:rsidRPr="007912A6">
        <w:rPr>
          <w:rFonts w:ascii="Tahoma" w:hAnsi="Tahoma" w:cs="Tahoma"/>
          <w:iCs/>
          <w:sz w:val="20"/>
          <w:szCs w:val="20"/>
        </w:rPr>
        <w:t xml:space="preserve">̀ poi eseguito dal sistema ad ogni richiesta successiva di firma on-line. </w:t>
      </w:r>
    </w:p>
    <w:p w14:paraId="7D845839" w14:textId="534780A9" w:rsidR="007912A6" w:rsidRPr="007912A6" w:rsidRDefault="007912A6" w:rsidP="007912A6">
      <w:p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Lasciando selezionato il default “</w:t>
      </w:r>
      <w:r w:rsidRPr="007912A6">
        <w:rPr>
          <w:rFonts w:ascii="Tahoma" w:hAnsi="Tahoma" w:cs="Tahoma"/>
          <w:b/>
          <w:bCs/>
          <w:iCs/>
          <w:sz w:val="20"/>
          <w:szCs w:val="20"/>
        </w:rPr>
        <w:t>Firma direttamente il documento (ON-LINE)</w:t>
      </w:r>
      <w:r w:rsidRPr="007912A6">
        <w:rPr>
          <w:rFonts w:ascii="Tahoma" w:hAnsi="Tahoma" w:cs="Tahoma"/>
          <w:iCs/>
          <w:sz w:val="20"/>
          <w:szCs w:val="20"/>
        </w:rPr>
        <w:t xml:space="preserve">” e cliccando sul bottone </w:t>
      </w:r>
      <w:r w:rsidRPr="007912A6">
        <w:rPr>
          <w:rFonts w:ascii="Tahoma" w:hAnsi="Tahoma" w:cs="Tahoma"/>
          <w:iCs/>
          <w:sz w:val="20"/>
          <w:szCs w:val="20"/>
        </w:rPr>
        <w:fldChar w:fldCharType="begin"/>
      </w:r>
      <w:r w:rsidR="0076103E">
        <w:rPr>
          <w:rFonts w:ascii="Tahoma" w:hAnsi="Tahoma" w:cs="Tahoma"/>
          <w:iCs/>
          <w:sz w:val="20"/>
          <w:szCs w:val="20"/>
        </w:rPr>
        <w:instrText xml:space="preserve"> INCLUDEPICTURE "C:\\var\\folders\\wk\\xj3qch3d2dd33q2dsm_cpzv40000gn\\T\\com.microsoft.Word\\WebArchiveCopyPasteTempFiles\\page18image56161488" \* MERGEFORMAT </w:instrText>
      </w:r>
      <w:r w:rsidRPr="007912A6">
        <w:rPr>
          <w:rFonts w:ascii="Tahoma" w:hAnsi="Tahoma" w:cs="Tahoma"/>
          <w:iCs/>
          <w:sz w:val="20"/>
          <w:szCs w:val="20"/>
        </w:rPr>
        <w:fldChar w:fldCharType="separate"/>
      </w:r>
      <w:r w:rsidRPr="007912A6">
        <w:rPr>
          <w:rFonts w:ascii="Tahoma" w:hAnsi="Tahoma" w:cs="Tahoma"/>
          <w:iCs/>
          <w:noProof/>
          <w:sz w:val="20"/>
          <w:szCs w:val="20"/>
        </w:rPr>
        <w:drawing>
          <wp:inline distT="0" distB="0" distL="0" distR="0" wp14:anchorId="61A415A8" wp14:editId="6EDFB8A7">
            <wp:extent cx="675005" cy="189865"/>
            <wp:effectExtent l="0" t="0" r="0" b="635"/>
            <wp:docPr id="472" name="Immagine 472" descr="page18image5616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18image561614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05" cy="189865"/>
                    </a:xfrm>
                    <a:prstGeom prst="rect">
                      <a:avLst/>
                    </a:prstGeom>
                    <a:noFill/>
                    <a:ln>
                      <a:noFill/>
                    </a:ln>
                  </pic:spPr>
                </pic:pic>
              </a:graphicData>
            </a:graphic>
          </wp:inline>
        </w:drawing>
      </w:r>
      <w:r w:rsidRPr="007912A6">
        <w:rPr>
          <w:rFonts w:ascii="Tahoma" w:hAnsi="Tahoma" w:cs="Tahoma"/>
          <w:iCs/>
          <w:sz w:val="20"/>
          <w:szCs w:val="20"/>
        </w:rPr>
        <w:fldChar w:fldCharType="end"/>
      </w:r>
      <w:r>
        <w:rPr>
          <w:rFonts w:ascii="Tahoma" w:hAnsi="Tahoma" w:cs="Tahoma"/>
          <w:iCs/>
          <w:sz w:val="20"/>
          <w:szCs w:val="20"/>
        </w:rPr>
        <w:t xml:space="preserve">  </w:t>
      </w:r>
      <w:r w:rsidRPr="007912A6">
        <w:rPr>
          <w:rFonts w:ascii="Tahoma" w:hAnsi="Tahoma" w:cs="Tahoma"/>
          <w:iCs/>
          <w:sz w:val="20"/>
          <w:szCs w:val="20"/>
        </w:rPr>
        <w:t xml:space="preserve">il sistema ricerca automaticamente il programma di firma </w:t>
      </w:r>
      <w:proofErr w:type="spellStart"/>
      <w:r w:rsidRPr="007912A6">
        <w:rPr>
          <w:rFonts w:ascii="Tahoma" w:hAnsi="Tahoma" w:cs="Tahoma"/>
          <w:iCs/>
          <w:sz w:val="20"/>
          <w:szCs w:val="20"/>
        </w:rPr>
        <w:t>ASOnline</w:t>
      </w:r>
      <w:proofErr w:type="spellEnd"/>
      <w:r w:rsidRPr="007912A6">
        <w:rPr>
          <w:rFonts w:ascii="Tahoma" w:hAnsi="Tahoma" w:cs="Tahoma"/>
          <w:iCs/>
          <w:sz w:val="20"/>
          <w:szCs w:val="20"/>
        </w:rPr>
        <w:t xml:space="preserve"> installato nella postazione,</w:t>
      </w:r>
      <w:r>
        <w:rPr>
          <w:rFonts w:ascii="Tahoma" w:hAnsi="Tahoma" w:cs="Tahoma"/>
          <w:iCs/>
          <w:sz w:val="20"/>
          <w:szCs w:val="20"/>
        </w:rPr>
        <w:t xml:space="preserve"> </w:t>
      </w:r>
      <w:r w:rsidRPr="007912A6">
        <w:rPr>
          <w:rFonts w:ascii="Tahoma" w:hAnsi="Tahoma" w:cs="Tahoma"/>
          <w:iCs/>
          <w:sz w:val="20"/>
          <w:szCs w:val="20"/>
        </w:rPr>
        <w:t xml:space="preserve">“legge” il dispositivo di firma e rileva i certificati disponibili. Viene quindi chiesto di </w:t>
      </w:r>
      <w:r w:rsidR="00A720BC">
        <w:rPr>
          <w:rFonts w:ascii="Tahoma" w:hAnsi="Tahoma" w:cs="Tahoma"/>
          <w:iCs/>
          <w:sz w:val="20"/>
          <w:szCs w:val="20"/>
        </w:rPr>
        <w:t>“</w:t>
      </w:r>
      <w:r w:rsidRPr="007912A6">
        <w:rPr>
          <w:rFonts w:ascii="Tahoma" w:hAnsi="Tahoma" w:cs="Tahoma"/>
          <w:iCs/>
          <w:sz w:val="20"/>
          <w:szCs w:val="20"/>
        </w:rPr>
        <w:t xml:space="preserve">selezionare” il certificato del firmatario, di digitare il PIN e confermare l’operazione di Firma. </w:t>
      </w:r>
    </w:p>
    <w:p w14:paraId="5939786B" w14:textId="526C0CC6" w:rsidR="007912A6" w:rsidRPr="007912A6" w:rsidRDefault="007912A6" w:rsidP="007912A6">
      <w:pPr>
        <w:tabs>
          <w:tab w:val="left" w:pos="7371"/>
          <w:tab w:val="right" w:pos="8080"/>
        </w:tabs>
        <w:spacing w:line="360" w:lineRule="auto"/>
        <w:jc w:val="center"/>
        <w:rPr>
          <w:rFonts w:ascii="Tahoma" w:hAnsi="Tahoma" w:cs="Tahoma"/>
          <w:iCs/>
          <w:sz w:val="20"/>
          <w:szCs w:val="20"/>
        </w:rPr>
      </w:pPr>
      <w:r w:rsidRPr="007912A6">
        <w:rPr>
          <w:rFonts w:ascii="Tahoma" w:hAnsi="Tahoma" w:cs="Tahoma"/>
          <w:iCs/>
          <w:noProof/>
          <w:sz w:val="20"/>
          <w:szCs w:val="20"/>
        </w:rPr>
        <w:drawing>
          <wp:inline distT="0" distB="0" distL="0" distR="0" wp14:anchorId="1632F135" wp14:editId="2C5E1105">
            <wp:extent cx="4035976" cy="1547446"/>
            <wp:effectExtent l="0" t="0" r="3175" b="2540"/>
            <wp:docPr id="476" name="Immagin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48226" cy="1552143"/>
                    </a:xfrm>
                    <a:prstGeom prst="rect">
                      <a:avLst/>
                    </a:prstGeom>
                  </pic:spPr>
                </pic:pic>
              </a:graphicData>
            </a:graphic>
          </wp:inline>
        </w:drawing>
      </w:r>
    </w:p>
    <w:p w14:paraId="0CCD8880" w14:textId="77777777" w:rsidR="007912A6" w:rsidRPr="007912A6" w:rsidRDefault="007912A6" w:rsidP="007912A6">
      <w:p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 xml:space="preserve">Se il sistema non riesce a trovare il programma di firma installato nella postazione fornisce uno specifico messaggio. Si deve quindi procedere con l’installazione seguendo le istruzioni di cui sopra e ripetere l’operazione di firma del contratto di rete. </w:t>
      </w:r>
    </w:p>
    <w:p w14:paraId="43FA51FE" w14:textId="2443E628" w:rsidR="007912A6" w:rsidRPr="007912A6" w:rsidRDefault="007912A6" w:rsidP="007912A6">
      <w:pPr>
        <w:tabs>
          <w:tab w:val="left" w:pos="7371"/>
          <w:tab w:val="right" w:pos="8080"/>
        </w:tabs>
        <w:spacing w:line="360" w:lineRule="auto"/>
        <w:jc w:val="both"/>
        <w:rPr>
          <w:rFonts w:ascii="Tahoma" w:hAnsi="Tahoma" w:cs="Tahoma"/>
          <w:b/>
          <w:bCs/>
          <w:iCs/>
          <w:sz w:val="20"/>
          <w:szCs w:val="20"/>
        </w:rPr>
      </w:pPr>
      <w:r w:rsidRPr="007912A6">
        <w:rPr>
          <w:rFonts w:ascii="Tahoma" w:hAnsi="Tahoma" w:cs="Tahoma"/>
          <w:b/>
          <w:bCs/>
          <w:iCs/>
          <w:sz w:val="20"/>
          <w:szCs w:val="20"/>
        </w:rPr>
        <w:t xml:space="preserve">OFF-LINE </w:t>
      </w:r>
    </w:p>
    <w:p w14:paraId="75285FA7" w14:textId="77777777" w:rsidR="007912A6" w:rsidRPr="007912A6" w:rsidRDefault="007912A6" w:rsidP="007912A6">
      <w:p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 xml:space="preserve">Per firmare offline è necessario disporre di un dispositivo di firma digitale. Per procedere con la firma offline: </w:t>
      </w:r>
    </w:p>
    <w:p w14:paraId="28EA7677" w14:textId="77777777" w:rsidR="007912A6" w:rsidRPr="007912A6" w:rsidRDefault="007912A6" w:rsidP="003A2DBF">
      <w:pPr>
        <w:numPr>
          <w:ilvl w:val="0"/>
          <w:numId w:val="39"/>
        </w:numPr>
        <w:tabs>
          <w:tab w:val="left" w:pos="7371"/>
          <w:tab w:val="right" w:pos="8080"/>
        </w:tabs>
        <w:spacing w:line="360" w:lineRule="auto"/>
        <w:ind w:left="714" w:hanging="357"/>
        <w:contextualSpacing/>
        <w:jc w:val="both"/>
        <w:rPr>
          <w:rFonts w:ascii="Tahoma" w:hAnsi="Tahoma" w:cs="Tahoma"/>
          <w:iCs/>
          <w:sz w:val="20"/>
          <w:szCs w:val="20"/>
        </w:rPr>
      </w:pPr>
      <w:r w:rsidRPr="007912A6">
        <w:rPr>
          <w:rFonts w:ascii="Tahoma" w:hAnsi="Tahoma" w:cs="Tahoma"/>
          <w:iCs/>
          <w:sz w:val="20"/>
          <w:szCs w:val="20"/>
        </w:rPr>
        <w:t xml:space="preserve">scaricare copia del file XML (in caso di prima firma) o del file XML firmato (in caso di firma successiva alla prima) sulla propria stazione di lavoro; </w:t>
      </w:r>
    </w:p>
    <w:p w14:paraId="45CF832E" w14:textId="77777777" w:rsidR="007912A6" w:rsidRPr="007912A6" w:rsidRDefault="007912A6" w:rsidP="003A2DBF">
      <w:pPr>
        <w:numPr>
          <w:ilvl w:val="0"/>
          <w:numId w:val="39"/>
        </w:numPr>
        <w:tabs>
          <w:tab w:val="left" w:pos="7371"/>
          <w:tab w:val="right" w:pos="8080"/>
        </w:tabs>
        <w:spacing w:line="360" w:lineRule="auto"/>
        <w:ind w:left="714" w:hanging="357"/>
        <w:contextualSpacing/>
        <w:jc w:val="both"/>
        <w:rPr>
          <w:rFonts w:ascii="Tahoma" w:hAnsi="Tahoma" w:cs="Tahoma"/>
          <w:iCs/>
          <w:sz w:val="20"/>
          <w:szCs w:val="20"/>
        </w:rPr>
      </w:pPr>
      <w:r w:rsidRPr="007912A6">
        <w:rPr>
          <w:rFonts w:ascii="Tahoma" w:hAnsi="Tahoma" w:cs="Tahoma"/>
          <w:iCs/>
          <w:sz w:val="20"/>
          <w:szCs w:val="20"/>
        </w:rPr>
        <w:t xml:space="preserve">firmare digitalmente la copia utilizzando un dispositivo di firma digitale; </w:t>
      </w:r>
    </w:p>
    <w:p w14:paraId="44E84E48" w14:textId="337C6AA2" w:rsidR="007912A6" w:rsidRPr="007912A6" w:rsidRDefault="007912A6" w:rsidP="003A2DBF">
      <w:pPr>
        <w:numPr>
          <w:ilvl w:val="0"/>
          <w:numId w:val="39"/>
        </w:numPr>
        <w:tabs>
          <w:tab w:val="left" w:pos="7371"/>
          <w:tab w:val="right" w:pos="8080"/>
        </w:tabs>
        <w:spacing w:line="360" w:lineRule="auto"/>
        <w:ind w:left="714" w:hanging="357"/>
        <w:contextualSpacing/>
        <w:jc w:val="both"/>
        <w:rPr>
          <w:rFonts w:ascii="Tahoma" w:hAnsi="Tahoma" w:cs="Tahoma"/>
          <w:iCs/>
          <w:sz w:val="20"/>
          <w:szCs w:val="20"/>
        </w:rPr>
      </w:pPr>
      <w:r w:rsidRPr="007912A6">
        <w:rPr>
          <w:rFonts w:ascii="Tahoma" w:hAnsi="Tahoma" w:cs="Tahoma"/>
          <w:iCs/>
          <w:sz w:val="20"/>
          <w:szCs w:val="20"/>
        </w:rPr>
        <w:lastRenderedPageBreak/>
        <w:t xml:space="preserve">selezionare “Allega il documento firmato OFF-LINE” e allegare il documento firmato con il bottone </w:t>
      </w:r>
      <w:r w:rsidRPr="007912A6">
        <w:rPr>
          <w:rFonts w:ascii="Tahoma" w:hAnsi="Tahoma" w:cs="Tahoma"/>
          <w:iCs/>
          <w:sz w:val="20"/>
          <w:szCs w:val="20"/>
        </w:rPr>
        <w:fldChar w:fldCharType="begin"/>
      </w:r>
      <w:r w:rsidR="0076103E">
        <w:rPr>
          <w:rFonts w:ascii="Tahoma" w:hAnsi="Tahoma" w:cs="Tahoma"/>
          <w:iCs/>
          <w:sz w:val="20"/>
          <w:szCs w:val="20"/>
        </w:rPr>
        <w:instrText xml:space="preserve"> INCLUDEPICTURE "C:\\var\\folders\\wk\\xj3qch3d2dd33q2dsm_cpzv40000gn\\T\\com.microsoft.Word\\WebArchiveCopyPasteTempFiles\\page18image56195712" \* MERGEFORMAT </w:instrText>
      </w:r>
      <w:r w:rsidRPr="007912A6">
        <w:rPr>
          <w:rFonts w:ascii="Tahoma" w:hAnsi="Tahoma" w:cs="Tahoma"/>
          <w:iCs/>
          <w:sz w:val="20"/>
          <w:szCs w:val="20"/>
        </w:rPr>
        <w:fldChar w:fldCharType="separate"/>
      </w:r>
      <w:r w:rsidRPr="007912A6">
        <w:rPr>
          <w:rFonts w:ascii="Tahoma" w:hAnsi="Tahoma" w:cs="Tahoma"/>
          <w:iCs/>
          <w:noProof/>
          <w:sz w:val="20"/>
          <w:szCs w:val="20"/>
        </w:rPr>
        <w:drawing>
          <wp:inline distT="0" distB="0" distL="0" distR="0" wp14:anchorId="78DEE8C0" wp14:editId="4C74C37E">
            <wp:extent cx="457200" cy="189865"/>
            <wp:effectExtent l="0" t="0" r="0" b="635"/>
            <wp:docPr id="470" name="Immagine 470" descr="page18image5619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18image561957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 cy="189865"/>
                    </a:xfrm>
                    <a:prstGeom prst="rect">
                      <a:avLst/>
                    </a:prstGeom>
                    <a:noFill/>
                    <a:ln>
                      <a:noFill/>
                    </a:ln>
                  </pic:spPr>
                </pic:pic>
              </a:graphicData>
            </a:graphic>
          </wp:inline>
        </w:drawing>
      </w:r>
      <w:r w:rsidRPr="007912A6">
        <w:rPr>
          <w:rFonts w:ascii="Tahoma" w:hAnsi="Tahoma" w:cs="Tahoma"/>
          <w:iCs/>
          <w:sz w:val="20"/>
          <w:szCs w:val="20"/>
        </w:rPr>
        <w:fldChar w:fldCharType="end"/>
      </w:r>
      <w:r w:rsidRPr="007912A6">
        <w:rPr>
          <w:rFonts w:ascii="Tahoma" w:hAnsi="Tahoma" w:cs="Tahoma"/>
          <w:iCs/>
          <w:sz w:val="20"/>
          <w:szCs w:val="20"/>
        </w:rPr>
        <w:t xml:space="preserve">; </w:t>
      </w:r>
    </w:p>
    <w:p w14:paraId="1F100071" w14:textId="385ED38D" w:rsidR="007912A6" w:rsidRPr="007912A6" w:rsidRDefault="007912A6" w:rsidP="003A2DBF">
      <w:pPr>
        <w:numPr>
          <w:ilvl w:val="0"/>
          <w:numId w:val="39"/>
        </w:numPr>
        <w:tabs>
          <w:tab w:val="left" w:pos="7371"/>
          <w:tab w:val="right" w:pos="8080"/>
        </w:tabs>
        <w:spacing w:line="360" w:lineRule="auto"/>
        <w:jc w:val="both"/>
        <w:rPr>
          <w:rFonts w:ascii="Tahoma" w:hAnsi="Tahoma" w:cs="Tahoma"/>
          <w:iCs/>
          <w:sz w:val="20"/>
          <w:szCs w:val="20"/>
        </w:rPr>
      </w:pPr>
      <w:r w:rsidRPr="007912A6">
        <w:rPr>
          <w:rFonts w:ascii="Tahoma" w:hAnsi="Tahoma" w:cs="Tahoma"/>
          <w:iCs/>
          <w:sz w:val="20"/>
          <w:szCs w:val="20"/>
        </w:rPr>
        <w:t xml:space="preserve">cliccare sul bottone </w:t>
      </w:r>
      <w:r w:rsidRPr="007912A6">
        <w:rPr>
          <w:rFonts w:ascii="Tahoma" w:hAnsi="Tahoma" w:cs="Tahoma"/>
          <w:iCs/>
          <w:sz w:val="20"/>
          <w:szCs w:val="20"/>
        </w:rPr>
        <w:fldChar w:fldCharType="begin"/>
      </w:r>
      <w:r w:rsidR="0076103E">
        <w:rPr>
          <w:rFonts w:ascii="Tahoma" w:hAnsi="Tahoma" w:cs="Tahoma"/>
          <w:iCs/>
          <w:sz w:val="20"/>
          <w:szCs w:val="20"/>
        </w:rPr>
        <w:instrText xml:space="preserve"> INCLUDEPICTURE "C:\\var\\folders\\wk\\xj3qch3d2dd33q2dsm_cpzv40000gn\\T\\com.microsoft.Word\\WebArchiveCopyPasteTempFiles\\page18image56184896" \* MERGEFORMAT </w:instrText>
      </w:r>
      <w:r w:rsidRPr="007912A6">
        <w:rPr>
          <w:rFonts w:ascii="Tahoma" w:hAnsi="Tahoma" w:cs="Tahoma"/>
          <w:iCs/>
          <w:sz w:val="20"/>
          <w:szCs w:val="20"/>
        </w:rPr>
        <w:fldChar w:fldCharType="separate"/>
      </w:r>
      <w:r w:rsidRPr="007912A6">
        <w:rPr>
          <w:rFonts w:ascii="Tahoma" w:hAnsi="Tahoma" w:cs="Tahoma"/>
          <w:iCs/>
          <w:noProof/>
          <w:sz w:val="20"/>
          <w:szCs w:val="20"/>
        </w:rPr>
        <w:drawing>
          <wp:inline distT="0" distB="0" distL="0" distR="0" wp14:anchorId="1A940650" wp14:editId="1DF52F6F">
            <wp:extent cx="661035" cy="189865"/>
            <wp:effectExtent l="0" t="0" r="0" b="635"/>
            <wp:docPr id="469" name="Immagine 469" descr="page18image5618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8image561848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1035" cy="189865"/>
                    </a:xfrm>
                    <a:prstGeom prst="rect">
                      <a:avLst/>
                    </a:prstGeom>
                    <a:noFill/>
                    <a:ln>
                      <a:noFill/>
                    </a:ln>
                  </pic:spPr>
                </pic:pic>
              </a:graphicData>
            </a:graphic>
          </wp:inline>
        </w:drawing>
      </w:r>
      <w:r w:rsidRPr="007912A6">
        <w:rPr>
          <w:rFonts w:ascii="Tahoma" w:hAnsi="Tahoma" w:cs="Tahoma"/>
          <w:iCs/>
          <w:sz w:val="20"/>
          <w:szCs w:val="20"/>
        </w:rPr>
        <w:fldChar w:fldCharType="end"/>
      </w:r>
      <w:r w:rsidRPr="007912A6">
        <w:rPr>
          <w:rFonts w:ascii="Tahoma" w:hAnsi="Tahoma" w:cs="Tahoma"/>
          <w:iCs/>
          <w:sz w:val="20"/>
          <w:szCs w:val="20"/>
        </w:rPr>
        <w:t xml:space="preserve">per proseguire. </w:t>
      </w:r>
    </w:p>
    <w:p w14:paraId="3E4C4323" w14:textId="77777777" w:rsidR="007912A6" w:rsidRPr="003C0ED7" w:rsidRDefault="007912A6" w:rsidP="003C0ED7">
      <w:pPr>
        <w:tabs>
          <w:tab w:val="left" w:pos="7371"/>
          <w:tab w:val="right" w:pos="8080"/>
        </w:tabs>
        <w:spacing w:line="360" w:lineRule="auto"/>
        <w:jc w:val="both"/>
        <w:rPr>
          <w:rFonts w:ascii="Tahoma" w:hAnsi="Tahoma" w:cs="Tahoma"/>
          <w:b/>
          <w:bCs/>
          <w:iCs/>
          <w:sz w:val="20"/>
          <w:szCs w:val="20"/>
        </w:rPr>
      </w:pPr>
    </w:p>
    <w:p w14:paraId="6854232C" w14:textId="5D73A4D7" w:rsidR="00442D1D" w:rsidRPr="00E141DF" w:rsidRDefault="00D52147" w:rsidP="009F2912">
      <w:pPr>
        <w:pStyle w:val="Stile1"/>
      </w:pPr>
      <w:bookmarkStart w:id="57" w:name="_Toc82700078"/>
      <w:r>
        <w:t>10.</w:t>
      </w:r>
      <w:r w:rsidR="000E6BF4">
        <w:t>3</w:t>
      </w:r>
      <w:r>
        <w:t xml:space="preserve"> </w:t>
      </w:r>
      <w:r w:rsidR="00442D1D" w:rsidRPr="00E141DF">
        <w:t>T</w:t>
      </w:r>
      <w:r w:rsidRPr="00E141DF">
        <w:t>rasmissione al registro delle imprese</w:t>
      </w:r>
      <w:bookmarkEnd w:id="57"/>
    </w:p>
    <w:p w14:paraId="7ED6364F" w14:textId="77777777" w:rsid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sz w:val="20"/>
          <w:szCs w:val="20"/>
        </w:rPr>
        <w:t xml:space="preserve">Quando tutti gli obbligati hanno firmato il file XML il contratto di rete tipizzato è pronto per essere registrato all’Agenzia delle Entrate e trasmesso al Registro Imprese. </w:t>
      </w:r>
    </w:p>
    <w:p w14:paraId="7AEE610B" w14:textId="1B88EAD9" w:rsidR="00442D1D" w:rsidRPr="00442D1D" w:rsidRDefault="00AD002B" w:rsidP="00442D1D">
      <w:pPr>
        <w:tabs>
          <w:tab w:val="left" w:pos="7371"/>
          <w:tab w:val="right" w:pos="8080"/>
        </w:tabs>
        <w:spacing w:line="360" w:lineRule="auto"/>
        <w:jc w:val="both"/>
        <w:rPr>
          <w:rFonts w:ascii="Tahoma" w:hAnsi="Tahoma" w:cs="Tahoma"/>
          <w:bCs/>
          <w:iCs/>
          <w:sz w:val="20"/>
          <w:szCs w:val="20"/>
        </w:rPr>
      </w:pPr>
      <w:r w:rsidRPr="00AD002B">
        <w:rPr>
          <w:rFonts w:ascii="Tahoma" w:hAnsi="Tahoma" w:cs="Tahoma"/>
          <w:bCs/>
          <w:iCs/>
          <w:noProof/>
          <w:sz w:val="20"/>
          <w:szCs w:val="20"/>
        </w:rPr>
        <w:drawing>
          <wp:inline distT="0" distB="0" distL="0" distR="0" wp14:anchorId="6EA65774" wp14:editId="10AAB490">
            <wp:extent cx="5251743" cy="646491"/>
            <wp:effectExtent l="0" t="0" r="0" b="1270"/>
            <wp:docPr id="477" name="Im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65944" cy="648239"/>
                    </a:xfrm>
                    <a:prstGeom prst="rect">
                      <a:avLst/>
                    </a:prstGeom>
                  </pic:spPr>
                </pic:pic>
              </a:graphicData>
            </a:graphic>
          </wp:inline>
        </w:drawing>
      </w:r>
    </w:p>
    <w:p w14:paraId="6A6D3327" w14:textId="77777777" w:rsidR="00AD002B" w:rsidRDefault="00AD002B" w:rsidP="00442D1D">
      <w:pPr>
        <w:tabs>
          <w:tab w:val="left" w:pos="7371"/>
          <w:tab w:val="right" w:pos="8080"/>
        </w:tabs>
        <w:spacing w:line="360" w:lineRule="auto"/>
        <w:jc w:val="both"/>
        <w:rPr>
          <w:rFonts w:ascii="Tahoma" w:hAnsi="Tahoma" w:cs="Tahoma"/>
          <w:bCs/>
          <w:iCs/>
          <w:sz w:val="20"/>
          <w:szCs w:val="20"/>
        </w:rPr>
      </w:pPr>
      <w:r w:rsidRPr="00AD002B">
        <w:rPr>
          <w:rFonts w:ascii="Tahoma" w:hAnsi="Tahoma" w:cs="Tahoma"/>
          <w:bCs/>
          <w:iCs/>
          <w:sz w:val="20"/>
          <w:szCs w:val="20"/>
        </w:rPr>
        <w:t>Il contratto di rete firmato può eventualmente essere copiato in un nuovo contratto nella fase “IN COMPILAZONE”. Al termine delle rettifiche o integrazioni dovrà essere nuovamente firmato digitalmente.</w:t>
      </w:r>
    </w:p>
    <w:p w14:paraId="260DD603" w14:textId="4787E86C" w:rsidR="00442D1D" w:rsidRPr="00442D1D" w:rsidRDefault="00A720BC" w:rsidP="00442D1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È</w:t>
      </w:r>
      <w:r w:rsidR="00442D1D" w:rsidRPr="00442D1D">
        <w:rPr>
          <w:rFonts w:ascii="Tahoma" w:hAnsi="Tahoma" w:cs="Tahoma"/>
          <w:bCs/>
          <w:iCs/>
          <w:sz w:val="20"/>
          <w:szCs w:val="20"/>
        </w:rPr>
        <w:t xml:space="preserve"> possibile apporre una marcatura temporale sul file XML firmato digitalmente in modo da associare data e ora certe e legalmente valide al contratto di rete in formato elaborabile, consentendo quindi di associare una validazione temporale opponibile a terzi (cfr. Art. 20, comma 3 Codice dell’Amministrazione Digitale D</w:t>
      </w:r>
      <w:r w:rsidR="00E3156C">
        <w:rPr>
          <w:rFonts w:ascii="Tahoma" w:hAnsi="Tahoma" w:cs="Tahoma"/>
          <w:bCs/>
          <w:iCs/>
          <w:sz w:val="20"/>
          <w:szCs w:val="20"/>
        </w:rPr>
        <w:t>. L</w:t>
      </w:r>
      <w:r w:rsidR="00442D1D" w:rsidRPr="00442D1D">
        <w:rPr>
          <w:rFonts w:ascii="Tahoma" w:hAnsi="Tahoma" w:cs="Tahoma"/>
          <w:bCs/>
          <w:iCs/>
          <w:sz w:val="20"/>
          <w:szCs w:val="20"/>
        </w:rPr>
        <w:t xml:space="preserve">gs 82/2005). </w:t>
      </w:r>
    </w:p>
    <w:p w14:paraId="291FAA08" w14:textId="4625ECF6" w:rsid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sz w:val="20"/>
          <w:szCs w:val="20"/>
        </w:rPr>
        <w:t xml:space="preserve">La </w:t>
      </w:r>
      <w:r w:rsidRPr="008660B4">
        <w:rPr>
          <w:rFonts w:ascii="Tahoma" w:hAnsi="Tahoma" w:cs="Tahoma"/>
          <w:b/>
          <w:iCs/>
          <w:sz w:val="20"/>
          <w:szCs w:val="20"/>
        </w:rPr>
        <w:t>data della marcatura temporale diventerà la data del contratto</w:t>
      </w:r>
      <w:r w:rsidRPr="00442D1D">
        <w:rPr>
          <w:rFonts w:ascii="Tahoma" w:hAnsi="Tahoma" w:cs="Tahoma"/>
          <w:bCs/>
          <w:iCs/>
          <w:sz w:val="20"/>
          <w:szCs w:val="20"/>
        </w:rPr>
        <w:t xml:space="preserve"> e attesterà che aveva quella forma in quel preciso momento temporale. Altrimenti la data del contratto dovrà coincidere con la data di registrazione all'Agenzia delle Entrate. </w:t>
      </w:r>
    </w:p>
    <w:p w14:paraId="18422A01" w14:textId="77777777" w:rsidR="000E6BF4" w:rsidRDefault="000E6BF4" w:rsidP="00442D1D">
      <w:pPr>
        <w:tabs>
          <w:tab w:val="left" w:pos="7371"/>
          <w:tab w:val="right" w:pos="8080"/>
        </w:tabs>
        <w:spacing w:line="360" w:lineRule="auto"/>
        <w:jc w:val="both"/>
        <w:rPr>
          <w:rFonts w:ascii="Tahoma" w:hAnsi="Tahoma" w:cs="Tahoma"/>
          <w:bCs/>
          <w:iCs/>
          <w:sz w:val="20"/>
          <w:szCs w:val="20"/>
        </w:rPr>
      </w:pPr>
    </w:p>
    <w:p w14:paraId="68CFA637" w14:textId="4BC44F3C" w:rsidR="008660B4" w:rsidRPr="008660B4" w:rsidRDefault="008660B4" w:rsidP="009F2912">
      <w:pPr>
        <w:pStyle w:val="Stile1"/>
      </w:pPr>
      <w:bookmarkStart w:id="58" w:name="_Toc82700079"/>
      <w:r>
        <w:t>10.</w:t>
      </w:r>
      <w:r w:rsidR="000E6BF4">
        <w:t>4</w:t>
      </w:r>
      <w:r>
        <w:t xml:space="preserve"> </w:t>
      </w:r>
      <w:r w:rsidRPr="008660B4">
        <w:t>Registrazione presso l’Agenzia delle Entrate</w:t>
      </w:r>
      <w:bookmarkEnd w:id="58"/>
      <w:r w:rsidRPr="008660B4">
        <w:t xml:space="preserve"> </w:t>
      </w:r>
    </w:p>
    <w:p w14:paraId="3ECAC9F3" w14:textId="77777777" w:rsidR="00442D1D" w:rsidRPr="00442D1D" w:rsidRDefault="00442D1D" w:rsidP="00442D1D">
      <w:pPr>
        <w:tabs>
          <w:tab w:val="left" w:pos="7371"/>
          <w:tab w:val="right" w:pos="8080"/>
        </w:tabs>
        <w:spacing w:line="360" w:lineRule="auto"/>
        <w:jc w:val="both"/>
        <w:rPr>
          <w:rFonts w:ascii="Tahoma" w:hAnsi="Tahoma" w:cs="Tahoma"/>
          <w:bCs/>
          <w:iCs/>
          <w:sz w:val="20"/>
          <w:szCs w:val="20"/>
        </w:rPr>
      </w:pPr>
      <w:r w:rsidRPr="00442D1D">
        <w:rPr>
          <w:rFonts w:ascii="Tahoma" w:hAnsi="Tahoma" w:cs="Tahoma"/>
          <w:bCs/>
          <w:iCs/>
          <w:sz w:val="20"/>
          <w:szCs w:val="20"/>
        </w:rPr>
        <w:t xml:space="preserve">Prima di trasmettere il contratto di rete al registro delle imprese </w:t>
      </w:r>
      <w:r w:rsidRPr="00342E58">
        <w:rPr>
          <w:rFonts w:ascii="Tahoma" w:hAnsi="Tahoma" w:cs="Tahoma"/>
          <w:b/>
          <w:iCs/>
          <w:sz w:val="20"/>
          <w:szCs w:val="20"/>
        </w:rPr>
        <w:t>è necessario provvedere alla sua registrazione presso l’Agenzia delle Entrate</w:t>
      </w:r>
      <w:r w:rsidRPr="00442D1D">
        <w:rPr>
          <w:rFonts w:ascii="Tahoma" w:hAnsi="Tahoma" w:cs="Tahoma"/>
          <w:bCs/>
          <w:iCs/>
          <w:sz w:val="20"/>
          <w:szCs w:val="20"/>
        </w:rPr>
        <w:t>.</w:t>
      </w:r>
      <w:r w:rsidRPr="00442D1D">
        <w:rPr>
          <w:rFonts w:ascii="MS Mincho" w:eastAsia="MS Mincho" w:hAnsi="MS Mincho" w:cs="MS Mincho"/>
          <w:bCs/>
          <w:iCs/>
          <w:sz w:val="20"/>
          <w:szCs w:val="20"/>
        </w:rPr>
        <w:t> </w:t>
      </w:r>
      <w:r w:rsidRPr="00442D1D">
        <w:rPr>
          <w:rFonts w:ascii="Tahoma" w:hAnsi="Tahoma" w:cs="Tahoma"/>
          <w:bCs/>
          <w:iCs/>
          <w:sz w:val="20"/>
          <w:szCs w:val="20"/>
        </w:rPr>
        <w:t xml:space="preserve">Il soggetto che si è impegnato alla registrazione dell'atto deve presentare all’Agenzia delle Entrate: </w:t>
      </w:r>
    </w:p>
    <w:p w14:paraId="2376D573" w14:textId="77777777" w:rsidR="00342E58" w:rsidRPr="00342E58" w:rsidRDefault="00342E58" w:rsidP="003A2DBF">
      <w:pPr>
        <w:pStyle w:val="Paragrafoelenco"/>
        <w:numPr>
          <w:ilvl w:val="0"/>
          <w:numId w:val="40"/>
        </w:numPr>
        <w:spacing w:line="360" w:lineRule="auto"/>
        <w:jc w:val="both"/>
        <w:rPr>
          <w:rFonts w:ascii="Tahoma" w:hAnsi="Tahoma" w:cs="Tahoma"/>
          <w:bCs/>
          <w:iCs/>
          <w:sz w:val="20"/>
          <w:szCs w:val="20"/>
        </w:rPr>
      </w:pPr>
      <w:r w:rsidRPr="00342E58">
        <w:rPr>
          <w:rFonts w:ascii="Tahoma" w:hAnsi="Tahoma" w:cs="Tahoma"/>
          <w:bCs/>
          <w:iCs/>
          <w:sz w:val="20"/>
          <w:szCs w:val="20"/>
        </w:rPr>
        <w:t>il file XML firmato digitalmente (e marcato) e la corrispondente “</w:t>
      </w:r>
      <w:r w:rsidRPr="00342E58">
        <w:rPr>
          <w:rFonts w:ascii="Tahoma" w:hAnsi="Tahoma" w:cs="Tahoma"/>
          <w:b/>
          <w:iCs/>
          <w:sz w:val="20"/>
          <w:szCs w:val="20"/>
        </w:rPr>
        <w:t>Rappresentazione a stampa</w:t>
      </w:r>
      <w:r w:rsidRPr="00342E58">
        <w:rPr>
          <w:rFonts w:ascii="Tahoma" w:hAnsi="Tahoma" w:cs="Tahoma"/>
          <w:bCs/>
          <w:iCs/>
          <w:sz w:val="20"/>
          <w:szCs w:val="20"/>
        </w:rPr>
        <w:t xml:space="preserve">” su file PDF copiati su un supporto informatico non modificabile (CD o DVD), </w:t>
      </w:r>
    </w:p>
    <w:p w14:paraId="2CB54424" w14:textId="77777777" w:rsidR="00342E58" w:rsidRDefault="00342E58" w:rsidP="003A2DBF">
      <w:pPr>
        <w:pStyle w:val="Paragrafoelenco"/>
        <w:numPr>
          <w:ilvl w:val="0"/>
          <w:numId w:val="40"/>
        </w:numPr>
        <w:spacing w:line="360" w:lineRule="auto"/>
        <w:jc w:val="both"/>
        <w:rPr>
          <w:rFonts w:ascii="Tahoma" w:hAnsi="Tahoma" w:cs="Tahoma"/>
          <w:bCs/>
          <w:iCs/>
          <w:sz w:val="20"/>
          <w:szCs w:val="20"/>
        </w:rPr>
      </w:pPr>
      <w:r w:rsidRPr="00342E58">
        <w:rPr>
          <w:rFonts w:ascii="Tahoma" w:hAnsi="Tahoma" w:cs="Tahoma"/>
          <w:bCs/>
          <w:iCs/>
          <w:sz w:val="20"/>
          <w:szCs w:val="20"/>
        </w:rPr>
        <w:t>la stampa della corrispondente “</w:t>
      </w:r>
      <w:r w:rsidRPr="00342E58">
        <w:rPr>
          <w:rFonts w:ascii="Tahoma" w:hAnsi="Tahoma" w:cs="Tahoma"/>
          <w:b/>
          <w:iCs/>
          <w:sz w:val="20"/>
          <w:szCs w:val="20"/>
        </w:rPr>
        <w:t>Rappresentazione a stampa</w:t>
      </w:r>
      <w:r w:rsidRPr="00342E58">
        <w:rPr>
          <w:rFonts w:ascii="Tahoma" w:hAnsi="Tahoma" w:cs="Tahoma"/>
          <w:bCs/>
          <w:iCs/>
          <w:sz w:val="20"/>
          <w:szCs w:val="20"/>
        </w:rPr>
        <w:t>” dell’atto,</w:t>
      </w:r>
      <w:r>
        <w:rPr>
          <w:rFonts w:ascii="Tahoma" w:hAnsi="Tahoma" w:cs="Tahoma"/>
          <w:bCs/>
          <w:iCs/>
          <w:sz w:val="20"/>
          <w:szCs w:val="20"/>
        </w:rPr>
        <w:t xml:space="preserve"> </w:t>
      </w:r>
    </w:p>
    <w:p w14:paraId="20E75F51" w14:textId="0F864297" w:rsidR="00342E58" w:rsidRPr="00342E58" w:rsidRDefault="00342E58" w:rsidP="003A2DBF">
      <w:pPr>
        <w:pStyle w:val="Paragrafoelenco"/>
        <w:numPr>
          <w:ilvl w:val="0"/>
          <w:numId w:val="40"/>
        </w:numPr>
        <w:spacing w:line="360" w:lineRule="auto"/>
        <w:jc w:val="both"/>
        <w:rPr>
          <w:rFonts w:ascii="Tahoma" w:hAnsi="Tahoma" w:cs="Tahoma"/>
          <w:bCs/>
          <w:iCs/>
          <w:sz w:val="20"/>
          <w:szCs w:val="20"/>
        </w:rPr>
      </w:pPr>
      <w:r w:rsidRPr="00342E58">
        <w:rPr>
          <w:rFonts w:ascii="Tahoma" w:hAnsi="Tahoma" w:cs="Tahoma"/>
          <w:bCs/>
          <w:iCs/>
          <w:sz w:val="20"/>
          <w:szCs w:val="20"/>
        </w:rPr>
        <w:t xml:space="preserve">il </w:t>
      </w:r>
      <w:r w:rsidRPr="00342E58">
        <w:rPr>
          <w:rFonts w:ascii="Tahoma" w:hAnsi="Tahoma" w:cs="Tahoma"/>
          <w:b/>
          <w:iCs/>
          <w:sz w:val="20"/>
          <w:szCs w:val="20"/>
        </w:rPr>
        <w:t>Modello 69 RICHIESTA DI REGISTRAZIONE</w:t>
      </w:r>
      <w:r w:rsidRPr="00342E58">
        <w:rPr>
          <w:rFonts w:ascii="Tahoma" w:hAnsi="Tahoma" w:cs="Tahoma"/>
          <w:bCs/>
          <w:iCs/>
          <w:sz w:val="20"/>
          <w:szCs w:val="20"/>
        </w:rPr>
        <w:t xml:space="preserve"> dell’Agenzia delle Entrate compilato, </w:t>
      </w:r>
    </w:p>
    <w:p w14:paraId="6740654A" w14:textId="77777777" w:rsidR="00342E58" w:rsidRPr="00342E58" w:rsidRDefault="00342E58" w:rsidP="003A2DBF">
      <w:pPr>
        <w:pStyle w:val="Paragrafoelenco"/>
        <w:numPr>
          <w:ilvl w:val="0"/>
          <w:numId w:val="40"/>
        </w:numPr>
        <w:spacing w:line="360" w:lineRule="auto"/>
        <w:jc w:val="both"/>
        <w:rPr>
          <w:rFonts w:ascii="Tahoma" w:hAnsi="Tahoma" w:cs="Tahoma"/>
          <w:bCs/>
          <w:iCs/>
          <w:sz w:val="20"/>
          <w:szCs w:val="20"/>
        </w:rPr>
      </w:pPr>
      <w:r w:rsidRPr="00342E58">
        <w:rPr>
          <w:rFonts w:ascii="Tahoma" w:hAnsi="Tahoma" w:cs="Tahoma"/>
          <w:bCs/>
          <w:iCs/>
          <w:sz w:val="20"/>
          <w:szCs w:val="20"/>
        </w:rPr>
        <w:t xml:space="preserve">la prova dell’avvenuto pagamento </w:t>
      </w:r>
      <w:r w:rsidRPr="00342E58">
        <w:rPr>
          <w:rFonts w:ascii="Tahoma" w:hAnsi="Tahoma" w:cs="Tahoma"/>
          <w:b/>
          <w:iCs/>
          <w:sz w:val="20"/>
          <w:szCs w:val="20"/>
        </w:rPr>
        <w:t>dell’imposta di registro e di bollo</w:t>
      </w:r>
      <w:r w:rsidRPr="00342E58">
        <w:rPr>
          <w:rFonts w:ascii="Tahoma" w:hAnsi="Tahoma" w:cs="Tahoma"/>
          <w:bCs/>
          <w:iCs/>
          <w:sz w:val="20"/>
          <w:szCs w:val="20"/>
        </w:rPr>
        <w:t xml:space="preserve">, con data di emissione non successiva alla data di stipula. </w:t>
      </w:r>
    </w:p>
    <w:p w14:paraId="2C7AB0EF" w14:textId="5E53DFB9" w:rsidR="00342E58" w:rsidRDefault="00342E58" w:rsidP="00342E58">
      <w:pPr>
        <w:spacing w:line="360" w:lineRule="auto"/>
        <w:jc w:val="both"/>
        <w:rPr>
          <w:rFonts w:ascii="Tahoma" w:hAnsi="Tahoma" w:cs="Tahoma"/>
          <w:bCs/>
          <w:iCs/>
          <w:sz w:val="20"/>
          <w:szCs w:val="20"/>
        </w:rPr>
      </w:pPr>
      <w:r w:rsidRPr="00342E58">
        <w:rPr>
          <w:rFonts w:ascii="Tahoma" w:hAnsi="Tahoma" w:cs="Tahoma"/>
          <w:bCs/>
          <w:iCs/>
          <w:sz w:val="20"/>
          <w:szCs w:val="20"/>
        </w:rPr>
        <w:lastRenderedPageBreak/>
        <w:t xml:space="preserve">Nella ricevuta di registrazione saranno riportati gli </w:t>
      </w:r>
      <w:r w:rsidRPr="00342E58">
        <w:rPr>
          <w:rFonts w:ascii="Tahoma" w:hAnsi="Tahoma" w:cs="Tahoma"/>
          <w:b/>
          <w:iCs/>
          <w:sz w:val="20"/>
          <w:szCs w:val="20"/>
        </w:rPr>
        <w:t>estremi di registrazione</w:t>
      </w:r>
      <w:r w:rsidRPr="00342E58">
        <w:rPr>
          <w:rFonts w:ascii="Tahoma" w:hAnsi="Tahoma" w:cs="Tahoma"/>
          <w:bCs/>
          <w:iCs/>
          <w:sz w:val="20"/>
          <w:szCs w:val="20"/>
        </w:rPr>
        <w:t xml:space="preserve"> che, assieme agli estremi del contratto in formato elaborabile, costituiranno gli estremi identificativi del contratto di rete ai fini dell’iscrizione nel </w:t>
      </w:r>
      <w:r w:rsidRPr="00342E58">
        <w:rPr>
          <w:rFonts w:ascii="Tahoma" w:hAnsi="Tahoma" w:cs="Tahoma"/>
          <w:b/>
          <w:iCs/>
          <w:sz w:val="20"/>
          <w:szCs w:val="20"/>
        </w:rPr>
        <w:t>Registro Imprese</w:t>
      </w:r>
      <w:r w:rsidRPr="00342E58">
        <w:rPr>
          <w:rFonts w:ascii="Tahoma" w:hAnsi="Tahoma" w:cs="Tahoma"/>
          <w:bCs/>
          <w:iCs/>
          <w:sz w:val="20"/>
          <w:szCs w:val="20"/>
        </w:rPr>
        <w:t xml:space="preserve">. </w:t>
      </w:r>
    </w:p>
    <w:p w14:paraId="344A20A0" w14:textId="77777777" w:rsidR="000E6BF4" w:rsidRDefault="000E6BF4" w:rsidP="00342E58">
      <w:pPr>
        <w:spacing w:line="360" w:lineRule="auto"/>
        <w:jc w:val="both"/>
        <w:rPr>
          <w:rFonts w:ascii="Tahoma" w:hAnsi="Tahoma" w:cs="Tahoma"/>
          <w:bCs/>
          <w:iCs/>
          <w:sz w:val="20"/>
          <w:szCs w:val="20"/>
        </w:rPr>
      </w:pPr>
    </w:p>
    <w:p w14:paraId="50C2536A" w14:textId="3F41E751" w:rsidR="004E6F4E" w:rsidRPr="00E141DF" w:rsidRDefault="00F9011C" w:rsidP="009F2912">
      <w:pPr>
        <w:pStyle w:val="Stile1"/>
      </w:pPr>
      <w:bookmarkStart w:id="59" w:name="_Toc82700080"/>
      <w:r>
        <w:t>10.</w:t>
      </w:r>
      <w:r w:rsidR="000E6BF4">
        <w:t>5</w:t>
      </w:r>
      <w:r>
        <w:t xml:space="preserve"> </w:t>
      </w:r>
      <w:r w:rsidR="004E6F4E" w:rsidRPr="00E141DF">
        <w:t>I</w:t>
      </w:r>
      <w:r w:rsidR="00D52147" w:rsidRPr="00E141DF">
        <w:t>scrizione del contratto al registro imprese</w:t>
      </w:r>
      <w:bookmarkEnd w:id="59"/>
    </w:p>
    <w:p w14:paraId="3BBE4F94" w14:textId="77777777" w:rsidR="00B76ECB" w:rsidRP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 xml:space="preserve">Dopo la registrazione del contratto, l’impresa di riferimento deve fare una </w:t>
      </w:r>
      <w:r w:rsidRPr="00B76ECB">
        <w:rPr>
          <w:rFonts w:ascii="Tahoma" w:hAnsi="Tahoma" w:cs="Tahoma"/>
          <w:b/>
          <w:iCs/>
          <w:sz w:val="20"/>
          <w:szCs w:val="20"/>
        </w:rPr>
        <w:t>comunicazione unica di iscrizione del contratto di rete al registro imprese</w:t>
      </w:r>
      <w:r w:rsidRPr="00B76ECB">
        <w:rPr>
          <w:rFonts w:ascii="Tahoma" w:hAnsi="Tahoma" w:cs="Tahoma"/>
          <w:bCs/>
          <w:iCs/>
          <w:sz w:val="20"/>
          <w:szCs w:val="20"/>
        </w:rPr>
        <w:t xml:space="preserve"> alla Camera di Commercio ove ha sede l’impresa.</w:t>
      </w:r>
    </w:p>
    <w:p w14:paraId="0EFFC553" w14:textId="77777777" w:rsidR="00B76ECB" w:rsidRP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Gli estremi identificativi del contratto di rete da indicare sono:</w:t>
      </w:r>
    </w:p>
    <w:p w14:paraId="0541AB7E" w14:textId="77777777" w:rsidR="00B76ECB" w:rsidRPr="00B76ECB" w:rsidRDefault="00B76ECB" w:rsidP="003A2DBF">
      <w:pPr>
        <w:pStyle w:val="Paragrafoelenco"/>
        <w:numPr>
          <w:ilvl w:val="0"/>
          <w:numId w:val="41"/>
        </w:num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il numero di registrazione rilasciato dall’Agenzia delle Entrate,</w:t>
      </w:r>
    </w:p>
    <w:p w14:paraId="435CA5F0" w14:textId="77777777" w:rsidR="00B76ECB" w:rsidRPr="00B76ECB" w:rsidRDefault="00B76ECB" w:rsidP="003A2DBF">
      <w:pPr>
        <w:pStyle w:val="Paragrafoelenco"/>
        <w:numPr>
          <w:ilvl w:val="0"/>
          <w:numId w:val="41"/>
        </w:num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 xml:space="preserve">il numero di repertorio che si assume coincidere con gli </w:t>
      </w:r>
      <w:r w:rsidRPr="00B76ECB">
        <w:rPr>
          <w:rFonts w:ascii="Tahoma" w:hAnsi="Tahoma" w:cs="Tahoma"/>
          <w:b/>
          <w:iCs/>
          <w:sz w:val="20"/>
          <w:szCs w:val="20"/>
        </w:rPr>
        <w:t>estremi</w:t>
      </w:r>
      <w:r w:rsidRPr="00B76ECB">
        <w:rPr>
          <w:rFonts w:ascii="Tahoma" w:hAnsi="Tahoma" w:cs="Tahoma"/>
          <w:bCs/>
          <w:iCs/>
          <w:sz w:val="20"/>
          <w:szCs w:val="20"/>
        </w:rPr>
        <w:t xml:space="preserve"> del contratto in formato elaborabile (valorizzati con la sigla provincia e il numero di iscrizione al REA della sede dell’impresa di riferimento, es. RO-12345).</w:t>
      </w:r>
    </w:p>
    <w:p w14:paraId="5456C59F" w14:textId="77777777" w:rsidR="00B76ECB" w:rsidRP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 xml:space="preserve">La </w:t>
      </w:r>
      <w:r w:rsidRPr="00B76ECB">
        <w:rPr>
          <w:rFonts w:ascii="Tahoma" w:hAnsi="Tahoma" w:cs="Tahoma"/>
          <w:b/>
          <w:iCs/>
          <w:sz w:val="20"/>
          <w:szCs w:val="20"/>
        </w:rPr>
        <w:t>forma dell’atto da indicare è SCRITTA</w:t>
      </w:r>
      <w:r w:rsidRPr="00B76ECB">
        <w:rPr>
          <w:rFonts w:ascii="Tahoma" w:hAnsi="Tahoma" w:cs="Tahoma"/>
          <w:bCs/>
          <w:iCs/>
          <w:sz w:val="20"/>
          <w:szCs w:val="20"/>
        </w:rPr>
        <w:t xml:space="preserve"> (si tratta infatti di una scrittura privata). Alla pratica di comunicazione unica è obbligatorio allegare</w:t>
      </w:r>
    </w:p>
    <w:p w14:paraId="1FE85202" w14:textId="39622AC2" w:rsidR="00B76ECB" w:rsidRPr="00B76ECB" w:rsidRDefault="00B76ECB" w:rsidP="003A2DBF">
      <w:pPr>
        <w:pStyle w:val="Paragrafoelenco"/>
        <w:numPr>
          <w:ilvl w:val="0"/>
          <w:numId w:val="33"/>
        </w:num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il file XML firmato (ed eventualmente marcato) con codice documento B07 “ATTO XML” (il codice documento B07 "ATTO XML" deve essere utilizzato esclusivamente per allegare file XML, non per allegare altre tipologie di file - ad esempio file PDF)</w:t>
      </w:r>
    </w:p>
    <w:p w14:paraId="2E9EEA20" w14:textId="7A45C366" w:rsidR="00B76ECB" w:rsidRPr="00B76ECB" w:rsidRDefault="00B76ECB" w:rsidP="003A2DBF">
      <w:pPr>
        <w:pStyle w:val="Paragrafoelenco"/>
        <w:numPr>
          <w:ilvl w:val="0"/>
          <w:numId w:val="33"/>
        </w:num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la ricevuta di registrazione dell’Agenzia delle Entrate sottoscritta digitalmente con codice documento Q22 “RICEVUTA REGISTRAZIONE” per documentare l’avvenuta registrazione fiscale.</w:t>
      </w:r>
    </w:p>
    <w:p w14:paraId="297B10D6" w14:textId="77777777" w:rsid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 xml:space="preserve">La </w:t>
      </w:r>
      <w:r w:rsidRPr="00B76ECB">
        <w:rPr>
          <w:rFonts w:ascii="Tahoma" w:hAnsi="Tahoma" w:cs="Tahoma"/>
          <w:b/>
          <w:iCs/>
          <w:sz w:val="20"/>
          <w:szCs w:val="20"/>
        </w:rPr>
        <w:t>ricevuta di registrazione dell’Agenzia delle Entrate</w:t>
      </w:r>
      <w:r w:rsidRPr="00B76ECB">
        <w:rPr>
          <w:rFonts w:ascii="Tahoma" w:hAnsi="Tahoma" w:cs="Tahoma"/>
          <w:bCs/>
          <w:iCs/>
          <w:sz w:val="20"/>
          <w:szCs w:val="20"/>
        </w:rPr>
        <w:t xml:space="preserve"> recante gli estremi (cartacei) di registrazione fiscale è riconducibile alla rappresentazione a stampa del contratto attraverso il codice atto presente a fondo pagina.</w:t>
      </w:r>
      <w:r>
        <w:rPr>
          <w:rFonts w:ascii="Tahoma" w:hAnsi="Tahoma" w:cs="Tahoma"/>
          <w:bCs/>
          <w:iCs/>
          <w:sz w:val="20"/>
          <w:szCs w:val="20"/>
        </w:rPr>
        <w:t xml:space="preserve"> </w:t>
      </w:r>
    </w:p>
    <w:p w14:paraId="0DC1E921" w14:textId="1B265AEE" w:rsidR="00B76ECB" w:rsidRP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
          <w:iCs/>
          <w:sz w:val="20"/>
          <w:szCs w:val="20"/>
        </w:rPr>
        <w:t>Firmata la distinta di comunicazione unica</w:t>
      </w:r>
      <w:r w:rsidRPr="00B76ECB">
        <w:rPr>
          <w:rFonts w:ascii="Tahoma" w:hAnsi="Tahoma" w:cs="Tahoma"/>
          <w:bCs/>
          <w:iCs/>
          <w:sz w:val="20"/>
          <w:szCs w:val="20"/>
        </w:rPr>
        <w:t xml:space="preserve"> e selezionati gli importi relativi ai diritti di segreteria e dell’imposta di bollo per l’iscrizione al Registro delle imprese si procede all’invio.</w:t>
      </w:r>
    </w:p>
    <w:p w14:paraId="0A4A306C" w14:textId="5E849151" w:rsidR="00B76ECB" w:rsidRDefault="00B76ECB" w:rsidP="00B76ECB">
      <w:pPr>
        <w:tabs>
          <w:tab w:val="left" w:pos="7371"/>
          <w:tab w:val="right" w:pos="8080"/>
        </w:tabs>
        <w:spacing w:line="360" w:lineRule="auto"/>
        <w:jc w:val="both"/>
        <w:rPr>
          <w:rFonts w:ascii="Tahoma" w:hAnsi="Tahoma" w:cs="Tahoma"/>
          <w:bCs/>
          <w:iCs/>
          <w:sz w:val="20"/>
          <w:szCs w:val="20"/>
        </w:rPr>
      </w:pPr>
      <w:r w:rsidRPr="00B76ECB">
        <w:rPr>
          <w:rFonts w:ascii="Tahoma" w:hAnsi="Tahoma" w:cs="Tahoma"/>
          <w:bCs/>
          <w:iCs/>
          <w:sz w:val="20"/>
          <w:szCs w:val="20"/>
        </w:rPr>
        <w:t xml:space="preserve">Si ricorda che in caso di prima iscrizione del contratto di rete al registro imprese anche </w:t>
      </w:r>
      <w:r w:rsidRPr="00B76ECB">
        <w:rPr>
          <w:rFonts w:ascii="Tahoma" w:hAnsi="Tahoma" w:cs="Tahoma"/>
          <w:b/>
          <w:iCs/>
          <w:sz w:val="20"/>
          <w:szCs w:val="20"/>
        </w:rPr>
        <w:t>tutte le altre imprese partecipanti devono effettuare una comunicazione</w:t>
      </w:r>
      <w:r w:rsidRPr="00B76ECB">
        <w:rPr>
          <w:rFonts w:ascii="Tahoma" w:hAnsi="Tahoma" w:cs="Tahoma"/>
          <w:bCs/>
          <w:iCs/>
          <w:sz w:val="20"/>
          <w:szCs w:val="20"/>
        </w:rPr>
        <w:t xml:space="preserve"> </w:t>
      </w:r>
      <w:r w:rsidRPr="00B76ECB">
        <w:rPr>
          <w:rFonts w:ascii="Tahoma" w:hAnsi="Tahoma" w:cs="Tahoma"/>
          <w:b/>
          <w:iCs/>
          <w:sz w:val="20"/>
          <w:szCs w:val="20"/>
        </w:rPr>
        <w:t>unica</w:t>
      </w:r>
      <w:r w:rsidRPr="00B76ECB">
        <w:rPr>
          <w:rFonts w:ascii="Tahoma" w:hAnsi="Tahoma" w:cs="Tahoma"/>
          <w:bCs/>
          <w:iCs/>
          <w:sz w:val="20"/>
          <w:szCs w:val="20"/>
        </w:rPr>
        <w:t xml:space="preserve"> alla Camera di Commercio ove hanno sede.</w:t>
      </w:r>
      <w:r w:rsidR="000E6BF4">
        <w:rPr>
          <w:rFonts w:ascii="Tahoma" w:hAnsi="Tahoma" w:cs="Tahoma"/>
          <w:bCs/>
          <w:iCs/>
          <w:sz w:val="20"/>
          <w:szCs w:val="20"/>
        </w:rPr>
        <w:t xml:space="preserve"> </w:t>
      </w:r>
      <w:r w:rsidRPr="00B76ECB">
        <w:rPr>
          <w:rFonts w:ascii="Tahoma" w:hAnsi="Tahoma" w:cs="Tahoma"/>
          <w:bCs/>
          <w:iCs/>
          <w:sz w:val="20"/>
          <w:szCs w:val="20"/>
        </w:rPr>
        <w:t xml:space="preserve">Al contrario i </w:t>
      </w:r>
      <w:r w:rsidRPr="00B76ECB">
        <w:rPr>
          <w:rFonts w:ascii="Tahoma" w:hAnsi="Tahoma" w:cs="Tahoma"/>
          <w:b/>
          <w:iCs/>
          <w:sz w:val="20"/>
          <w:szCs w:val="20"/>
        </w:rPr>
        <w:t>successivi atti o eventi modificativi del contratto</w:t>
      </w:r>
      <w:r w:rsidRPr="00B76ECB">
        <w:rPr>
          <w:rFonts w:ascii="Tahoma" w:hAnsi="Tahoma" w:cs="Tahoma"/>
          <w:bCs/>
          <w:iCs/>
          <w:sz w:val="20"/>
          <w:szCs w:val="20"/>
        </w:rPr>
        <w:t xml:space="preserve"> di rete dovranno essere comunicati per l’iscrizione nel registro imprese </w:t>
      </w:r>
      <w:r w:rsidRPr="00B76ECB">
        <w:rPr>
          <w:rFonts w:ascii="Tahoma" w:hAnsi="Tahoma" w:cs="Tahoma"/>
          <w:b/>
          <w:iCs/>
          <w:sz w:val="20"/>
          <w:szCs w:val="20"/>
        </w:rPr>
        <w:t>solo dall’impresa di riferimento</w:t>
      </w:r>
      <w:r w:rsidRPr="00B76ECB">
        <w:rPr>
          <w:rFonts w:ascii="Tahoma" w:hAnsi="Tahoma" w:cs="Tahoma"/>
          <w:bCs/>
          <w:iCs/>
          <w:sz w:val="20"/>
          <w:szCs w:val="20"/>
        </w:rPr>
        <w:t>.</w:t>
      </w:r>
    </w:p>
    <w:p w14:paraId="216202D0" w14:textId="06484FAC" w:rsidR="00AA347B" w:rsidRPr="00AA347B" w:rsidRDefault="00AA347B" w:rsidP="00AA347B">
      <w:pPr>
        <w:tabs>
          <w:tab w:val="left" w:pos="7371"/>
          <w:tab w:val="right" w:pos="8080"/>
        </w:tabs>
        <w:spacing w:line="360" w:lineRule="auto"/>
        <w:jc w:val="both"/>
        <w:rPr>
          <w:rFonts w:ascii="Tahoma" w:hAnsi="Tahoma" w:cs="Tahoma"/>
          <w:bCs/>
          <w:iCs/>
          <w:sz w:val="20"/>
          <w:szCs w:val="20"/>
        </w:rPr>
      </w:pPr>
      <w:r w:rsidRPr="00AA347B">
        <w:rPr>
          <w:rFonts w:ascii="Tahoma" w:hAnsi="Tahoma" w:cs="Tahoma"/>
          <w:bCs/>
          <w:iCs/>
          <w:sz w:val="20"/>
          <w:szCs w:val="20"/>
        </w:rPr>
        <w:t xml:space="preserve">Si suggerisce di cliccare sul bottone </w:t>
      </w:r>
      <w:r w:rsidRPr="00AA347B">
        <w:rPr>
          <w:rFonts w:ascii="Tahoma" w:hAnsi="Tahoma" w:cs="Tahoma"/>
          <w:bCs/>
          <w:iCs/>
          <w:sz w:val="20"/>
          <w:szCs w:val="20"/>
        </w:rPr>
        <w:fldChar w:fldCharType="begin"/>
      </w:r>
      <w:r w:rsidR="0076103E">
        <w:rPr>
          <w:rFonts w:ascii="Tahoma" w:hAnsi="Tahoma" w:cs="Tahoma"/>
          <w:bCs/>
          <w:iCs/>
          <w:sz w:val="20"/>
          <w:szCs w:val="20"/>
        </w:rPr>
        <w:instrText xml:space="preserve"> INCLUDEPICTURE "C:\\var\\folders\\wk\\xj3qch3d2dd33q2dsm_cpzv40000gn\\T\\com.microsoft.Word\\WebArchiveCopyPasteTempFiles\\page21image56186976" \* MERGEFORMAT </w:instrText>
      </w:r>
      <w:r w:rsidRPr="00AA347B">
        <w:rPr>
          <w:rFonts w:ascii="Tahoma" w:hAnsi="Tahoma" w:cs="Tahoma"/>
          <w:bCs/>
          <w:iCs/>
          <w:sz w:val="20"/>
          <w:szCs w:val="20"/>
        </w:rPr>
        <w:fldChar w:fldCharType="separate"/>
      </w:r>
      <w:r w:rsidRPr="00AA347B">
        <w:rPr>
          <w:rFonts w:ascii="Tahoma" w:hAnsi="Tahoma" w:cs="Tahoma"/>
          <w:bCs/>
          <w:iCs/>
          <w:noProof/>
          <w:sz w:val="20"/>
          <w:szCs w:val="20"/>
        </w:rPr>
        <w:drawing>
          <wp:inline distT="0" distB="0" distL="0" distR="0" wp14:anchorId="2366C3A9" wp14:editId="2047C6B9">
            <wp:extent cx="1040765" cy="175895"/>
            <wp:effectExtent l="0" t="0" r="635" b="1905"/>
            <wp:docPr id="508" name="Immagine 508" descr="page21image5618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21image561869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0765" cy="175895"/>
                    </a:xfrm>
                    <a:prstGeom prst="rect">
                      <a:avLst/>
                    </a:prstGeom>
                    <a:noFill/>
                    <a:ln>
                      <a:noFill/>
                    </a:ln>
                  </pic:spPr>
                </pic:pic>
              </a:graphicData>
            </a:graphic>
          </wp:inline>
        </w:drawing>
      </w:r>
      <w:r w:rsidRPr="00AA347B">
        <w:rPr>
          <w:rFonts w:ascii="Tahoma" w:hAnsi="Tahoma" w:cs="Tahoma"/>
          <w:bCs/>
          <w:iCs/>
          <w:sz w:val="20"/>
          <w:szCs w:val="20"/>
        </w:rPr>
        <w:fldChar w:fldCharType="end"/>
      </w:r>
      <w:r w:rsidRPr="00AA347B">
        <w:rPr>
          <w:rFonts w:ascii="Tahoma" w:hAnsi="Tahoma" w:cs="Tahoma"/>
          <w:bCs/>
          <w:iCs/>
          <w:sz w:val="20"/>
          <w:szCs w:val="20"/>
        </w:rPr>
        <w:t xml:space="preserve">per </w:t>
      </w:r>
      <w:r w:rsidRPr="00AA347B">
        <w:rPr>
          <w:rFonts w:ascii="Tahoma" w:hAnsi="Tahoma" w:cs="Tahoma"/>
          <w:b/>
          <w:iCs/>
          <w:sz w:val="20"/>
          <w:szCs w:val="20"/>
        </w:rPr>
        <w:t>inviare il file XML firmato</w:t>
      </w:r>
      <w:r w:rsidRPr="00AA347B">
        <w:rPr>
          <w:rFonts w:ascii="Tahoma" w:hAnsi="Tahoma" w:cs="Tahoma"/>
          <w:bCs/>
          <w:iCs/>
          <w:sz w:val="20"/>
          <w:szCs w:val="20"/>
        </w:rPr>
        <w:t xml:space="preserve"> (ed eventualmente marcato) direttamente al servizio </w:t>
      </w:r>
      <w:proofErr w:type="spellStart"/>
      <w:r w:rsidRPr="00AA347B">
        <w:rPr>
          <w:rFonts w:ascii="Tahoma" w:hAnsi="Tahoma" w:cs="Tahoma"/>
          <w:bCs/>
          <w:iCs/>
          <w:sz w:val="20"/>
          <w:szCs w:val="20"/>
        </w:rPr>
        <w:t>ComunicaStarweb</w:t>
      </w:r>
      <w:proofErr w:type="spellEnd"/>
      <w:r w:rsidRPr="00AA347B">
        <w:rPr>
          <w:rFonts w:ascii="Tahoma" w:hAnsi="Tahoma" w:cs="Tahoma"/>
          <w:bCs/>
          <w:iCs/>
          <w:sz w:val="20"/>
          <w:szCs w:val="20"/>
        </w:rPr>
        <w:t xml:space="preserve"> dove l'utente </w:t>
      </w:r>
      <w:proofErr w:type="spellStart"/>
      <w:r w:rsidRPr="00AA347B">
        <w:rPr>
          <w:rFonts w:ascii="Tahoma" w:hAnsi="Tahoma" w:cs="Tahoma"/>
          <w:bCs/>
          <w:iCs/>
          <w:sz w:val="20"/>
          <w:szCs w:val="20"/>
        </w:rPr>
        <w:t>sara</w:t>
      </w:r>
      <w:proofErr w:type="spellEnd"/>
      <w:r w:rsidRPr="00AA347B">
        <w:rPr>
          <w:rFonts w:ascii="Tahoma" w:hAnsi="Tahoma" w:cs="Tahoma"/>
          <w:bCs/>
          <w:iCs/>
          <w:sz w:val="20"/>
          <w:szCs w:val="20"/>
        </w:rPr>
        <w:t xml:space="preserve">̀ facilitato a predisporre la Comunicazione Unica. In alternativa si </w:t>
      </w:r>
      <w:proofErr w:type="spellStart"/>
      <w:r w:rsidRPr="00AA347B">
        <w:rPr>
          <w:rFonts w:ascii="Tahoma" w:hAnsi="Tahoma" w:cs="Tahoma"/>
          <w:bCs/>
          <w:iCs/>
          <w:sz w:val="20"/>
          <w:szCs w:val="20"/>
        </w:rPr>
        <w:t>puo</w:t>
      </w:r>
      <w:proofErr w:type="spellEnd"/>
      <w:r w:rsidRPr="00AA347B">
        <w:rPr>
          <w:rFonts w:ascii="Tahoma" w:hAnsi="Tahoma" w:cs="Tahoma"/>
          <w:bCs/>
          <w:iCs/>
          <w:sz w:val="20"/>
          <w:szCs w:val="20"/>
        </w:rPr>
        <w:t xml:space="preserve">̀ salvare il file XML firmato e utilizzare un altro </w:t>
      </w:r>
      <w:r w:rsidRPr="00AA347B">
        <w:rPr>
          <w:rFonts w:ascii="Tahoma" w:hAnsi="Tahoma" w:cs="Tahoma"/>
          <w:bCs/>
          <w:iCs/>
          <w:sz w:val="20"/>
          <w:szCs w:val="20"/>
        </w:rPr>
        <w:lastRenderedPageBreak/>
        <w:t xml:space="preserve">software per predisporre la Comunicazione Unica. Dopo l’eventuale invio a </w:t>
      </w:r>
      <w:proofErr w:type="spellStart"/>
      <w:r w:rsidRPr="00AA347B">
        <w:rPr>
          <w:rFonts w:ascii="Tahoma" w:hAnsi="Tahoma" w:cs="Tahoma"/>
          <w:bCs/>
          <w:iCs/>
          <w:sz w:val="20"/>
          <w:szCs w:val="20"/>
        </w:rPr>
        <w:t>ComunicaStarweb</w:t>
      </w:r>
      <w:proofErr w:type="spellEnd"/>
      <w:r w:rsidRPr="00AA347B">
        <w:rPr>
          <w:rFonts w:ascii="Tahoma" w:hAnsi="Tahoma" w:cs="Tahoma"/>
          <w:bCs/>
          <w:iCs/>
          <w:sz w:val="20"/>
          <w:szCs w:val="20"/>
        </w:rPr>
        <w:t xml:space="preserve"> lo stato di lavorazione diventa “</w:t>
      </w:r>
      <w:r w:rsidRPr="00AA347B">
        <w:rPr>
          <w:rFonts w:ascii="Tahoma" w:hAnsi="Tahoma" w:cs="Tahoma"/>
          <w:b/>
          <w:iCs/>
          <w:sz w:val="20"/>
          <w:szCs w:val="20"/>
        </w:rPr>
        <w:t>INVIATO</w:t>
      </w:r>
      <w:r w:rsidRPr="00AA347B">
        <w:rPr>
          <w:rFonts w:ascii="Tahoma" w:hAnsi="Tahoma" w:cs="Tahoma"/>
          <w:bCs/>
          <w:iCs/>
          <w:sz w:val="20"/>
          <w:szCs w:val="20"/>
        </w:rPr>
        <w:t xml:space="preserve">”. Il contratto di rete firmato </w:t>
      </w:r>
      <w:proofErr w:type="spellStart"/>
      <w:r w:rsidRPr="00AA347B">
        <w:rPr>
          <w:rFonts w:ascii="Tahoma" w:hAnsi="Tahoma" w:cs="Tahoma"/>
          <w:bCs/>
          <w:iCs/>
          <w:sz w:val="20"/>
          <w:szCs w:val="20"/>
        </w:rPr>
        <w:t>puo</w:t>
      </w:r>
      <w:proofErr w:type="spellEnd"/>
      <w:r w:rsidRPr="00AA347B">
        <w:rPr>
          <w:rFonts w:ascii="Tahoma" w:hAnsi="Tahoma" w:cs="Tahoma"/>
          <w:bCs/>
          <w:iCs/>
          <w:sz w:val="20"/>
          <w:szCs w:val="20"/>
        </w:rPr>
        <w:t xml:space="preserve">̀ eventualmente essere copiato in un nuovo contratto nella fase “IN COMPILAZONE”. Al termine delle rettifiche o integrazioni </w:t>
      </w:r>
      <w:proofErr w:type="spellStart"/>
      <w:r w:rsidRPr="00AA347B">
        <w:rPr>
          <w:rFonts w:ascii="Tahoma" w:hAnsi="Tahoma" w:cs="Tahoma"/>
          <w:bCs/>
          <w:iCs/>
          <w:sz w:val="20"/>
          <w:szCs w:val="20"/>
        </w:rPr>
        <w:t>dovra</w:t>
      </w:r>
      <w:proofErr w:type="spellEnd"/>
      <w:r w:rsidRPr="00AA347B">
        <w:rPr>
          <w:rFonts w:ascii="Tahoma" w:hAnsi="Tahoma" w:cs="Tahoma"/>
          <w:bCs/>
          <w:iCs/>
          <w:sz w:val="20"/>
          <w:szCs w:val="20"/>
        </w:rPr>
        <w:t xml:space="preserve">̀ essere nuovamente firmato digitalmente. </w:t>
      </w:r>
    </w:p>
    <w:p w14:paraId="4812B86F" w14:textId="79D26598" w:rsidR="00AA347B" w:rsidRDefault="00AA347B" w:rsidP="00AA347B">
      <w:pPr>
        <w:tabs>
          <w:tab w:val="left" w:pos="7371"/>
          <w:tab w:val="right" w:pos="8080"/>
        </w:tabs>
        <w:spacing w:line="360" w:lineRule="auto"/>
        <w:jc w:val="center"/>
        <w:rPr>
          <w:rFonts w:ascii="Tahoma" w:hAnsi="Tahoma" w:cs="Tahoma"/>
          <w:bCs/>
          <w:iCs/>
          <w:sz w:val="20"/>
          <w:szCs w:val="20"/>
        </w:rPr>
      </w:pPr>
      <w:r w:rsidRPr="00AA347B">
        <w:rPr>
          <w:rFonts w:ascii="Tahoma" w:hAnsi="Tahoma" w:cs="Tahoma"/>
          <w:bCs/>
          <w:iCs/>
          <w:noProof/>
          <w:sz w:val="20"/>
          <w:szCs w:val="20"/>
        </w:rPr>
        <w:drawing>
          <wp:inline distT="0" distB="0" distL="0" distR="0" wp14:anchorId="77359F24" wp14:editId="3A0C3C6A">
            <wp:extent cx="3906520" cy="3363288"/>
            <wp:effectExtent l="0" t="0" r="5080" b="2540"/>
            <wp:docPr id="509" name="Immagine 50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magine 509" descr="Immagine che contiene testo&#10;&#10;Descrizione generata automaticamente"/>
                    <pic:cNvPicPr/>
                  </pic:nvPicPr>
                  <pic:blipFill>
                    <a:blip r:embed="rId77"/>
                    <a:stretch>
                      <a:fillRect/>
                    </a:stretch>
                  </pic:blipFill>
                  <pic:spPr>
                    <a:xfrm>
                      <a:off x="0" y="0"/>
                      <a:ext cx="3917407" cy="3372661"/>
                    </a:xfrm>
                    <a:prstGeom prst="rect">
                      <a:avLst/>
                    </a:prstGeom>
                  </pic:spPr>
                </pic:pic>
              </a:graphicData>
            </a:graphic>
          </wp:inline>
        </w:drawing>
      </w:r>
    </w:p>
    <w:p w14:paraId="17907C52" w14:textId="77777777" w:rsidR="000F1597" w:rsidRPr="00AA347B" w:rsidRDefault="000F1597" w:rsidP="00AA347B">
      <w:pPr>
        <w:tabs>
          <w:tab w:val="left" w:pos="7371"/>
          <w:tab w:val="right" w:pos="8080"/>
        </w:tabs>
        <w:spacing w:line="360" w:lineRule="auto"/>
        <w:jc w:val="center"/>
        <w:rPr>
          <w:rFonts w:ascii="Tahoma" w:hAnsi="Tahoma" w:cs="Tahoma"/>
          <w:bCs/>
          <w:iCs/>
          <w:sz w:val="20"/>
          <w:szCs w:val="20"/>
        </w:rPr>
      </w:pPr>
    </w:p>
    <w:p w14:paraId="018B3C07" w14:textId="19D21F11" w:rsidR="00D041CB" w:rsidRPr="00E141DF" w:rsidRDefault="00F9011C" w:rsidP="009F2912">
      <w:pPr>
        <w:pStyle w:val="Stile1"/>
      </w:pPr>
      <w:bookmarkStart w:id="60" w:name="_Toc82700081"/>
      <w:r>
        <w:t>10.</w:t>
      </w:r>
      <w:r w:rsidR="000E6BF4">
        <w:t>6</w:t>
      </w:r>
      <w:r>
        <w:t xml:space="preserve"> </w:t>
      </w:r>
      <w:r w:rsidR="00E141DF" w:rsidRPr="00E141DF">
        <w:t>C</w:t>
      </w:r>
      <w:r w:rsidRPr="00E141DF">
        <w:t>essazione dal contratto di rete</w:t>
      </w:r>
      <w:bookmarkEnd w:id="60"/>
      <w:r w:rsidRPr="00E141DF">
        <w:t xml:space="preserve"> </w:t>
      </w:r>
    </w:p>
    <w:p w14:paraId="558A983B"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Dopo la connessione a </w:t>
      </w:r>
      <w:proofErr w:type="spellStart"/>
      <w:r w:rsidRPr="00D041CB">
        <w:rPr>
          <w:rFonts w:ascii="Tahoma" w:hAnsi="Tahoma" w:cs="Tahoma"/>
          <w:bCs/>
          <w:iCs/>
          <w:sz w:val="20"/>
          <w:szCs w:val="20"/>
        </w:rPr>
        <w:t>ComunicaStarweb</w:t>
      </w:r>
      <w:proofErr w:type="spellEnd"/>
      <w:r w:rsidRPr="00D041CB">
        <w:rPr>
          <w:rFonts w:ascii="Tahoma" w:hAnsi="Tahoma" w:cs="Tahoma"/>
          <w:bCs/>
          <w:iCs/>
          <w:sz w:val="20"/>
          <w:szCs w:val="20"/>
        </w:rPr>
        <w:t xml:space="preserve"> (starweb.infocamere.it), va selezionata in alto, a sinistra, l’opzione “Cessazione contratto” del Menu “Comunicazione Rete di Imprese”; compare quindi una pagina dove devono essere compilati i campi relativi alla CCIAA destinataria ed al codice fiscale dell’impresa oppure al numero di iscrizione REA presso la CCIAA della provincia ove ha sede dell’impresa. Selezionando il bottone “Dati Impresa” viene automaticamente individuata l’impresa presente negli archivi del registro delle imprese della provincia selezionata. </w:t>
      </w:r>
    </w:p>
    <w:p w14:paraId="40FEF869" w14:textId="77777777" w:rsidR="00D041CB" w:rsidRDefault="00D041CB" w:rsidP="00D041CB">
      <w:pPr>
        <w:tabs>
          <w:tab w:val="left" w:pos="7371"/>
          <w:tab w:val="right" w:pos="8080"/>
        </w:tabs>
        <w:spacing w:line="360" w:lineRule="auto"/>
        <w:jc w:val="center"/>
        <w:rPr>
          <w:rFonts w:ascii="Tahoma" w:hAnsi="Tahoma" w:cs="Tahoma"/>
          <w:bCs/>
          <w:iCs/>
          <w:sz w:val="20"/>
          <w:szCs w:val="20"/>
        </w:rPr>
      </w:pPr>
      <w:r w:rsidRPr="00D041CB">
        <w:rPr>
          <w:rFonts w:ascii="Tahoma" w:hAnsi="Tahoma" w:cs="Tahoma"/>
          <w:bCs/>
          <w:iCs/>
          <w:noProof/>
          <w:sz w:val="20"/>
          <w:szCs w:val="20"/>
        </w:rPr>
        <w:lastRenderedPageBreak/>
        <w:drawing>
          <wp:inline distT="0" distB="0" distL="0" distR="0" wp14:anchorId="6A302D62" wp14:editId="5549F53F">
            <wp:extent cx="3905250" cy="3961632"/>
            <wp:effectExtent l="0" t="0" r="0" b="127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10358" cy="3966814"/>
                    </a:xfrm>
                    <a:prstGeom prst="rect">
                      <a:avLst/>
                    </a:prstGeom>
                  </pic:spPr>
                </pic:pic>
              </a:graphicData>
            </a:graphic>
          </wp:inline>
        </w:drawing>
      </w:r>
    </w:p>
    <w:p w14:paraId="108CA572"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Il sistema </w:t>
      </w:r>
      <w:proofErr w:type="spellStart"/>
      <w:r w:rsidRPr="00D041CB">
        <w:rPr>
          <w:rFonts w:ascii="Tahoma" w:hAnsi="Tahoma" w:cs="Tahoma"/>
          <w:bCs/>
          <w:iCs/>
          <w:sz w:val="20"/>
          <w:szCs w:val="20"/>
        </w:rPr>
        <w:t>ComunicaStarweb</w:t>
      </w:r>
      <w:proofErr w:type="spellEnd"/>
      <w:r w:rsidRPr="00D041CB">
        <w:rPr>
          <w:rFonts w:ascii="Tahoma" w:hAnsi="Tahoma" w:cs="Tahoma"/>
          <w:bCs/>
          <w:iCs/>
          <w:sz w:val="20"/>
          <w:szCs w:val="20"/>
        </w:rPr>
        <w:t xml:space="preserve"> propone automaticamente i nomi dei contratti di rete riportati in Visura Ordinaria nella sezione “Informazioni costitutive &gt;&gt; Contratti di rete di imprese”. </w:t>
      </w:r>
    </w:p>
    <w:p w14:paraId="7EB3BCF5"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Se il contratto di rete è stato registrato con Modulistica Registro Imprese precedente alla versione 6.6 (in vigore dal 9 marzo 2012) potrebbe non essere possibile recuperare i dati di iscrizione del contratto, in questi casi l’utente deve indicare direttamente i numeri di registrazione e di repertorio dell’ultimo atto A27 iscritto al </w:t>
      </w:r>
      <w:proofErr w:type="gramStart"/>
      <w:r w:rsidRPr="00D041CB">
        <w:rPr>
          <w:rFonts w:ascii="Tahoma" w:hAnsi="Tahoma" w:cs="Tahoma"/>
          <w:bCs/>
          <w:iCs/>
          <w:sz w:val="20"/>
          <w:szCs w:val="20"/>
        </w:rPr>
        <w:t>R.I..</w:t>
      </w:r>
      <w:proofErr w:type="gramEnd"/>
      <w:r w:rsidRPr="00D041CB">
        <w:rPr>
          <w:rFonts w:ascii="Tahoma" w:hAnsi="Tahoma" w:cs="Tahoma"/>
          <w:bCs/>
          <w:iCs/>
          <w:sz w:val="20"/>
          <w:szCs w:val="20"/>
        </w:rPr>
        <w:t xml:space="preserve"> </w:t>
      </w:r>
    </w:p>
    <w:p w14:paraId="50650C32" w14:textId="5A73A8A5" w:rsidR="00D041CB" w:rsidRPr="00D041CB" w:rsidRDefault="00A720BC" w:rsidP="00D041CB">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È</w:t>
      </w:r>
      <w:r w:rsidR="00D041CB" w:rsidRPr="00D041CB">
        <w:rPr>
          <w:rFonts w:ascii="Tahoma" w:hAnsi="Tahoma" w:cs="Tahoma"/>
          <w:bCs/>
          <w:iCs/>
          <w:sz w:val="20"/>
          <w:szCs w:val="20"/>
        </w:rPr>
        <w:t xml:space="preserve"> necessario indicare se l’atto del contratto di rete è in formato elaborabile, redatto in conformità al modello standard tipizzato, per permettere il caricamento dei dati definiti nel file XML firmato digitalmente nelle successive pagine web di compilazione. </w:t>
      </w:r>
    </w:p>
    <w:p w14:paraId="4F91CA7B"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Dopo la scelta si prosegue selezionando il bottone “Continua”. </w:t>
      </w:r>
    </w:p>
    <w:p w14:paraId="2711B53D"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L’inserimento della pratica di cancellazione dell’impresa dal contratto di rete di imprese avviene tramite la compilazione di due pagine web: “Cessazione Contratto”, e “Dichiarante”. </w:t>
      </w:r>
    </w:p>
    <w:p w14:paraId="6D62B5DB"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Il codice tipo adempimento viene valorizzato a G - CESSAZIONE CONTRATTO. </w:t>
      </w:r>
    </w:p>
    <w:p w14:paraId="7EE78472" w14:textId="77777777" w:rsidR="00D041CB" w:rsidRDefault="00D041CB" w:rsidP="00E52310">
      <w:pPr>
        <w:tabs>
          <w:tab w:val="left" w:pos="7371"/>
          <w:tab w:val="right" w:pos="8080"/>
        </w:tabs>
        <w:spacing w:line="360" w:lineRule="auto"/>
        <w:jc w:val="both"/>
        <w:outlineLvl w:val="0"/>
        <w:rPr>
          <w:rFonts w:ascii="MS Mincho" w:eastAsia="MS Mincho" w:hAnsi="MS Mincho" w:cs="MS Mincho"/>
          <w:bCs/>
          <w:iCs/>
          <w:sz w:val="20"/>
          <w:szCs w:val="20"/>
        </w:rPr>
      </w:pPr>
      <w:r w:rsidRPr="00D041CB">
        <w:rPr>
          <w:rFonts w:ascii="Tahoma" w:hAnsi="Tahoma" w:cs="Tahoma"/>
          <w:bCs/>
          <w:iCs/>
          <w:sz w:val="20"/>
          <w:szCs w:val="20"/>
        </w:rPr>
        <w:t>Se la modifica al contratto:</w:t>
      </w:r>
      <w:r w:rsidRPr="00D041CB">
        <w:rPr>
          <w:rFonts w:ascii="MS Mincho" w:eastAsia="MS Mincho" w:hAnsi="MS Mincho" w:cs="MS Mincho"/>
          <w:bCs/>
          <w:iCs/>
          <w:sz w:val="20"/>
          <w:szCs w:val="20"/>
        </w:rPr>
        <w:t> </w:t>
      </w:r>
    </w:p>
    <w:p w14:paraId="12D10D37" w14:textId="0F6E687B" w:rsidR="00D041CB" w:rsidRPr="00A720BC" w:rsidRDefault="00D041CB" w:rsidP="003A2DBF">
      <w:pPr>
        <w:pStyle w:val="Paragrafoelenco"/>
        <w:numPr>
          <w:ilvl w:val="1"/>
          <w:numId w:val="45"/>
        </w:numPr>
        <w:tabs>
          <w:tab w:val="left" w:pos="7371"/>
          <w:tab w:val="right" w:pos="8080"/>
        </w:tabs>
        <w:spacing w:line="360" w:lineRule="auto"/>
        <w:ind w:left="709"/>
        <w:jc w:val="both"/>
        <w:rPr>
          <w:rFonts w:ascii="Tahoma" w:hAnsi="Tahoma" w:cs="Tahoma"/>
          <w:bCs/>
          <w:iCs/>
          <w:sz w:val="20"/>
          <w:szCs w:val="20"/>
        </w:rPr>
      </w:pPr>
      <w:r w:rsidRPr="00A720BC">
        <w:rPr>
          <w:rFonts w:ascii="Tahoma" w:hAnsi="Tahoma" w:cs="Tahoma"/>
          <w:bCs/>
          <w:iCs/>
          <w:sz w:val="20"/>
          <w:szCs w:val="20"/>
        </w:rPr>
        <w:t xml:space="preserve">ha comportato l’iscrizione dell’atto pubblico o della scrittura privata </w:t>
      </w:r>
    </w:p>
    <w:p w14:paraId="78F4BDEF" w14:textId="77777777" w:rsidR="00D041CB" w:rsidRPr="00A720BC" w:rsidRDefault="00D041CB" w:rsidP="003A2DBF">
      <w:pPr>
        <w:pStyle w:val="Paragrafoelenco"/>
        <w:numPr>
          <w:ilvl w:val="0"/>
          <w:numId w:val="45"/>
        </w:numPr>
        <w:tabs>
          <w:tab w:val="left" w:pos="7371"/>
          <w:tab w:val="right" w:pos="8080"/>
        </w:tabs>
        <w:spacing w:line="360" w:lineRule="auto"/>
        <w:ind w:left="709"/>
        <w:jc w:val="both"/>
        <w:rPr>
          <w:rFonts w:ascii="Tahoma" w:hAnsi="Tahoma" w:cs="Tahoma"/>
          <w:bCs/>
          <w:iCs/>
          <w:sz w:val="20"/>
          <w:szCs w:val="20"/>
        </w:rPr>
      </w:pPr>
      <w:r w:rsidRPr="00A720BC">
        <w:rPr>
          <w:rFonts w:ascii="Tahoma" w:hAnsi="Tahoma" w:cs="Tahoma"/>
          <w:bCs/>
          <w:iCs/>
          <w:sz w:val="20"/>
          <w:szCs w:val="20"/>
        </w:rPr>
        <w:lastRenderedPageBreak/>
        <w:t xml:space="preserve">autenticata, nella pagina “Estremi dell’atto” è obbligatorio indicare il numero di registrazione ed il numero di repertorio con il codice atto A27= CONTRATTO DI RETE; </w:t>
      </w:r>
    </w:p>
    <w:p w14:paraId="60277A8D" w14:textId="1C6C2CB0" w:rsidR="00D041CB" w:rsidRPr="00A720BC" w:rsidRDefault="00D041CB" w:rsidP="003A2DBF">
      <w:pPr>
        <w:pStyle w:val="Paragrafoelenco"/>
        <w:numPr>
          <w:ilvl w:val="1"/>
          <w:numId w:val="45"/>
        </w:numPr>
        <w:tabs>
          <w:tab w:val="left" w:pos="7371"/>
          <w:tab w:val="right" w:pos="8080"/>
        </w:tabs>
        <w:spacing w:line="360" w:lineRule="auto"/>
        <w:ind w:left="709"/>
        <w:jc w:val="both"/>
        <w:rPr>
          <w:rFonts w:ascii="Tahoma" w:hAnsi="Tahoma" w:cs="Tahoma"/>
          <w:bCs/>
          <w:iCs/>
          <w:sz w:val="20"/>
          <w:szCs w:val="20"/>
        </w:rPr>
      </w:pPr>
      <w:r w:rsidRPr="00A720BC">
        <w:rPr>
          <w:rFonts w:ascii="Tahoma" w:hAnsi="Tahoma" w:cs="Tahoma"/>
          <w:bCs/>
          <w:iCs/>
          <w:sz w:val="20"/>
          <w:szCs w:val="20"/>
        </w:rPr>
        <w:t xml:space="preserve">non richiede la ripresentazione di un nuovo atto aggiornato del contratto di rete, è possibile presentare una semplice “comunicazione” (ad esempio per naturale estinzione del contratto, come previsto nel campo “durata” nell’atto costitutivo del contratto); </w:t>
      </w:r>
    </w:p>
    <w:p w14:paraId="65954F75" w14:textId="552F261A" w:rsidR="00D041CB" w:rsidRPr="00A720BC" w:rsidRDefault="00D041CB" w:rsidP="003A2DBF">
      <w:pPr>
        <w:pStyle w:val="Paragrafoelenco"/>
        <w:numPr>
          <w:ilvl w:val="1"/>
          <w:numId w:val="45"/>
        </w:numPr>
        <w:tabs>
          <w:tab w:val="left" w:pos="7371"/>
          <w:tab w:val="right" w:pos="8080"/>
        </w:tabs>
        <w:spacing w:line="360" w:lineRule="auto"/>
        <w:ind w:left="709"/>
        <w:jc w:val="both"/>
        <w:rPr>
          <w:rFonts w:ascii="Tahoma" w:hAnsi="Tahoma" w:cs="Tahoma"/>
          <w:bCs/>
          <w:iCs/>
          <w:sz w:val="20"/>
          <w:szCs w:val="20"/>
        </w:rPr>
      </w:pPr>
      <w:r w:rsidRPr="00A720BC">
        <w:rPr>
          <w:rFonts w:ascii="Tahoma" w:hAnsi="Tahoma" w:cs="Tahoma"/>
          <w:bCs/>
          <w:iCs/>
          <w:sz w:val="20"/>
          <w:szCs w:val="20"/>
        </w:rPr>
        <w:t xml:space="preserve">ha comportato l’iscrizione dell’atto per scrittura privata in conformità al modello standard tipizzato, e quindi sono stati importati i dati da file XML firmato digitalmente, nella pagina “Estremi dell’atto” è obbligatorio indicare la data dell’atto e gli estremi di registrazione (mentre data, codice e forma atto ed estremi di repertorio sono già valorizzati). </w:t>
      </w:r>
    </w:p>
    <w:p w14:paraId="2C162C59"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Se il contratto è stato registrato tramite modulistica Registro Imprese precedente alle specifiche 6.6 (in vigore dal 9 marzo 2012) si assume che l’impresa oggetto della pratica è di riferimento per il contratto di rete. </w:t>
      </w:r>
    </w:p>
    <w:p w14:paraId="69B01AEF" w14:textId="77777777" w:rsidR="00D041CB" w:rsidRPr="00D041CB" w:rsidRDefault="00D041CB" w:rsidP="00D041CB">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Alla pratica di comunicazione di cessazione del contratto di rete deve essere allegato il documento che rappresenta l’atto, se presente; se il contratto è stato redatto secondo il modello standard tipizzato viene automaticamente allegato il file XML firmato con codice “B07” e descrizione “ATTO XML”. </w:t>
      </w:r>
    </w:p>
    <w:p w14:paraId="4344100F" w14:textId="77777777" w:rsidR="00346B22" w:rsidRDefault="00D041CB" w:rsidP="00E15269">
      <w:pPr>
        <w:tabs>
          <w:tab w:val="left" w:pos="7371"/>
          <w:tab w:val="right" w:pos="8080"/>
        </w:tabs>
        <w:spacing w:line="360" w:lineRule="auto"/>
        <w:jc w:val="both"/>
        <w:rPr>
          <w:rFonts w:ascii="Tahoma" w:hAnsi="Tahoma" w:cs="Tahoma"/>
          <w:bCs/>
          <w:iCs/>
          <w:sz w:val="20"/>
          <w:szCs w:val="20"/>
        </w:rPr>
      </w:pPr>
      <w:r w:rsidRPr="00D041CB">
        <w:rPr>
          <w:rFonts w:ascii="Tahoma" w:hAnsi="Tahoma" w:cs="Tahoma"/>
          <w:bCs/>
          <w:iCs/>
          <w:sz w:val="20"/>
          <w:szCs w:val="20"/>
        </w:rPr>
        <w:t xml:space="preserve">Al termine il sistema richiede la firma digitale della comunicazione unica. La fase d’invio si conclude con l’indicazione degli importi dovuti per i diritti di segreteria e per l’imposta di bollo, secondo le indicazioni presenti sulla pagina di spedizione della pratica, e con la conferma della trasmissione telematica. </w:t>
      </w:r>
    </w:p>
    <w:p w14:paraId="2D87ADAF" w14:textId="70E44B6F" w:rsidR="00346B22" w:rsidRPr="00293E0D" w:rsidRDefault="00293E0D" w:rsidP="00E15269">
      <w:pPr>
        <w:tabs>
          <w:tab w:val="left" w:pos="7371"/>
          <w:tab w:val="right" w:pos="8080"/>
        </w:tabs>
        <w:spacing w:line="360" w:lineRule="auto"/>
        <w:jc w:val="both"/>
        <w:rPr>
          <w:rFonts w:ascii="Tahoma" w:hAnsi="Tahoma" w:cs="Tahoma"/>
          <w:bCs/>
          <w:iCs/>
          <w:sz w:val="20"/>
          <w:szCs w:val="20"/>
        </w:rPr>
      </w:pPr>
      <w:r w:rsidRPr="00293E0D">
        <w:rPr>
          <w:rFonts w:ascii="Tahoma" w:hAnsi="Tahoma" w:cs="Tahoma"/>
          <w:bCs/>
          <w:iCs/>
          <w:sz w:val="20"/>
          <w:szCs w:val="20"/>
        </w:rPr>
        <w:t xml:space="preserve">In tema di </w:t>
      </w:r>
      <w:r w:rsidRPr="00293E0D">
        <w:rPr>
          <w:rFonts w:ascii="Tahoma" w:hAnsi="Tahoma" w:cs="Tahoma"/>
          <w:b/>
          <w:iCs/>
          <w:sz w:val="20"/>
          <w:szCs w:val="20"/>
        </w:rPr>
        <w:t xml:space="preserve">cancellazione del contratto </w:t>
      </w:r>
      <w:r>
        <w:rPr>
          <w:rFonts w:ascii="Tahoma" w:hAnsi="Tahoma" w:cs="Tahoma"/>
          <w:b/>
          <w:iCs/>
          <w:sz w:val="20"/>
          <w:szCs w:val="20"/>
        </w:rPr>
        <w:t>di rete (senza soggettività giuridica)</w:t>
      </w:r>
      <w:r>
        <w:rPr>
          <w:rFonts w:ascii="Tahoma" w:hAnsi="Tahoma" w:cs="Tahoma"/>
          <w:bCs/>
          <w:iCs/>
          <w:sz w:val="20"/>
          <w:szCs w:val="20"/>
        </w:rPr>
        <w:t xml:space="preserve"> va richiamato il </w:t>
      </w:r>
      <w:r w:rsidRPr="00293E0D">
        <w:rPr>
          <w:rFonts w:ascii="Tahoma" w:hAnsi="Tahoma" w:cs="Tahoma"/>
          <w:b/>
          <w:iCs/>
          <w:sz w:val="20"/>
          <w:szCs w:val="20"/>
        </w:rPr>
        <w:t xml:space="preserve">parere del Parere </w:t>
      </w:r>
      <w:r>
        <w:rPr>
          <w:rFonts w:ascii="Tahoma" w:hAnsi="Tahoma" w:cs="Tahoma"/>
          <w:b/>
          <w:iCs/>
          <w:sz w:val="20"/>
          <w:szCs w:val="20"/>
        </w:rPr>
        <w:t xml:space="preserve">del </w:t>
      </w:r>
      <w:r w:rsidRPr="00293E0D">
        <w:rPr>
          <w:rFonts w:ascii="Tahoma" w:hAnsi="Tahoma" w:cs="Tahoma"/>
          <w:b/>
          <w:iCs/>
          <w:sz w:val="20"/>
          <w:szCs w:val="20"/>
        </w:rPr>
        <w:t>Min</w:t>
      </w:r>
      <w:r>
        <w:rPr>
          <w:rFonts w:ascii="Tahoma" w:hAnsi="Tahoma" w:cs="Tahoma"/>
          <w:b/>
          <w:iCs/>
          <w:sz w:val="20"/>
          <w:szCs w:val="20"/>
        </w:rPr>
        <w:t>istero dello</w:t>
      </w:r>
      <w:r w:rsidRPr="00293E0D">
        <w:rPr>
          <w:rFonts w:ascii="Tahoma" w:hAnsi="Tahoma" w:cs="Tahoma"/>
          <w:b/>
          <w:iCs/>
          <w:sz w:val="20"/>
          <w:szCs w:val="20"/>
        </w:rPr>
        <w:t xml:space="preserve"> Sviluppo Economico </w:t>
      </w:r>
      <w:r>
        <w:rPr>
          <w:rFonts w:ascii="Tahoma" w:hAnsi="Tahoma" w:cs="Tahoma"/>
          <w:bCs/>
          <w:iCs/>
          <w:sz w:val="20"/>
          <w:szCs w:val="20"/>
        </w:rPr>
        <w:t xml:space="preserve">(del 28 gennaio 2020) </w:t>
      </w:r>
      <w:r w:rsidRPr="00293E0D">
        <w:rPr>
          <w:rFonts w:ascii="Tahoma" w:hAnsi="Tahoma" w:cs="Tahoma"/>
          <w:b/>
          <w:iCs/>
          <w:sz w:val="20"/>
          <w:szCs w:val="20"/>
        </w:rPr>
        <w:t>n. 23320</w:t>
      </w:r>
      <w:r>
        <w:rPr>
          <w:rFonts w:ascii="Tahoma" w:hAnsi="Tahoma" w:cs="Tahoma"/>
          <w:bCs/>
          <w:iCs/>
          <w:sz w:val="20"/>
          <w:szCs w:val="20"/>
        </w:rPr>
        <w:t xml:space="preserve"> che si riporta:</w:t>
      </w:r>
    </w:p>
    <w:p w14:paraId="13D7F748"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Con nota dell'8 novembre u.s., codesta Camera ha sottoposto alla Scrivente un quesito in materia di modalità di cancellazione dal registro delle imprese dei contratti di rete, tenuto conto che nella fattispecie «il contratto di rete prevedeva quale durata che "il contratto ha validità cinque anni dall'ultima delle iscrizioni presso il registro delle imprese; al termine, il contratto si rinnova tacitamente di anno in anno"».</w:t>
      </w:r>
    </w:p>
    <w:p w14:paraId="5F3645BE"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 xml:space="preserve">Codesta CCIAA precisa che «faceva presente all'impresa che la cessazione del contratto di rete senza atto era possibile solo nel caso in cui maturi un evento </w:t>
      </w:r>
      <w:proofErr w:type="spellStart"/>
      <w:r w:rsidRPr="00293E0D">
        <w:rPr>
          <w:rFonts w:ascii="Tahoma" w:hAnsi="Tahoma" w:cs="Tahoma"/>
          <w:bCs/>
          <w:i/>
          <w:sz w:val="20"/>
          <w:szCs w:val="20"/>
        </w:rPr>
        <w:t>prededotto</w:t>
      </w:r>
      <w:proofErr w:type="spellEnd"/>
      <w:r w:rsidRPr="00293E0D">
        <w:rPr>
          <w:rFonts w:ascii="Tahoma" w:hAnsi="Tahoma" w:cs="Tahoma"/>
          <w:bCs/>
          <w:i/>
          <w:sz w:val="20"/>
          <w:szCs w:val="20"/>
        </w:rPr>
        <w:t xml:space="preserve"> del contratto di rete stesso, quale elemento accidentale </w:t>
      </w:r>
      <w:proofErr w:type="spellStart"/>
      <w:r w:rsidRPr="00293E0D">
        <w:rPr>
          <w:rFonts w:ascii="Tahoma" w:hAnsi="Tahoma" w:cs="Tahoma"/>
          <w:bCs/>
          <w:i/>
          <w:sz w:val="20"/>
          <w:szCs w:val="20"/>
        </w:rPr>
        <w:t>elisivo</w:t>
      </w:r>
      <w:proofErr w:type="spellEnd"/>
      <w:r w:rsidRPr="00293E0D">
        <w:rPr>
          <w:rFonts w:ascii="Tahoma" w:hAnsi="Tahoma" w:cs="Tahoma"/>
          <w:bCs/>
          <w:i/>
          <w:sz w:val="20"/>
          <w:szCs w:val="20"/>
        </w:rPr>
        <w:t>, che produce automaticamente la caducazione degli effetti del contratto di rete medesimo e, pertanto, richiedeva l'annullamento della pratica in quanto irricevibile».</w:t>
      </w:r>
    </w:p>
    <w:p w14:paraId="401E79E4" w14:textId="7D89357B"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 xml:space="preserve">Aggiunge inoltre che «L'impresa, non provvedeva a richiedere l'annullamento, bensì inviava sullo stesso protocollo una ulteriore pratica - adempimento D - nella quale comunicava il recesso dei retisti riportando nel campo note che "il contratto si rete si scioglie per mancanza della pluralità di retisti al 31/12/2018. Si procede con successiva pratica per comunicare la cessazione del contratto per sopravvenuta mancanza </w:t>
      </w:r>
      <w:r w:rsidRPr="00293E0D">
        <w:rPr>
          <w:rFonts w:ascii="Tahoma" w:hAnsi="Tahoma" w:cs="Tahoma"/>
          <w:bCs/>
          <w:i/>
          <w:sz w:val="20"/>
          <w:szCs w:val="20"/>
        </w:rPr>
        <w:lastRenderedPageBreak/>
        <w:t xml:space="preserve">della pluralità dei soci" e con </w:t>
      </w:r>
      <w:r w:rsidR="00293E0D" w:rsidRPr="00293E0D">
        <w:rPr>
          <w:rFonts w:ascii="Tahoma" w:hAnsi="Tahoma" w:cs="Tahoma"/>
          <w:bCs/>
          <w:i/>
          <w:sz w:val="20"/>
          <w:szCs w:val="20"/>
        </w:rPr>
        <w:t>successivo invio</w:t>
      </w:r>
      <w:r w:rsidRPr="00293E0D">
        <w:rPr>
          <w:rFonts w:ascii="Tahoma" w:hAnsi="Tahoma" w:cs="Tahoma"/>
          <w:bCs/>
          <w:i/>
          <w:sz w:val="20"/>
          <w:szCs w:val="20"/>
        </w:rPr>
        <w:t xml:space="preserve"> inviava pratica di cessazione del contratto - adempimento G.» </w:t>
      </w:r>
    </w:p>
    <w:p w14:paraId="6C3700EF"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Conclusivamente chiede «</w:t>
      </w:r>
      <w:r w:rsidRPr="00293E0D">
        <w:rPr>
          <w:rFonts w:ascii="Tahoma" w:hAnsi="Tahoma" w:cs="Tahoma"/>
          <w:b/>
          <w:i/>
          <w:sz w:val="20"/>
          <w:szCs w:val="20"/>
        </w:rPr>
        <w:t>se è possibile evadere la richiesta di cessazione di un contratto di rete sulla base della semplice comunicazione di cessazione dei retisti considerando la sopravvenuta mancanza di pluralità di imprenditori prevista dalla norma, al pari di una causa di scioglimento naturale del contratto</w:t>
      </w:r>
      <w:r w:rsidRPr="00293E0D">
        <w:rPr>
          <w:rFonts w:ascii="Tahoma" w:hAnsi="Tahoma" w:cs="Tahoma"/>
          <w:bCs/>
          <w:i/>
          <w:sz w:val="20"/>
          <w:szCs w:val="20"/>
        </w:rPr>
        <w:t>».</w:t>
      </w:r>
    </w:p>
    <w:p w14:paraId="152BBA40"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In merito si osserva quanto segue. La natura del contratto di rete appare quanto mai complessa. Come opportunamente osserva codesta Camera, la natura contrattuale, intesa nel senso civilistico del termine, è indiscutibile e governa tutte le fasi della rete stessa, dalla costituzione, alla dissoluzione.</w:t>
      </w:r>
    </w:p>
    <w:p w14:paraId="4994F29B"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Tuttavia l'espressa previsione normativa (inalterata fino all'entrata in vigore della legge 81 del 2018) per cui i retisti dovessero essere necessariamente tutti imprenditori e la disciplina della pubblicità della stessa nel registro delle imprese, permea l'istituto di caratteristiche "commerciali".</w:t>
      </w:r>
    </w:p>
    <w:p w14:paraId="722BF77A"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Quanto precede ha rilevanza notevole sulla soluzione del quesito posto. In particolare nell'ipotesi qui in discussione del contratto privo di soggettività, ove l'elemento civilistico contrattuale è assolutamente preponderante.</w:t>
      </w:r>
    </w:p>
    <w:p w14:paraId="1BC1F4FD"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Uno degli elementi sostanziali ed indefettibili previsti dalla disciplina sul contratto di rete è la multilateralità del medesimo. La norma afferma infatti che è costituito da "almeno due imprenditori".</w:t>
      </w:r>
    </w:p>
    <w:p w14:paraId="7AE05683"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Una lettura restrittiva che postuli la rilevanza di tale norma solo nel momento genetico, non regge nella contestualizzazione complessiva della disciplina.</w:t>
      </w:r>
    </w:p>
    <w:p w14:paraId="0B63E02C"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L'intera norma, anche nella parte relativa alla gestione del contratto è impostata nella logica esclusiva della multilateralità, così come a tale criterio sono improntate le finalità generali dell'istituto.</w:t>
      </w:r>
    </w:p>
    <w:p w14:paraId="119B9FC6"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Ne consegue che la presenza di almeno due retisti deve essere assicurata per l'intera vita del contratto, così come nel consorzio. Nella fattispecie oggetto del quesito peraltro vi sarebbe anche (come da codesta Camera illustrato) una clausola ulteriore di deduzione della causa legale di scioglimento, come clausola contrattuale.</w:t>
      </w:r>
    </w:p>
    <w:p w14:paraId="1A4D33B7" w14:textId="77777777"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t xml:space="preserve">Tutto ciò premesso </w:t>
      </w:r>
      <w:r w:rsidRPr="00293E0D">
        <w:rPr>
          <w:rFonts w:ascii="Tahoma" w:hAnsi="Tahoma" w:cs="Tahoma"/>
          <w:b/>
          <w:i/>
          <w:sz w:val="20"/>
          <w:szCs w:val="20"/>
        </w:rPr>
        <w:t>la Scrivente</w:t>
      </w:r>
      <w:r w:rsidRPr="00293E0D">
        <w:rPr>
          <w:rFonts w:ascii="Tahoma" w:hAnsi="Tahoma" w:cs="Tahoma"/>
          <w:bCs/>
          <w:i/>
          <w:sz w:val="20"/>
          <w:szCs w:val="20"/>
        </w:rPr>
        <w:t xml:space="preserve">, </w:t>
      </w:r>
      <w:r w:rsidRPr="00293E0D">
        <w:rPr>
          <w:rFonts w:ascii="Tahoma" w:hAnsi="Tahoma" w:cs="Tahoma"/>
          <w:b/>
          <w:i/>
          <w:sz w:val="20"/>
          <w:szCs w:val="20"/>
        </w:rPr>
        <w:t>ritiene che nel caso di reti non soggetto, in cui venga meno la pluralità dei retisti, il mero atto di accertamento da parte dell'unico retista superstite, sia sufficiente per poter chiedere la cancellazione del contratto stesso</w:t>
      </w:r>
      <w:r w:rsidRPr="00293E0D">
        <w:rPr>
          <w:rFonts w:ascii="Tahoma" w:hAnsi="Tahoma" w:cs="Tahoma"/>
          <w:bCs/>
          <w:i/>
          <w:sz w:val="20"/>
          <w:szCs w:val="20"/>
        </w:rPr>
        <w:t xml:space="preserve">. Nel caso delle reti non soggetto, codesta Camera potrà verificare per </w:t>
      </w:r>
      <w:proofErr w:type="spellStart"/>
      <w:r w:rsidRPr="00293E0D">
        <w:rPr>
          <w:rFonts w:ascii="Tahoma" w:hAnsi="Tahoma" w:cs="Tahoma"/>
          <w:bCs/>
          <w:i/>
          <w:sz w:val="20"/>
          <w:szCs w:val="20"/>
        </w:rPr>
        <w:t>tabulas</w:t>
      </w:r>
      <w:proofErr w:type="spellEnd"/>
      <w:r w:rsidRPr="00293E0D">
        <w:rPr>
          <w:rFonts w:ascii="Tahoma" w:hAnsi="Tahoma" w:cs="Tahoma"/>
          <w:bCs/>
          <w:i/>
          <w:sz w:val="20"/>
          <w:szCs w:val="20"/>
        </w:rPr>
        <w:t>, dalla analisi del registro delle imprese, che effettivamente quanto asserito ed acclarato dal denunziante risponda al vero, accertata la iscrizione in capo a ciascuna delle imprese già contraenti, l'iscrizione di cancellazione della partecipazione alla rete.</w:t>
      </w:r>
    </w:p>
    <w:p w14:paraId="0CC3F63F" w14:textId="1EC5C395" w:rsidR="00346B22" w:rsidRPr="00293E0D" w:rsidRDefault="00346B22" w:rsidP="00346B22">
      <w:pPr>
        <w:tabs>
          <w:tab w:val="left" w:pos="7371"/>
          <w:tab w:val="right" w:pos="8080"/>
        </w:tabs>
        <w:spacing w:line="360" w:lineRule="auto"/>
        <w:jc w:val="both"/>
        <w:rPr>
          <w:rFonts w:ascii="Tahoma" w:hAnsi="Tahoma" w:cs="Tahoma"/>
          <w:bCs/>
          <w:i/>
          <w:sz w:val="20"/>
          <w:szCs w:val="20"/>
        </w:rPr>
      </w:pPr>
      <w:r w:rsidRPr="00293E0D">
        <w:rPr>
          <w:rFonts w:ascii="Tahoma" w:hAnsi="Tahoma" w:cs="Tahoma"/>
          <w:bCs/>
          <w:i/>
          <w:sz w:val="20"/>
          <w:szCs w:val="20"/>
        </w:rPr>
        <w:lastRenderedPageBreak/>
        <w:t xml:space="preserve">Ne consegue che nel caso dedotto (in cui esiste anche una specifica clausola contrattuale) a maggior ragione </w:t>
      </w:r>
      <w:r w:rsidRPr="00293E0D">
        <w:rPr>
          <w:rFonts w:ascii="Tahoma" w:hAnsi="Tahoma" w:cs="Tahoma"/>
          <w:b/>
          <w:i/>
          <w:sz w:val="20"/>
          <w:szCs w:val="20"/>
        </w:rPr>
        <w:t>possa procedersi a cancellazione sulla base dell'accertamento di cui sopra</w:t>
      </w:r>
      <w:r w:rsidRPr="00293E0D">
        <w:rPr>
          <w:rFonts w:ascii="Tahoma" w:hAnsi="Tahoma" w:cs="Tahoma"/>
          <w:bCs/>
          <w:i/>
          <w:sz w:val="20"/>
          <w:szCs w:val="20"/>
        </w:rPr>
        <w:t>.</w:t>
      </w:r>
    </w:p>
    <w:p w14:paraId="716E6155" w14:textId="77777777" w:rsidR="00346B22" w:rsidRDefault="00346B22" w:rsidP="00E15269">
      <w:pPr>
        <w:tabs>
          <w:tab w:val="left" w:pos="7371"/>
          <w:tab w:val="right" w:pos="8080"/>
        </w:tabs>
        <w:spacing w:line="360" w:lineRule="auto"/>
        <w:jc w:val="both"/>
        <w:rPr>
          <w:rFonts w:ascii="Tahoma" w:hAnsi="Tahoma" w:cs="Tahoma"/>
          <w:bCs/>
          <w:iCs/>
          <w:sz w:val="20"/>
          <w:szCs w:val="20"/>
        </w:rPr>
      </w:pPr>
    </w:p>
    <w:p w14:paraId="3AFB7E45" w14:textId="77777777" w:rsidR="00A720BC" w:rsidRDefault="00A720BC" w:rsidP="00E15269">
      <w:pPr>
        <w:tabs>
          <w:tab w:val="left" w:pos="7371"/>
          <w:tab w:val="right" w:pos="8080"/>
        </w:tabs>
        <w:spacing w:line="360" w:lineRule="auto"/>
        <w:jc w:val="both"/>
        <w:rPr>
          <w:rFonts w:ascii="Tahoma" w:hAnsi="Tahoma" w:cs="Tahoma"/>
          <w:b/>
          <w:bCs/>
          <w:iCs/>
          <w:sz w:val="20"/>
          <w:szCs w:val="20"/>
          <w:u w:val="single"/>
        </w:rPr>
        <w:sectPr w:rsidR="00A720BC" w:rsidSect="00997DC2">
          <w:pgSz w:w="11906" w:h="16838" w:code="9"/>
          <w:pgMar w:top="1418" w:right="1418" w:bottom="510" w:left="1276" w:header="709" w:footer="397" w:gutter="0"/>
          <w:pgNumType w:chapStyle="1"/>
          <w:cols w:space="708"/>
          <w:titlePg/>
          <w:docGrid w:linePitch="360"/>
        </w:sectPr>
      </w:pPr>
    </w:p>
    <w:bookmarkStart w:id="61" w:name="_Toc82700082"/>
    <w:p w14:paraId="49AD44E3" w14:textId="3CE8D130" w:rsidR="00A720BC" w:rsidRDefault="00D316E1" w:rsidP="009F2912">
      <w:pPr>
        <w:pStyle w:val="Titolo"/>
      </w:pPr>
      <w:r w:rsidRPr="009F2912">
        <w:rPr>
          <w:noProof/>
        </w:rPr>
        <w:lastRenderedPageBreak/>
        <mc:AlternateContent>
          <mc:Choice Requires="wps">
            <w:drawing>
              <wp:anchor distT="0" distB="0" distL="0" distR="0" simplePos="0" relativeHeight="251680768" behindDoc="1" locked="0" layoutInCell="1" allowOverlap="1" wp14:anchorId="792771E4" wp14:editId="4AADEBC3">
                <wp:simplePos x="0" y="0"/>
                <wp:positionH relativeFrom="margin">
                  <wp:align>center</wp:align>
                </wp:positionH>
                <wp:positionV relativeFrom="paragraph">
                  <wp:posOffset>350308</wp:posOffset>
                </wp:positionV>
                <wp:extent cx="2443480" cy="6350"/>
                <wp:effectExtent l="0" t="0" r="33020" b="31750"/>
                <wp:wrapNone/>
                <wp:docPr id="21" name="Connettore dirit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AF10" id="Connettore diritto 21" o:spid="_x0000_s1026" style="position:absolute;z-index:-2516357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6pt" to="192.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" strokecolor="#404040" strokeweight=".53mm">
                <w10:wrap anchorx="margin"/>
              </v:line>
            </w:pict>
          </mc:Fallback>
        </mc:AlternateContent>
      </w:r>
      <w:r w:rsidR="00F9011C">
        <w:t>11.</w:t>
      </w:r>
      <w:bookmarkEnd w:id="61"/>
    </w:p>
    <w:p w14:paraId="1F549492" w14:textId="6C7D4C47" w:rsidR="00E15269" w:rsidRPr="00C04A87" w:rsidRDefault="00E15269" w:rsidP="009F2912">
      <w:pPr>
        <w:pStyle w:val="Titolo"/>
      </w:pPr>
      <w:bookmarkStart w:id="62" w:name="_Toc82700083"/>
      <w:r w:rsidRPr="002726E5">
        <w:t>I</w:t>
      </w:r>
      <w:r w:rsidR="00F9011C" w:rsidRPr="002726E5">
        <w:t>l fondo patrimoniale comune</w:t>
      </w:r>
      <w:bookmarkEnd w:id="62"/>
    </w:p>
    <w:p w14:paraId="0AD469D4" w14:textId="17388352" w:rsidR="00F9011C" w:rsidRDefault="00F9011C" w:rsidP="00E15269">
      <w:pPr>
        <w:tabs>
          <w:tab w:val="left" w:pos="7371"/>
          <w:tab w:val="right" w:pos="8080"/>
        </w:tabs>
        <w:spacing w:line="360" w:lineRule="auto"/>
        <w:jc w:val="both"/>
        <w:rPr>
          <w:rFonts w:ascii="Tahoma" w:hAnsi="Tahoma" w:cs="Tahoma"/>
          <w:bCs/>
          <w:iCs/>
          <w:sz w:val="20"/>
          <w:szCs w:val="20"/>
        </w:rPr>
      </w:pPr>
    </w:p>
    <w:p w14:paraId="6E12A5DF" w14:textId="3D7C748A" w:rsidR="00A720BC" w:rsidRDefault="00A720BC" w:rsidP="00E15269">
      <w:pPr>
        <w:tabs>
          <w:tab w:val="left" w:pos="7371"/>
          <w:tab w:val="right" w:pos="8080"/>
        </w:tabs>
        <w:spacing w:line="360" w:lineRule="auto"/>
        <w:jc w:val="both"/>
        <w:rPr>
          <w:rFonts w:ascii="Tahoma" w:hAnsi="Tahoma" w:cs="Tahoma"/>
          <w:bCs/>
          <w:iCs/>
          <w:sz w:val="20"/>
          <w:szCs w:val="20"/>
        </w:rPr>
      </w:pPr>
    </w:p>
    <w:p w14:paraId="27405EA6" w14:textId="6B7BC072" w:rsidR="00A720BC" w:rsidRDefault="00A720BC" w:rsidP="00E15269">
      <w:pPr>
        <w:tabs>
          <w:tab w:val="left" w:pos="7371"/>
          <w:tab w:val="right" w:pos="8080"/>
        </w:tabs>
        <w:spacing w:line="360" w:lineRule="auto"/>
        <w:jc w:val="both"/>
        <w:rPr>
          <w:rFonts w:ascii="Tahoma" w:hAnsi="Tahoma" w:cs="Tahoma"/>
          <w:bCs/>
          <w:iCs/>
          <w:sz w:val="20"/>
          <w:szCs w:val="20"/>
        </w:rPr>
      </w:pPr>
    </w:p>
    <w:p w14:paraId="0592D3D2" w14:textId="14C3F709" w:rsidR="00A720BC" w:rsidRDefault="00A720BC" w:rsidP="00E15269">
      <w:pPr>
        <w:tabs>
          <w:tab w:val="left" w:pos="7371"/>
          <w:tab w:val="right" w:pos="8080"/>
        </w:tabs>
        <w:spacing w:line="360" w:lineRule="auto"/>
        <w:jc w:val="both"/>
        <w:rPr>
          <w:rFonts w:ascii="Tahoma" w:hAnsi="Tahoma" w:cs="Tahoma"/>
          <w:bCs/>
          <w:iCs/>
          <w:sz w:val="20"/>
          <w:szCs w:val="20"/>
        </w:rPr>
      </w:pPr>
    </w:p>
    <w:p w14:paraId="3E1EDE6C" w14:textId="4147BCDC" w:rsidR="00A720BC" w:rsidRDefault="00A720BC" w:rsidP="00E15269">
      <w:pPr>
        <w:tabs>
          <w:tab w:val="left" w:pos="7371"/>
          <w:tab w:val="right" w:pos="8080"/>
        </w:tabs>
        <w:spacing w:line="360" w:lineRule="auto"/>
        <w:jc w:val="both"/>
        <w:rPr>
          <w:rFonts w:ascii="Tahoma" w:hAnsi="Tahoma" w:cs="Tahoma"/>
          <w:bCs/>
          <w:iCs/>
          <w:sz w:val="20"/>
          <w:szCs w:val="20"/>
        </w:rPr>
      </w:pPr>
    </w:p>
    <w:p w14:paraId="782525C6" w14:textId="442725AD" w:rsidR="00A720BC" w:rsidRDefault="00A720BC" w:rsidP="00E15269">
      <w:pPr>
        <w:tabs>
          <w:tab w:val="left" w:pos="7371"/>
          <w:tab w:val="right" w:pos="8080"/>
        </w:tabs>
        <w:spacing w:line="360" w:lineRule="auto"/>
        <w:jc w:val="both"/>
        <w:rPr>
          <w:rFonts w:ascii="Tahoma" w:hAnsi="Tahoma" w:cs="Tahoma"/>
          <w:bCs/>
          <w:iCs/>
          <w:sz w:val="20"/>
          <w:szCs w:val="20"/>
        </w:rPr>
      </w:pPr>
    </w:p>
    <w:p w14:paraId="2CDD245B" w14:textId="77777777" w:rsidR="00A720BC" w:rsidRDefault="00A720BC" w:rsidP="00E15269">
      <w:pPr>
        <w:tabs>
          <w:tab w:val="left" w:pos="7371"/>
          <w:tab w:val="right" w:pos="8080"/>
        </w:tabs>
        <w:spacing w:line="360" w:lineRule="auto"/>
        <w:jc w:val="both"/>
        <w:rPr>
          <w:rFonts w:ascii="Tahoma" w:hAnsi="Tahoma" w:cs="Tahoma"/>
          <w:bCs/>
          <w:iCs/>
          <w:sz w:val="20"/>
          <w:szCs w:val="20"/>
        </w:rPr>
      </w:pPr>
    </w:p>
    <w:p w14:paraId="11EC93C1" w14:textId="77777777" w:rsidR="00E15269" w:rsidRDefault="00E15269" w:rsidP="00E15269">
      <w:pPr>
        <w:tabs>
          <w:tab w:val="left" w:pos="7371"/>
          <w:tab w:val="right" w:pos="8080"/>
        </w:tabs>
        <w:spacing w:line="360" w:lineRule="auto"/>
        <w:jc w:val="both"/>
        <w:rPr>
          <w:rFonts w:ascii="Tahoma" w:hAnsi="Tahoma" w:cs="Tahoma"/>
          <w:b/>
          <w:bCs/>
          <w:iCs/>
          <w:sz w:val="20"/>
          <w:szCs w:val="20"/>
        </w:rPr>
      </w:pPr>
      <w:r w:rsidRPr="00050453">
        <w:rPr>
          <w:rFonts w:ascii="Tahoma" w:hAnsi="Tahoma" w:cs="Tahoma"/>
          <w:bCs/>
          <w:iCs/>
          <w:sz w:val="20"/>
          <w:szCs w:val="20"/>
        </w:rPr>
        <w:t xml:space="preserve">Uno degli aspetti maggiormente rilevanti per la realizzazione dell’programma di rete è </w:t>
      </w:r>
      <w:r w:rsidRPr="00C60430">
        <w:rPr>
          <w:rFonts w:ascii="Tahoma" w:hAnsi="Tahoma" w:cs="Tahoma"/>
          <w:b/>
          <w:bCs/>
          <w:iCs/>
          <w:sz w:val="20"/>
          <w:szCs w:val="20"/>
        </w:rPr>
        <w:t>l’istituzione</w:t>
      </w:r>
      <w:r w:rsidRPr="00050453">
        <w:rPr>
          <w:rFonts w:ascii="Tahoma" w:hAnsi="Tahoma" w:cs="Tahoma"/>
          <w:bCs/>
          <w:iCs/>
          <w:sz w:val="20"/>
          <w:szCs w:val="20"/>
        </w:rPr>
        <w:t xml:space="preserve"> di un Fondo patrimoniale. La previsione di un fondo è elemento facoltativo nel caso di istituzione di contratto di rete</w:t>
      </w:r>
      <w:r w:rsidR="00920520">
        <w:rPr>
          <w:rFonts w:ascii="Tahoma" w:hAnsi="Tahoma" w:cs="Tahoma"/>
          <w:bCs/>
          <w:iCs/>
          <w:sz w:val="20"/>
          <w:szCs w:val="20"/>
        </w:rPr>
        <w:t xml:space="preserve"> leggera, mentre </w:t>
      </w:r>
      <w:r w:rsidRPr="00050453">
        <w:rPr>
          <w:rFonts w:ascii="Tahoma" w:hAnsi="Tahoma" w:cs="Tahoma"/>
          <w:bCs/>
          <w:iCs/>
          <w:sz w:val="20"/>
          <w:szCs w:val="20"/>
        </w:rPr>
        <w:t xml:space="preserve">nella stipula di contratto di rete soggetto </w:t>
      </w:r>
      <w:r w:rsidRPr="00C60430">
        <w:rPr>
          <w:rFonts w:ascii="Tahoma" w:hAnsi="Tahoma" w:cs="Tahoma"/>
          <w:b/>
          <w:bCs/>
          <w:iCs/>
          <w:sz w:val="20"/>
          <w:szCs w:val="20"/>
        </w:rPr>
        <w:t>è elemento necessario</w:t>
      </w:r>
      <w:r w:rsidRPr="00050453">
        <w:rPr>
          <w:rFonts w:ascii="Tahoma" w:hAnsi="Tahoma" w:cs="Tahoma"/>
          <w:bCs/>
          <w:iCs/>
          <w:sz w:val="20"/>
          <w:szCs w:val="20"/>
        </w:rPr>
        <w:t xml:space="preserve">, affinché la stessa possa proseguire il suo iter di </w:t>
      </w:r>
      <w:r w:rsidRPr="00C60430">
        <w:rPr>
          <w:rFonts w:ascii="Tahoma" w:hAnsi="Tahoma" w:cs="Tahoma"/>
          <w:b/>
          <w:bCs/>
          <w:iCs/>
          <w:sz w:val="20"/>
          <w:szCs w:val="20"/>
        </w:rPr>
        <w:t>riconoscimento quale autonomo soggetto di diritto, con soggettività giuridica e tributaria.</w:t>
      </w:r>
    </w:p>
    <w:p w14:paraId="3BED0D42" w14:textId="77777777" w:rsidR="00920520" w:rsidRDefault="00920520" w:rsidP="00920520">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Il fondo, in prima battuta, contribuisce a </w:t>
      </w:r>
      <w:r w:rsidRPr="00920520">
        <w:rPr>
          <w:rFonts w:ascii="Tahoma" w:hAnsi="Tahoma" w:cs="Tahoma"/>
          <w:bCs/>
          <w:iCs/>
          <w:sz w:val="20"/>
          <w:szCs w:val="20"/>
        </w:rPr>
        <w:t>dare maggiore solidità al programma di rete e consente di distinguere tra “reti leggere” e “reti pesanti” come sopra definite.</w:t>
      </w:r>
    </w:p>
    <w:p w14:paraId="10227505" w14:textId="77777777" w:rsidR="00190BED" w:rsidRPr="00920520" w:rsidRDefault="00190BED" w:rsidP="00920520">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Si ricorda che tra gli elementi necessari del contrato di rete, nel caso in cui lo stesso preveda </w:t>
      </w:r>
      <w:proofErr w:type="gramStart"/>
      <w:r>
        <w:rPr>
          <w:rFonts w:ascii="Tahoma" w:hAnsi="Tahoma" w:cs="Tahoma"/>
          <w:bCs/>
          <w:iCs/>
          <w:sz w:val="20"/>
          <w:szCs w:val="20"/>
        </w:rPr>
        <w:t>il ”fondo</w:t>
      </w:r>
      <w:proofErr w:type="gramEnd"/>
      <w:r>
        <w:rPr>
          <w:rFonts w:ascii="Tahoma" w:hAnsi="Tahoma" w:cs="Tahoma"/>
          <w:bCs/>
          <w:iCs/>
          <w:sz w:val="20"/>
          <w:szCs w:val="20"/>
        </w:rPr>
        <w:t xml:space="preserve"> patrimoniale” </w:t>
      </w:r>
      <w:r w:rsidR="00E039C6">
        <w:rPr>
          <w:rFonts w:ascii="Tahoma" w:hAnsi="Tahoma" w:cs="Tahoma"/>
          <w:bCs/>
          <w:iCs/>
          <w:sz w:val="20"/>
          <w:szCs w:val="20"/>
        </w:rPr>
        <w:t>vanno previsti la denominazione e la sede della rete stessa.</w:t>
      </w:r>
    </w:p>
    <w:p w14:paraId="14F004B4"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costituzione del Fondo è strettamente finalizzata al raggiungimento degli obiettivi strategici propri del contratto di rete, quali l’aumento della capacità innovativa e della competitività delle imprese aderenti, pertanto è individuabile un preciso vincolo di destinazione.</w:t>
      </w:r>
    </w:p>
    <w:p w14:paraId="56F13698"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costituzion</w:t>
      </w:r>
      <w:r w:rsidR="00C83F83">
        <w:rPr>
          <w:rFonts w:ascii="Tahoma" w:hAnsi="Tahoma" w:cs="Tahoma"/>
          <w:bCs/>
          <w:iCs/>
          <w:sz w:val="20"/>
          <w:szCs w:val="20"/>
        </w:rPr>
        <w:t xml:space="preserve">e del fondo avviene attraverso </w:t>
      </w:r>
      <w:r w:rsidRPr="00050453">
        <w:rPr>
          <w:rFonts w:ascii="Tahoma" w:hAnsi="Tahoma" w:cs="Tahoma"/>
          <w:bCs/>
          <w:iCs/>
          <w:sz w:val="20"/>
          <w:szCs w:val="20"/>
        </w:rPr>
        <w:t xml:space="preserve">i </w:t>
      </w:r>
      <w:r w:rsidRPr="00C60430">
        <w:rPr>
          <w:rFonts w:ascii="Tahoma" w:hAnsi="Tahoma" w:cs="Tahoma"/>
          <w:b/>
          <w:bCs/>
          <w:iCs/>
          <w:sz w:val="20"/>
          <w:szCs w:val="20"/>
        </w:rPr>
        <w:t>conferimenti</w:t>
      </w:r>
      <w:r w:rsidRPr="00050453">
        <w:rPr>
          <w:rFonts w:ascii="Tahoma" w:hAnsi="Tahoma" w:cs="Tahoma"/>
          <w:bCs/>
          <w:iCs/>
          <w:sz w:val="20"/>
          <w:szCs w:val="20"/>
        </w:rPr>
        <w:t xml:space="preserve"> delle singole imprese aderenti il contratto di rete, e si sostanziano in:</w:t>
      </w:r>
    </w:p>
    <w:p w14:paraId="7EC850D0" w14:textId="77777777" w:rsidR="00E15269" w:rsidRPr="00050453" w:rsidRDefault="00E15269" w:rsidP="00A720BC">
      <w:pPr>
        <w:numPr>
          <w:ilvl w:val="0"/>
          <w:numId w:val="5"/>
        </w:numPr>
        <w:tabs>
          <w:tab w:val="left" w:pos="7371"/>
          <w:tab w:val="right" w:pos="8080"/>
        </w:tabs>
        <w:spacing w:line="360" w:lineRule="auto"/>
        <w:ind w:left="709" w:hanging="357"/>
        <w:contextualSpacing/>
        <w:jc w:val="both"/>
        <w:rPr>
          <w:rFonts w:ascii="Tahoma" w:hAnsi="Tahoma" w:cs="Tahoma"/>
          <w:bCs/>
          <w:iCs/>
          <w:sz w:val="20"/>
          <w:szCs w:val="20"/>
        </w:rPr>
      </w:pPr>
      <w:r w:rsidRPr="00863F03">
        <w:rPr>
          <w:rFonts w:ascii="Tahoma" w:hAnsi="Tahoma" w:cs="Tahoma"/>
          <w:b/>
          <w:bCs/>
          <w:iCs/>
          <w:sz w:val="20"/>
          <w:szCs w:val="20"/>
        </w:rPr>
        <w:t>conferimenti in denaro</w:t>
      </w:r>
      <w:r w:rsidRPr="00050453">
        <w:rPr>
          <w:rFonts w:ascii="Tahoma" w:hAnsi="Tahoma" w:cs="Tahoma"/>
          <w:bCs/>
          <w:iCs/>
          <w:sz w:val="20"/>
          <w:szCs w:val="20"/>
        </w:rPr>
        <w:t>, o in natura quali beni mobili e immobili;</w:t>
      </w:r>
    </w:p>
    <w:p w14:paraId="65D13578" w14:textId="77777777" w:rsidR="00E15269" w:rsidRPr="00050453" w:rsidRDefault="00E15269" w:rsidP="00A720BC">
      <w:pPr>
        <w:numPr>
          <w:ilvl w:val="0"/>
          <w:numId w:val="5"/>
        </w:numPr>
        <w:tabs>
          <w:tab w:val="left" w:pos="7371"/>
          <w:tab w:val="right" w:pos="8080"/>
        </w:tabs>
        <w:spacing w:line="360" w:lineRule="auto"/>
        <w:ind w:left="709"/>
        <w:jc w:val="both"/>
        <w:rPr>
          <w:rFonts w:ascii="Tahoma" w:hAnsi="Tahoma" w:cs="Tahoma"/>
          <w:bCs/>
          <w:iCs/>
          <w:sz w:val="20"/>
          <w:szCs w:val="20"/>
        </w:rPr>
      </w:pPr>
      <w:r w:rsidRPr="00863F03">
        <w:rPr>
          <w:rFonts w:ascii="Tahoma" w:hAnsi="Tahoma" w:cs="Tahoma"/>
          <w:b/>
          <w:bCs/>
          <w:iCs/>
          <w:sz w:val="20"/>
          <w:szCs w:val="20"/>
        </w:rPr>
        <w:t>istituzione di uno specifico patrimonio destinato</w:t>
      </w:r>
      <w:r w:rsidRPr="00050453">
        <w:rPr>
          <w:rFonts w:ascii="Tahoma" w:hAnsi="Tahoma" w:cs="Tahoma"/>
          <w:bCs/>
          <w:iCs/>
          <w:sz w:val="20"/>
          <w:szCs w:val="20"/>
        </w:rPr>
        <w:t>, costituito ai sensi dell’art. 2447-bis, comma 1, lettera a)</w:t>
      </w:r>
      <w:r w:rsidR="00863F03">
        <w:rPr>
          <w:rFonts w:ascii="Tahoma" w:hAnsi="Tahoma" w:cs="Tahoma"/>
          <w:bCs/>
          <w:iCs/>
          <w:sz w:val="20"/>
          <w:szCs w:val="20"/>
        </w:rPr>
        <w:t>, del Codice Civile. Tuttavia la</w:t>
      </w:r>
      <w:r w:rsidRPr="00050453">
        <w:rPr>
          <w:rFonts w:ascii="Tahoma" w:hAnsi="Tahoma" w:cs="Tahoma"/>
          <w:bCs/>
          <w:iCs/>
          <w:sz w:val="20"/>
          <w:szCs w:val="20"/>
        </w:rPr>
        <w:t xml:space="preserve"> previsione normativa prevede che l’istituzione di un patrimonio destinato sia possibile nel solo caso in cui la forma giuridica dell’impresa sia quella della società per azioni; e quando il contratto lo preveda espressamente.</w:t>
      </w:r>
    </w:p>
    <w:p w14:paraId="25FD2AD1"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Il D.L. 10 febbraio 2009, n. 5, prevede norma particolari in caso di istituzione del Fondo patrimoniale, in particolare secondo quanto stabilito dall’art. 3 del decreto, il contratto unitamente alla previsione del fondo, deve espressamente prevedere:</w:t>
      </w:r>
    </w:p>
    <w:p w14:paraId="7C604ED1" w14:textId="77777777" w:rsidR="00E15269" w:rsidRPr="00050453" w:rsidRDefault="00E15269" w:rsidP="00A720BC">
      <w:pPr>
        <w:numPr>
          <w:ilvl w:val="0"/>
          <w:numId w:val="6"/>
        </w:numPr>
        <w:tabs>
          <w:tab w:val="left" w:pos="7371"/>
          <w:tab w:val="right" w:pos="8080"/>
        </w:tabs>
        <w:spacing w:line="360" w:lineRule="auto"/>
        <w:ind w:left="709" w:hanging="357"/>
        <w:contextualSpacing/>
        <w:jc w:val="both"/>
        <w:rPr>
          <w:rFonts w:ascii="Tahoma" w:hAnsi="Tahoma" w:cs="Tahoma"/>
          <w:bCs/>
          <w:iCs/>
          <w:sz w:val="20"/>
          <w:szCs w:val="20"/>
        </w:rPr>
      </w:pPr>
      <w:r w:rsidRPr="00050453">
        <w:rPr>
          <w:rFonts w:ascii="Tahoma" w:hAnsi="Tahoma" w:cs="Tahoma"/>
          <w:bCs/>
          <w:iCs/>
          <w:sz w:val="20"/>
          <w:szCs w:val="20"/>
        </w:rPr>
        <w:t xml:space="preserve">la misura ed i </w:t>
      </w:r>
      <w:r w:rsidRPr="00863F03">
        <w:rPr>
          <w:rFonts w:ascii="Tahoma" w:hAnsi="Tahoma" w:cs="Tahoma"/>
          <w:b/>
          <w:bCs/>
          <w:iCs/>
          <w:sz w:val="20"/>
          <w:szCs w:val="20"/>
        </w:rPr>
        <w:t>criteri di valutazione</w:t>
      </w:r>
      <w:r w:rsidRPr="00050453">
        <w:rPr>
          <w:rFonts w:ascii="Tahoma" w:hAnsi="Tahoma" w:cs="Tahoma"/>
          <w:bCs/>
          <w:iCs/>
          <w:sz w:val="20"/>
          <w:szCs w:val="20"/>
        </w:rPr>
        <w:t xml:space="preserve"> dei conferimenti iniziali che le imprese aderenti si obbligano a versare all’atto della costituzione, nonché le modalità per il versamento di eventuali contributi successivi;</w:t>
      </w:r>
    </w:p>
    <w:p w14:paraId="15BC9F4A" w14:textId="77777777" w:rsidR="00E15269" w:rsidRPr="00050453" w:rsidRDefault="00E15269" w:rsidP="00A720BC">
      <w:pPr>
        <w:numPr>
          <w:ilvl w:val="0"/>
          <w:numId w:val="6"/>
        </w:numPr>
        <w:tabs>
          <w:tab w:val="left" w:pos="7371"/>
          <w:tab w:val="right" w:pos="8080"/>
        </w:tabs>
        <w:spacing w:line="360" w:lineRule="auto"/>
        <w:ind w:left="709"/>
        <w:jc w:val="both"/>
        <w:rPr>
          <w:rFonts w:ascii="Tahoma" w:hAnsi="Tahoma" w:cs="Tahoma"/>
          <w:bCs/>
          <w:iCs/>
          <w:sz w:val="20"/>
          <w:szCs w:val="20"/>
        </w:rPr>
      </w:pPr>
      <w:r w:rsidRPr="00050453">
        <w:rPr>
          <w:rFonts w:ascii="Tahoma" w:hAnsi="Tahoma" w:cs="Tahoma"/>
          <w:bCs/>
          <w:iCs/>
          <w:sz w:val="20"/>
          <w:szCs w:val="20"/>
        </w:rPr>
        <w:t>le</w:t>
      </w:r>
      <w:r w:rsidR="00863F03">
        <w:rPr>
          <w:rFonts w:ascii="Tahoma" w:hAnsi="Tahoma" w:cs="Tahoma"/>
          <w:bCs/>
          <w:iCs/>
          <w:sz w:val="20"/>
          <w:szCs w:val="20"/>
        </w:rPr>
        <w:t xml:space="preserve"> regole di </w:t>
      </w:r>
      <w:r w:rsidR="00863F03" w:rsidRPr="00863F03">
        <w:rPr>
          <w:rFonts w:ascii="Tahoma" w:hAnsi="Tahoma" w:cs="Tahoma"/>
          <w:b/>
          <w:bCs/>
          <w:iCs/>
          <w:sz w:val="20"/>
          <w:szCs w:val="20"/>
        </w:rPr>
        <w:t>gestione del Fondo</w:t>
      </w:r>
      <w:r w:rsidR="00863F03">
        <w:rPr>
          <w:rFonts w:ascii="Tahoma" w:hAnsi="Tahoma" w:cs="Tahoma"/>
          <w:bCs/>
          <w:iCs/>
          <w:sz w:val="20"/>
          <w:szCs w:val="20"/>
        </w:rPr>
        <w:t xml:space="preserve">, </w:t>
      </w:r>
      <w:r w:rsidRPr="00050453">
        <w:rPr>
          <w:rFonts w:ascii="Tahoma" w:hAnsi="Tahoma" w:cs="Tahoma"/>
          <w:bCs/>
          <w:iCs/>
          <w:sz w:val="20"/>
          <w:szCs w:val="20"/>
        </w:rPr>
        <w:t>i criteri e le modalità d’uso dei beni comuni la Rete, nonché le modalità di investimento del Fondo.</w:t>
      </w:r>
    </w:p>
    <w:p w14:paraId="00379B00"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Nel caso in cui il contratto preveda l’istituzione di un Fondo Patrimoniale è necessario individuare un soggetto cui affidare la gestione della Rete. Tale soggetto viene deciso dalle parti e può essere un terzo indipendente ovvero, come succede nella maggior parte dei casi, l’Organo comune. Tuttavia, la costituzione del Fondo patrimoniale non comporta necessariamente la previsione in sede contrattuale anche dell’Organo Comune, deputato alla gestione della rete.</w:t>
      </w:r>
    </w:p>
    <w:p w14:paraId="7041FC8E"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Il legislatore ha previsto che, nel caso in cui il </w:t>
      </w:r>
      <w:r w:rsidRPr="00863F03">
        <w:rPr>
          <w:rFonts w:ascii="Tahoma" w:hAnsi="Tahoma" w:cs="Tahoma"/>
          <w:b/>
          <w:bCs/>
          <w:iCs/>
          <w:sz w:val="20"/>
          <w:szCs w:val="20"/>
        </w:rPr>
        <w:t>contratto di rete preveda</w:t>
      </w:r>
      <w:r w:rsidRPr="00050453">
        <w:rPr>
          <w:rFonts w:ascii="Tahoma" w:hAnsi="Tahoma" w:cs="Tahoma"/>
          <w:bCs/>
          <w:iCs/>
          <w:sz w:val="20"/>
          <w:szCs w:val="20"/>
        </w:rPr>
        <w:t xml:space="preserve"> </w:t>
      </w:r>
      <w:r w:rsidRPr="00863F03">
        <w:rPr>
          <w:rFonts w:ascii="Tahoma" w:hAnsi="Tahoma" w:cs="Tahoma"/>
          <w:b/>
          <w:bCs/>
          <w:iCs/>
          <w:sz w:val="20"/>
          <w:szCs w:val="20"/>
        </w:rPr>
        <w:t>sia</w:t>
      </w:r>
      <w:r w:rsidRPr="00050453">
        <w:rPr>
          <w:rFonts w:ascii="Tahoma" w:hAnsi="Tahoma" w:cs="Tahoma"/>
          <w:bCs/>
          <w:iCs/>
          <w:sz w:val="20"/>
          <w:szCs w:val="20"/>
        </w:rPr>
        <w:t xml:space="preserve"> la presenza </w:t>
      </w:r>
      <w:r w:rsidRPr="00863F03">
        <w:rPr>
          <w:rFonts w:ascii="Tahoma" w:hAnsi="Tahoma" w:cs="Tahoma"/>
          <w:b/>
          <w:bCs/>
          <w:iCs/>
          <w:sz w:val="20"/>
          <w:szCs w:val="20"/>
        </w:rPr>
        <w:t>dell’Organo</w:t>
      </w:r>
      <w:r w:rsidRPr="00050453">
        <w:rPr>
          <w:rFonts w:ascii="Tahoma" w:hAnsi="Tahoma" w:cs="Tahoma"/>
          <w:bCs/>
          <w:iCs/>
          <w:sz w:val="20"/>
          <w:szCs w:val="20"/>
        </w:rPr>
        <w:t xml:space="preserve"> </w:t>
      </w:r>
      <w:r w:rsidRPr="00863F03">
        <w:rPr>
          <w:rFonts w:ascii="Tahoma" w:hAnsi="Tahoma" w:cs="Tahoma"/>
          <w:b/>
          <w:bCs/>
          <w:iCs/>
          <w:sz w:val="20"/>
          <w:szCs w:val="20"/>
        </w:rPr>
        <w:t>comune</w:t>
      </w:r>
      <w:r w:rsidRPr="00050453">
        <w:rPr>
          <w:rFonts w:ascii="Tahoma" w:hAnsi="Tahoma" w:cs="Tahoma"/>
          <w:bCs/>
          <w:iCs/>
          <w:sz w:val="20"/>
          <w:szCs w:val="20"/>
        </w:rPr>
        <w:t>, preposto all’amministrazione della rete, ponendo in essere tutte quelle attività sia commerciali che non commerciali di gestione, anche interfacciando</w:t>
      </w:r>
      <w:r w:rsidR="00863F03">
        <w:rPr>
          <w:rFonts w:ascii="Tahoma" w:hAnsi="Tahoma" w:cs="Tahoma"/>
          <w:bCs/>
          <w:iCs/>
          <w:sz w:val="20"/>
          <w:szCs w:val="20"/>
        </w:rPr>
        <w:t xml:space="preserve">si con terzi soggetti esterni, </w:t>
      </w:r>
      <w:r w:rsidRPr="00863F03">
        <w:rPr>
          <w:rFonts w:ascii="Tahoma" w:hAnsi="Tahoma" w:cs="Tahoma"/>
          <w:b/>
          <w:bCs/>
          <w:iCs/>
          <w:sz w:val="20"/>
          <w:szCs w:val="20"/>
        </w:rPr>
        <w:t>sia</w:t>
      </w:r>
      <w:r w:rsidRPr="00050453">
        <w:rPr>
          <w:rFonts w:ascii="Tahoma" w:hAnsi="Tahoma" w:cs="Tahoma"/>
          <w:bCs/>
          <w:iCs/>
          <w:sz w:val="20"/>
          <w:szCs w:val="20"/>
        </w:rPr>
        <w:t xml:space="preserve"> </w:t>
      </w:r>
      <w:r w:rsidRPr="00863F03">
        <w:rPr>
          <w:rFonts w:ascii="Tahoma" w:hAnsi="Tahoma" w:cs="Tahoma"/>
          <w:b/>
          <w:bCs/>
          <w:iCs/>
          <w:sz w:val="20"/>
          <w:szCs w:val="20"/>
        </w:rPr>
        <w:t>l’istituzione del Fondo patrimoniale comune</w:t>
      </w:r>
      <w:r w:rsidRPr="00050453">
        <w:rPr>
          <w:rFonts w:ascii="Tahoma" w:hAnsi="Tahoma" w:cs="Tahoma"/>
          <w:bCs/>
          <w:iCs/>
          <w:sz w:val="20"/>
          <w:szCs w:val="20"/>
        </w:rPr>
        <w:t xml:space="preserve">, si applichino al Fondo patrimoniale, in quanto compatibili, le </w:t>
      </w:r>
      <w:r w:rsidRPr="00863F03">
        <w:rPr>
          <w:rFonts w:ascii="Tahoma" w:hAnsi="Tahoma" w:cs="Tahoma"/>
          <w:b/>
          <w:bCs/>
          <w:iCs/>
          <w:sz w:val="20"/>
          <w:szCs w:val="20"/>
        </w:rPr>
        <w:t>disposizioni di cui all’articolo 2614 e all’art.2615, comma 2, del Codice Civile.</w:t>
      </w:r>
      <w:r w:rsidRPr="00050453">
        <w:rPr>
          <w:rFonts w:ascii="Tahoma" w:hAnsi="Tahoma" w:cs="Tahoma"/>
          <w:bCs/>
          <w:iCs/>
          <w:sz w:val="20"/>
          <w:szCs w:val="20"/>
        </w:rPr>
        <w:t xml:space="preserve"> Tali norme, pertanto, pur se stabilite nell’ambito dei consorzi, si applicano, per rinvio, alla disciplina relativa i contratti di Rete.</w:t>
      </w:r>
    </w:p>
    <w:p w14:paraId="2E82BE36"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Secondo quanto disposto dall’art. 2614, in </w:t>
      </w:r>
      <w:r w:rsidRPr="00863F03">
        <w:rPr>
          <w:rFonts w:ascii="Tahoma" w:hAnsi="Tahoma" w:cs="Tahoma"/>
          <w:b/>
          <w:bCs/>
          <w:iCs/>
          <w:sz w:val="20"/>
          <w:szCs w:val="20"/>
        </w:rPr>
        <w:t>materia di consorzi</w:t>
      </w:r>
      <w:r w:rsidRPr="00050453">
        <w:rPr>
          <w:rFonts w:ascii="Tahoma" w:hAnsi="Tahoma" w:cs="Tahoma"/>
          <w:bCs/>
          <w:iCs/>
          <w:sz w:val="20"/>
          <w:szCs w:val="20"/>
        </w:rPr>
        <w:t>, il fondo consortile è costituito dai contributi dei consorziati, i quali, per la durata del consorzio, non potranno chiedere la divisione del fondo, mentre i creditori particolari dei consorziati non potranno far valere i loro diritti sul fondo medesimo.</w:t>
      </w:r>
    </w:p>
    <w:p w14:paraId="68C7F1C2"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L’art. 2615, comma 2, prevede che in materia di responsabilità verso terzi, per le obbligazioni assunte dagli organi del consorzio per conto dei singoli consorziati risponderanno questi ultimi solidalmente col fondo consortile. In caso di insolvenza nei rapporti tra i consorziati il debito dell’insolvente si ripartirà tra tutti in proporzione delle quote.</w:t>
      </w:r>
    </w:p>
    <w:p w14:paraId="59929F01"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Alla luce delle succitate disposizioni, appare chiaro come il Fondo possa essere considerato quale patrimonio separato, indivisibile per tutto il periodo di vigenza del contratto, e in pa</w:t>
      </w:r>
      <w:r w:rsidR="00863F03">
        <w:rPr>
          <w:rFonts w:ascii="Tahoma" w:hAnsi="Tahoma" w:cs="Tahoma"/>
          <w:bCs/>
          <w:iCs/>
          <w:sz w:val="20"/>
          <w:szCs w:val="20"/>
        </w:rPr>
        <w:t>rticolare</w:t>
      </w:r>
      <w:r w:rsidRPr="00050453">
        <w:rPr>
          <w:rFonts w:ascii="Tahoma" w:hAnsi="Tahoma" w:cs="Tahoma"/>
          <w:bCs/>
          <w:iCs/>
          <w:sz w:val="20"/>
          <w:szCs w:val="20"/>
        </w:rPr>
        <w:t xml:space="preserve"> i creditori particolari delle singole imprese aderenti la Rete non hanno alcun diritto su di esso, diritti a valersi solo per i creditori comuni della rete.</w:t>
      </w:r>
    </w:p>
    <w:p w14:paraId="68EAC90B"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Ciò significa che per tutte le obbligazioni assunte da </w:t>
      </w:r>
      <w:proofErr w:type="gramStart"/>
      <w:r w:rsidRPr="00050453">
        <w:rPr>
          <w:rFonts w:ascii="Tahoma" w:hAnsi="Tahoma" w:cs="Tahoma"/>
          <w:bCs/>
          <w:iCs/>
          <w:sz w:val="20"/>
          <w:szCs w:val="20"/>
        </w:rPr>
        <w:t>terzi persone fisiche o giuridiche</w:t>
      </w:r>
      <w:proofErr w:type="gramEnd"/>
      <w:r w:rsidRPr="00050453">
        <w:rPr>
          <w:rFonts w:ascii="Tahoma" w:hAnsi="Tahoma" w:cs="Tahoma"/>
          <w:bCs/>
          <w:iCs/>
          <w:sz w:val="20"/>
          <w:szCs w:val="20"/>
        </w:rPr>
        <w:t xml:space="preserve"> cui è demandata la rappresentanza della Rete, ovvero per le obbligazioni contratte dall’Organo comune, in nome dei partecipanti la Rete, i terzi creditori potranno far valere i loro diritti esclusivamente sul Fondo comune. </w:t>
      </w:r>
      <w:r w:rsidRPr="00050453">
        <w:rPr>
          <w:rFonts w:ascii="Tahoma" w:hAnsi="Tahoma" w:cs="Tahoma"/>
          <w:bCs/>
          <w:iCs/>
          <w:sz w:val="20"/>
          <w:szCs w:val="20"/>
        </w:rPr>
        <w:lastRenderedPageBreak/>
        <w:t>Mentre i creditori particolari dei singoli partecipanti non potranno far valere i loro diritti sul Fondo comune, in quanto il fondo è indivisibile, sino alla vigenza del contratto.</w:t>
      </w:r>
    </w:p>
    <w:p w14:paraId="122FA97A" w14:textId="77777777" w:rsidR="00400CEF" w:rsidRPr="00863F03" w:rsidRDefault="00E15269" w:rsidP="00863F0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Infine, secondo quanto stabilito dall’art. 3, comma 4-ter, dell’attuale Decreto, è previsto che se il contratto di Rete prevede l’istituzione sia di un Fondo patrimoniale che la presenza di un Organo comune di gestione, questo è tenuto a redigere, entro due mesi dalla chiusura dell’esercizio annuale, una situazione patrimoniale, secondo le regole disposte dal legislatore civilistico in tema di società per azioni, in quanto compatibili, relative la predisposizione del bilancio di esercizio. Tale relazione, altresì, dovrà essere depositata presso l’ufficio del Registro delle imprese del luogo ove ha sede la Rete.</w:t>
      </w:r>
    </w:p>
    <w:p w14:paraId="4985782C" w14:textId="77777777" w:rsidR="00F9011C" w:rsidRDefault="00F9011C" w:rsidP="009F2912">
      <w:pPr>
        <w:pStyle w:val="Stile1"/>
      </w:pPr>
    </w:p>
    <w:p w14:paraId="20601B6F" w14:textId="77777777" w:rsidR="00E15269" w:rsidRPr="00C04A87" w:rsidRDefault="00F9011C" w:rsidP="009F2912">
      <w:pPr>
        <w:pStyle w:val="Stile1"/>
      </w:pPr>
      <w:bookmarkStart w:id="63" w:name="_Toc82700084"/>
      <w:r>
        <w:t xml:space="preserve">11.1 </w:t>
      </w:r>
      <w:r w:rsidR="00E15269" w:rsidRPr="00C04A87">
        <w:t xml:space="preserve">I </w:t>
      </w:r>
      <w:r w:rsidRPr="00C04A87">
        <w:t>conferimenti</w:t>
      </w:r>
      <w:bookmarkEnd w:id="63"/>
    </w:p>
    <w:p w14:paraId="220936EF"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 </w:t>
      </w:r>
      <w:r w:rsidRPr="00400CEF">
        <w:rPr>
          <w:rFonts w:ascii="Tahoma" w:hAnsi="Tahoma" w:cs="Tahoma"/>
          <w:b/>
          <w:bCs/>
          <w:iCs/>
          <w:sz w:val="20"/>
          <w:szCs w:val="20"/>
        </w:rPr>
        <w:t>conferimenti</w:t>
      </w:r>
      <w:r w:rsidRPr="00050453">
        <w:rPr>
          <w:rFonts w:ascii="Tahoma" w:hAnsi="Tahoma" w:cs="Tahoma"/>
          <w:bCs/>
          <w:iCs/>
          <w:sz w:val="20"/>
          <w:szCs w:val="20"/>
        </w:rPr>
        <w:t xml:space="preserve"> al fondo comune possono essere apportati sia per quanto riguarda i beni in denaro, sia per i beni in natura. La misura e le modalità relative i conferimenti in denaro è </w:t>
      </w:r>
      <w:r w:rsidRPr="00400CEF">
        <w:rPr>
          <w:rFonts w:ascii="Tahoma" w:hAnsi="Tahoma" w:cs="Tahoma"/>
          <w:b/>
          <w:bCs/>
          <w:iCs/>
          <w:sz w:val="20"/>
          <w:szCs w:val="20"/>
        </w:rPr>
        <w:t>stabilita nel contratto di rete</w:t>
      </w:r>
      <w:r w:rsidRPr="00050453">
        <w:rPr>
          <w:rFonts w:ascii="Tahoma" w:hAnsi="Tahoma" w:cs="Tahoma"/>
          <w:bCs/>
          <w:iCs/>
          <w:sz w:val="20"/>
          <w:szCs w:val="20"/>
        </w:rPr>
        <w:t>. Per quanto riguarda i beni in natura, la loro stima, quando oggetto del conferimento, può essere affidata ad un esperto, nominato ex art. 465 o 2343-ter, co. 2°lett. b) del Codice Civile.</w:t>
      </w:r>
    </w:p>
    <w:p w14:paraId="568D3ED9"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Nel caso in cui avvenga lo scioglimento della rete, i </w:t>
      </w:r>
      <w:r w:rsidRPr="00400CEF">
        <w:rPr>
          <w:rFonts w:ascii="Tahoma" w:hAnsi="Tahoma" w:cs="Tahoma"/>
          <w:b/>
          <w:bCs/>
          <w:iCs/>
          <w:sz w:val="20"/>
          <w:szCs w:val="20"/>
        </w:rPr>
        <w:t>conferimenti in natura</w:t>
      </w:r>
      <w:r w:rsidRPr="00050453">
        <w:rPr>
          <w:rFonts w:ascii="Tahoma" w:hAnsi="Tahoma" w:cs="Tahoma"/>
          <w:bCs/>
          <w:iCs/>
          <w:sz w:val="20"/>
          <w:szCs w:val="20"/>
        </w:rPr>
        <w:t xml:space="preserve"> potranno essere restituiti ai soggetti che gli hanno apportati, mentre il patrimonio e il residuo potranno essere ripartiti fra tutti i soggetti aderenti in proporzione ai conferimenti effettuati. I conferimenti al fondo patrimoniale seguono la più generale disciplina dei conferimenti delle società per azioni, così come previsto agli artt. 2342-2345 del Codice Civile.</w:t>
      </w:r>
    </w:p>
    <w:p w14:paraId="03B0E460" w14:textId="77777777" w:rsidR="00E15269" w:rsidRPr="00050453" w:rsidRDefault="00AA09F7" w:rsidP="00E1526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Secondo tali disposizioni </w:t>
      </w:r>
      <w:r w:rsidRPr="00AA09F7">
        <w:rPr>
          <w:rFonts w:ascii="Tahoma" w:hAnsi="Tahoma" w:cs="Tahoma"/>
          <w:b/>
          <w:bCs/>
          <w:iCs/>
          <w:sz w:val="20"/>
          <w:szCs w:val="20"/>
        </w:rPr>
        <w:t>posso</w:t>
      </w:r>
      <w:r w:rsidR="00E15269" w:rsidRPr="00AA09F7">
        <w:rPr>
          <w:rFonts w:ascii="Tahoma" w:hAnsi="Tahoma" w:cs="Tahoma"/>
          <w:b/>
          <w:bCs/>
          <w:iCs/>
          <w:sz w:val="20"/>
          <w:szCs w:val="20"/>
        </w:rPr>
        <w:t>no essere conferiti</w:t>
      </w:r>
      <w:r w:rsidR="00E15269" w:rsidRPr="00050453">
        <w:rPr>
          <w:rFonts w:ascii="Tahoma" w:hAnsi="Tahoma" w:cs="Tahoma"/>
          <w:bCs/>
          <w:iCs/>
          <w:sz w:val="20"/>
          <w:szCs w:val="20"/>
        </w:rPr>
        <w:t xml:space="preserve"> immobili, mobili, mobili registrati, universalità di mobili, diritti reali di godimento, titolarità di crediti, titolarità di aziende o di rami di azienda, diritti di brevetto, marchi, nonché la proprietà di quote di partecipazione in società di capitali e di persone. Ulteriore disciplina cui possono essere ricondotti i conferimenti al Fondo patrimoniale </w:t>
      </w:r>
      <w:proofErr w:type="gramStart"/>
      <w:r w:rsidR="00E15269" w:rsidRPr="00050453">
        <w:rPr>
          <w:rFonts w:ascii="Tahoma" w:hAnsi="Tahoma" w:cs="Tahoma"/>
          <w:bCs/>
          <w:iCs/>
          <w:sz w:val="20"/>
          <w:szCs w:val="20"/>
        </w:rPr>
        <w:t>comune ,</w:t>
      </w:r>
      <w:proofErr w:type="gramEnd"/>
      <w:r w:rsidR="00E15269" w:rsidRPr="00050453">
        <w:rPr>
          <w:rFonts w:ascii="Tahoma" w:hAnsi="Tahoma" w:cs="Tahoma"/>
          <w:bCs/>
          <w:iCs/>
          <w:sz w:val="20"/>
          <w:szCs w:val="20"/>
        </w:rPr>
        <w:t xml:space="preserve"> può essere ricondotta a quanto disposto agli artt. 2464 e 2465 del Codice Civile, relativo i conferimenti di opere e servizi nelle S.r.l. </w:t>
      </w:r>
    </w:p>
    <w:p w14:paraId="3435ECAD"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Le </w:t>
      </w:r>
      <w:r w:rsidRPr="00400CEF">
        <w:rPr>
          <w:rFonts w:ascii="Tahoma" w:hAnsi="Tahoma" w:cs="Tahoma"/>
          <w:b/>
          <w:bCs/>
          <w:iCs/>
          <w:sz w:val="20"/>
          <w:szCs w:val="20"/>
        </w:rPr>
        <w:t>tipologie</w:t>
      </w:r>
      <w:r w:rsidRPr="00050453">
        <w:rPr>
          <w:rFonts w:ascii="Tahoma" w:hAnsi="Tahoma" w:cs="Tahoma"/>
          <w:bCs/>
          <w:iCs/>
          <w:sz w:val="20"/>
          <w:szCs w:val="20"/>
        </w:rPr>
        <w:t xml:space="preserve"> di conferimenti possono distinguersi secondo una doppia accezione, in particolare sono diversamente classificabili i conferimenti secondo il loro oggetto, ovvero:</w:t>
      </w:r>
    </w:p>
    <w:p w14:paraId="13C56C5C" w14:textId="77777777" w:rsidR="00E15269" w:rsidRPr="00400CEF" w:rsidRDefault="00E15269" w:rsidP="00A720BC">
      <w:pPr>
        <w:numPr>
          <w:ilvl w:val="0"/>
          <w:numId w:val="7"/>
        </w:numPr>
        <w:tabs>
          <w:tab w:val="left" w:pos="7371"/>
          <w:tab w:val="right" w:pos="8080"/>
        </w:tabs>
        <w:spacing w:line="360" w:lineRule="auto"/>
        <w:ind w:left="709" w:hanging="357"/>
        <w:contextualSpacing/>
        <w:jc w:val="both"/>
        <w:rPr>
          <w:rFonts w:ascii="Tahoma" w:hAnsi="Tahoma" w:cs="Tahoma"/>
          <w:bCs/>
          <w:iCs/>
          <w:sz w:val="20"/>
          <w:szCs w:val="20"/>
        </w:rPr>
      </w:pPr>
      <w:r w:rsidRPr="00400CEF">
        <w:rPr>
          <w:rFonts w:ascii="Tahoma" w:hAnsi="Tahoma" w:cs="Tahoma"/>
          <w:b/>
          <w:bCs/>
          <w:iCs/>
          <w:sz w:val="20"/>
          <w:szCs w:val="20"/>
        </w:rPr>
        <w:t>conferimenti in denaro</w:t>
      </w:r>
      <w:r w:rsidRPr="00400CEF">
        <w:rPr>
          <w:rFonts w:ascii="Tahoma" w:hAnsi="Tahoma" w:cs="Tahoma"/>
          <w:bCs/>
          <w:iCs/>
          <w:sz w:val="20"/>
          <w:szCs w:val="20"/>
        </w:rPr>
        <w:t>; che dovranno essere apportati in un conto corrente che sia</w:t>
      </w:r>
      <w:r w:rsidR="00400CEF">
        <w:rPr>
          <w:rFonts w:ascii="Tahoma" w:hAnsi="Tahoma" w:cs="Tahoma"/>
          <w:bCs/>
          <w:iCs/>
          <w:sz w:val="20"/>
          <w:szCs w:val="20"/>
        </w:rPr>
        <w:t xml:space="preserve"> </w:t>
      </w:r>
      <w:r w:rsidRPr="00400CEF">
        <w:rPr>
          <w:rFonts w:ascii="Tahoma" w:hAnsi="Tahoma" w:cs="Tahoma"/>
          <w:bCs/>
          <w:iCs/>
          <w:sz w:val="20"/>
          <w:szCs w:val="20"/>
        </w:rPr>
        <w:t>intestato alla Rete, così che appaia evidente che tali apporti sono destinati al Fondo patrimoniale comune;</w:t>
      </w:r>
    </w:p>
    <w:p w14:paraId="17DAD227" w14:textId="77777777" w:rsidR="00E15269" w:rsidRPr="00050453" w:rsidRDefault="00E15269" w:rsidP="00A720BC">
      <w:pPr>
        <w:numPr>
          <w:ilvl w:val="0"/>
          <w:numId w:val="7"/>
        </w:numPr>
        <w:tabs>
          <w:tab w:val="left" w:pos="7371"/>
          <w:tab w:val="right" w:pos="8080"/>
        </w:tabs>
        <w:spacing w:line="360" w:lineRule="auto"/>
        <w:ind w:left="709" w:hanging="357"/>
        <w:contextualSpacing/>
        <w:jc w:val="both"/>
        <w:rPr>
          <w:rFonts w:ascii="Tahoma" w:hAnsi="Tahoma" w:cs="Tahoma"/>
          <w:bCs/>
          <w:iCs/>
          <w:sz w:val="20"/>
          <w:szCs w:val="20"/>
        </w:rPr>
      </w:pPr>
      <w:r w:rsidRPr="00400CEF">
        <w:rPr>
          <w:rFonts w:ascii="Tahoma" w:hAnsi="Tahoma" w:cs="Tahoma"/>
          <w:b/>
          <w:bCs/>
          <w:iCs/>
          <w:sz w:val="20"/>
          <w:szCs w:val="20"/>
        </w:rPr>
        <w:t>conferimenti in beni immobili</w:t>
      </w:r>
      <w:r w:rsidRPr="00050453">
        <w:rPr>
          <w:rFonts w:ascii="Tahoma" w:hAnsi="Tahoma" w:cs="Tahoma"/>
          <w:bCs/>
          <w:iCs/>
          <w:sz w:val="20"/>
          <w:szCs w:val="20"/>
        </w:rPr>
        <w:t xml:space="preserve">, relativamente i quali possono essere distinti i conferimenti </w:t>
      </w:r>
      <w:proofErr w:type="gramStart"/>
      <w:r w:rsidRPr="00050453">
        <w:rPr>
          <w:rFonts w:ascii="Tahoma" w:hAnsi="Tahoma" w:cs="Tahoma"/>
          <w:bCs/>
          <w:iCs/>
          <w:sz w:val="20"/>
          <w:szCs w:val="20"/>
        </w:rPr>
        <w:t>della la</w:t>
      </w:r>
      <w:proofErr w:type="gramEnd"/>
      <w:r w:rsidRPr="00050453">
        <w:rPr>
          <w:rFonts w:ascii="Tahoma" w:hAnsi="Tahoma" w:cs="Tahoma"/>
          <w:bCs/>
          <w:iCs/>
          <w:sz w:val="20"/>
          <w:szCs w:val="20"/>
        </w:rPr>
        <w:t xml:space="preserve"> proprietà o il mero godimento nel caso di conferimenti relativi la proprietà questi dovranno trovare adeguata rappresentazione nei registri immobiliari;</w:t>
      </w:r>
    </w:p>
    <w:p w14:paraId="40BCD5A5" w14:textId="77777777" w:rsidR="00E15269" w:rsidRPr="00050453" w:rsidRDefault="00E15269" w:rsidP="00A720BC">
      <w:pPr>
        <w:numPr>
          <w:ilvl w:val="0"/>
          <w:numId w:val="7"/>
        </w:numPr>
        <w:tabs>
          <w:tab w:val="left" w:pos="7371"/>
          <w:tab w:val="right" w:pos="8080"/>
        </w:tabs>
        <w:spacing w:line="360" w:lineRule="auto"/>
        <w:ind w:left="709" w:hanging="357"/>
        <w:contextualSpacing/>
        <w:jc w:val="both"/>
        <w:rPr>
          <w:rFonts w:ascii="Tahoma" w:hAnsi="Tahoma" w:cs="Tahoma"/>
          <w:bCs/>
          <w:iCs/>
          <w:sz w:val="20"/>
          <w:szCs w:val="20"/>
        </w:rPr>
      </w:pPr>
      <w:r w:rsidRPr="00400CEF">
        <w:rPr>
          <w:rFonts w:ascii="Tahoma" w:hAnsi="Tahoma" w:cs="Tahoma"/>
          <w:b/>
          <w:bCs/>
          <w:iCs/>
          <w:sz w:val="20"/>
          <w:szCs w:val="20"/>
        </w:rPr>
        <w:t>conferimenti dei in diritti di proprietà</w:t>
      </w:r>
      <w:r w:rsidRPr="00050453">
        <w:rPr>
          <w:rFonts w:ascii="Tahoma" w:hAnsi="Tahoma" w:cs="Tahoma"/>
          <w:bCs/>
          <w:iCs/>
          <w:sz w:val="20"/>
          <w:szCs w:val="20"/>
        </w:rPr>
        <w:t xml:space="preserve"> intellettuale ed industriale oppure know-how;</w:t>
      </w:r>
    </w:p>
    <w:p w14:paraId="275CEC9D" w14:textId="77777777" w:rsidR="00E15269" w:rsidRPr="00050453" w:rsidRDefault="00E15269" w:rsidP="00A720BC">
      <w:pPr>
        <w:numPr>
          <w:ilvl w:val="0"/>
          <w:numId w:val="7"/>
        </w:numPr>
        <w:tabs>
          <w:tab w:val="left" w:pos="7371"/>
          <w:tab w:val="right" w:pos="8080"/>
        </w:tabs>
        <w:spacing w:line="360" w:lineRule="auto"/>
        <w:ind w:left="709"/>
        <w:jc w:val="both"/>
        <w:rPr>
          <w:rFonts w:ascii="Tahoma" w:hAnsi="Tahoma" w:cs="Tahoma"/>
          <w:bCs/>
          <w:iCs/>
          <w:sz w:val="20"/>
          <w:szCs w:val="20"/>
        </w:rPr>
      </w:pPr>
      <w:r w:rsidRPr="00400CEF">
        <w:rPr>
          <w:rFonts w:ascii="Tahoma" w:hAnsi="Tahoma" w:cs="Tahoma"/>
          <w:b/>
          <w:bCs/>
          <w:iCs/>
          <w:sz w:val="20"/>
          <w:szCs w:val="20"/>
        </w:rPr>
        <w:lastRenderedPageBreak/>
        <w:t>conferimenti di beni in natura</w:t>
      </w:r>
      <w:r w:rsidRPr="00050453">
        <w:rPr>
          <w:rFonts w:ascii="Tahoma" w:hAnsi="Tahoma" w:cs="Tahoma"/>
          <w:bCs/>
          <w:iCs/>
          <w:sz w:val="20"/>
          <w:szCs w:val="20"/>
        </w:rPr>
        <w:t>, crediti o prestazioni d’opera o di servizi.</w:t>
      </w:r>
    </w:p>
    <w:p w14:paraId="32EE1C6D"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In particolare, per tutti gli apporti di beni mobili, che non costituiscono denaro, è necessario che all’atto del conferimento venga effettuata la stima del valore economico di tali beni, affinché si possa individuare l’effettiva entità cont</w:t>
      </w:r>
      <w:r w:rsidR="00AA09F7">
        <w:rPr>
          <w:rFonts w:ascii="Tahoma" w:hAnsi="Tahoma" w:cs="Tahoma"/>
          <w:bCs/>
          <w:iCs/>
          <w:sz w:val="20"/>
          <w:szCs w:val="20"/>
        </w:rPr>
        <w:t xml:space="preserve">ributo, anche per agevolare le </w:t>
      </w:r>
      <w:r w:rsidRPr="00050453">
        <w:rPr>
          <w:rFonts w:ascii="Tahoma" w:hAnsi="Tahoma" w:cs="Tahoma"/>
          <w:bCs/>
          <w:iCs/>
          <w:sz w:val="20"/>
          <w:szCs w:val="20"/>
        </w:rPr>
        <w:t>possibili procedure in caso di scioglimento della Rete.</w:t>
      </w:r>
    </w:p>
    <w:p w14:paraId="73C54FD2"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Gli </w:t>
      </w:r>
      <w:r w:rsidRPr="00400CEF">
        <w:rPr>
          <w:rFonts w:ascii="Tahoma" w:hAnsi="Tahoma" w:cs="Tahoma"/>
          <w:b/>
          <w:bCs/>
          <w:iCs/>
          <w:sz w:val="20"/>
          <w:szCs w:val="20"/>
        </w:rPr>
        <w:t>apporti</w:t>
      </w:r>
      <w:r w:rsidRPr="00050453">
        <w:rPr>
          <w:rFonts w:ascii="Tahoma" w:hAnsi="Tahoma" w:cs="Tahoma"/>
          <w:bCs/>
          <w:iCs/>
          <w:sz w:val="20"/>
          <w:szCs w:val="20"/>
        </w:rPr>
        <w:t xml:space="preserve"> dei soggetti possono essere diversamente individuati in relazione al tempo; gli stessi conferimenti possono essere iniziali, ovvero contestuali alla sottoscrizione del contratto, con finalità di copertura delle spese di costituzione della Rete e di avvio delle attività indicate sul programma. Possono essere successivi, all’atto di costituzione; ordinari quando disposti dal contratto a copertura dei costi che presumibilmente sorgono per la gestione e il buon funzionamento della Rete;</w:t>
      </w:r>
      <w:r w:rsidR="00E52310">
        <w:rPr>
          <w:rFonts w:ascii="Tahoma" w:hAnsi="Tahoma" w:cs="Tahoma"/>
          <w:bCs/>
          <w:iCs/>
          <w:sz w:val="20"/>
          <w:szCs w:val="20"/>
        </w:rPr>
        <w:t xml:space="preserve"> </w:t>
      </w:r>
      <w:r w:rsidRPr="00050453">
        <w:rPr>
          <w:rFonts w:ascii="Tahoma" w:hAnsi="Tahoma" w:cs="Tahoma"/>
          <w:bCs/>
          <w:iCs/>
          <w:sz w:val="20"/>
          <w:szCs w:val="20"/>
        </w:rPr>
        <w:t>integrativi o straordinari quando si rendono necessari per la copertura di costi derivanti da passività non programmate.</w:t>
      </w:r>
    </w:p>
    <w:p w14:paraId="73941D67" w14:textId="18B4130B"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Infine, i conferimenti possono </w:t>
      </w:r>
      <w:r w:rsidRPr="00A3604A">
        <w:rPr>
          <w:rFonts w:ascii="Tahoma" w:hAnsi="Tahoma" w:cs="Tahoma"/>
          <w:b/>
          <w:bCs/>
          <w:iCs/>
          <w:sz w:val="20"/>
          <w:szCs w:val="20"/>
        </w:rPr>
        <w:t>assumerne differenti entità</w:t>
      </w:r>
      <w:r w:rsidRPr="00050453">
        <w:rPr>
          <w:rFonts w:ascii="Tahoma" w:hAnsi="Tahoma" w:cs="Tahoma"/>
          <w:bCs/>
          <w:iCs/>
          <w:sz w:val="20"/>
          <w:szCs w:val="20"/>
        </w:rPr>
        <w:t>, secondo quanto disposto dal contratto che pone in essere la rete stessa. Di fatto, normalmente i conferimenti sono di importi paritari, ma si porrebbero verificare dell</w:t>
      </w:r>
      <w:r w:rsidR="00D316E1">
        <w:rPr>
          <w:rFonts w:ascii="Tahoma" w:hAnsi="Tahoma" w:cs="Tahoma"/>
          <w:bCs/>
          <w:iCs/>
          <w:sz w:val="20"/>
          <w:szCs w:val="20"/>
        </w:rPr>
        <w:t>e</w:t>
      </w:r>
      <w:r w:rsidRPr="00050453">
        <w:rPr>
          <w:rFonts w:ascii="Tahoma" w:hAnsi="Tahoma" w:cs="Tahoma"/>
          <w:bCs/>
          <w:iCs/>
          <w:sz w:val="20"/>
          <w:szCs w:val="20"/>
        </w:rPr>
        <w:t xml:space="preserve"> variazioni a seconda di specifiche previsioni contrattuali, in ragione ad esempio della dimensione delle imprese partecipanti o della gerarchia lungo la filiera.</w:t>
      </w:r>
    </w:p>
    <w:p w14:paraId="1438EAD6" w14:textId="77777777" w:rsidR="00A3604A" w:rsidRDefault="00A3604A" w:rsidP="00A3604A">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Schematizzando avremo: </w:t>
      </w:r>
    </w:p>
    <w:p w14:paraId="6695D54D" w14:textId="77777777" w:rsidR="00A3604A" w:rsidRDefault="00E72BC5" w:rsidP="00E52310">
      <w:pPr>
        <w:tabs>
          <w:tab w:val="left" w:pos="7371"/>
          <w:tab w:val="right" w:pos="8080"/>
        </w:tabs>
        <w:spacing w:line="360" w:lineRule="auto"/>
        <w:jc w:val="both"/>
        <w:outlineLvl w:val="0"/>
        <w:rPr>
          <w:rFonts w:ascii="Tahoma" w:hAnsi="Tahoma" w:cs="Tahoma"/>
          <w:bCs/>
          <w:iCs/>
          <w:sz w:val="20"/>
          <w:szCs w:val="20"/>
          <w:u w:val="single"/>
        </w:rPr>
      </w:pPr>
      <w:r>
        <w:rPr>
          <w:rFonts w:ascii="Tahoma" w:hAnsi="Tahoma" w:cs="Tahoma"/>
          <w:bCs/>
          <w:iCs/>
          <w:sz w:val="20"/>
          <w:szCs w:val="20"/>
          <w:u w:val="single"/>
        </w:rPr>
        <w:t>Tabella 10</w:t>
      </w:r>
    </w:p>
    <w:tbl>
      <w:tblPr>
        <w:tblStyle w:val="Grigliatabella"/>
        <w:tblW w:w="0" w:type="auto"/>
        <w:tblLook w:val="04A0" w:firstRow="1" w:lastRow="0" w:firstColumn="1" w:lastColumn="0" w:noHBand="0" w:noVBand="1"/>
      </w:tblPr>
      <w:tblGrid>
        <w:gridCol w:w="9202"/>
      </w:tblGrid>
      <w:tr w:rsidR="00A720BC" w14:paraId="296E421D" w14:textId="77777777" w:rsidTr="00A720BC">
        <w:tc>
          <w:tcPr>
            <w:tcW w:w="9202" w:type="dxa"/>
            <w:shd w:val="clear" w:color="auto" w:fill="DBE5F1" w:themeFill="accent1" w:themeFillTint="33"/>
          </w:tcPr>
          <w:p w14:paraId="38D04831" w14:textId="23B8CCF4" w:rsidR="00A720BC" w:rsidRPr="00A720BC" w:rsidRDefault="00A720BC" w:rsidP="00A720BC">
            <w:pPr>
              <w:tabs>
                <w:tab w:val="left" w:pos="7371"/>
                <w:tab w:val="right" w:pos="8080"/>
              </w:tabs>
              <w:spacing w:before="60" w:after="60" w:line="326" w:lineRule="auto"/>
              <w:jc w:val="center"/>
              <w:rPr>
                <w:rFonts w:ascii="Tahoma" w:hAnsi="Tahoma" w:cs="Tahoma"/>
                <w:b/>
                <w:iCs/>
                <w:sz w:val="20"/>
                <w:szCs w:val="20"/>
              </w:rPr>
            </w:pPr>
            <w:r w:rsidRPr="00A720BC">
              <w:rPr>
                <w:rFonts w:ascii="Tahoma" w:hAnsi="Tahoma" w:cs="Tahoma"/>
                <w:b/>
                <w:iCs/>
                <w:sz w:val="20"/>
                <w:szCs w:val="20"/>
              </w:rPr>
              <w:t>Fondo patrimoniale</w:t>
            </w:r>
          </w:p>
        </w:tc>
      </w:tr>
      <w:tr w:rsidR="00A3604A" w14:paraId="65A619C0" w14:textId="77777777" w:rsidTr="00A720BC">
        <w:tc>
          <w:tcPr>
            <w:tcW w:w="9202" w:type="dxa"/>
          </w:tcPr>
          <w:p w14:paraId="19F0C5D1" w14:textId="77777777" w:rsidR="00A3604A" w:rsidRDefault="00A3604A" w:rsidP="00A720BC">
            <w:pPr>
              <w:tabs>
                <w:tab w:val="left" w:pos="7371"/>
                <w:tab w:val="right" w:pos="8080"/>
              </w:tabs>
              <w:spacing w:before="60" w:after="60" w:line="326" w:lineRule="auto"/>
              <w:jc w:val="both"/>
              <w:rPr>
                <w:rFonts w:ascii="Tahoma" w:hAnsi="Tahoma" w:cs="Tahoma"/>
                <w:bCs/>
                <w:iCs/>
                <w:sz w:val="20"/>
                <w:szCs w:val="20"/>
              </w:rPr>
            </w:pPr>
            <w:r w:rsidRPr="00C60430">
              <w:rPr>
                <w:rFonts w:ascii="Tahoma" w:hAnsi="Tahoma" w:cs="Tahoma"/>
                <w:bCs/>
                <w:iCs/>
                <w:sz w:val="20"/>
                <w:szCs w:val="20"/>
              </w:rPr>
              <w:t xml:space="preserve">è costituito da un insieme di conferimenti (denaro, beni in natura mobili o immobili, materiali o immateriali, servizi, prestazioni d’opera, purché suscettibili di valutazione economica) messi a disposizione dagli aderenti alla rete per il raggiungimento degli scopi prestabiliti. </w:t>
            </w:r>
          </w:p>
          <w:p w14:paraId="44E1A4CA" w14:textId="77777777" w:rsidR="00A3604A" w:rsidRDefault="00A3604A" w:rsidP="00A720BC">
            <w:pPr>
              <w:tabs>
                <w:tab w:val="left" w:pos="7371"/>
                <w:tab w:val="right" w:pos="8080"/>
              </w:tabs>
              <w:spacing w:before="60" w:after="60" w:line="326" w:lineRule="auto"/>
              <w:jc w:val="both"/>
              <w:rPr>
                <w:rFonts w:ascii="Tahoma" w:hAnsi="Tahoma" w:cs="Tahoma"/>
                <w:bCs/>
                <w:iCs/>
                <w:sz w:val="20"/>
                <w:szCs w:val="20"/>
              </w:rPr>
            </w:pPr>
            <w:r w:rsidRPr="00C60430">
              <w:rPr>
                <w:rFonts w:ascii="Tahoma" w:hAnsi="Tahoma" w:cs="Tahoma"/>
                <w:bCs/>
                <w:iCs/>
                <w:sz w:val="20"/>
                <w:szCs w:val="20"/>
              </w:rPr>
              <w:t xml:space="preserve">Nel </w:t>
            </w:r>
            <w:r w:rsidRPr="00AA09F7">
              <w:rPr>
                <w:rFonts w:ascii="Tahoma" w:hAnsi="Tahoma" w:cs="Tahoma"/>
                <w:b/>
                <w:bCs/>
                <w:iCs/>
                <w:sz w:val="20"/>
                <w:szCs w:val="20"/>
              </w:rPr>
              <w:t>Contratto di rete</w:t>
            </w:r>
            <w:r w:rsidRPr="00C60430">
              <w:rPr>
                <w:rFonts w:ascii="Tahoma" w:hAnsi="Tahoma" w:cs="Tahoma"/>
                <w:bCs/>
                <w:iCs/>
                <w:sz w:val="20"/>
                <w:szCs w:val="20"/>
              </w:rPr>
              <w:t xml:space="preserve"> dovranno essere indicate la misura e i criteri di valutazione dei conferimenti iniziali al Fondo e degli eventuali contributi successivi che ciascun partecipante si obbliga a versare, nonché le regole di gestione del Fondo Patrimoniale stesso, inclusa la ripartizione dei costi/ricavi. </w:t>
            </w:r>
          </w:p>
          <w:p w14:paraId="1F7BA643" w14:textId="77777777" w:rsidR="00A3604A" w:rsidRDefault="00A3604A" w:rsidP="00A720BC">
            <w:pPr>
              <w:tabs>
                <w:tab w:val="left" w:pos="7371"/>
                <w:tab w:val="right" w:pos="8080"/>
              </w:tabs>
              <w:spacing w:before="60" w:after="60" w:line="326" w:lineRule="auto"/>
              <w:jc w:val="both"/>
              <w:rPr>
                <w:rFonts w:ascii="Tahoma" w:hAnsi="Tahoma" w:cs="Tahoma"/>
                <w:bCs/>
                <w:iCs/>
                <w:sz w:val="20"/>
                <w:szCs w:val="20"/>
                <w:u w:val="single"/>
              </w:rPr>
            </w:pPr>
            <w:r w:rsidRPr="00C60430">
              <w:rPr>
                <w:rFonts w:ascii="Tahoma" w:hAnsi="Tahoma" w:cs="Tahoma"/>
                <w:bCs/>
                <w:iCs/>
                <w:sz w:val="20"/>
                <w:szCs w:val="20"/>
              </w:rPr>
              <w:t>L’obbligo del conferimento vale per tutti i partecipanti ma la misura può variare a discrezione dell’autonomia privata: è possibile optare per un sistema proporzionale alla dimensione della singola impresa o stabilire un criterio di conferimenti uguale per tutti.</w:t>
            </w:r>
          </w:p>
        </w:tc>
      </w:tr>
    </w:tbl>
    <w:p w14:paraId="410510A3" w14:textId="77777777" w:rsidR="00AA09F7" w:rsidRPr="00050453" w:rsidRDefault="00AA09F7" w:rsidP="00E15269">
      <w:pPr>
        <w:tabs>
          <w:tab w:val="left" w:pos="7371"/>
          <w:tab w:val="right" w:pos="8080"/>
        </w:tabs>
        <w:spacing w:line="360" w:lineRule="auto"/>
        <w:jc w:val="both"/>
        <w:rPr>
          <w:rFonts w:ascii="Tahoma" w:hAnsi="Tahoma" w:cs="Tahoma"/>
          <w:bCs/>
          <w:iCs/>
          <w:sz w:val="20"/>
          <w:szCs w:val="20"/>
        </w:rPr>
      </w:pPr>
    </w:p>
    <w:p w14:paraId="0CED8490" w14:textId="77777777" w:rsidR="00492119" w:rsidRDefault="00492119" w:rsidP="009F2912">
      <w:pPr>
        <w:pStyle w:val="Stile1"/>
      </w:pPr>
      <w:bookmarkStart w:id="64" w:name="_Toc82700085"/>
    </w:p>
    <w:p w14:paraId="7A5C0465" w14:textId="30F04756" w:rsidR="00E15269" w:rsidRPr="00C91A3A" w:rsidRDefault="00F9011C" w:rsidP="009F2912">
      <w:pPr>
        <w:pStyle w:val="Stile1"/>
      </w:pPr>
      <w:r>
        <w:t xml:space="preserve">11.2 </w:t>
      </w:r>
      <w:r w:rsidR="00E15269" w:rsidRPr="00C91A3A">
        <w:t>I</w:t>
      </w:r>
      <w:r w:rsidRPr="00C91A3A">
        <w:t xml:space="preserve">l patrimonio destinato ad uno specifico affare per le </w:t>
      </w:r>
      <w:r w:rsidR="00E15269" w:rsidRPr="00C91A3A">
        <w:t>S.P.A.</w:t>
      </w:r>
      <w:bookmarkEnd w:id="64"/>
    </w:p>
    <w:p w14:paraId="372185F6"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Un </w:t>
      </w:r>
      <w:r w:rsidRPr="000373CE">
        <w:rPr>
          <w:rFonts w:ascii="Tahoma" w:hAnsi="Tahoma" w:cs="Tahoma"/>
          <w:b/>
          <w:bCs/>
          <w:iCs/>
          <w:sz w:val="20"/>
          <w:szCs w:val="20"/>
        </w:rPr>
        <w:t>caso del tutto particolare</w:t>
      </w:r>
      <w:r w:rsidRPr="00050453">
        <w:rPr>
          <w:rFonts w:ascii="Tahoma" w:hAnsi="Tahoma" w:cs="Tahoma"/>
          <w:bCs/>
          <w:iCs/>
          <w:sz w:val="20"/>
          <w:szCs w:val="20"/>
        </w:rPr>
        <w:t xml:space="preserve"> è rappresentato dal patrimonio destinato a uno specifico affare. Tale prospettiva è prevista limitatamente alle imprese partecipanti alla Rete che abbiano la forma giuridica della S.p.a.</w:t>
      </w:r>
    </w:p>
    <w:p w14:paraId="1C1CFE2B"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 xml:space="preserve">L’art. 2447-bis, comma 1 del Codice civile dispone che le società per azioni abbiano la facoltà di costituire uno o più patrimoni, ciascuno dei quali destinato in via esclusiva ad uno specifico affare. Per tale motivo il conferimento può consistere in un patrimonio destinato, in particolare </w:t>
      </w:r>
      <w:r w:rsidRPr="000373CE">
        <w:rPr>
          <w:rFonts w:ascii="Tahoma" w:hAnsi="Tahoma" w:cs="Tahoma"/>
          <w:bCs/>
          <w:i/>
          <w:iCs/>
          <w:sz w:val="20"/>
          <w:szCs w:val="20"/>
        </w:rPr>
        <w:t>“(...) se consentito dal programma, l’esecuzione del conferimento può avvenire anche mediante apporto di un patrimonio destinato costituito ai sensi dell’art. 2447-bis, primo comma, lettera a), del codice civile.”</w:t>
      </w:r>
    </w:p>
    <w:p w14:paraId="1F4F7C42" w14:textId="77777777" w:rsidR="00E15269" w:rsidRPr="00050453"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Le </w:t>
      </w:r>
      <w:r w:rsidRPr="000373CE">
        <w:rPr>
          <w:rFonts w:ascii="Tahoma" w:hAnsi="Tahoma" w:cs="Tahoma"/>
          <w:b/>
          <w:bCs/>
          <w:iCs/>
          <w:sz w:val="20"/>
          <w:szCs w:val="20"/>
        </w:rPr>
        <w:t>regole civilistiche</w:t>
      </w:r>
      <w:r w:rsidRPr="00050453">
        <w:rPr>
          <w:rFonts w:ascii="Tahoma" w:hAnsi="Tahoma" w:cs="Tahoma"/>
          <w:bCs/>
          <w:iCs/>
          <w:sz w:val="20"/>
          <w:szCs w:val="20"/>
        </w:rPr>
        <w:t xml:space="preserve"> dispongono che tali patrimoni non possono essere costituiti per un valore complessivamente superiore al dieci per cento del patrimonio netto della società e, in ogni caso, non possono essere costituiti per l’esercizio di affari attinenti ad attività riservate in base alle leggi speciali.</w:t>
      </w:r>
    </w:p>
    <w:p w14:paraId="475EB223" w14:textId="77777777" w:rsidR="00E15269" w:rsidRPr="000373CE" w:rsidRDefault="00E15269" w:rsidP="00E15269">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Al patrimonio destinato viene attribuita </w:t>
      </w:r>
      <w:r w:rsidRPr="000373CE">
        <w:rPr>
          <w:rFonts w:ascii="Tahoma" w:hAnsi="Tahoma" w:cs="Tahoma"/>
          <w:b/>
          <w:bCs/>
          <w:iCs/>
          <w:sz w:val="20"/>
          <w:szCs w:val="20"/>
        </w:rPr>
        <w:t>autonomia patrimoniale “perfetta</w:t>
      </w:r>
      <w:r w:rsidR="000373CE">
        <w:rPr>
          <w:rFonts w:ascii="Tahoma" w:hAnsi="Tahoma" w:cs="Tahoma"/>
          <w:bCs/>
          <w:iCs/>
          <w:sz w:val="20"/>
          <w:szCs w:val="20"/>
        </w:rPr>
        <w:t>”</w:t>
      </w:r>
      <w:r w:rsidRPr="00050453">
        <w:rPr>
          <w:rFonts w:ascii="Tahoma" w:hAnsi="Tahoma" w:cs="Tahoma"/>
          <w:bCs/>
          <w:iCs/>
          <w:sz w:val="20"/>
          <w:szCs w:val="20"/>
        </w:rPr>
        <w:t>, a esclusione della responsabilità extracontrattuale, si concretizza pertanto la segregazione rispetto al patrimonio dell’impresa aderente. In tale situazione il patrimonio destinato svolge funzione protettiva, un valido strumento per destinare beni a uno specifico utilizzo, beni sui quali i creditori della società non possono rivalersi.</w:t>
      </w:r>
    </w:p>
    <w:p w14:paraId="69D8F9EF" w14:textId="77777777" w:rsidR="00A720BC" w:rsidRDefault="00A720BC">
      <w:pPr>
        <w:spacing w:after="0" w:line="240" w:lineRule="auto"/>
        <w:rPr>
          <w:rFonts w:ascii="Tahoma" w:hAnsi="Tahoma" w:cs="Tahoma"/>
          <w:b/>
          <w:bCs/>
          <w:iCs/>
          <w:sz w:val="20"/>
          <w:szCs w:val="20"/>
          <w:u w:val="single"/>
        </w:rPr>
        <w:sectPr w:rsidR="00A720BC" w:rsidSect="00997DC2">
          <w:pgSz w:w="11906" w:h="16838" w:code="9"/>
          <w:pgMar w:top="1418" w:right="1418" w:bottom="510" w:left="1276" w:header="709" w:footer="397" w:gutter="0"/>
          <w:pgNumType w:chapStyle="1"/>
          <w:cols w:space="708"/>
          <w:titlePg/>
          <w:docGrid w:linePitch="360"/>
        </w:sectPr>
      </w:pPr>
    </w:p>
    <w:bookmarkStart w:id="65" w:name="_Toc82700086"/>
    <w:p w14:paraId="51A249CE" w14:textId="0779DFBB" w:rsidR="00F02FAA" w:rsidRDefault="00D316E1" w:rsidP="009F2912">
      <w:pPr>
        <w:pStyle w:val="Titolo"/>
      </w:pPr>
      <w:r w:rsidRPr="009F2912">
        <w:rPr>
          <w:noProof/>
        </w:rPr>
        <w:lastRenderedPageBreak/>
        <mc:AlternateContent>
          <mc:Choice Requires="wps">
            <w:drawing>
              <wp:anchor distT="0" distB="0" distL="0" distR="0" simplePos="0" relativeHeight="251682816" behindDoc="1" locked="0" layoutInCell="1" allowOverlap="1" wp14:anchorId="16E39D63" wp14:editId="6988C15A">
                <wp:simplePos x="0" y="0"/>
                <wp:positionH relativeFrom="margin">
                  <wp:align>center</wp:align>
                </wp:positionH>
                <wp:positionV relativeFrom="paragraph">
                  <wp:posOffset>368512</wp:posOffset>
                </wp:positionV>
                <wp:extent cx="2443480" cy="6350"/>
                <wp:effectExtent l="0" t="0" r="33020" b="31750"/>
                <wp:wrapNone/>
                <wp:docPr id="22" name="Connettore dirit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A744B" id="Connettore diritto 22" o:spid="_x0000_s1026" style="position:absolute;z-index:-2516336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9pt" to="19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" strokecolor="#404040" strokeweight=".53mm">
                <w10:wrap anchorx="margin"/>
              </v:line>
            </w:pict>
          </mc:Fallback>
        </mc:AlternateContent>
      </w:r>
      <w:r w:rsidR="00F9011C">
        <w:t>12.</w:t>
      </w:r>
      <w:bookmarkEnd w:id="65"/>
    </w:p>
    <w:p w14:paraId="63449985" w14:textId="499CE347" w:rsidR="00BF02E9" w:rsidRPr="00C04A87" w:rsidRDefault="00BF02E9" w:rsidP="009F2912">
      <w:pPr>
        <w:pStyle w:val="Titolo"/>
      </w:pPr>
      <w:bookmarkStart w:id="66" w:name="_Toc82700087"/>
      <w:r>
        <w:t>L’</w:t>
      </w:r>
      <w:r w:rsidR="00F9011C">
        <w:t>organo</w:t>
      </w:r>
      <w:r w:rsidR="00F9011C" w:rsidRPr="002726E5">
        <w:t xml:space="preserve"> comune</w:t>
      </w:r>
      <w:r w:rsidR="00F9011C">
        <w:t xml:space="preserve"> </w:t>
      </w:r>
      <w:r w:rsidR="00F765A4">
        <w:t>e la governance della rete</w:t>
      </w:r>
      <w:bookmarkEnd w:id="66"/>
    </w:p>
    <w:p w14:paraId="59C2749B" w14:textId="632DA11E" w:rsidR="00F9011C" w:rsidRDefault="00F9011C" w:rsidP="00F765A4">
      <w:pPr>
        <w:tabs>
          <w:tab w:val="left" w:pos="7371"/>
          <w:tab w:val="right" w:pos="8080"/>
        </w:tabs>
        <w:spacing w:line="360" w:lineRule="auto"/>
        <w:jc w:val="both"/>
        <w:rPr>
          <w:rFonts w:ascii="Tahoma" w:hAnsi="Tahoma" w:cs="Tahoma"/>
          <w:bCs/>
          <w:iCs/>
          <w:sz w:val="20"/>
          <w:szCs w:val="20"/>
        </w:rPr>
      </w:pPr>
    </w:p>
    <w:p w14:paraId="5A1B5FD1" w14:textId="09FD135E" w:rsidR="00F02FAA" w:rsidRDefault="00F02FAA" w:rsidP="00F765A4">
      <w:pPr>
        <w:tabs>
          <w:tab w:val="left" w:pos="7371"/>
          <w:tab w:val="right" w:pos="8080"/>
        </w:tabs>
        <w:spacing w:line="360" w:lineRule="auto"/>
        <w:jc w:val="both"/>
        <w:rPr>
          <w:rFonts w:ascii="Tahoma" w:hAnsi="Tahoma" w:cs="Tahoma"/>
          <w:bCs/>
          <w:iCs/>
          <w:sz w:val="20"/>
          <w:szCs w:val="20"/>
        </w:rPr>
      </w:pPr>
    </w:p>
    <w:p w14:paraId="5E46C63A" w14:textId="5C2F8A37" w:rsidR="00F02FAA" w:rsidRDefault="00F02FAA" w:rsidP="00F765A4">
      <w:pPr>
        <w:tabs>
          <w:tab w:val="left" w:pos="7371"/>
          <w:tab w:val="right" w:pos="8080"/>
        </w:tabs>
        <w:spacing w:line="360" w:lineRule="auto"/>
        <w:jc w:val="both"/>
        <w:rPr>
          <w:rFonts w:ascii="Tahoma" w:hAnsi="Tahoma" w:cs="Tahoma"/>
          <w:bCs/>
          <w:iCs/>
          <w:sz w:val="20"/>
          <w:szCs w:val="20"/>
        </w:rPr>
      </w:pPr>
    </w:p>
    <w:p w14:paraId="26D65672" w14:textId="274D3607" w:rsidR="00F02FAA" w:rsidRDefault="00F02FAA" w:rsidP="00F765A4">
      <w:pPr>
        <w:tabs>
          <w:tab w:val="left" w:pos="7371"/>
          <w:tab w:val="right" w:pos="8080"/>
        </w:tabs>
        <w:spacing w:line="360" w:lineRule="auto"/>
        <w:jc w:val="both"/>
        <w:rPr>
          <w:rFonts w:ascii="Tahoma" w:hAnsi="Tahoma" w:cs="Tahoma"/>
          <w:bCs/>
          <w:iCs/>
          <w:sz w:val="20"/>
          <w:szCs w:val="20"/>
        </w:rPr>
      </w:pPr>
    </w:p>
    <w:p w14:paraId="4777FEFD" w14:textId="319A4C9D" w:rsidR="00F02FAA" w:rsidRDefault="00F02FAA" w:rsidP="00F765A4">
      <w:pPr>
        <w:tabs>
          <w:tab w:val="left" w:pos="7371"/>
          <w:tab w:val="right" w:pos="8080"/>
        </w:tabs>
        <w:spacing w:line="360" w:lineRule="auto"/>
        <w:jc w:val="both"/>
        <w:rPr>
          <w:rFonts w:ascii="Tahoma" w:hAnsi="Tahoma" w:cs="Tahoma"/>
          <w:bCs/>
          <w:iCs/>
          <w:sz w:val="20"/>
          <w:szCs w:val="20"/>
        </w:rPr>
      </w:pPr>
    </w:p>
    <w:p w14:paraId="3DBE601A" w14:textId="4B798AAE" w:rsidR="00F02FAA" w:rsidRDefault="00F02FAA" w:rsidP="00F765A4">
      <w:pPr>
        <w:tabs>
          <w:tab w:val="left" w:pos="7371"/>
          <w:tab w:val="right" w:pos="8080"/>
        </w:tabs>
        <w:spacing w:line="360" w:lineRule="auto"/>
        <w:jc w:val="both"/>
        <w:rPr>
          <w:rFonts w:ascii="Tahoma" w:hAnsi="Tahoma" w:cs="Tahoma"/>
          <w:bCs/>
          <w:iCs/>
          <w:sz w:val="20"/>
          <w:szCs w:val="20"/>
        </w:rPr>
      </w:pPr>
    </w:p>
    <w:p w14:paraId="10CA08C2" w14:textId="77777777" w:rsidR="00F02FAA" w:rsidRDefault="00F02FAA" w:rsidP="00F765A4">
      <w:pPr>
        <w:tabs>
          <w:tab w:val="left" w:pos="7371"/>
          <w:tab w:val="right" w:pos="8080"/>
        </w:tabs>
        <w:spacing w:line="360" w:lineRule="auto"/>
        <w:jc w:val="both"/>
        <w:rPr>
          <w:rFonts w:ascii="Tahoma" w:hAnsi="Tahoma" w:cs="Tahoma"/>
          <w:bCs/>
          <w:iCs/>
          <w:sz w:val="20"/>
          <w:szCs w:val="20"/>
        </w:rPr>
      </w:pPr>
    </w:p>
    <w:p w14:paraId="140050BA" w14:textId="77777777" w:rsidR="00F765A4" w:rsidRPr="00F765A4" w:rsidRDefault="004C6DF8" w:rsidP="00F765A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Come già più volte accennato </w:t>
      </w:r>
      <w:r w:rsidR="00F765A4" w:rsidRPr="00F765A4">
        <w:rPr>
          <w:rFonts w:ascii="Tahoma" w:hAnsi="Tahoma" w:cs="Tahoma"/>
          <w:bCs/>
          <w:iCs/>
          <w:sz w:val="20"/>
          <w:szCs w:val="20"/>
        </w:rPr>
        <w:t xml:space="preserve">è espressamente prevista la </w:t>
      </w:r>
      <w:proofErr w:type="spellStart"/>
      <w:r w:rsidR="00F765A4" w:rsidRPr="00F765A4">
        <w:rPr>
          <w:rFonts w:ascii="Tahoma" w:hAnsi="Tahoma" w:cs="Tahoma"/>
          <w:bCs/>
          <w:iCs/>
          <w:sz w:val="20"/>
          <w:szCs w:val="20"/>
        </w:rPr>
        <w:t>possibilita</w:t>
      </w:r>
      <w:proofErr w:type="spellEnd"/>
      <w:r w:rsidR="00F765A4" w:rsidRPr="00F765A4">
        <w:rPr>
          <w:rFonts w:ascii="Tahoma" w:hAnsi="Tahoma" w:cs="Tahoma"/>
          <w:bCs/>
          <w:iCs/>
          <w:sz w:val="20"/>
          <w:szCs w:val="20"/>
        </w:rPr>
        <w:t>̀ (</w:t>
      </w:r>
      <w:r>
        <w:rPr>
          <w:rFonts w:ascii="Tahoma" w:hAnsi="Tahoma" w:cs="Tahoma"/>
          <w:bCs/>
          <w:iCs/>
          <w:sz w:val="20"/>
          <w:szCs w:val="20"/>
        </w:rPr>
        <w:t xml:space="preserve">ma non la necessità </w:t>
      </w:r>
      <w:proofErr w:type="spellStart"/>
      <w:proofErr w:type="gramStart"/>
      <w:r>
        <w:rPr>
          <w:rFonts w:ascii="Tahoma" w:hAnsi="Tahoma" w:cs="Tahoma"/>
          <w:bCs/>
          <w:iCs/>
          <w:sz w:val="20"/>
          <w:szCs w:val="20"/>
        </w:rPr>
        <w:t>ne</w:t>
      </w:r>
      <w:proofErr w:type="spellEnd"/>
      <w:proofErr w:type="gramEnd"/>
      <w:r>
        <w:rPr>
          <w:rFonts w:ascii="Tahoma" w:hAnsi="Tahoma" w:cs="Tahoma"/>
          <w:bCs/>
          <w:iCs/>
          <w:sz w:val="20"/>
          <w:szCs w:val="20"/>
        </w:rPr>
        <w:t xml:space="preserve"> tantomeno l’obbligatorietà</w:t>
      </w:r>
      <w:r w:rsidR="00F765A4" w:rsidRPr="00F765A4">
        <w:rPr>
          <w:rFonts w:ascii="Tahoma" w:hAnsi="Tahoma" w:cs="Tahoma"/>
          <w:bCs/>
          <w:iCs/>
          <w:sz w:val="20"/>
          <w:szCs w:val="20"/>
        </w:rPr>
        <w:t xml:space="preserve">) di nominare un </w:t>
      </w:r>
      <w:r>
        <w:rPr>
          <w:rFonts w:ascii="Tahoma" w:hAnsi="Tahoma" w:cs="Tahoma"/>
          <w:bCs/>
          <w:iCs/>
          <w:sz w:val="20"/>
          <w:szCs w:val="20"/>
        </w:rPr>
        <w:t>“</w:t>
      </w:r>
      <w:r w:rsidR="00F765A4" w:rsidRPr="00F765A4">
        <w:rPr>
          <w:rFonts w:ascii="Tahoma" w:hAnsi="Tahoma" w:cs="Tahoma"/>
          <w:bCs/>
          <w:iCs/>
          <w:sz w:val="20"/>
          <w:szCs w:val="20"/>
        </w:rPr>
        <w:t>organo comune</w:t>
      </w:r>
      <w:r>
        <w:rPr>
          <w:rFonts w:ascii="Tahoma" w:hAnsi="Tahoma" w:cs="Tahoma"/>
          <w:bCs/>
          <w:iCs/>
          <w:sz w:val="20"/>
          <w:szCs w:val="20"/>
        </w:rPr>
        <w:t>”, vale a dire una figura organizzativa con la mansione</w:t>
      </w:r>
      <w:r w:rsidR="00F765A4" w:rsidRPr="00F765A4">
        <w:rPr>
          <w:rFonts w:ascii="Tahoma" w:hAnsi="Tahoma" w:cs="Tahoma"/>
          <w:bCs/>
          <w:iCs/>
          <w:sz w:val="20"/>
          <w:szCs w:val="20"/>
        </w:rPr>
        <w:t xml:space="preserve"> di gestire, in nome e per conto dei partecipanti, l'esecuzione del contratto o di singole parti o di fasi dello stesso. </w:t>
      </w:r>
    </w:p>
    <w:p w14:paraId="6B25B10E" w14:textId="77777777" w:rsidR="00F765A4" w:rsidRPr="00F765A4" w:rsidRDefault="004C6DF8" w:rsidP="00F765A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Più precisamente n</w:t>
      </w:r>
      <w:r w:rsidRPr="00F765A4">
        <w:rPr>
          <w:rFonts w:ascii="Tahoma" w:hAnsi="Tahoma" w:cs="Tahoma"/>
          <w:bCs/>
          <w:iCs/>
          <w:sz w:val="20"/>
          <w:szCs w:val="20"/>
        </w:rPr>
        <w:t>ella lettera e)</w:t>
      </w:r>
      <w:r>
        <w:rPr>
          <w:rFonts w:ascii="Tahoma" w:hAnsi="Tahoma" w:cs="Tahoma"/>
          <w:bCs/>
          <w:iCs/>
          <w:sz w:val="20"/>
          <w:szCs w:val="20"/>
        </w:rPr>
        <w:t xml:space="preserve"> all’articolo 3 DL. 5/2009 </w:t>
      </w:r>
      <w:r w:rsidR="00F765A4" w:rsidRPr="00F765A4">
        <w:rPr>
          <w:rFonts w:ascii="Tahoma" w:hAnsi="Tahoma" w:cs="Tahoma"/>
          <w:bCs/>
          <w:iCs/>
          <w:sz w:val="20"/>
          <w:szCs w:val="20"/>
        </w:rPr>
        <w:t>è previsto che il contratto di rete deve indicare, ove ne sia prevista l'istituzione, "</w:t>
      </w:r>
      <w:r w:rsidR="00F765A4" w:rsidRPr="004C6DF8">
        <w:rPr>
          <w:rFonts w:ascii="Tahoma" w:hAnsi="Tahoma" w:cs="Tahoma"/>
          <w:bCs/>
          <w:i/>
          <w:iCs/>
          <w:sz w:val="20"/>
          <w:szCs w:val="20"/>
        </w:rPr>
        <w:t xml:space="preserve">il nome, la ditta, la ragione o la denominazione sociale </w:t>
      </w:r>
      <w:r w:rsidR="00F765A4" w:rsidRPr="004C6DF8">
        <w:rPr>
          <w:rFonts w:ascii="Tahoma" w:hAnsi="Tahoma" w:cs="Tahoma"/>
          <w:b/>
          <w:bCs/>
          <w:i/>
          <w:iCs/>
          <w:sz w:val="20"/>
          <w:szCs w:val="20"/>
        </w:rPr>
        <w:t>del soggetto prescelto per svolgere l'ufficio di organo comune</w:t>
      </w:r>
      <w:r w:rsidR="00F765A4" w:rsidRPr="004C6DF8">
        <w:rPr>
          <w:rFonts w:ascii="Tahoma" w:hAnsi="Tahoma" w:cs="Tahoma"/>
          <w:bCs/>
          <w:i/>
          <w:iCs/>
          <w:sz w:val="20"/>
          <w:szCs w:val="20"/>
        </w:rPr>
        <w:t xml:space="preserve"> </w:t>
      </w:r>
      <w:r w:rsidR="00F765A4" w:rsidRPr="004C6DF8">
        <w:rPr>
          <w:rFonts w:ascii="Tahoma" w:hAnsi="Tahoma" w:cs="Tahoma"/>
          <w:bCs/>
          <w:i/>
          <w:iCs/>
          <w:sz w:val="20"/>
          <w:szCs w:val="20"/>
          <w:u w:val="single"/>
        </w:rPr>
        <w:t xml:space="preserve">per l'esecuzione del contratto o di una o </w:t>
      </w:r>
      <w:proofErr w:type="spellStart"/>
      <w:r w:rsidR="00F765A4" w:rsidRPr="004C6DF8">
        <w:rPr>
          <w:rFonts w:ascii="Tahoma" w:hAnsi="Tahoma" w:cs="Tahoma"/>
          <w:bCs/>
          <w:i/>
          <w:iCs/>
          <w:sz w:val="20"/>
          <w:szCs w:val="20"/>
          <w:u w:val="single"/>
        </w:rPr>
        <w:t>piu</w:t>
      </w:r>
      <w:proofErr w:type="spellEnd"/>
      <w:r w:rsidR="00F765A4" w:rsidRPr="004C6DF8">
        <w:rPr>
          <w:rFonts w:ascii="Tahoma" w:hAnsi="Tahoma" w:cs="Tahoma"/>
          <w:bCs/>
          <w:i/>
          <w:iCs/>
          <w:sz w:val="20"/>
          <w:szCs w:val="20"/>
          <w:u w:val="single"/>
        </w:rPr>
        <w:t>̀ parti o fasi di esso</w:t>
      </w:r>
      <w:r w:rsidR="00F765A4" w:rsidRPr="004C6DF8">
        <w:rPr>
          <w:rFonts w:ascii="Tahoma" w:hAnsi="Tahoma" w:cs="Tahoma"/>
          <w:bCs/>
          <w:i/>
          <w:iCs/>
          <w:sz w:val="20"/>
          <w:szCs w:val="20"/>
        </w:rPr>
        <w:t xml:space="preserve">, i poteri di gestione e di rappresentanza conferiti a tale soggetto come mandatario comune </w:t>
      </w:r>
      <w:proofErr w:type="spellStart"/>
      <w:r w:rsidR="00F765A4" w:rsidRPr="004C6DF8">
        <w:rPr>
          <w:rFonts w:ascii="Tahoma" w:hAnsi="Tahoma" w:cs="Tahoma"/>
          <w:bCs/>
          <w:i/>
          <w:iCs/>
          <w:sz w:val="20"/>
          <w:szCs w:val="20"/>
        </w:rPr>
        <w:t>nonche</w:t>
      </w:r>
      <w:proofErr w:type="spellEnd"/>
      <w:r w:rsidR="00F765A4" w:rsidRPr="004C6DF8">
        <w:rPr>
          <w:rFonts w:ascii="Tahoma" w:hAnsi="Tahoma" w:cs="Tahoma"/>
          <w:bCs/>
          <w:i/>
          <w:iCs/>
          <w:sz w:val="20"/>
          <w:szCs w:val="20"/>
        </w:rPr>
        <w:t xml:space="preserve">̀ le regole relative alla sua eventuale sostituzione durante la vigenza del contratto. Salvo che sia diversamente disposto nel contratto, l'organo comune agisce in rappresentanza degli imprenditori, anche individuali, partecipanti al contratto, nelle procedure di programmazione negoziata con le pubbliche amministrazioni, nelle procedure inerenti ad interventi di garanzia per l'accesso al credito e in quelle inerenti allo sviluppo del sistema imprenditoriale nei processi di internazionalizzazione e di innovazione previsti dall'ordinamento </w:t>
      </w:r>
      <w:proofErr w:type="spellStart"/>
      <w:r w:rsidR="00F765A4" w:rsidRPr="004C6DF8">
        <w:rPr>
          <w:rFonts w:ascii="Tahoma" w:hAnsi="Tahoma" w:cs="Tahoma"/>
          <w:bCs/>
          <w:i/>
          <w:iCs/>
          <w:sz w:val="20"/>
          <w:szCs w:val="20"/>
        </w:rPr>
        <w:t>nonche</w:t>
      </w:r>
      <w:proofErr w:type="spellEnd"/>
      <w:r w:rsidR="00F765A4" w:rsidRPr="004C6DF8">
        <w:rPr>
          <w:rFonts w:ascii="Tahoma" w:hAnsi="Tahoma" w:cs="Tahoma"/>
          <w:bCs/>
          <w:i/>
          <w:iCs/>
          <w:sz w:val="20"/>
          <w:szCs w:val="20"/>
        </w:rPr>
        <w:t xml:space="preserve">́ all'utilizzazione di strumenti di promozione e tutela dei prodotti e marchi di </w:t>
      </w:r>
      <w:proofErr w:type="spellStart"/>
      <w:r w:rsidR="00F765A4" w:rsidRPr="004C6DF8">
        <w:rPr>
          <w:rFonts w:ascii="Tahoma" w:hAnsi="Tahoma" w:cs="Tahoma"/>
          <w:bCs/>
          <w:i/>
          <w:iCs/>
          <w:sz w:val="20"/>
          <w:szCs w:val="20"/>
        </w:rPr>
        <w:t>qualita</w:t>
      </w:r>
      <w:proofErr w:type="spellEnd"/>
      <w:r w:rsidR="00F765A4" w:rsidRPr="004C6DF8">
        <w:rPr>
          <w:rFonts w:ascii="Tahoma" w:hAnsi="Tahoma" w:cs="Tahoma"/>
          <w:bCs/>
          <w:i/>
          <w:iCs/>
          <w:sz w:val="20"/>
          <w:szCs w:val="20"/>
        </w:rPr>
        <w:t xml:space="preserve">̀ o di cui sia adeguatamente garantita la </w:t>
      </w:r>
      <w:proofErr w:type="spellStart"/>
      <w:r w:rsidR="00F765A4" w:rsidRPr="004C6DF8">
        <w:rPr>
          <w:rFonts w:ascii="Tahoma" w:hAnsi="Tahoma" w:cs="Tahoma"/>
          <w:bCs/>
          <w:i/>
          <w:iCs/>
          <w:sz w:val="20"/>
          <w:szCs w:val="20"/>
        </w:rPr>
        <w:t>genuinita</w:t>
      </w:r>
      <w:proofErr w:type="spellEnd"/>
      <w:r w:rsidR="00F765A4" w:rsidRPr="004C6DF8">
        <w:rPr>
          <w:rFonts w:ascii="Tahoma" w:hAnsi="Tahoma" w:cs="Tahoma"/>
          <w:bCs/>
          <w:i/>
          <w:iCs/>
          <w:sz w:val="20"/>
          <w:szCs w:val="20"/>
        </w:rPr>
        <w:t>̀ della provenienza</w:t>
      </w:r>
      <w:r w:rsidR="00F765A4" w:rsidRPr="00F765A4">
        <w:rPr>
          <w:rFonts w:ascii="Tahoma" w:hAnsi="Tahoma" w:cs="Tahoma"/>
          <w:bCs/>
          <w:iCs/>
          <w:sz w:val="20"/>
          <w:szCs w:val="20"/>
        </w:rPr>
        <w:t xml:space="preserve">". </w:t>
      </w:r>
    </w:p>
    <w:p w14:paraId="20065CD9" w14:textId="77777777" w:rsidR="00BF02E9" w:rsidRPr="00BF02E9" w:rsidRDefault="00F765A4" w:rsidP="00BF02E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Va</w:t>
      </w:r>
      <w:r w:rsidR="004970DF">
        <w:rPr>
          <w:rFonts w:ascii="Tahoma" w:hAnsi="Tahoma" w:cs="Tahoma"/>
          <w:bCs/>
          <w:iCs/>
          <w:sz w:val="20"/>
          <w:szCs w:val="20"/>
        </w:rPr>
        <w:t xml:space="preserve"> ricordato che </w:t>
      </w:r>
      <w:r w:rsidR="00BF02E9" w:rsidRPr="00BF02E9">
        <w:rPr>
          <w:rFonts w:ascii="Tahoma" w:hAnsi="Tahoma" w:cs="Tahoma"/>
          <w:bCs/>
          <w:iCs/>
          <w:sz w:val="20"/>
          <w:szCs w:val="20"/>
        </w:rPr>
        <w:t xml:space="preserve">nell’ipotesi in cui il contratto si doti di fondo patrimoniale e di organo comune: </w:t>
      </w:r>
    </w:p>
    <w:p w14:paraId="2F24C6ED" w14:textId="77777777" w:rsidR="00BF02E9" w:rsidRPr="00BF02E9" w:rsidRDefault="00BF02E9" w:rsidP="003A2DBF">
      <w:pPr>
        <w:numPr>
          <w:ilvl w:val="0"/>
          <w:numId w:val="27"/>
        </w:numPr>
        <w:tabs>
          <w:tab w:val="left" w:pos="7371"/>
          <w:tab w:val="right" w:pos="8080"/>
        </w:tabs>
        <w:spacing w:line="360" w:lineRule="auto"/>
        <w:ind w:left="714" w:hanging="357"/>
        <w:contextualSpacing/>
        <w:jc w:val="both"/>
        <w:rPr>
          <w:rFonts w:ascii="Tahoma" w:hAnsi="Tahoma" w:cs="Tahoma"/>
          <w:bCs/>
          <w:iCs/>
          <w:sz w:val="20"/>
          <w:szCs w:val="20"/>
        </w:rPr>
      </w:pPr>
      <w:r w:rsidRPr="00BF02E9">
        <w:rPr>
          <w:rFonts w:ascii="Tahoma" w:hAnsi="Tahoma" w:cs="Tahoma"/>
          <w:bCs/>
          <w:iCs/>
          <w:sz w:val="20"/>
          <w:szCs w:val="20"/>
        </w:rPr>
        <w:t xml:space="preserve">la </w:t>
      </w:r>
      <w:r w:rsidR="000A4928" w:rsidRPr="00BF02E9">
        <w:rPr>
          <w:rFonts w:ascii="Tahoma" w:hAnsi="Tahoma" w:cs="Tahoma"/>
          <w:bCs/>
          <w:iCs/>
          <w:sz w:val="20"/>
          <w:szCs w:val="20"/>
        </w:rPr>
        <w:t>responsabilit</w:t>
      </w:r>
      <w:r w:rsidR="000A4928">
        <w:rPr>
          <w:rFonts w:ascii="Tahoma" w:hAnsi="Tahoma" w:cs="Tahoma"/>
          <w:bCs/>
          <w:iCs/>
          <w:sz w:val="20"/>
          <w:szCs w:val="20"/>
        </w:rPr>
        <w:t>à</w:t>
      </w:r>
      <w:r w:rsidRPr="00BF02E9">
        <w:rPr>
          <w:rFonts w:ascii="Tahoma" w:hAnsi="Tahoma" w:cs="Tahoma"/>
          <w:bCs/>
          <w:iCs/>
          <w:sz w:val="20"/>
          <w:szCs w:val="20"/>
        </w:rPr>
        <w:t xml:space="preserve"> patrimoniale - per le obbligazioni assunte dall’organo comune in relazione al programma comune - è limitata al fondo comune; </w:t>
      </w:r>
    </w:p>
    <w:p w14:paraId="30F040A0" w14:textId="77777777" w:rsidR="004970DF" w:rsidRDefault="004970DF" w:rsidP="003A2DBF">
      <w:pPr>
        <w:numPr>
          <w:ilvl w:val="0"/>
          <w:numId w:val="27"/>
        </w:numPr>
        <w:tabs>
          <w:tab w:val="left" w:pos="7371"/>
          <w:tab w:val="right" w:pos="8080"/>
        </w:tabs>
        <w:spacing w:line="360" w:lineRule="auto"/>
        <w:jc w:val="both"/>
        <w:rPr>
          <w:rFonts w:ascii="Tahoma" w:hAnsi="Tahoma" w:cs="Tahoma"/>
          <w:bCs/>
          <w:iCs/>
          <w:sz w:val="20"/>
          <w:szCs w:val="20"/>
        </w:rPr>
      </w:pPr>
      <w:r w:rsidRPr="004970DF">
        <w:rPr>
          <w:rFonts w:ascii="Tahoma" w:hAnsi="Tahoma" w:cs="Tahoma"/>
          <w:bCs/>
          <w:iCs/>
          <w:sz w:val="20"/>
          <w:szCs w:val="20"/>
        </w:rPr>
        <w:t xml:space="preserve">occorre depositare annualmente, per le sole “reti soggetto” presso il </w:t>
      </w:r>
      <w:r w:rsidR="00BF02E9" w:rsidRPr="004970DF">
        <w:rPr>
          <w:rFonts w:ascii="Tahoma" w:hAnsi="Tahoma" w:cs="Tahoma"/>
          <w:bCs/>
          <w:iCs/>
          <w:sz w:val="20"/>
          <w:szCs w:val="20"/>
        </w:rPr>
        <w:t>Registro</w:t>
      </w:r>
      <w:r w:rsidRPr="004970DF">
        <w:rPr>
          <w:rFonts w:ascii="Tahoma" w:hAnsi="Tahoma" w:cs="Tahoma"/>
          <w:bCs/>
          <w:iCs/>
          <w:sz w:val="20"/>
          <w:szCs w:val="20"/>
        </w:rPr>
        <w:t xml:space="preserve"> delle</w:t>
      </w:r>
      <w:r w:rsidR="00BF02E9" w:rsidRPr="004970DF">
        <w:rPr>
          <w:rFonts w:ascii="Tahoma" w:hAnsi="Tahoma" w:cs="Tahoma"/>
          <w:bCs/>
          <w:iCs/>
          <w:sz w:val="20"/>
          <w:szCs w:val="20"/>
        </w:rPr>
        <w:t xml:space="preserve"> Imprese la situazione patrimoniale osservando, in quanto compatibili, le disposizioni relative al bilancio delle </w:t>
      </w:r>
      <w:r w:rsidR="000A4928" w:rsidRPr="004970DF">
        <w:rPr>
          <w:rFonts w:ascii="Tahoma" w:hAnsi="Tahoma" w:cs="Tahoma"/>
          <w:bCs/>
          <w:iCs/>
          <w:sz w:val="20"/>
          <w:szCs w:val="20"/>
        </w:rPr>
        <w:t>S.P.A.</w:t>
      </w:r>
    </w:p>
    <w:p w14:paraId="0BEBFB64" w14:textId="77777777" w:rsidR="00BF02E9" w:rsidRDefault="00717C6C" w:rsidP="00717C6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lastRenderedPageBreak/>
        <w:t>In linea di principio si ritiene che la figura dell’organo comune sia necessaria nelle reti più strutturate che necessit</w:t>
      </w:r>
      <w:r w:rsidR="008D0C6A">
        <w:rPr>
          <w:rFonts w:ascii="Tahoma" w:hAnsi="Tahoma" w:cs="Tahoma"/>
          <w:bCs/>
          <w:iCs/>
          <w:sz w:val="20"/>
          <w:szCs w:val="20"/>
        </w:rPr>
        <w:t>a</w:t>
      </w:r>
      <w:r>
        <w:rPr>
          <w:rFonts w:ascii="Tahoma" w:hAnsi="Tahoma" w:cs="Tahoma"/>
          <w:bCs/>
          <w:iCs/>
          <w:sz w:val="20"/>
          <w:szCs w:val="20"/>
        </w:rPr>
        <w:t>no di un sistema di governance che permetta ai partecipanti di affidare le decisioni attinenti al contratto di rete,</w:t>
      </w:r>
      <w:r w:rsidR="008D0C6A">
        <w:rPr>
          <w:rFonts w:ascii="Tahoma" w:hAnsi="Tahoma" w:cs="Tahoma"/>
          <w:bCs/>
          <w:iCs/>
          <w:sz w:val="20"/>
          <w:szCs w:val="20"/>
        </w:rPr>
        <w:t xml:space="preserve"> rispetto alla mancanza dello stesso in </w:t>
      </w:r>
      <w:r>
        <w:rPr>
          <w:rFonts w:ascii="Tahoma" w:hAnsi="Tahoma" w:cs="Tahoma"/>
          <w:bCs/>
          <w:iCs/>
          <w:sz w:val="20"/>
          <w:szCs w:val="20"/>
        </w:rPr>
        <w:t xml:space="preserve">strutture più piccole </w:t>
      </w:r>
      <w:r w:rsidR="008D0C6A">
        <w:rPr>
          <w:rFonts w:ascii="Tahoma" w:hAnsi="Tahoma" w:cs="Tahoma"/>
          <w:bCs/>
          <w:iCs/>
          <w:sz w:val="20"/>
          <w:szCs w:val="20"/>
        </w:rPr>
        <w:t xml:space="preserve">dove la governance viene </w:t>
      </w:r>
      <w:r>
        <w:rPr>
          <w:rFonts w:ascii="Tahoma" w:hAnsi="Tahoma" w:cs="Tahoma"/>
          <w:bCs/>
          <w:iCs/>
          <w:sz w:val="20"/>
          <w:szCs w:val="20"/>
        </w:rPr>
        <w:t>affidat</w:t>
      </w:r>
      <w:r w:rsidR="008D0C6A">
        <w:rPr>
          <w:rFonts w:ascii="Tahoma" w:hAnsi="Tahoma" w:cs="Tahoma"/>
          <w:bCs/>
          <w:iCs/>
          <w:sz w:val="20"/>
          <w:szCs w:val="20"/>
        </w:rPr>
        <w:t>a</w:t>
      </w:r>
      <w:r>
        <w:rPr>
          <w:rFonts w:ascii="Tahoma" w:hAnsi="Tahoma" w:cs="Tahoma"/>
          <w:bCs/>
          <w:iCs/>
          <w:sz w:val="20"/>
          <w:szCs w:val="20"/>
        </w:rPr>
        <w:t xml:space="preserve"> dall’unanimità dei retisti; tuttavia si è </w:t>
      </w:r>
      <w:r w:rsidR="008D0C6A">
        <w:rPr>
          <w:rFonts w:ascii="Tahoma" w:hAnsi="Tahoma" w:cs="Tahoma"/>
          <w:bCs/>
          <w:iCs/>
          <w:sz w:val="20"/>
          <w:szCs w:val="20"/>
        </w:rPr>
        <w:t xml:space="preserve">ritiene che </w:t>
      </w:r>
      <w:r>
        <w:rPr>
          <w:rFonts w:ascii="Tahoma" w:hAnsi="Tahoma" w:cs="Tahoma"/>
          <w:bCs/>
          <w:iCs/>
          <w:sz w:val="20"/>
          <w:szCs w:val="20"/>
        </w:rPr>
        <w:t xml:space="preserve">la presenza dell’organo comune </w:t>
      </w:r>
      <w:r w:rsidR="008D0C6A">
        <w:rPr>
          <w:rFonts w:ascii="Tahoma" w:hAnsi="Tahoma" w:cs="Tahoma"/>
          <w:bCs/>
          <w:iCs/>
          <w:sz w:val="20"/>
          <w:szCs w:val="20"/>
        </w:rPr>
        <w:t>esprima la preferenza a promuovere flessibilità e snellezza operativa in linea dell’assunto base di collaborazione fra imprese, insito nella scelta di questo strumento.</w:t>
      </w:r>
    </w:p>
    <w:p w14:paraId="7717E6D1" w14:textId="77777777" w:rsidR="008D0C6A" w:rsidRDefault="008D0C6A" w:rsidP="008D0C6A">
      <w:pPr>
        <w:tabs>
          <w:tab w:val="left" w:pos="7371"/>
          <w:tab w:val="right" w:pos="8080"/>
        </w:tabs>
        <w:spacing w:line="360" w:lineRule="auto"/>
        <w:jc w:val="both"/>
        <w:rPr>
          <w:rFonts w:ascii="Tahoma" w:hAnsi="Tahoma" w:cs="Tahoma"/>
          <w:bCs/>
          <w:iCs/>
          <w:sz w:val="20"/>
          <w:szCs w:val="20"/>
        </w:rPr>
      </w:pPr>
      <w:r w:rsidRPr="008D0C6A">
        <w:rPr>
          <w:rFonts w:ascii="Tahoma" w:hAnsi="Tahoma" w:cs="Tahoma"/>
          <w:bCs/>
          <w:iCs/>
          <w:sz w:val="20"/>
          <w:szCs w:val="20"/>
        </w:rPr>
        <w:t>Dal punto di vista pratico</w:t>
      </w:r>
      <w:r>
        <w:rPr>
          <w:rFonts w:ascii="Tahoma" w:hAnsi="Tahoma" w:cs="Tahoma"/>
          <w:bCs/>
          <w:iCs/>
          <w:sz w:val="20"/>
          <w:szCs w:val="20"/>
        </w:rPr>
        <w:t xml:space="preserve"> </w:t>
      </w:r>
      <w:r w:rsidRPr="008D0C6A">
        <w:rPr>
          <w:rFonts w:ascii="Tahoma" w:hAnsi="Tahoma" w:cs="Tahoma"/>
          <w:bCs/>
          <w:iCs/>
          <w:sz w:val="20"/>
          <w:szCs w:val="20"/>
        </w:rPr>
        <w:t xml:space="preserve">l'istituzione dell'organo comune appare </w:t>
      </w:r>
      <w:r>
        <w:rPr>
          <w:rFonts w:ascii="Tahoma" w:hAnsi="Tahoma" w:cs="Tahoma"/>
          <w:bCs/>
          <w:iCs/>
          <w:sz w:val="20"/>
          <w:szCs w:val="20"/>
        </w:rPr>
        <w:t>comunque consigliata ed</w:t>
      </w:r>
      <w:r w:rsidRPr="008D0C6A">
        <w:rPr>
          <w:rFonts w:ascii="Tahoma" w:hAnsi="Tahoma" w:cs="Tahoma"/>
          <w:bCs/>
          <w:iCs/>
          <w:sz w:val="20"/>
          <w:szCs w:val="20"/>
        </w:rPr>
        <w:t xml:space="preserve"> opportuna</w:t>
      </w:r>
      <w:r>
        <w:rPr>
          <w:rFonts w:ascii="Tahoma" w:hAnsi="Tahoma" w:cs="Tahoma"/>
          <w:bCs/>
          <w:iCs/>
          <w:sz w:val="20"/>
          <w:szCs w:val="20"/>
        </w:rPr>
        <w:t>, indipendentemente da come lo si vuole qualificare</w:t>
      </w:r>
      <w:r w:rsidRPr="008D0C6A">
        <w:rPr>
          <w:rFonts w:ascii="Tahoma" w:hAnsi="Tahoma" w:cs="Tahoma"/>
          <w:bCs/>
          <w:iCs/>
          <w:sz w:val="20"/>
          <w:szCs w:val="20"/>
        </w:rPr>
        <w:t xml:space="preserve"> come: </w:t>
      </w:r>
      <w:r w:rsidR="00100A90">
        <w:rPr>
          <w:rFonts w:ascii="Tahoma" w:hAnsi="Tahoma" w:cs="Tahoma"/>
          <w:bCs/>
          <w:iCs/>
          <w:sz w:val="20"/>
          <w:szCs w:val="20"/>
        </w:rPr>
        <w:t xml:space="preserve">“direttore della rete”, “Presidente della rete”, o se organo collegiale </w:t>
      </w:r>
      <w:r w:rsidRPr="008D0C6A">
        <w:rPr>
          <w:rFonts w:ascii="Tahoma" w:hAnsi="Tahoma" w:cs="Tahoma"/>
          <w:bCs/>
          <w:iCs/>
          <w:sz w:val="20"/>
          <w:szCs w:val="20"/>
        </w:rPr>
        <w:t>"comitato di gestione", "organo comune</w:t>
      </w:r>
      <w:r>
        <w:rPr>
          <w:rFonts w:ascii="Tahoma" w:hAnsi="Tahoma" w:cs="Tahoma"/>
          <w:bCs/>
          <w:iCs/>
          <w:sz w:val="20"/>
          <w:szCs w:val="20"/>
        </w:rPr>
        <w:t>”,</w:t>
      </w:r>
      <w:r w:rsidRPr="008D0C6A">
        <w:rPr>
          <w:rFonts w:ascii="Tahoma" w:hAnsi="Tahoma" w:cs="Tahoma"/>
          <w:bCs/>
          <w:iCs/>
          <w:sz w:val="20"/>
          <w:szCs w:val="20"/>
        </w:rPr>
        <w:t xml:space="preserve"> "consiglio di amministrazione", "organo comune di gestione",</w:t>
      </w:r>
      <w:r w:rsidR="00100A90">
        <w:rPr>
          <w:rFonts w:ascii="Tahoma" w:hAnsi="Tahoma" w:cs="Tahoma"/>
          <w:bCs/>
          <w:iCs/>
          <w:sz w:val="20"/>
          <w:szCs w:val="20"/>
        </w:rPr>
        <w:t xml:space="preserve"> oppure la funzione dell’organo comune potrebbe farla “l’</w:t>
      </w:r>
      <w:r w:rsidRPr="008D0C6A">
        <w:rPr>
          <w:rFonts w:ascii="Tahoma" w:hAnsi="Tahoma" w:cs="Tahoma"/>
          <w:bCs/>
          <w:iCs/>
          <w:sz w:val="20"/>
          <w:szCs w:val="20"/>
        </w:rPr>
        <w:t>impresa capofila</w:t>
      </w:r>
      <w:r w:rsidR="00100A90">
        <w:rPr>
          <w:rFonts w:ascii="Tahoma" w:hAnsi="Tahoma" w:cs="Tahoma"/>
          <w:bCs/>
          <w:iCs/>
          <w:sz w:val="20"/>
          <w:szCs w:val="20"/>
        </w:rPr>
        <w:t xml:space="preserve"> in qualità di</w:t>
      </w:r>
      <w:r w:rsidRPr="008D0C6A">
        <w:rPr>
          <w:rFonts w:ascii="Tahoma" w:hAnsi="Tahoma" w:cs="Tahoma"/>
          <w:bCs/>
          <w:iCs/>
          <w:sz w:val="20"/>
          <w:szCs w:val="20"/>
        </w:rPr>
        <w:t xml:space="preserve"> rappresentante di rete"</w:t>
      </w:r>
      <w:r>
        <w:rPr>
          <w:rFonts w:ascii="Tahoma" w:hAnsi="Tahoma" w:cs="Tahoma"/>
          <w:bCs/>
          <w:iCs/>
          <w:sz w:val="20"/>
          <w:szCs w:val="20"/>
        </w:rPr>
        <w:t>.</w:t>
      </w:r>
    </w:p>
    <w:p w14:paraId="6AFEE8AB" w14:textId="77777777" w:rsidR="00AB6A7C" w:rsidRPr="00B51F16" w:rsidRDefault="008D0C6A" w:rsidP="00717C6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L’organo comune nasce con l’intento, quindi, di compiere atti </w:t>
      </w:r>
      <w:r w:rsidRPr="00B51F16">
        <w:rPr>
          <w:rFonts w:ascii="Tahoma" w:hAnsi="Tahoma" w:cs="Tahoma"/>
          <w:bCs/>
          <w:iCs/>
          <w:sz w:val="20"/>
          <w:szCs w:val="20"/>
        </w:rPr>
        <w:t xml:space="preserve">giuridici per conto dei “retisti” partecipanti alla reta e pertanto è ricondotto nell’ambito di un contratto di mandato </w:t>
      </w:r>
      <w:r w:rsidR="00FB742D" w:rsidRPr="00B51F16">
        <w:rPr>
          <w:rFonts w:ascii="Tahoma" w:hAnsi="Tahoma" w:cs="Tahoma"/>
          <w:bCs/>
          <w:iCs/>
          <w:sz w:val="20"/>
          <w:szCs w:val="20"/>
        </w:rPr>
        <w:t xml:space="preserve">(ex artt. 1703-1730 codice civile). </w:t>
      </w:r>
      <w:r w:rsidR="00D00B61" w:rsidRPr="00B51F16">
        <w:rPr>
          <w:rFonts w:ascii="Tahoma" w:hAnsi="Tahoma" w:cs="Tahoma"/>
          <w:bCs/>
          <w:iCs/>
          <w:sz w:val="20"/>
          <w:szCs w:val="20"/>
        </w:rPr>
        <w:t xml:space="preserve">Per la differenza fra mandato con o senza rappresentanza si rinvia a quanto sopra esplicitato fra gli effetti giuridici, sintetizzando che con il </w:t>
      </w:r>
      <w:r w:rsidR="00D00B61" w:rsidRPr="00B51F16">
        <w:rPr>
          <w:rFonts w:ascii="Tahoma" w:hAnsi="Tahoma" w:cs="Tahoma"/>
          <w:b/>
          <w:bCs/>
          <w:iCs/>
          <w:sz w:val="20"/>
          <w:szCs w:val="20"/>
        </w:rPr>
        <w:t>mandato con rappresentanza</w:t>
      </w:r>
      <w:r w:rsidR="00D00B61" w:rsidRPr="00B51F16">
        <w:rPr>
          <w:rFonts w:ascii="Tahoma" w:hAnsi="Tahoma" w:cs="Tahoma"/>
          <w:bCs/>
          <w:iCs/>
          <w:sz w:val="20"/>
          <w:szCs w:val="20"/>
        </w:rPr>
        <w:t xml:space="preserve"> il preposto, in nome e per conto dei retisti partecipanti, gestisce l’esecuzione del contratto o di singole parti o fasi dello stesso, attraverso un mandato collettivo. È possibile che i singoli retisti partecipanti, affidino all’organo comune anche </w:t>
      </w:r>
      <w:proofErr w:type="spellStart"/>
      <w:r w:rsidR="00D00B61" w:rsidRPr="00B51F16">
        <w:rPr>
          <w:rFonts w:ascii="Tahoma" w:hAnsi="Tahoma" w:cs="Tahoma"/>
          <w:bCs/>
          <w:iCs/>
          <w:sz w:val="20"/>
          <w:szCs w:val="20"/>
        </w:rPr>
        <w:t>incafichi</w:t>
      </w:r>
      <w:proofErr w:type="spellEnd"/>
      <w:r w:rsidR="00D00B61" w:rsidRPr="00B51F16">
        <w:rPr>
          <w:rFonts w:ascii="Tahoma" w:hAnsi="Tahoma" w:cs="Tahoma"/>
          <w:bCs/>
          <w:iCs/>
          <w:sz w:val="20"/>
          <w:szCs w:val="20"/>
        </w:rPr>
        <w:t xml:space="preserve"> individuali o mandati plurimi.</w:t>
      </w:r>
      <w:r w:rsidR="00656BBB" w:rsidRPr="00B51F16">
        <w:rPr>
          <w:rFonts w:ascii="Tahoma" w:hAnsi="Tahoma" w:cs="Tahoma"/>
          <w:bCs/>
          <w:iCs/>
          <w:sz w:val="20"/>
          <w:szCs w:val="20"/>
        </w:rPr>
        <w:t xml:space="preserve"> </w:t>
      </w:r>
    </w:p>
    <w:p w14:paraId="5030D4FE" w14:textId="77777777" w:rsidR="008D0C6A" w:rsidRPr="00B51F16" w:rsidRDefault="00656BBB" w:rsidP="00717C6C">
      <w:pPr>
        <w:tabs>
          <w:tab w:val="left" w:pos="7371"/>
          <w:tab w:val="right" w:pos="8080"/>
        </w:tabs>
        <w:spacing w:line="360" w:lineRule="auto"/>
        <w:jc w:val="both"/>
        <w:rPr>
          <w:rFonts w:ascii="Tahoma" w:hAnsi="Tahoma" w:cs="Tahoma"/>
          <w:bCs/>
          <w:iCs/>
          <w:sz w:val="20"/>
          <w:szCs w:val="20"/>
        </w:rPr>
      </w:pPr>
      <w:r w:rsidRPr="00B51F16">
        <w:rPr>
          <w:rFonts w:ascii="Tahoma" w:hAnsi="Tahoma" w:cs="Tahoma"/>
          <w:bCs/>
          <w:iCs/>
          <w:sz w:val="20"/>
          <w:szCs w:val="20"/>
        </w:rPr>
        <w:t>Vale la pena di rimarcare il concetto espresso dalla lettera h della norma sopra richiamata</w:t>
      </w:r>
      <w:r w:rsidR="00AB6A7C" w:rsidRPr="00B51F16">
        <w:rPr>
          <w:rFonts w:ascii="Tahoma" w:hAnsi="Tahoma" w:cs="Tahoma"/>
          <w:bCs/>
          <w:iCs/>
          <w:sz w:val="20"/>
          <w:szCs w:val="20"/>
        </w:rPr>
        <w:t xml:space="preserve"> che stabilisce: “</w:t>
      </w:r>
      <w:r w:rsidR="00AB6A7C" w:rsidRPr="00B51F16">
        <w:rPr>
          <w:rFonts w:ascii="Tahoma" w:hAnsi="Tahoma"/>
          <w:i/>
          <w:sz w:val="20"/>
          <w:szCs w:val="20"/>
        </w:rPr>
        <w:t xml:space="preserve">salvo che sia diversamente disposto nel contratto, l'organo comune agisce in rappresentanza degli imprenditori, anche individuali, partecipanti al contratto, nelle procedure di programmazione negoziata con le pubbliche amministrazioni, nelle procedure inerenti ad interventi di garanzia per l'accesso al credito e in quelle inerenti allo sviluppo del sistema imprenditoriale nei processi di internazionalizzazione e di innovazione previsti dall'ordinamento </w:t>
      </w:r>
      <w:proofErr w:type="spellStart"/>
      <w:r w:rsidR="00AB6A7C" w:rsidRPr="00B51F16">
        <w:rPr>
          <w:rFonts w:ascii="Tahoma" w:hAnsi="Tahoma"/>
          <w:i/>
          <w:sz w:val="20"/>
          <w:szCs w:val="20"/>
        </w:rPr>
        <w:t>nonche</w:t>
      </w:r>
      <w:proofErr w:type="spellEnd"/>
      <w:r w:rsidR="00AB6A7C" w:rsidRPr="00B51F16">
        <w:rPr>
          <w:rFonts w:ascii="Tahoma" w:hAnsi="Tahoma"/>
          <w:i/>
          <w:sz w:val="20"/>
          <w:szCs w:val="20"/>
        </w:rPr>
        <w:t xml:space="preserve">̀ all'utilizzazione di strumenti di promozione e tutela dei pro- dotti e marchi di </w:t>
      </w:r>
      <w:proofErr w:type="spellStart"/>
      <w:r w:rsidR="00AB6A7C" w:rsidRPr="00B51F16">
        <w:rPr>
          <w:rFonts w:ascii="Tahoma" w:hAnsi="Tahoma"/>
          <w:i/>
          <w:sz w:val="20"/>
          <w:szCs w:val="20"/>
        </w:rPr>
        <w:t>qualita</w:t>
      </w:r>
      <w:proofErr w:type="spellEnd"/>
      <w:r w:rsidR="00AB6A7C" w:rsidRPr="00B51F16">
        <w:rPr>
          <w:rFonts w:ascii="Tahoma" w:hAnsi="Tahoma"/>
          <w:i/>
          <w:sz w:val="20"/>
          <w:szCs w:val="20"/>
        </w:rPr>
        <w:t xml:space="preserve">̀ o di cui sia adeguatamente garantita la </w:t>
      </w:r>
      <w:proofErr w:type="spellStart"/>
      <w:r w:rsidR="00AB6A7C" w:rsidRPr="00B51F16">
        <w:rPr>
          <w:rFonts w:ascii="Tahoma" w:hAnsi="Tahoma"/>
          <w:i/>
          <w:sz w:val="20"/>
          <w:szCs w:val="20"/>
        </w:rPr>
        <w:t>genuinita</w:t>
      </w:r>
      <w:proofErr w:type="spellEnd"/>
      <w:r w:rsidR="00AB6A7C" w:rsidRPr="00B51F16">
        <w:rPr>
          <w:rFonts w:ascii="Tahoma" w:hAnsi="Tahoma"/>
          <w:i/>
          <w:sz w:val="20"/>
          <w:szCs w:val="20"/>
        </w:rPr>
        <w:t>̀ della provenienza</w:t>
      </w:r>
      <w:r w:rsidR="00AB6A7C" w:rsidRPr="00B51F16">
        <w:rPr>
          <w:rFonts w:ascii="Tahoma" w:hAnsi="Tahoma"/>
          <w:sz w:val="20"/>
          <w:szCs w:val="20"/>
        </w:rPr>
        <w:t>".</w:t>
      </w:r>
    </w:p>
    <w:p w14:paraId="7C67EB43" w14:textId="77777777" w:rsidR="00D00B61" w:rsidRDefault="00D00B61" w:rsidP="00717C6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Riguardo a chi possa svolgere l’incarico di organo comune, non essendoci preclusione, si ritiene che questa figura possa essere svolta dia da una persona fisica ma anche giuridica (immaginiamo nelle reti complesse). Riguardo invece al numero dei soggetti, l’organo comune potrebbe essere un singolo soggetto, </w:t>
      </w:r>
      <w:proofErr w:type="gramStart"/>
      <w:r>
        <w:rPr>
          <w:rFonts w:ascii="Tahoma" w:hAnsi="Tahoma" w:cs="Tahoma"/>
          <w:bCs/>
          <w:iCs/>
          <w:sz w:val="20"/>
          <w:szCs w:val="20"/>
        </w:rPr>
        <w:t>un pluralità</w:t>
      </w:r>
      <w:proofErr w:type="gramEnd"/>
      <w:r>
        <w:rPr>
          <w:rFonts w:ascii="Tahoma" w:hAnsi="Tahoma" w:cs="Tahoma"/>
          <w:bCs/>
          <w:iCs/>
          <w:sz w:val="20"/>
          <w:szCs w:val="20"/>
        </w:rPr>
        <w:t xml:space="preserve"> di soggetti che potrebbero avere anche mandati disgiunti a seconda della volontà espressa dai retisti partecipanti nel contratto istitutivo della rete.</w:t>
      </w:r>
    </w:p>
    <w:p w14:paraId="39B9651F" w14:textId="77777777" w:rsidR="008D0C6A" w:rsidRDefault="00D00B61" w:rsidP="00717C6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Passando all’aspetto pratico, si ritiene necessario sintetizzare gli aspetti che andranno definiti nel contratto al fine di definire il più precisamente possibile la delicata figura </w:t>
      </w:r>
      <w:r w:rsidR="00CB70FC">
        <w:rPr>
          <w:rFonts w:ascii="Tahoma" w:hAnsi="Tahoma" w:cs="Tahoma"/>
          <w:bCs/>
          <w:iCs/>
          <w:sz w:val="20"/>
          <w:szCs w:val="20"/>
        </w:rPr>
        <w:t>dell’organo</w:t>
      </w:r>
      <w:r>
        <w:rPr>
          <w:rFonts w:ascii="Tahoma" w:hAnsi="Tahoma" w:cs="Tahoma"/>
          <w:bCs/>
          <w:iCs/>
          <w:sz w:val="20"/>
          <w:szCs w:val="20"/>
        </w:rPr>
        <w:t xml:space="preserve"> comune</w:t>
      </w:r>
      <w:r w:rsidR="00CB70FC">
        <w:rPr>
          <w:rFonts w:ascii="Tahoma" w:hAnsi="Tahoma" w:cs="Tahoma"/>
          <w:bCs/>
          <w:iCs/>
          <w:sz w:val="20"/>
          <w:szCs w:val="20"/>
        </w:rPr>
        <w:t>. Occorrerà quindi definire:</w:t>
      </w:r>
    </w:p>
    <w:p w14:paraId="186932CD" w14:textId="77777777" w:rsidR="00A35CD8" w:rsidRDefault="002A7932"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sidRPr="00A35CD8">
        <w:rPr>
          <w:rFonts w:ascii="Tahoma" w:hAnsi="Tahoma" w:cs="Tahoma"/>
          <w:bCs/>
          <w:iCs/>
          <w:sz w:val="20"/>
          <w:szCs w:val="20"/>
        </w:rPr>
        <w:lastRenderedPageBreak/>
        <w:t>composizione</w:t>
      </w:r>
      <w:r w:rsidR="00A35CD8">
        <w:rPr>
          <w:rFonts w:ascii="Tahoma" w:hAnsi="Tahoma" w:cs="Tahoma"/>
          <w:bCs/>
          <w:iCs/>
          <w:sz w:val="20"/>
          <w:szCs w:val="20"/>
        </w:rPr>
        <w:t xml:space="preserve"> dell’organo</w:t>
      </w:r>
      <w:r w:rsidRPr="00A35CD8">
        <w:rPr>
          <w:rFonts w:ascii="Tahoma" w:hAnsi="Tahoma" w:cs="Tahoma"/>
          <w:bCs/>
          <w:iCs/>
          <w:sz w:val="20"/>
          <w:szCs w:val="20"/>
        </w:rPr>
        <w:t xml:space="preserve"> </w:t>
      </w:r>
      <w:r w:rsidR="00A35CD8">
        <w:rPr>
          <w:rFonts w:ascii="Tahoma" w:hAnsi="Tahoma" w:cs="Tahoma"/>
          <w:bCs/>
          <w:iCs/>
          <w:sz w:val="20"/>
          <w:szCs w:val="20"/>
        </w:rPr>
        <w:t xml:space="preserve">che solitamente è </w:t>
      </w:r>
      <w:r w:rsidRPr="00A35CD8">
        <w:rPr>
          <w:rFonts w:ascii="Tahoma" w:hAnsi="Tahoma" w:cs="Tahoma"/>
          <w:bCs/>
          <w:iCs/>
          <w:sz w:val="20"/>
          <w:szCs w:val="20"/>
        </w:rPr>
        <w:t>un rappresentante per ogni impresa partecipante</w:t>
      </w:r>
      <w:r w:rsidR="006151F9">
        <w:rPr>
          <w:rFonts w:ascii="Tahoma" w:hAnsi="Tahoma" w:cs="Tahoma"/>
          <w:bCs/>
          <w:iCs/>
          <w:sz w:val="20"/>
          <w:szCs w:val="20"/>
        </w:rPr>
        <w:t xml:space="preserve">, ma anche un soggetto esterno ai retisti (è il caso della figura </w:t>
      </w:r>
      <w:r w:rsidR="006151F9" w:rsidRPr="00F9011C">
        <w:rPr>
          <w:rFonts w:ascii="Tahoma" w:hAnsi="Tahoma" w:cs="Tahoma"/>
          <w:bCs/>
          <w:iCs/>
          <w:sz w:val="20"/>
          <w:szCs w:val="20"/>
        </w:rPr>
        <w:t>del manager</w:t>
      </w:r>
      <w:r w:rsidR="006151F9">
        <w:rPr>
          <w:rFonts w:ascii="Tahoma" w:hAnsi="Tahoma" w:cs="Tahoma"/>
          <w:bCs/>
          <w:iCs/>
          <w:sz w:val="20"/>
          <w:szCs w:val="20"/>
        </w:rPr>
        <w:t xml:space="preserve"> di rete per la quale si rimanda all’apposito capitolo del presente lavoro)</w:t>
      </w:r>
      <w:r w:rsidR="00A35CD8">
        <w:rPr>
          <w:rFonts w:ascii="Tahoma" w:hAnsi="Tahoma" w:cs="Tahoma"/>
          <w:bCs/>
          <w:iCs/>
          <w:sz w:val="20"/>
          <w:szCs w:val="20"/>
        </w:rPr>
        <w:t>;</w:t>
      </w:r>
    </w:p>
    <w:p w14:paraId="16CEA277" w14:textId="77777777" w:rsidR="00E82408" w:rsidRDefault="00E8240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modalità di nomina da parte delle imprese retiste</w:t>
      </w:r>
      <w:r w:rsidR="003D4722">
        <w:rPr>
          <w:rFonts w:ascii="Tahoma" w:hAnsi="Tahoma" w:cs="Tahoma"/>
          <w:bCs/>
          <w:iCs/>
          <w:sz w:val="20"/>
          <w:szCs w:val="20"/>
        </w:rPr>
        <w:t>, magari anche sulla base delle tipologie delle stesse o dei rispettivi fatturati;</w:t>
      </w:r>
    </w:p>
    <w:p w14:paraId="103B675B" w14:textId="77777777" w:rsidR="00A35CD8" w:rsidRDefault="002A7932"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sidRPr="00A35CD8">
        <w:rPr>
          <w:rFonts w:ascii="Tahoma" w:hAnsi="Tahoma" w:cs="Tahoma"/>
          <w:bCs/>
          <w:iCs/>
          <w:sz w:val="20"/>
          <w:szCs w:val="20"/>
        </w:rPr>
        <w:t>numero degli incaricati</w:t>
      </w:r>
      <w:r w:rsidR="00A35CD8">
        <w:rPr>
          <w:rFonts w:ascii="Tahoma" w:hAnsi="Tahoma" w:cs="Tahoma"/>
          <w:bCs/>
          <w:iCs/>
          <w:sz w:val="20"/>
          <w:szCs w:val="20"/>
        </w:rPr>
        <w:t>,</w:t>
      </w:r>
      <w:r w:rsidRPr="00A35CD8">
        <w:rPr>
          <w:rFonts w:ascii="Tahoma" w:hAnsi="Tahoma" w:cs="Tahoma"/>
          <w:bCs/>
          <w:iCs/>
          <w:sz w:val="20"/>
          <w:szCs w:val="20"/>
        </w:rPr>
        <w:t xml:space="preserve"> prevedendo un numero minimo e un numero massimo di componenti</w:t>
      </w:r>
      <w:r w:rsidR="00A35CD8">
        <w:rPr>
          <w:rFonts w:ascii="Tahoma" w:hAnsi="Tahoma" w:cs="Tahoma"/>
          <w:bCs/>
          <w:iCs/>
          <w:sz w:val="20"/>
          <w:szCs w:val="20"/>
        </w:rPr>
        <w:t>;</w:t>
      </w:r>
    </w:p>
    <w:p w14:paraId="51F8C368" w14:textId="77777777" w:rsidR="00A35CD8" w:rsidRDefault="002A7932"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sidRPr="00A35CD8">
        <w:rPr>
          <w:rFonts w:ascii="Tahoma" w:hAnsi="Tahoma" w:cs="Tahoma"/>
          <w:bCs/>
          <w:iCs/>
          <w:sz w:val="20"/>
          <w:szCs w:val="20"/>
        </w:rPr>
        <w:t>durata dell'incarico</w:t>
      </w:r>
      <w:r w:rsidR="00A35CD8">
        <w:rPr>
          <w:rFonts w:ascii="Tahoma" w:hAnsi="Tahoma" w:cs="Tahoma"/>
          <w:bCs/>
          <w:iCs/>
          <w:sz w:val="20"/>
          <w:szCs w:val="20"/>
        </w:rPr>
        <w:t xml:space="preserve">, </w:t>
      </w:r>
      <w:r w:rsidRPr="00A35CD8">
        <w:rPr>
          <w:rFonts w:ascii="Tahoma" w:hAnsi="Tahoma" w:cs="Tahoma"/>
          <w:bCs/>
          <w:iCs/>
          <w:sz w:val="20"/>
          <w:szCs w:val="20"/>
        </w:rPr>
        <w:t>da decidersi all'atto della nomina</w:t>
      </w:r>
      <w:r w:rsidR="00A35CD8">
        <w:rPr>
          <w:rFonts w:ascii="Tahoma" w:hAnsi="Tahoma" w:cs="Tahoma"/>
          <w:bCs/>
          <w:iCs/>
          <w:sz w:val="20"/>
          <w:szCs w:val="20"/>
        </w:rPr>
        <w:t xml:space="preserve">; </w:t>
      </w:r>
    </w:p>
    <w:p w14:paraId="4F6D5335" w14:textId="77777777" w:rsidR="00A35CD8" w:rsidRDefault="00A35CD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le </w:t>
      </w:r>
      <w:r w:rsidR="002A7932" w:rsidRPr="00A35CD8">
        <w:rPr>
          <w:rFonts w:ascii="Tahoma" w:hAnsi="Tahoma" w:cs="Tahoma"/>
          <w:bCs/>
          <w:iCs/>
          <w:sz w:val="20"/>
          <w:szCs w:val="20"/>
        </w:rPr>
        <w:t xml:space="preserve">maggioranze con le quali si </w:t>
      </w:r>
      <w:proofErr w:type="spellStart"/>
      <w:r w:rsidR="002A7932" w:rsidRPr="00A35CD8">
        <w:rPr>
          <w:rFonts w:ascii="Tahoma" w:hAnsi="Tahoma" w:cs="Tahoma"/>
          <w:bCs/>
          <w:iCs/>
          <w:sz w:val="20"/>
          <w:szCs w:val="20"/>
        </w:rPr>
        <w:t>dovra</w:t>
      </w:r>
      <w:proofErr w:type="spellEnd"/>
      <w:r w:rsidR="002A7932" w:rsidRPr="00A35CD8">
        <w:rPr>
          <w:rFonts w:ascii="Tahoma" w:hAnsi="Tahoma" w:cs="Tahoma"/>
          <w:bCs/>
          <w:iCs/>
          <w:sz w:val="20"/>
          <w:szCs w:val="20"/>
        </w:rPr>
        <w:t xml:space="preserve">̀ provvedere alla nomina o alla sostituzione, eventuali regole per il subentro automatico o meccanismi di rotazione, ecc.; </w:t>
      </w:r>
    </w:p>
    <w:p w14:paraId="301DFDB5" w14:textId="0F034562" w:rsidR="00A35CD8" w:rsidRDefault="00A35CD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sidRPr="00A35CD8">
        <w:rPr>
          <w:rFonts w:ascii="Tahoma" w:hAnsi="Tahoma" w:cs="Tahoma"/>
          <w:bCs/>
          <w:iCs/>
          <w:sz w:val="20"/>
          <w:szCs w:val="20"/>
        </w:rPr>
        <w:t xml:space="preserve">le cause di cessazione del rapporto e le </w:t>
      </w:r>
      <w:r w:rsidR="002A7932" w:rsidRPr="00A35CD8">
        <w:rPr>
          <w:rFonts w:ascii="Tahoma" w:hAnsi="Tahoma" w:cs="Tahoma"/>
          <w:bCs/>
          <w:iCs/>
          <w:sz w:val="20"/>
          <w:szCs w:val="20"/>
        </w:rPr>
        <w:t xml:space="preserve">condizioni di revoca (tenendo presente il principio generale della </w:t>
      </w:r>
      <w:proofErr w:type="spellStart"/>
      <w:r w:rsidR="002A7932" w:rsidRPr="00A35CD8">
        <w:rPr>
          <w:rFonts w:ascii="Tahoma" w:hAnsi="Tahoma" w:cs="Tahoma"/>
          <w:bCs/>
          <w:iCs/>
          <w:sz w:val="20"/>
          <w:szCs w:val="20"/>
        </w:rPr>
        <w:t>irrevocabilita</w:t>
      </w:r>
      <w:proofErr w:type="spellEnd"/>
      <w:r w:rsidR="002A7932" w:rsidRPr="00A35CD8">
        <w:rPr>
          <w:rFonts w:ascii="Tahoma" w:hAnsi="Tahoma" w:cs="Tahoma"/>
          <w:bCs/>
          <w:iCs/>
          <w:sz w:val="20"/>
          <w:szCs w:val="20"/>
        </w:rPr>
        <w:t xml:space="preserve">̀ senza giusta causa ex artt. 1723, comma 2 e 1726 c.c., ed i connessi profili di risarcimento del danno) </w:t>
      </w:r>
    </w:p>
    <w:p w14:paraId="099AE059" w14:textId="77777777" w:rsidR="00A35CD8" w:rsidRDefault="00A35CD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le </w:t>
      </w:r>
      <w:r w:rsidR="002A7932" w:rsidRPr="00A35CD8">
        <w:rPr>
          <w:rFonts w:ascii="Tahoma" w:hAnsi="Tahoma" w:cs="Tahoma"/>
          <w:bCs/>
          <w:iCs/>
          <w:sz w:val="20"/>
          <w:szCs w:val="20"/>
        </w:rPr>
        <w:t>condizioni per la sostituzione dei singoli componenti</w:t>
      </w:r>
      <w:r>
        <w:rPr>
          <w:rFonts w:ascii="Tahoma" w:hAnsi="Tahoma" w:cs="Tahoma"/>
          <w:bCs/>
          <w:iCs/>
          <w:sz w:val="20"/>
          <w:szCs w:val="20"/>
        </w:rPr>
        <w:t>;</w:t>
      </w:r>
    </w:p>
    <w:p w14:paraId="159D76C6" w14:textId="77777777" w:rsidR="00A35CD8" w:rsidRDefault="00A35CD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eventuali sub-articolazioni dell’organo comune, con possibilità di delegare singoli componenti;</w:t>
      </w:r>
    </w:p>
    <w:p w14:paraId="54E2457F" w14:textId="77777777" w:rsidR="00A35CD8" w:rsidRDefault="00A35CD8"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le</w:t>
      </w:r>
      <w:r w:rsidR="002A7932" w:rsidRPr="00A35CD8">
        <w:rPr>
          <w:rFonts w:ascii="Tahoma" w:hAnsi="Tahoma" w:cs="Tahoma"/>
          <w:bCs/>
          <w:iCs/>
          <w:sz w:val="20"/>
          <w:szCs w:val="20"/>
        </w:rPr>
        <w:t xml:space="preserve"> regole di organizzazione </w:t>
      </w:r>
      <w:r>
        <w:rPr>
          <w:rFonts w:ascii="Tahoma" w:hAnsi="Tahoma" w:cs="Tahoma"/>
          <w:bCs/>
          <w:iCs/>
          <w:sz w:val="20"/>
          <w:szCs w:val="20"/>
        </w:rPr>
        <w:t xml:space="preserve">interna e di modalità di lavoro: </w:t>
      </w:r>
      <w:proofErr w:type="spellStart"/>
      <w:r w:rsidR="002A7932" w:rsidRPr="00A35CD8">
        <w:rPr>
          <w:rFonts w:ascii="Tahoma" w:hAnsi="Tahoma" w:cs="Tahoma"/>
          <w:bCs/>
          <w:iCs/>
          <w:sz w:val="20"/>
          <w:szCs w:val="20"/>
        </w:rPr>
        <w:t>formalita</w:t>
      </w:r>
      <w:proofErr w:type="spellEnd"/>
      <w:r w:rsidR="002A7932" w:rsidRPr="00A35CD8">
        <w:rPr>
          <w:rFonts w:ascii="Tahoma" w:hAnsi="Tahoma" w:cs="Tahoma"/>
          <w:bCs/>
          <w:iCs/>
          <w:sz w:val="20"/>
          <w:szCs w:val="20"/>
        </w:rPr>
        <w:t xml:space="preserve">̀ di convocazione, luoghi e svolgimento </w:t>
      </w:r>
      <w:r>
        <w:rPr>
          <w:rFonts w:ascii="Tahoma" w:hAnsi="Tahoma" w:cs="Tahoma"/>
          <w:bCs/>
          <w:iCs/>
          <w:sz w:val="20"/>
          <w:szCs w:val="20"/>
        </w:rPr>
        <w:t xml:space="preserve">delle </w:t>
      </w:r>
      <w:r w:rsidR="002A7932" w:rsidRPr="00A35CD8">
        <w:rPr>
          <w:rFonts w:ascii="Tahoma" w:hAnsi="Tahoma" w:cs="Tahoma"/>
          <w:bCs/>
          <w:iCs/>
          <w:sz w:val="20"/>
          <w:szCs w:val="20"/>
        </w:rPr>
        <w:t>riunioni, verbalizzazioni, messa in uso di libri verbali</w:t>
      </w:r>
      <w:r>
        <w:rPr>
          <w:rFonts w:ascii="Tahoma" w:hAnsi="Tahoma" w:cs="Tahoma"/>
          <w:bCs/>
          <w:iCs/>
          <w:sz w:val="20"/>
          <w:szCs w:val="20"/>
        </w:rPr>
        <w:t xml:space="preserve"> dell’organo comune (eventualmente anche vidimati)</w:t>
      </w:r>
      <w:r w:rsidR="002A7932" w:rsidRPr="00A35CD8">
        <w:rPr>
          <w:rFonts w:ascii="Tahoma" w:hAnsi="Tahoma" w:cs="Tahoma"/>
          <w:bCs/>
          <w:iCs/>
          <w:sz w:val="20"/>
          <w:szCs w:val="20"/>
        </w:rPr>
        <w:t>, ecc.</w:t>
      </w:r>
    </w:p>
    <w:p w14:paraId="0791027D" w14:textId="77777777" w:rsidR="00A35CD8" w:rsidRDefault="002A7932"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sidRPr="00A35CD8">
        <w:rPr>
          <w:rFonts w:ascii="Tahoma" w:hAnsi="Tahoma" w:cs="Tahoma"/>
          <w:bCs/>
          <w:iCs/>
          <w:sz w:val="20"/>
          <w:szCs w:val="20"/>
        </w:rPr>
        <w:t>poteri e competenze</w:t>
      </w:r>
      <w:r w:rsidR="00D01F26">
        <w:rPr>
          <w:rFonts w:ascii="Tahoma" w:hAnsi="Tahoma" w:cs="Tahoma"/>
          <w:bCs/>
          <w:iCs/>
          <w:sz w:val="20"/>
          <w:szCs w:val="20"/>
        </w:rPr>
        <w:t>, per esempio quella di stare in giudizio</w:t>
      </w:r>
      <w:r w:rsidR="00035D77">
        <w:rPr>
          <w:rFonts w:ascii="Tahoma" w:hAnsi="Tahoma" w:cs="Tahoma"/>
          <w:bCs/>
          <w:iCs/>
          <w:sz w:val="20"/>
          <w:szCs w:val="20"/>
        </w:rPr>
        <w:t xml:space="preserve"> per la rete o addirittura per i singoli partecipanti per l’esecuzione degli obblighi reciproci derivanti dal contratto di rete in capo alle imprese retiste aderenti;</w:t>
      </w:r>
    </w:p>
    <w:p w14:paraId="611937B8" w14:textId="77777777" w:rsidR="0036542B" w:rsidRDefault="0036542B" w:rsidP="003A2DBF">
      <w:pPr>
        <w:pStyle w:val="Paragrafoelenco"/>
        <w:numPr>
          <w:ilvl w:val="0"/>
          <w:numId w:val="28"/>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nelle reti più complesse, infine si consiglia la nomina di un organo di composizione delle eventuali controversie (i cd. probiviri).</w:t>
      </w:r>
    </w:p>
    <w:p w14:paraId="1F7B8488" w14:textId="77777777" w:rsidR="00CB70FC" w:rsidRDefault="00CB70FC" w:rsidP="00717C6C">
      <w:pPr>
        <w:tabs>
          <w:tab w:val="left" w:pos="7371"/>
          <w:tab w:val="right" w:pos="8080"/>
        </w:tabs>
        <w:spacing w:line="360" w:lineRule="auto"/>
        <w:jc w:val="both"/>
        <w:rPr>
          <w:rFonts w:ascii="Tahoma" w:hAnsi="Tahoma" w:cs="Tahoma"/>
          <w:bCs/>
          <w:iCs/>
          <w:sz w:val="20"/>
          <w:szCs w:val="20"/>
        </w:rPr>
      </w:pPr>
    </w:p>
    <w:p w14:paraId="3B6714C7" w14:textId="77777777" w:rsidR="00F02FAA" w:rsidRDefault="00F02FAA">
      <w:pPr>
        <w:spacing w:after="0" w:line="240" w:lineRule="auto"/>
        <w:rPr>
          <w:rFonts w:ascii="Tahoma" w:hAnsi="Tahoma" w:cs="Tahoma"/>
          <w:bCs/>
          <w:iCs/>
          <w:sz w:val="20"/>
          <w:szCs w:val="20"/>
        </w:rPr>
        <w:sectPr w:rsidR="00F02FAA" w:rsidSect="00997DC2">
          <w:pgSz w:w="11906" w:h="16838" w:code="9"/>
          <w:pgMar w:top="1418" w:right="1418" w:bottom="510" w:left="1276" w:header="709" w:footer="397" w:gutter="0"/>
          <w:pgNumType w:chapStyle="1"/>
          <w:cols w:space="708"/>
          <w:titlePg/>
          <w:docGrid w:linePitch="360"/>
        </w:sectPr>
      </w:pPr>
    </w:p>
    <w:bookmarkStart w:id="67" w:name="_Toc82700088"/>
    <w:p w14:paraId="0E107A1E" w14:textId="0DE51D69" w:rsidR="00F02FAA" w:rsidRDefault="00D316E1" w:rsidP="009F2912">
      <w:pPr>
        <w:pStyle w:val="Titolo"/>
      </w:pPr>
      <w:r w:rsidRPr="009F2912">
        <w:rPr>
          <w:noProof/>
        </w:rPr>
        <w:lastRenderedPageBreak/>
        <mc:AlternateContent>
          <mc:Choice Requires="wps">
            <w:drawing>
              <wp:anchor distT="0" distB="0" distL="0" distR="0" simplePos="0" relativeHeight="251684864" behindDoc="1" locked="0" layoutInCell="1" allowOverlap="1" wp14:anchorId="32C84D1A" wp14:editId="29A5F5C6">
                <wp:simplePos x="0" y="0"/>
                <wp:positionH relativeFrom="margin">
                  <wp:align>center</wp:align>
                </wp:positionH>
                <wp:positionV relativeFrom="paragraph">
                  <wp:posOffset>361315</wp:posOffset>
                </wp:positionV>
                <wp:extent cx="2443480" cy="6350"/>
                <wp:effectExtent l="0" t="0" r="33020" b="31750"/>
                <wp:wrapNone/>
                <wp:docPr id="23" name="Connettore dirit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6031" id="Connettore diritto 23" o:spid="_x0000_s1026" style="position:absolute;z-index:-2516316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45pt" to="192.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" strokecolor="#404040" strokeweight=".53mm">
                <w10:wrap anchorx="margin"/>
              </v:line>
            </w:pict>
          </mc:Fallback>
        </mc:AlternateContent>
      </w:r>
      <w:r w:rsidR="00F9011C">
        <w:t>13.</w:t>
      </w:r>
      <w:bookmarkEnd w:id="67"/>
    </w:p>
    <w:p w14:paraId="47BB682E" w14:textId="2217DCF5" w:rsidR="00872F97" w:rsidRPr="00C04A87" w:rsidRDefault="00872F97" w:rsidP="009F2912">
      <w:pPr>
        <w:pStyle w:val="Titolo"/>
      </w:pPr>
      <w:bookmarkStart w:id="68" w:name="_Toc82700089"/>
      <w:r>
        <w:t>I</w:t>
      </w:r>
      <w:r w:rsidR="00F9011C">
        <w:t>l manager della rete</w:t>
      </w:r>
      <w:bookmarkEnd w:id="68"/>
    </w:p>
    <w:p w14:paraId="3732DAC8" w14:textId="77777777" w:rsidR="00F02FAA" w:rsidRDefault="00F02FAA" w:rsidP="00872F97">
      <w:pPr>
        <w:tabs>
          <w:tab w:val="left" w:pos="7371"/>
          <w:tab w:val="right" w:pos="8080"/>
        </w:tabs>
        <w:spacing w:line="360" w:lineRule="auto"/>
        <w:jc w:val="both"/>
        <w:rPr>
          <w:rFonts w:ascii="Tahoma" w:hAnsi="Tahoma" w:cs="Tahoma"/>
          <w:bCs/>
          <w:iCs/>
          <w:sz w:val="20"/>
          <w:szCs w:val="20"/>
        </w:rPr>
      </w:pPr>
    </w:p>
    <w:p w14:paraId="5D7FA4E2" w14:textId="77777777" w:rsidR="00F02FAA" w:rsidRDefault="00F02FAA" w:rsidP="00872F97">
      <w:pPr>
        <w:tabs>
          <w:tab w:val="left" w:pos="7371"/>
          <w:tab w:val="right" w:pos="8080"/>
        </w:tabs>
        <w:spacing w:line="360" w:lineRule="auto"/>
        <w:jc w:val="both"/>
        <w:rPr>
          <w:rFonts w:ascii="Tahoma" w:hAnsi="Tahoma" w:cs="Tahoma"/>
          <w:bCs/>
          <w:iCs/>
          <w:sz w:val="20"/>
          <w:szCs w:val="20"/>
        </w:rPr>
      </w:pPr>
    </w:p>
    <w:p w14:paraId="6EEF2812" w14:textId="77777777" w:rsidR="00F02FAA" w:rsidRDefault="00F02FAA" w:rsidP="00872F97">
      <w:pPr>
        <w:tabs>
          <w:tab w:val="left" w:pos="7371"/>
          <w:tab w:val="right" w:pos="8080"/>
        </w:tabs>
        <w:spacing w:line="360" w:lineRule="auto"/>
        <w:jc w:val="both"/>
        <w:rPr>
          <w:rFonts w:ascii="Tahoma" w:hAnsi="Tahoma" w:cs="Tahoma"/>
          <w:bCs/>
          <w:iCs/>
          <w:sz w:val="20"/>
          <w:szCs w:val="20"/>
        </w:rPr>
      </w:pPr>
    </w:p>
    <w:p w14:paraId="428F6B20" w14:textId="381D88F5" w:rsidR="00F02FAA" w:rsidRDefault="00F02FAA" w:rsidP="00872F97">
      <w:pPr>
        <w:tabs>
          <w:tab w:val="left" w:pos="7371"/>
          <w:tab w:val="right" w:pos="8080"/>
        </w:tabs>
        <w:spacing w:line="360" w:lineRule="auto"/>
        <w:jc w:val="both"/>
        <w:rPr>
          <w:rFonts w:ascii="Tahoma" w:hAnsi="Tahoma" w:cs="Tahoma"/>
          <w:bCs/>
          <w:iCs/>
          <w:sz w:val="20"/>
          <w:szCs w:val="20"/>
        </w:rPr>
      </w:pPr>
    </w:p>
    <w:p w14:paraId="060D5886" w14:textId="77777777" w:rsidR="00F02FAA" w:rsidRDefault="00F02FAA" w:rsidP="00872F97">
      <w:pPr>
        <w:tabs>
          <w:tab w:val="left" w:pos="7371"/>
          <w:tab w:val="right" w:pos="8080"/>
        </w:tabs>
        <w:spacing w:line="360" w:lineRule="auto"/>
        <w:jc w:val="both"/>
        <w:rPr>
          <w:rFonts w:ascii="Tahoma" w:hAnsi="Tahoma" w:cs="Tahoma"/>
          <w:bCs/>
          <w:iCs/>
          <w:sz w:val="20"/>
          <w:szCs w:val="20"/>
        </w:rPr>
      </w:pPr>
    </w:p>
    <w:p w14:paraId="13BF0B7E" w14:textId="415FA90D" w:rsidR="00F02FAA" w:rsidRDefault="00F02FAA" w:rsidP="00872F97">
      <w:pPr>
        <w:tabs>
          <w:tab w:val="left" w:pos="7371"/>
          <w:tab w:val="right" w:pos="8080"/>
        </w:tabs>
        <w:spacing w:line="360" w:lineRule="auto"/>
        <w:jc w:val="both"/>
        <w:rPr>
          <w:rFonts w:ascii="Tahoma" w:hAnsi="Tahoma" w:cs="Tahoma"/>
          <w:bCs/>
          <w:iCs/>
          <w:sz w:val="20"/>
          <w:szCs w:val="20"/>
        </w:rPr>
      </w:pPr>
    </w:p>
    <w:p w14:paraId="6A8F2198" w14:textId="77777777" w:rsidR="00F02FAA" w:rsidRDefault="00F02FAA" w:rsidP="00872F97">
      <w:pPr>
        <w:tabs>
          <w:tab w:val="left" w:pos="7371"/>
          <w:tab w:val="right" w:pos="8080"/>
        </w:tabs>
        <w:spacing w:line="360" w:lineRule="auto"/>
        <w:jc w:val="both"/>
        <w:rPr>
          <w:rFonts w:ascii="Tahoma" w:hAnsi="Tahoma" w:cs="Tahoma"/>
          <w:bCs/>
          <w:iCs/>
          <w:sz w:val="20"/>
          <w:szCs w:val="20"/>
        </w:rPr>
      </w:pPr>
    </w:p>
    <w:p w14:paraId="7B989814" w14:textId="2328AD5A" w:rsidR="00872F97" w:rsidRDefault="00872F97" w:rsidP="00872F97">
      <w:pPr>
        <w:tabs>
          <w:tab w:val="left" w:pos="7371"/>
          <w:tab w:val="right" w:pos="8080"/>
        </w:tabs>
        <w:spacing w:line="360" w:lineRule="auto"/>
        <w:jc w:val="both"/>
        <w:rPr>
          <w:rFonts w:ascii="Tahoma" w:hAnsi="Tahoma" w:cs="Tahoma"/>
          <w:bCs/>
          <w:iCs/>
          <w:sz w:val="20"/>
          <w:szCs w:val="20"/>
        </w:rPr>
      </w:pPr>
      <w:r w:rsidRPr="00872F97">
        <w:rPr>
          <w:rFonts w:ascii="Tahoma" w:hAnsi="Tahoma" w:cs="Tahoma"/>
          <w:bCs/>
          <w:iCs/>
          <w:sz w:val="20"/>
          <w:szCs w:val="20"/>
        </w:rPr>
        <w:t xml:space="preserve">Nonostante </w:t>
      </w:r>
      <w:r w:rsidRPr="008466B7">
        <w:rPr>
          <w:rFonts w:ascii="Tahoma" w:hAnsi="Tahoma" w:cs="Tahoma"/>
          <w:b/>
          <w:iCs/>
          <w:sz w:val="20"/>
          <w:szCs w:val="20"/>
        </w:rPr>
        <w:t xml:space="preserve">l’estrema </w:t>
      </w:r>
      <w:r w:rsidR="008466B7" w:rsidRPr="008466B7">
        <w:rPr>
          <w:rFonts w:ascii="Tahoma" w:hAnsi="Tahoma" w:cs="Tahoma"/>
          <w:b/>
          <w:iCs/>
          <w:sz w:val="20"/>
          <w:szCs w:val="20"/>
        </w:rPr>
        <w:t>versatilità</w:t>
      </w:r>
      <w:r w:rsidRPr="008466B7">
        <w:rPr>
          <w:rFonts w:ascii="Tahoma" w:hAnsi="Tahoma" w:cs="Tahoma"/>
          <w:b/>
          <w:iCs/>
          <w:sz w:val="20"/>
          <w:szCs w:val="20"/>
        </w:rPr>
        <w:t xml:space="preserve"> del contratto</w:t>
      </w:r>
      <w:r w:rsidRPr="00872F97">
        <w:rPr>
          <w:rFonts w:ascii="Tahoma" w:hAnsi="Tahoma" w:cs="Tahoma"/>
          <w:bCs/>
          <w:iCs/>
          <w:sz w:val="20"/>
          <w:szCs w:val="20"/>
        </w:rPr>
        <w:t xml:space="preserve">, come in tutte le </w:t>
      </w:r>
      <w:r w:rsidR="008466B7" w:rsidRPr="00872F97">
        <w:rPr>
          <w:rFonts w:ascii="Tahoma" w:hAnsi="Tahoma" w:cs="Tahoma"/>
          <w:bCs/>
          <w:iCs/>
          <w:sz w:val="20"/>
          <w:szCs w:val="20"/>
        </w:rPr>
        <w:t>attività</w:t>
      </w:r>
      <w:r w:rsidRPr="00872F97">
        <w:rPr>
          <w:rFonts w:ascii="Tahoma" w:hAnsi="Tahoma" w:cs="Tahoma"/>
          <w:bCs/>
          <w:iCs/>
          <w:sz w:val="20"/>
          <w:szCs w:val="20"/>
        </w:rPr>
        <w:t xml:space="preserve"> di business, per creare una rete, farla crescere e trarne profitto c’è bisogno delle </w:t>
      </w:r>
      <w:r w:rsidRPr="008466B7">
        <w:rPr>
          <w:rFonts w:ascii="Tahoma" w:hAnsi="Tahoma" w:cs="Tahoma"/>
          <w:b/>
          <w:iCs/>
          <w:sz w:val="20"/>
          <w:szCs w:val="20"/>
        </w:rPr>
        <w:t>giuste capacità e doti manageriali</w:t>
      </w:r>
      <w:r w:rsidRPr="00872F97">
        <w:rPr>
          <w:rFonts w:ascii="Tahoma" w:hAnsi="Tahoma" w:cs="Tahoma"/>
          <w:bCs/>
          <w:iCs/>
          <w:sz w:val="20"/>
          <w:szCs w:val="20"/>
        </w:rPr>
        <w:t xml:space="preserve">. </w:t>
      </w:r>
      <w:r w:rsidR="008466B7">
        <w:rPr>
          <w:rFonts w:ascii="Tahoma" w:hAnsi="Tahoma" w:cs="Tahoma"/>
          <w:bCs/>
          <w:iCs/>
          <w:sz w:val="20"/>
          <w:szCs w:val="20"/>
        </w:rPr>
        <w:t xml:space="preserve">Ecco perché alcune reti d’impresa prevedono la figura di un </w:t>
      </w:r>
      <w:r w:rsidR="008466B7">
        <w:rPr>
          <w:rFonts w:ascii="Tahoma" w:hAnsi="Tahoma" w:cs="Tahoma"/>
          <w:b/>
          <w:iCs/>
          <w:sz w:val="20"/>
          <w:szCs w:val="20"/>
        </w:rPr>
        <w:t>manager di rete</w:t>
      </w:r>
      <w:r w:rsidR="008466B7">
        <w:rPr>
          <w:rFonts w:ascii="Tahoma" w:hAnsi="Tahoma" w:cs="Tahoma"/>
          <w:bCs/>
          <w:iCs/>
          <w:sz w:val="20"/>
          <w:szCs w:val="20"/>
        </w:rPr>
        <w:t xml:space="preserve">, che è </w:t>
      </w:r>
      <w:r w:rsidR="005E0225">
        <w:rPr>
          <w:rFonts w:ascii="Tahoma" w:hAnsi="Tahoma" w:cs="Tahoma"/>
          <w:bCs/>
          <w:iCs/>
          <w:sz w:val="20"/>
          <w:szCs w:val="20"/>
        </w:rPr>
        <w:t>il</w:t>
      </w:r>
      <w:r w:rsidR="008466B7">
        <w:rPr>
          <w:rFonts w:ascii="Tahoma" w:hAnsi="Tahoma" w:cs="Tahoma"/>
          <w:bCs/>
          <w:iCs/>
          <w:sz w:val="20"/>
          <w:szCs w:val="20"/>
        </w:rPr>
        <w:t xml:space="preserve"> coordinatore del </w:t>
      </w:r>
      <w:r w:rsidR="005E0225">
        <w:rPr>
          <w:rFonts w:ascii="Tahoma" w:hAnsi="Tahoma" w:cs="Tahoma"/>
          <w:bCs/>
          <w:iCs/>
          <w:sz w:val="20"/>
          <w:szCs w:val="20"/>
        </w:rPr>
        <w:t>business</w:t>
      </w:r>
      <w:r w:rsidR="008466B7">
        <w:rPr>
          <w:rFonts w:ascii="Tahoma" w:hAnsi="Tahoma" w:cs="Tahoma"/>
          <w:bCs/>
          <w:iCs/>
          <w:sz w:val="20"/>
          <w:szCs w:val="20"/>
        </w:rPr>
        <w:t xml:space="preserve"> e tiene le fila dello sviluppo della rete ed i rapporti con </w:t>
      </w:r>
      <w:r w:rsidR="005E0225">
        <w:rPr>
          <w:rFonts w:ascii="Tahoma" w:hAnsi="Tahoma" w:cs="Tahoma"/>
          <w:bCs/>
          <w:iCs/>
          <w:sz w:val="20"/>
          <w:szCs w:val="20"/>
        </w:rPr>
        <w:t>le diverse imprese retiste</w:t>
      </w:r>
      <w:r w:rsidR="008466B7">
        <w:rPr>
          <w:rFonts w:ascii="Tahoma" w:hAnsi="Tahoma" w:cs="Tahoma"/>
          <w:bCs/>
          <w:iCs/>
          <w:sz w:val="20"/>
          <w:szCs w:val="20"/>
        </w:rPr>
        <w:t xml:space="preserve">. </w:t>
      </w:r>
    </w:p>
    <w:p w14:paraId="19ABF968" w14:textId="1555AA44" w:rsidR="003B3958" w:rsidRDefault="008466B7" w:rsidP="003B395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Attenzione non parliamo di </w:t>
      </w:r>
      <w:r w:rsidR="00794303" w:rsidRPr="00794303">
        <w:rPr>
          <w:rFonts w:ascii="Tahoma" w:hAnsi="Tahoma" w:cs="Tahoma"/>
          <w:bCs/>
          <w:iCs/>
          <w:sz w:val="20"/>
          <w:szCs w:val="20"/>
        </w:rPr>
        <w:t xml:space="preserve">sovrastrutture, uffici direzionali, segreterie tecniche ed organizzative, uffici marketing ecc. Sarebbero solo </w:t>
      </w:r>
      <w:r w:rsidR="005E0225">
        <w:rPr>
          <w:rFonts w:ascii="Tahoma" w:hAnsi="Tahoma" w:cs="Tahoma"/>
          <w:b/>
          <w:iCs/>
          <w:sz w:val="20"/>
          <w:szCs w:val="20"/>
        </w:rPr>
        <w:t>extra-</w:t>
      </w:r>
      <w:r w:rsidR="00794303" w:rsidRPr="003B3958">
        <w:rPr>
          <w:rFonts w:ascii="Tahoma" w:hAnsi="Tahoma" w:cs="Tahoma"/>
          <w:b/>
          <w:iCs/>
          <w:sz w:val="20"/>
          <w:szCs w:val="20"/>
        </w:rPr>
        <w:t>costi</w:t>
      </w:r>
      <w:r w:rsidR="00794303" w:rsidRPr="00794303">
        <w:rPr>
          <w:rFonts w:ascii="Tahoma" w:hAnsi="Tahoma" w:cs="Tahoma"/>
          <w:bCs/>
          <w:iCs/>
          <w:sz w:val="20"/>
          <w:szCs w:val="20"/>
        </w:rPr>
        <w:t xml:space="preserve"> che </w:t>
      </w:r>
      <w:r w:rsidR="005E0225">
        <w:rPr>
          <w:rFonts w:ascii="Tahoma" w:hAnsi="Tahoma" w:cs="Tahoma"/>
          <w:bCs/>
          <w:iCs/>
          <w:sz w:val="20"/>
          <w:szCs w:val="20"/>
        </w:rPr>
        <w:t xml:space="preserve">non tutti </w:t>
      </w:r>
      <w:r w:rsidR="00794303" w:rsidRPr="00794303">
        <w:rPr>
          <w:rFonts w:ascii="Tahoma" w:hAnsi="Tahoma" w:cs="Tahoma"/>
          <w:bCs/>
          <w:iCs/>
          <w:sz w:val="20"/>
          <w:szCs w:val="20"/>
        </w:rPr>
        <w:t xml:space="preserve">i </w:t>
      </w:r>
      <w:r w:rsidR="00794303" w:rsidRPr="003B3958">
        <w:rPr>
          <w:rFonts w:ascii="Tahoma" w:hAnsi="Tahoma" w:cs="Tahoma"/>
          <w:b/>
          <w:iCs/>
          <w:sz w:val="20"/>
          <w:szCs w:val="20"/>
        </w:rPr>
        <w:t>retisti possono permettersi</w:t>
      </w:r>
      <w:r w:rsidR="00794303" w:rsidRPr="00794303">
        <w:rPr>
          <w:rFonts w:ascii="Tahoma" w:hAnsi="Tahoma" w:cs="Tahoma"/>
          <w:bCs/>
          <w:iCs/>
          <w:sz w:val="20"/>
          <w:szCs w:val="20"/>
        </w:rPr>
        <w:t xml:space="preserve">. </w:t>
      </w:r>
      <w:r w:rsidR="003B3958">
        <w:rPr>
          <w:rFonts w:ascii="Tahoma" w:hAnsi="Tahoma" w:cs="Tahoma"/>
          <w:bCs/>
          <w:iCs/>
          <w:sz w:val="20"/>
          <w:szCs w:val="20"/>
        </w:rPr>
        <w:t>Inoltre, ogni impresa partecipante dovrebbe già avere all’interno tale figura; infatti, vi sono più casi in cui i manager delle singole imprese “a tempo parziale” sono “utilizzati” anche nella rete d’impresa stessa.</w:t>
      </w:r>
    </w:p>
    <w:p w14:paraId="6D23C32F" w14:textId="4287CB29" w:rsidR="00794303" w:rsidRPr="00794303" w:rsidRDefault="005E0225" w:rsidP="003B395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In generale nelle reti, </w:t>
      </w:r>
      <w:r w:rsidR="00794303" w:rsidRPr="00794303">
        <w:rPr>
          <w:rFonts w:ascii="Tahoma" w:hAnsi="Tahoma" w:cs="Tahoma"/>
          <w:bCs/>
          <w:iCs/>
          <w:sz w:val="20"/>
          <w:szCs w:val="20"/>
        </w:rPr>
        <w:t xml:space="preserve">come per ogni attività relazionale e umana, </w:t>
      </w:r>
      <w:r>
        <w:rPr>
          <w:rFonts w:ascii="Tahoma" w:hAnsi="Tahoma" w:cs="Tahoma"/>
          <w:bCs/>
          <w:iCs/>
          <w:sz w:val="20"/>
          <w:szCs w:val="20"/>
        </w:rPr>
        <w:t xml:space="preserve">le regole ci devono essere </w:t>
      </w:r>
      <w:r w:rsidR="00794303" w:rsidRPr="00794303">
        <w:rPr>
          <w:rFonts w:ascii="Tahoma" w:hAnsi="Tahoma" w:cs="Tahoma"/>
          <w:bCs/>
          <w:iCs/>
          <w:sz w:val="20"/>
          <w:szCs w:val="20"/>
        </w:rPr>
        <w:t>ma devono essere associate a benefici, evidenti e misurabili</w:t>
      </w:r>
      <w:r>
        <w:rPr>
          <w:rFonts w:ascii="Tahoma" w:hAnsi="Tahoma" w:cs="Tahoma"/>
          <w:bCs/>
          <w:iCs/>
          <w:sz w:val="20"/>
          <w:szCs w:val="20"/>
        </w:rPr>
        <w:t>:</w:t>
      </w:r>
      <w:r w:rsidR="00794303" w:rsidRPr="00794303">
        <w:rPr>
          <w:rFonts w:ascii="Tahoma" w:hAnsi="Tahoma" w:cs="Tahoma"/>
          <w:bCs/>
          <w:iCs/>
          <w:sz w:val="20"/>
          <w:szCs w:val="20"/>
        </w:rPr>
        <w:t xml:space="preserve"> </w:t>
      </w:r>
      <w:r w:rsidRPr="00EA61EB">
        <w:rPr>
          <w:rFonts w:ascii="Tahoma" w:hAnsi="Tahoma" w:cs="Tahoma"/>
          <w:b/>
          <w:iCs/>
          <w:sz w:val="20"/>
          <w:szCs w:val="20"/>
        </w:rPr>
        <w:t>nuovi costi devono essere supportati da nuove entrate</w:t>
      </w:r>
      <w:r w:rsidR="00794303" w:rsidRPr="00794303">
        <w:rPr>
          <w:rFonts w:ascii="Tahoma" w:hAnsi="Tahoma" w:cs="Tahoma"/>
          <w:bCs/>
          <w:iCs/>
          <w:sz w:val="20"/>
          <w:szCs w:val="20"/>
        </w:rPr>
        <w:t xml:space="preserve">. </w:t>
      </w:r>
    </w:p>
    <w:p w14:paraId="204F4814" w14:textId="09CAA788" w:rsidR="00E61E88" w:rsidRDefault="00EA61EB" w:rsidP="00E61E8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Ecco perché, in alcuni casi, l</w:t>
      </w:r>
      <w:r w:rsidR="00E61E88" w:rsidRPr="00E61E88">
        <w:rPr>
          <w:rFonts w:ascii="Tahoma" w:hAnsi="Tahoma" w:cs="Tahoma"/>
          <w:bCs/>
          <w:iCs/>
          <w:sz w:val="20"/>
          <w:szCs w:val="20"/>
        </w:rPr>
        <w:t>o sviluppo della Rete richiede che le aziende che decidono di entrare in Rete individuino dei profili professionali specifici,</w:t>
      </w:r>
      <w:r>
        <w:rPr>
          <w:rFonts w:ascii="Tahoma" w:hAnsi="Tahoma" w:cs="Tahoma"/>
          <w:bCs/>
          <w:iCs/>
          <w:sz w:val="20"/>
          <w:szCs w:val="20"/>
        </w:rPr>
        <w:t xml:space="preserve"> nominando, appunto, un </w:t>
      </w:r>
      <w:r>
        <w:rPr>
          <w:rFonts w:ascii="Tahoma" w:hAnsi="Tahoma" w:cs="Tahoma"/>
          <w:b/>
          <w:iCs/>
          <w:sz w:val="20"/>
          <w:szCs w:val="20"/>
        </w:rPr>
        <w:t>manager di rete</w:t>
      </w:r>
      <w:r>
        <w:rPr>
          <w:rFonts w:ascii="Tahoma" w:hAnsi="Tahoma" w:cs="Tahoma"/>
          <w:bCs/>
          <w:iCs/>
          <w:sz w:val="20"/>
          <w:szCs w:val="20"/>
        </w:rPr>
        <w:t>,</w:t>
      </w:r>
      <w:r w:rsidR="00E61E88" w:rsidRPr="00E61E88">
        <w:rPr>
          <w:rFonts w:ascii="Tahoma" w:hAnsi="Tahoma" w:cs="Tahoma"/>
          <w:bCs/>
          <w:iCs/>
          <w:sz w:val="20"/>
          <w:szCs w:val="20"/>
        </w:rPr>
        <w:t xml:space="preserve"> capac</w:t>
      </w:r>
      <w:r>
        <w:rPr>
          <w:rFonts w:ascii="Tahoma" w:hAnsi="Tahoma" w:cs="Tahoma"/>
          <w:bCs/>
          <w:iCs/>
          <w:sz w:val="20"/>
          <w:szCs w:val="20"/>
        </w:rPr>
        <w:t>e</w:t>
      </w:r>
      <w:r w:rsidR="00E61E88" w:rsidRPr="00E61E88">
        <w:rPr>
          <w:rFonts w:ascii="Tahoma" w:hAnsi="Tahoma" w:cs="Tahoma"/>
          <w:bCs/>
          <w:iCs/>
          <w:sz w:val="20"/>
          <w:szCs w:val="20"/>
        </w:rPr>
        <w:t xml:space="preserve"> di coordinare le </w:t>
      </w:r>
      <w:r>
        <w:rPr>
          <w:rFonts w:ascii="Tahoma" w:hAnsi="Tahoma" w:cs="Tahoma"/>
          <w:bCs/>
          <w:iCs/>
          <w:sz w:val="20"/>
          <w:szCs w:val="20"/>
        </w:rPr>
        <w:t>diverse</w:t>
      </w:r>
      <w:r w:rsidR="00E61E88" w:rsidRPr="00E61E88">
        <w:rPr>
          <w:rFonts w:ascii="Tahoma" w:hAnsi="Tahoma" w:cs="Tahoma"/>
          <w:bCs/>
          <w:iCs/>
          <w:sz w:val="20"/>
          <w:szCs w:val="20"/>
        </w:rPr>
        <w:t xml:space="preserve"> anime imprenditoriali e convogliare le spinte dei singoli in un unico progetto vincente</w:t>
      </w:r>
      <w:r>
        <w:rPr>
          <w:rFonts w:ascii="Tahoma" w:hAnsi="Tahoma" w:cs="Tahoma"/>
          <w:bCs/>
          <w:iCs/>
          <w:sz w:val="20"/>
          <w:szCs w:val="20"/>
        </w:rPr>
        <w:t xml:space="preserve"> e con obiettivi specifici e misurabili.</w:t>
      </w:r>
    </w:p>
    <w:p w14:paraId="1C8CF9C4" w14:textId="406BF276" w:rsidR="00E61E88" w:rsidRPr="00E61E88" w:rsidRDefault="00EA61EB" w:rsidP="00E61E88">
      <w:pPr>
        <w:tabs>
          <w:tab w:val="left" w:pos="7371"/>
          <w:tab w:val="right" w:pos="8080"/>
        </w:tabs>
        <w:spacing w:line="360" w:lineRule="auto"/>
        <w:jc w:val="both"/>
        <w:rPr>
          <w:rFonts w:ascii="Tahoma" w:hAnsi="Tahoma" w:cs="Tahoma"/>
          <w:bCs/>
          <w:i/>
          <w:sz w:val="20"/>
          <w:szCs w:val="20"/>
        </w:rPr>
      </w:pPr>
      <w:r>
        <w:rPr>
          <w:rFonts w:ascii="Tahoma" w:hAnsi="Tahoma" w:cs="Tahoma"/>
          <w:bCs/>
          <w:iCs/>
          <w:sz w:val="20"/>
          <w:szCs w:val="20"/>
        </w:rPr>
        <w:t>Riporto dal volume “</w:t>
      </w:r>
      <w:r>
        <w:rPr>
          <w:rFonts w:ascii="Tahoma" w:hAnsi="Tahoma" w:cs="Tahoma"/>
          <w:b/>
          <w:iCs/>
          <w:sz w:val="20"/>
          <w:szCs w:val="20"/>
        </w:rPr>
        <w:t>Il management delle reti di impresa</w:t>
      </w:r>
      <w:r>
        <w:rPr>
          <w:rFonts w:ascii="Tahoma" w:hAnsi="Tahoma" w:cs="Tahoma"/>
          <w:bCs/>
          <w:iCs/>
          <w:sz w:val="20"/>
          <w:szCs w:val="20"/>
        </w:rPr>
        <w:t>” (</w:t>
      </w:r>
      <w:r>
        <w:rPr>
          <w:rStyle w:val="Rimandonotaapidipagina"/>
          <w:rFonts w:ascii="Tahoma" w:hAnsi="Tahoma"/>
          <w:bCs/>
          <w:iCs/>
          <w:sz w:val="20"/>
          <w:szCs w:val="20"/>
        </w:rPr>
        <w:footnoteReference w:id="6"/>
      </w:r>
      <w:r>
        <w:rPr>
          <w:rFonts w:ascii="Tahoma" w:hAnsi="Tahoma" w:cs="Tahoma"/>
          <w:bCs/>
          <w:iCs/>
          <w:sz w:val="20"/>
          <w:szCs w:val="20"/>
        </w:rPr>
        <w:t>)  i</w:t>
      </w:r>
      <w:r w:rsidR="00E61E88" w:rsidRPr="00E61E88">
        <w:rPr>
          <w:rFonts w:ascii="Tahoma" w:hAnsi="Tahoma" w:cs="Tahoma"/>
          <w:bCs/>
          <w:iCs/>
          <w:sz w:val="20"/>
          <w:szCs w:val="20"/>
        </w:rPr>
        <w:t xml:space="preserve"> requisiti generici richiesti</w:t>
      </w:r>
      <w:r>
        <w:rPr>
          <w:rFonts w:ascii="Tahoma" w:hAnsi="Tahoma" w:cs="Tahoma"/>
          <w:bCs/>
          <w:iCs/>
          <w:sz w:val="20"/>
          <w:szCs w:val="20"/>
        </w:rPr>
        <w:t xml:space="preserve"> al manager di rete:</w:t>
      </w:r>
      <w:r w:rsidR="00E61E88" w:rsidRPr="00E61E88">
        <w:rPr>
          <w:rFonts w:ascii="Tahoma" w:hAnsi="Tahoma" w:cs="Tahoma"/>
          <w:bCs/>
          <w:iCs/>
          <w:sz w:val="20"/>
          <w:szCs w:val="20"/>
        </w:rPr>
        <w:t xml:space="preserve"> </w:t>
      </w:r>
      <w:r w:rsidRPr="00CD4A89">
        <w:rPr>
          <w:rFonts w:ascii="Tahoma" w:hAnsi="Tahoma" w:cs="Tahoma"/>
          <w:b/>
          <w:iCs/>
          <w:sz w:val="20"/>
          <w:szCs w:val="20"/>
        </w:rPr>
        <w:t>a</w:t>
      </w:r>
      <w:r w:rsidR="00E61E88" w:rsidRPr="00E61E88">
        <w:rPr>
          <w:rFonts w:ascii="Tahoma" w:hAnsi="Tahoma" w:cs="Tahoma"/>
          <w:b/>
          <w:i/>
          <w:sz w:val="20"/>
          <w:szCs w:val="20"/>
        </w:rPr>
        <w:t>vanzate conoscenze tecnico-gestionali</w:t>
      </w:r>
      <w:r w:rsidR="00E61E88" w:rsidRPr="00E61E88">
        <w:rPr>
          <w:rFonts w:ascii="Tahoma" w:hAnsi="Tahoma" w:cs="Tahoma"/>
          <w:bCs/>
          <w:i/>
          <w:sz w:val="20"/>
          <w:szCs w:val="20"/>
        </w:rPr>
        <w:t xml:space="preserve">, </w:t>
      </w:r>
      <w:r w:rsidR="00E61E88" w:rsidRPr="00E61E88">
        <w:rPr>
          <w:rFonts w:ascii="Tahoma" w:hAnsi="Tahoma" w:cs="Tahoma"/>
          <w:b/>
          <w:i/>
          <w:sz w:val="20"/>
          <w:szCs w:val="20"/>
        </w:rPr>
        <w:t xml:space="preserve">esperienza in campo commerciale </w:t>
      </w:r>
      <w:r w:rsidR="00E61E88" w:rsidRPr="00E61E88">
        <w:rPr>
          <w:rFonts w:ascii="Tahoma" w:hAnsi="Tahoma" w:cs="Tahoma"/>
          <w:b/>
          <w:i/>
          <w:sz w:val="20"/>
          <w:szCs w:val="20"/>
        </w:rPr>
        <w:lastRenderedPageBreak/>
        <w:t>internazionale</w:t>
      </w:r>
      <w:r w:rsidR="00E61E88" w:rsidRPr="00E61E88">
        <w:rPr>
          <w:rFonts w:ascii="Tahoma" w:hAnsi="Tahoma" w:cs="Tahoma"/>
          <w:bCs/>
          <w:i/>
          <w:sz w:val="20"/>
          <w:szCs w:val="20"/>
        </w:rPr>
        <w:t xml:space="preserve"> ma, soprattutto, quella giusta dose di </w:t>
      </w:r>
      <w:proofErr w:type="spellStart"/>
      <w:r w:rsidR="00E61E88" w:rsidRPr="00E61E88">
        <w:rPr>
          <w:rFonts w:ascii="Tahoma" w:hAnsi="Tahoma" w:cs="Tahoma"/>
          <w:b/>
          <w:i/>
          <w:sz w:val="20"/>
          <w:szCs w:val="20"/>
        </w:rPr>
        <w:t>sensibilita</w:t>
      </w:r>
      <w:proofErr w:type="spellEnd"/>
      <w:r w:rsidR="00E61E88" w:rsidRPr="00E61E88">
        <w:rPr>
          <w:rFonts w:ascii="Tahoma" w:hAnsi="Tahoma" w:cs="Tahoma"/>
          <w:b/>
          <w:i/>
          <w:sz w:val="20"/>
          <w:szCs w:val="20"/>
        </w:rPr>
        <w:t>̀ psicologica</w:t>
      </w:r>
      <w:r w:rsidR="00E61E88" w:rsidRPr="00E61E88">
        <w:rPr>
          <w:rFonts w:ascii="Tahoma" w:hAnsi="Tahoma" w:cs="Tahoma"/>
          <w:bCs/>
          <w:i/>
          <w:sz w:val="20"/>
          <w:szCs w:val="20"/>
        </w:rPr>
        <w:t xml:space="preserve"> indispensabile per essere accettati, ascoltati e riconosciuti all'interno dell'organizzazione, come guida super partes. </w:t>
      </w:r>
    </w:p>
    <w:p w14:paraId="61046C1D" w14:textId="77777777" w:rsidR="00CD4A89" w:rsidRDefault="00E61E88" w:rsidP="00E61E88">
      <w:pPr>
        <w:tabs>
          <w:tab w:val="left" w:pos="7371"/>
          <w:tab w:val="right" w:pos="8080"/>
        </w:tabs>
        <w:spacing w:line="360" w:lineRule="auto"/>
        <w:jc w:val="both"/>
        <w:rPr>
          <w:rFonts w:ascii="Tahoma" w:hAnsi="Tahoma" w:cs="Tahoma"/>
          <w:bCs/>
          <w:i/>
          <w:sz w:val="20"/>
          <w:szCs w:val="20"/>
        </w:rPr>
      </w:pPr>
      <w:r w:rsidRPr="00E61E88">
        <w:rPr>
          <w:rFonts w:ascii="Tahoma" w:hAnsi="Tahoma" w:cs="Tahoma"/>
          <w:bCs/>
          <w:i/>
          <w:sz w:val="20"/>
          <w:szCs w:val="20"/>
        </w:rPr>
        <w:t xml:space="preserve">Il </w:t>
      </w:r>
      <w:r w:rsidRPr="00E61E88">
        <w:rPr>
          <w:rFonts w:ascii="Tahoma" w:hAnsi="Tahoma" w:cs="Tahoma"/>
          <w:b/>
          <w:i/>
          <w:sz w:val="20"/>
          <w:szCs w:val="20"/>
        </w:rPr>
        <w:t>profilo</w:t>
      </w:r>
      <w:r w:rsidRPr="00E61E88">
        <w:rPr>
          <w:rFonts w:ascii="Tahoma" w:hAnsi="Tahoma" w:cs="Tahoma"/>
          <w:bCs/>
          <w:i/>
          <w:sz w:val="20"/>
          <w:szCs w:val="20"/>
        </w:rPr>
        <w:t xml:space="preserve"> del </w:t>
      </w:r>
      <w:r w:rsidRPr="00E61E88">
        <w:rPr>
          <w:rFonts w:ascii="Tahoma" w:hAnsi="Tahoma" w:cs="Tahoma"/>
          <w:b/>
          <w:i/>
          <w:sz w:val="20"/>
          <w:szCs w:val="20"/>
        </w:rPr>
        <w:t>Manager di Rete</w:t>
      </w:r>
      <w:r w:rsidRPr="00E61E88">
        <w:rPr>
          <w:rFonts w:ascii="Tahoma" w:hAnsi="Tahoma" w:cs="Tahoma"/>
          <w:bCs/>
          <w:i/>
          <w:sz w:val="20"/>
          <w:szCs w:val="20"/>
        </w:rPr>
        <w:t xml:space="preserve"> è strutturalmente </w:t>
      </w:r>
      <w:r w:rsidRPr="00E61E88">
        <w:rPr>
          <w:rFonts w:ascii="Tahoma" w:hAnsi="Tahoma" w:cs="Tahoma"/>
          <w:b/>
          <w:i/>
          <w:sz w:val="20"/>
          <w:szCs w:val="20"/>
        </w:rPr>
        <w:t>differente</w:t>
      </w:r>
      <w:r w:rsidRPr="00E61E88">
        <w:rPr>
          <w:rFonts w:ascii="Tahoma" w:hAnsi="Tahoma" w:cs="Tahoma"/>
          <w:bCs/>
          <w:i/>
          <w:sz w:val="20"/>
          <w:szCs w:val="20"/>
        </w:rPr>
        <w:t xml:space="preserve"> da quello del </w:t>
      </w:r>
      <w:r w:rsidRPr="00E61E88">
        <w:rPr>
          <w:rFonts w:ascii="Tahoma" w:hAnsi="Tahoma" w:cs="Tahoma"/>
          <w:b/>
          <w:i/>
          <w:sz w:val="20"/>
          <w:szCs w:val="20"/>
        </w:rPr>
        <w:t>manager di una grande azienda</w:t>
      </w:r>
      <w:r w:rsidRPr="00E61E88">
        <w:rPr>
          <w:rFonts w:ascii="Tahoma" w:hAnsi="Tahoma" w:cs="Tahoma"/>
          <w:bCs/>
          <w:i/>
          <w:sz w:val="20"/>
          <w:szCs w:val="20"/>
        </w:rPr>
        <w:t xml:space="preserve">: quest'ultimo deve essere altamente specializzato. </w:t>
      </w:r>
    </w:p>
    <w:p w14:paraId="2FCA8D56" w14:textId="30ED0540" w:rsidR="00CA56A0" w:rsidRPr="00CA56A0" w:rsidRDefault="00CD4A89" w:rsidP="00CA56A0">
      <w:pPr>
        <w:tabs>
          <w:tab w:val="left" w:pos="7371"/>
          <w:tab w:val="right" w:pos="8080"/>
        </w:tabs>
        <w:spacing w:line="360" w:lineRule="auto"/>
        <w:jc w:val="both"/>
        <w:rPr>
          <w:rFonts w:ascii="Tahoma" w:hAnsi="Tahoma" w:cs="Tahoma"/>
          <w:bCs/>
          <w:i/>
          <w:sz w:val="20"/>
          <w:szCs w:val="20"/>
        </w:rPr>
      </w:pPr>
      <w:r>
        <w:rPr>
          <w:rFonts w:ascii="Tahoma" w:hAnsi="Tahoma" w:cs="Tahoma"/>
          <w:bCs/>
          <w:i/>
          <w:sz w:val="20"/>
          <w:szCs w:val="20"/>
        </w:rPr>
        <w:t xml:space="preserve">Il </w:t>
      </w:r>
      <w:r w:rsidRPr="00CD4A89">
        <w:rPr>
          <w:rFonts w:ascii="Tahoma" w:hAnsi="Tahoma" w:cs="Tahoma"/>
          <w:b/>
          <w:i/>
          <w:sz w:val="20"/>
          <w:szCs w:val="20"/>
        </w:rPr>
        <w:t>manager della rete</w:t>
      </w:r>
      <w:r>
        <w:rPr>
          <w:rFonts w:ascii="Tahoma" w:hAnsi="Tahoma" w:cs="Tahoma"/>
          <w:bCs/>
          <w:i/>
          <w:sz w:val="20"/>
          <w:szCs w:val="20"/>
        </w:rPr>
        <w:t xml:space="preserve"> </w:t>
      </w:r>
      <w:r w:rsidR="00E61E88" w:rsidRPr="00E61E88">
        <w:rPr>
          <w:rFonts w:ascii="Tahoma" w:hAnsi="Tahoma" w:cs="Tahoma"/>
          <w:b/>
          <w:i/>
          <w:sz w:val="20"/>
          <w:szCs w:val="20"/>
        </w:rPr>
        <w:t>deve</w:t>
      </w:r>
      <w:r w:rsidR="00E61E88" w:rsidRPr="00E61E88">
        <w:rPr>
          <w:rFonts w:ascii="Tahoma" w:hAnsi="Tahoma" w:cs="Tahoma"/>
          <w:bCs/>
          <w:i/>
          <w:sz w:val="20"/>
          <w:szCs w:val="20"/>
        </w:rPr>
        <w:t xml:space="preserve"> invece </w:t>
      </w:r>
      <w:r w:rsidR="00E61E88" w:rsidRPr="00E61E88">
        <w:rPr>
          <w:rFonts w:ascii="Tahoma" w:hAnsi="Tahoma" w:cs="Tahoma"/>
          <w:b/>
          <w:i/>
          <w:sz w:val="20"/>
          <w:szCs w:val="20"/>
        </w:rPr>
        <w:t>essere polifunzionale</w:t>
      </w:r>
      <w:r w:rsidR="00E61E88" w:rsidRPr="00E61E88">
        <w:rPr>
          <w:rFonts w:ascii="Tahoma" w:hAnsi="Tahoma" w:cs="Tahoma"/>
          <w:bCs/>
          <w:i/>
          <w:sz w:val="20"/>
          <w:szCs w:val="20"/>
        </w:rPr>
        <w:t xml:space="preserve"> e capace di svolgere diverse </w:t>
      </w:r>
      <w:proofErr w:type="spellStart"/>
      <w:r w:rsidR="00E61E88" w:rsidRPr="00E61E88">
        <w:rPr>
          <w:rFonts w:ascii="Tahoma" w:hAnsi="Tahoma" w:cs="Tahoma"/>
          <w:bCs/>
          <w:i/>
          <w:sz w:val="20"/>
          <w:szCs w:val="20"/>
        </w:rPr>
        <w:t>attivita</w:t>
      </w:r>
      <w:proofErr w:type="spellEnd"/>
      <w:r w:rsidR="00E61E88" w:rsidRPr="00E61E88">
        <w:rPr>
          <w:rFonts w:ascii="Tahoma" w:hAnsi="Tahoma" w:cs="Tahoma"/>
          <w:bCs/>
          <w:i/>
          <w:sz w:val="20"/>
          <w:szCs w:val="20"/>
        </w:rPr>
        <w:t xml:space="preserve">̀: dall'orientamento degli operatori all'innovazione di processi e prodotti, alla </w:t>
      </w:r>
      <w:r w:rsidR="00E61E88" w:rsidRPr="00E61E88">
        <w:rPr>
          <w:rFonts w:ascii="Tahoma" w:hAnsi="Tahoma" w:cs="Tahoma"/>
          <w:b/>
          <w:i/>
          <w:sz w:val="20"/>
          <w:szCs w:val="20"/>
        </w:rPr>
        <w:t>valorizzazione degli ambienti</w:t>
      </w:r>
      <w:r w:rsidR="00E61E88" w:rsidRPr="00E61E88">
        <w:rPr>
          <w:rFonts w:ascii="Tahoma" w:hAnsi="Tahoma" w:cs="Tahoma"/>
          <w:bCs/>
          <w:i/>
          <w:sz w:val="20"/>
          <w:szCs w:val="20"/>
        </w:rPr>
        <w:t xml:space="preserve"> di lavoro, alla </w:t>
      </w:r>
      <w:r w:rsidR="00E61E88" w:rsidRPr="00E61E88">
        <w:rPr>
          <w:rFonts w:ascii="Tahoma" w:hAnsi="Tahoma" w:cs="Tahoma"/>
          <w:b/>
          <w:i/>
          <w:sz w:val="20"/>
          <w:szCs w:val="20"/>
        </w:rPr>
        <w:t>tutela dei marchi</w:t>
      </w:r>
      <w:r w:rsidR="00E61E88" w:rsidRPr="00E61E88">
        <w:rPr>
          <w:rFonts w:ascii="Tahoma" w:hAnsi="Tahoma" w:cs="Tahoma"/>
          <w:bCs/>
          <w:i/>
          <w:sz w:val="20"/>
          <w:szCs w:val="20"/>
        </w:rPr>
        <w:t xml:space="preserve">, alla </w:t>
      </w:r>
      <w:r w:rsidR="00E61E88" w:rsidRPr="00E61E88">
        <w:rPr>
          <w:rFonts w:ascii="Tahoma" w:hAnsi="Tahoma" w:cs="Tahoma"/>
          <w:b/>
          <w:i/>
          <w:sz w:val="20"/>
          <w:szCs w:val="20"/>
        </w:rPr>
        <w:t>promozione</w:t>
      </w:r>
      <w:r w:rsidR="00E61E88" w:rsidRPr="00E61E88">
        <w:rPr>
          <w:rFonts w:ascii="Tahoma" w:hAnsi="Tahoma" w:cs="Tahoma"/>
          <w:bCs/>
          <w:i/>
          <w:sz w:val="20"/>
          <w:szCs w:val="20"/>
        </w:rPr>
        <w:t xml:space="preserve"> e </w:t>
      </w:r>
      <w:r w:rsidR="00E61E88" w:rsidRPr="00E61E88">
        <w:rPr>
          <w:rFonts w:ascii="Tahoma" w:hAnsi="Tahoma" w:cs="Tahoma"/>
          <w:b/>
          <w:i/>
          <w:sz w:val="20"/>
          <w:szCs w:val="20"/>
        </w:rPr>
        <w:t>gestione delle relazioni commerciali</w:t>
      </w:r>
      <w:r w:rsidR="00E61E88" w:rsidRPr="00E61E88">
        <w:rPr>
          <w:rFonts w:ascii="Tahoma" w:hAnsi="Tahoma" w:cs="Tahoma"/>
          <w:bCs/>
          <w:i/>
          <w:sz w:val="20"/>
          <w:szCs w:val="20"/>
        </w:rPr>
        <w:t xml:space="preserve">, senza dimenticare una </w:t>
      </w:r>
      <w:r w:rsidR="00E61E88" w:rsidRPr="00E61E88">
        <w:rPr>
          <w:rFonts w:ascii="Tahoma" w:hAnsi="Tahoma" w:cs="Tahoma"/>
          <w:b/>
          <w:i/>
          <w:sz w:val="20"/>
          <w:szCs w:val="20"/>
        </w:rPr>
        <w:t>buona conoscenza dei razionali economico-finanziari</w:t>
      </w:r>
      <w:r w:rsidR="00E61E88" w:rsidRPr="00E61E88">
        <w:rPr>
          <w:rFonts w:ascii="Tahoma" w:hAnsi="Tahoma" w:cs="Tahoma"/>
          <w:bCs/>
          <w:i/>
          <w:sz w:val="20"/>
          <w:szCs w:val="20"/>
        </w:rPr>
        <w:t xml:space="preserve">. </w:t>
      </w:r>
      <w:r w:rsidR="00CA56A0" w:rsidRPr="00CA56A0">
        <w:rPr>
          <w:rFonts w:ascii="Tahoma" w:hAnsi="Tahoma" w:cs="Tahoma"/>
          <w:bCs/>
          <w:iCs/>
          <w:sz w:val="20"/>
          <w:szCs w:val="20"/>
        </w:rPr>
        <w:t>Deve</w:t>
      </w:r>
      <w:r w:rsidR="00CA56A0">
        <w:rPr>
          <w:rFonts w:ascii="Tahoma" w:hAnsi="Tahoma" w:cs="Tahoma"/>
          <w:bCs/>
          <w:iCs/>
          <w:sz w:val="20"/>
          <w:szCs w:val="20"/>
        </w:rPr>
        <w:t xml:space="preserve"> inoltre avere la fiducia di tutti i retisti ed avere quindi delle doti di leadership sue proprie. </w:t>
      </w:r>
      <w:r w:rsidR="00CA56A0" w:rsidRPr="00CA56A0">
        <w:rPr>
          <w:rFonts w:ascii="Tahoma" w:hAnsi="Tahoma" w:cs="Tahoma"/>
          <w:bCs/>
          <w:i/>
          <w:sz w:val="20"/>
          <w:szCs w:val="20"/>
        </w:rPr>
        <w:t>Il manager di Rete deve avere capacità gestionali e di coordinamento: deve sapersi muovere in modo disinvolto sui nuovi mercati e fungere da raccordo tra le diverse realtà partecipanti alla Rete. Il manager di Rete funge da consulente interno: deve mostrare competenze complementari alla proprietà e ai singoli imprendi- tori e gestire i possibili contrasti e gli eventuali disallineamenti interni, al fine di migliorare le sinergie, l’affiatamento della Rete e conseguentemente la sua produttività.</w:t>
      </w:r>
    </w:p>
    <w:p w14:paraId="502D5BFD" w14:textId="0F0707CF" w:rsidR="00E61E88" w:rsidRPr="00E61E88" w:rsidRDefault="00E61E88" w:rsidP="00CA56A0">
      <w:pPr>
        <w:tabs>
          <w:tab w:val="left" w:pos="7371"/>
          <w:tab w:val="right" w:pos="8080"/>
        </w:tabs>
        <w:spacing w:line="360" w:lineRule="auto"/>
        <w:jc w:val="both"/>
        <w:rPr>
          <w:rFonts w:ascii="Tahoma" w:hAnsi="Tahoma" w:cs="Tahoma"/>
          <w:bCs/>
          <w:iCs/>
          <w:sz w:val="20"/>
          <w:szCs w:val="20"/>
        </w:rPr>
      </w:pPr>
      <w:r w:rsidRPr="00E61E88">
        <w:rPr>
          <w:rFonts w:ascii="Tahoma" w:hAnsi="Tahoma" w:cs="Tahoma"/>
          <w:bCs/>
          <w:i/>
          <w:sz w:val="20"/>
          <w:szCs w:val="20"/>
        </w:rPr>
        <w:t xml:space="preserve">Il passaggio fondamentale </w:t>
      </w:r>
      <w:proofErr w:type="spellStart"/>
      <w:r w:rsidRPr="00E61E88">
        <w:rPr>
          <w:rFonts w:ascii="Tahoma" w:hAnsi="Tahoma" w:cs="Tahoma"/>
          <w:bCs/>
          <w:i/>
          <w:sz w:val="20"/>
          <w:szCs w:val="20"/>
        </w:rPr>
        <w:t>sara</w:t>
      </w:r>
      <w:proofErr w:type="spellEnd"/>
      <w:r w:rsidRPr="00E61E88">
        <w:rPr>
          <w:rFonts w:ascii="Tahoma" w:hAnsi="Tahoma" w:cs="Tahoma"/>
          <w:bCs/>
          <w:i/>
          <w:sz w:val="20"/>
          <w:szCs w:val="20"/>
        </w:rPr>
        <w:t xml:space="preserve">̀ allora la cessione, da parte dei consigli d'amministrazione, delle </w:t>
      </w:r>
      <w:proofErr w:type="spellStart"/>
      <w:r w:rsidRPr="00E61E88">
        <w:rPr>
          <w:rFonts w:ascii="Tahoma" w:hAnsi="Tahoma" w:cs="Tahoma"/>
          <w:bCs/>
          <w:i/>
          <w:sz w:val="20"/>
          <w:szCs w:val="20"/>
        </w:rPr>
        <w:t>attivita</w:t>
      </w:r>
      <w:proofErr w:type="spellEnd"/>
      <w:r w:rsidRPr="00E61E88">
        <w:rPr>
          <w:rFonts w:ascii="Tahoma" w:hAnsi="Tahoma" w:cs="Tahoma"/>
          <w:bCs/>
          <w:i/>
          <w:sz w:val="20"/>
          <w:szCs w:val="20"/>
        </w:rPr>
        <w:t>̀ Direzionali della Rete ad un unico soggetto riconosciuto e stimato per le sue capacità, che però risponda sempre all’organo di Rete.</w:t>
      </w:r>
      <w:r w:rsidR="00CD4A89">
        <w:rPr>
          <w:rFonts w:ascii="Tahoma" w:hAnsi="Tahoma" w:cs="Tahoma"/>
          <w:bCs/>
          <w:i/>
          <w:sz w:val="20"/>
          <w:szCs w:val="20"/>
        </w:rPr>
        <w:t xml:space="preserve"> </w:t>
      </w:r>
      <w:r w:rsidRPr="00E61E88">
        <w:rPr>
          <w:rFonts w:ascii="Tahoma" w:hAnsi="Tahoma" w:cs="Tahoma"/>
          <w:bCs/>
          <w:i/>
          <w:sz w:val="20"/>
          <w:szCs w:val="20"/>
        </w:rPr>
        <w:t xml:space="preserve">La mancata presenza di un Manager di Rete comporta l’assegnazione di tali atti- vità di gestione e sviluppo agli imprenditori delle singole imprese e porta la Rete ad essere condannata ad una condizione di </w:t>
      </w:r>
      <w:proofErr w:type="spellStart"/>
      <w:r w:rsidRPr="00E61E88">
        <w:rPr>
          <w:rFonts w:ascii="Tahoma" w:hAnsi="Tahoma" w:cs="Tahoma"/>
          <w:bCs/>
          <w:i/>
          <w:sz w:val="20"/>
          <w:szCs w:val="20"/>
        </w:rPr>
        <w:t>marginalita</w:t>
      </w:r>
      <w:proofErr w:type="spellEnd"/>
      <w:r w:rsidRPr="00E61E88">
        <w:rPr>
          <w:rFonts w:ascii="Tahoma" w:hAnsi="Tahoma" w:cs="Tahoma"/>
          <w:bCs/>
          <w:i/>
          <w:sz w:val="20"/>
          <w:szCs w:val="20"/>
        </w:rPr>
        <w:t xml:space="preserve">̀ rispetto al business pro- </w:t>
      </w:r>
      <w:proofErr w:type="spellStart"/>
      <w:r w:rsidRPr="00E61E88">
        <w:rPr>
          <w:rFonts w:ascii="Tahoma" w:hAnsi="Tahoma" w:cs="Tahoma"/>
          <w:bCs/>
          <w:i/>
          <w:sz w:val="20"/>
          <w:szCs w:val="20"/>
        </w:rPr>
        <w:t>prio</w:t>
      </w:r>
      <w:proofErr w:type="spellEnd"/>
      <w:r w:rsidRPr="00E61E88">
        <w:rPr>
          <w:rFonts w:ascii="Tahoma" w:hAnsi="Tahoma" w:cs="Tahoma"/>
          <w:bCs/>
          <w:i/>
          <w:sz w:val="20"/>
          <w:szCs w:val="20"/>
        </w:rPr>
        <w:t xml:space="preserve"> dei singoli imprenditori. La scarsa presenza di manager nelle nostre </w:t>
      </w:r>
      <w:proofErr w:type="spellStart"/>
      <w:r w:rsidRPr="00E61E88">
        <w:rPr>
          <w:rFonts w:ascii="Tahoma" w:hAnsi="Tahoma" w:cs="Tahoma"/>
          <w:bCs/>
          <w:i/>
          <w:sz w:val="20"/>
          <w:szCs w:val="20"/>
        </w:rPr>
        <w:t>Pmi</w:t>
      </w:r>
      <w:proofErr w:type="spellEnd"/>
      <w:r w:rsidRPr="00E61E88">
        <w:rPr>
          <w:rFonts w:ascii="Tahoma" w:hAnsi="Tahoma" w:cs="Tahoma"/>
          <w:bCs/>
          <w:i/>
          <w:sz w:val="20"/>
          <w:szCs w:val="20"/>
        </w:rPr>
        <w:t xml:space="preserve"> non è solo un problema culturale, ma anche economico. </w:t>
      </w:r>
    </w:p>
    <w:p w14:paraId="7DAF6A58" w14:textId="77777777" w:rsidR="00632486" w:rsidRDefault="00632486" w:rsidP="00794303">
      <w:pPr>
        <w:tabs>
          <w:tab w:val="left" w:pos="7371"/>
          <w:tab w:val="right" w:pos="8080"/>
        </w:tabs>
        <w:spacing w:line="360" w:lineRule="auto"/>
        <w:jc w:val="both"/>
        <w:rPr>
          <w:rFonts w:ascii="Tahoma" w:hAnsi="Tahoma" w:cs="Tahoma"/>
          <w:bCs/>
          <w:iCs/>
          <w:sz w:val="20"/>
          <w:szCs w:val="20"/>
        </w:rPr>
      </w:pPr>
    </w:p>
    <w:p w14:paraId="6C7C14FE" w14:textId="77777777" w:rsidR="008D0C6A" w:rsidRDefault="008D0C6A" w:rsidP="00717C6C">
      <w:pPr>
        <w:tabs>
          <w:tab w:val="left" w:pos="7371"/>
          <w:tab w:val="right" w:pos="8080"/>
        </w:tabs>
        <w:spacing w:line="360" w:lineRule="auto"/>
        <w:jc w:val="both"/>
        <w:rPr>
          <w:rFonts w:ascii="Tahoma" w:hAnsi="Tahoma" w:cs="Tahoma"/>
          <w:bCs/>
          <w:iCs/>
          <w:sz w:val="20"/>
          <w:szCs w:val="20"/>
        </w:rPr>
      </w:pPr>
    </w:p>
    <w:p w14:paraId="6F3E53CD" w14:textId="77777777" w:rsidR="008D0C6A" w:rsidRPr="004970DF" w:rsidRDefault="008D0C6A" w:rsidP="00717C6C">
      <w:pPr>
        <w:tabs>
          <w:tab w:val="left" w:pos="7371"/>
          <w:tab w:val="right" w:pos="8080"/>
        </w:tabs>
        <w:spacing w:line="360" w:lineRule="auto"/>
        <w:jc w:val="both"/>
        <w:rPr>
          <w:rFonts w:ascii="Tahoma" w:hAnsi="Tahoma" w:cs="Tahoma"/>
          <w:bCs/>
          <w:iCs/>
          <w:sz w:val="20"/>
          <w:szCs w:val="20"/>
        </w:rPr>
      </w:pPr>
    </w:p>
    <w:p w14:paraId="4E5ED55B" w14:textId="77777777" w:rsidR="00F02FAA" w:rsidRDefault="00F02FAA" w:rsidP="00050453">
      <w:pPr>
        <w:tabs>
          <w:tab w:val="left" w:pos="7371"/>
          <w:tab w:val="right" w:pos="8080"/>
        </w:tabs>
        <w:spacing w:line="360" w:lineRule="auto"/>
        <w:jc w:val="both"/>
        <w:rPr>
          <w:rFonts w:ascii="Tahoma" w:hAnsi="Tahoma" w:cs="Tahoma"/>
          <w:b/>
          <w:bCs/>
          <w:iCs/>
          <w:sz w:val="20"/>
          <w:szCs w:val="20"/>
          <w:u w:val="single"/>
        </w:rPr>
        <w:sectPr w:rsidR="00F02FAA" w:rsidSect="00997DC2">
          <w:pgSz w:w="11906" w:h="16838" w:code="9"/>
          <w:pgMar w:top="1418" w:right="1418" w:bottom="510" w:left="1276" w:header="709" w:footer="397" w:gutter="0"/>
          <w:pgNumType w:chapStyle="1"/>
          <w:cols w:space="708"/>
          <w:titlePg/>
          <w:docGrid w:linePitch="360"/>
        </w:sectPr>
      </w:pPr>
    </w:p>
    <w:bookmarkStart w:id="69" w:name="_Toc82700090"/>
    <w:p w14:paraId="5B8A3FD7" w14:textId="319B7EC8" w:rsidR="00F02FAA" w:rsidRDefault="00D316E1" w:rsidP="009F2912">
      <w:pPr>
        <w:pStyle w:val="Titolo"/>
      </w:pPr>
      <w:r w:rsidRPr="009F2912">
        <w:rPr>
          <w:noProof/>
        </w:rPr>
        <w:lastRenderedPageBreak/>
        <mc:AlternateContent>
          <mc:Choice Requires="wps">
            <w:drawing>
              <wp:anchor distT="0" distB="0" distL="0" distR="0" simplePos="0" relativeHeight="251686912" behindDoc="1" locked="0" layoutInCell="1" allowOverlap="1" wp14:anchorId="4CDF6CDE" wp14:editId="355B975F">
                <wp:simplePos x="0" y="0"/>
                <wp:positionH relativeFrom="margin">
                  <wp:align>center</wp:align>
                </wp:positionH>
                <wp:positionV relativeFrom="paragraph">
                  <wp:posOffset>368512</wp:posOffset>
                </wp:positionV>
                <wp:extent cx="2443480" cy="6350"/>
                <wp:effectExtent l="0" t="0" r="33020" b="31750"/>
                <wp:wrapNone/>
                <wp:docPr id="24" name="Connettore dirit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EA9A9" id="Connettore diritto 24" o:spid="_x0000_s1026" style="position:absolute;z-index:-2516295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9pt" to="19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" strokecolor="#404040" strokeweight=".53mm">
                <w10:wrap anchorx="margin"/>
              </v:line>
            </w:pict>
          </mc:Fallback>
        </mc:AlternateContent>
      </w:r>
      <w:r w:rsidR="00F9011C">
        <w:t>1</w:t>
      </w:r>
      <w:r w:rsidR="00C86110">
        <w:t>4</w:t>
      </w:r>
      <w:r w:rsidR="00F9011C">
        <w:t>.</w:t>
      </w:r>
      <w:bookmarkEnd w:id="69"/>
    </w:p>
    <w:p w14:paraId="3AB4F977" w14:textId="28A4F651" w:rsidR="00050453" w:rsidRPr="00C91A3A" w:rsidRDefault="00050453" w:rsidP="009F2912">
      <w:pPr>
        <w:pStyle w:val="Titolo"/>
      </w:pPr>
      <w:bookmarkStart w:id="70" w:name="_Toc82700091"/>
      <w:r w:rsidRPr="00C91A3A">
        <w:t>G</w:t>
      </w:r>
      <w:r w:rsidR="00F9011C" w:rsidRPr="00C91A3A">
        <w:t>li aspetti contabili del contratto di rete</w:t>
      </w:r>
      <w:bookmarkEnd w:id="70"/>
    </w:p>
    <w:p w14:paraId="4BD313CF" w14:textId="61C000B5" w:rsidR="00F9011C" w:rsidRDefault="00F9011C" w:rsidP="00050453">
      <w:pPr>
        <w:tabs>
          <w:tab w:val="left" w:pos="7371"/>
          <w:tab w:val="right" w:pos="8080"/>
        </w:tabs>
        <w:spacing w:line="360" w:lineRule="auto"/>
        <w:jc w:val="both"/>
        <w:rPr>
          <w:rFonts w:ascii="Tahoma" w:hAnsi="Tahoma" w:cs="Tahoma"/>
          <w:bCs/>
          <w:iCs/>
          <w:sz w:val="20"/>
          <w:szCs w:val="20"/>
        </w:rPr>
      </w:pPr>
    </w:p>
    <w:p w14:paraId="1DE80549" w14:textId="691F79B7" w:rsidR="00F02FAA" w:rsidRDefault="00F02FAA" w:rsidP="00050453">
      <w:pPr>
        <w:tabs>
          <w:tab w:val="left" w:pos="7371"/>
          <w:tab w:val="right" w:pos="8080"/>
        </w:tabs>
        <w:spacing w:line="360" w:lineRule="auto"/>
        <w:jc w:val="both"/>
        <w:rPr>
          <w:rFonts w:ascii="Tahoma" w:hAnsi="Tahoma" w:cs="Tahoma"/>
          <w:bCs/>
          <w:iCs/>
          <w:sz w:val="20"/>
          <w:szCs w:val="20"/>
        </w:rPr>
      </w:pPr>
    </w:p>
    <w:p w14:paraId="778D4428" w14:textId="67537C9C" w:rsidR="00F02FAA" w:rsidRDefault="00F02FAA" w:rsidP="00050453">
      <w:pPr>
        <w:tabs>
          <w:tab w:val="left" w:pos="7371"/>
          <w:tab w:val="right" w:pos="8080"/>
        </w:tabs>
        <w:spacing w:line="360" w:lineRule="auto"/>
        <w:jc w:val="both"/>
        <w:rPr>
          <w:rFonts w:ascii="Tahoma" w:hAnsi="Tahoma" w:cs="Tahoma"/>
          <w:bCs/>
          <w:iCs/>
          <w:sz w:val="20"/>
          <w:szCs w:val="20"/>
        </w:rPr>
      </w:pPr>
    </w:p>
    <w:p w14:paraId="2926795B" w14:textId="440A6C21" w:rsidR="00F02FAA" w:rsidRDefault="00F02FAA" w:rsidP="00050453">
      <w:pPr>
        <w:tabs>
          <w:tab w:val="left" w:pos="7371"/>
          <w:tab w:val="right" w:pos="8080"/>
        </w:tabs>
        <w:spacing w:line="360" w:lineRule="auto"/>
        <w:jc w:val="both"/>
        <w:rPr>
          <w:rFonts w:ascii="Tahoma" w:hAnsi="Tahoma" w:cs="Tahoma"/>
          <w:bCs/>
          <w:iCs/>
          <w:sz w:val="20"/>
          <w:szCs w:val="20"/>
        </w:rPr>
      </w:pPr>
    </w:p>
    <w:p w14:paraId="5EE30BAF" w14:textId="3F1F5F65" w:rsidR="00F02FAA" w:rsidRDefault="00F02FAA" w:rsidP="00050453">
      <w:pPr>
        <w:tabs>
          <w:tab w:val="left" w:pos="7371"/>
          <w:tab w:val="right" w:pos="8080"/>
        </w:tabs>
        <w:spacing w:line="360" w:lineRule="auto"/>
        <w:jc w:val="both"/>
        <w:rPr>
          <w:rFonts w:ascii="Tahoma" w:hAnsi="Tahoma" w:cs="Tahoma"/>
          <w:bCs/>
          <w:iCs/>
          <w:sz w:val="20"/>
          <w:szCs w:val="20"/>
        </w:rPr>
      </w:pPr>
    </w:p>
    <w:p w14:paraId="1D34F3A2" w14:textId="13735A22" w:rsidR="00F02FAA" w:rsidRDefault="00F02FAA" w:rsidP="00050453">
      <w:pPr>
        <w:tabs>
          <w:tab w:val="left" w:pos="7371"/>
          <w:tab w:val="right" w:pos="8080"/>
        </w:tabs>
        <w:spacing w:line="360" w:lineRule="auto"/>
        <w:jc w:val="both"/>
        <w:rPr>
          <w:rFonts w:ascii="Tahoma" w:hAnsi="Tahoma" w:cs="Tahoma"/>
          <w:bCs/>
          <w:iCs/>
          <w:sz w:val="20"/>
          <w:szCs w:val="20"/>
        </w:rPr>
      </w:pPr>
    </w:p>
    <w:p w14:paraId="4B557A61" w14:textId="77777777" w:rsidR="00F02FAA" w:rsidRDefault="00F02FAA" w:rsidP="00050453">
      <w:pPr>
        <w:tabs>
          <w:tab w:val="left" w:pos="7371"/>
          <w:tab w:val="right" w:pos="8080"/>
        </w:tabs>
        <w:spacing w:line="360" w:lineRule="auto"/>
        <w:jc w:val="both"/>
        <w:rPr>
          <w:rFonts w:ascii="Tahoma" w:hAnsi="Tahoma" w:cs="Tahoma"/>
          <w:bCs/>
          <w:iCs/>
          <w:sz w:val="20"/>
          <w:szCs w:val="20"/>
        </w:rPr>
      </w:pPr>
    </w:p>
    <w:p w14:paraId="7BABD445"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Molteplici sono gli </w:t>
      </w:r>
      <w:r w:rsidRPr="0089527F">
        <w:rPr>
          <w:rFonts w:ascii="Tahoma" w:hAnsi="Tahoma" w:cs="Tahoma"/>
          <w:b/>
          <w:bCs/>
          <w:iCs/>
          <w:sz w:val="20"/>
          <w:szCs w:val="20"/>
        </w:rPr>
        <w:t>effetti contabili</w:t>
      </w:r>
      <w:r w:rsidRPr="00050453">
        <w:rPr>
          <w:rFonts w:ascii="Tahoma" w:hAnsi="Tahoma" w:cs="Tahoma"/>
          <w:bCs/>
          <w:iCs/>
          <w:sz w:val="20"/>
          <w:szCs w:val="20"/>
        </w:rPr>
        <w:t xml:space="preserve"> in capo alle </w:t>
      </w:r>
      <w:r w:rsidRPr="0089527F">
        <w:rPr>
          <w:rFonts w:ascii="Tahoma" w:hAnsi="Tahoma" w:cs="Tahoma"/>
          <w:b/>
          <w:bCs/>
          <w:iCs/>
          <w:sz w:val="20"/>
          <w:szCs w:val="20"/>
        </w:rPr>
        <w:t>imprese partecipanti al contratto</w:t>
      </w:r>
      <w:r w:rsidRPr="00050453">
        <w:rPr>
          <w:rFonts w:ascii="Tahoma" w:hAnsi="Tahoma" w:cs="Tahoma"/>
          <w:bCs/>
          <w:iCs/>
          <w:sz w:val="20"/>
          <w:szCs w:val="20"/>
        </w:rPr>
        <w:t xml:space="preserve"> di rete a partire dall’apporto iniziale, per poi passare alla rilevazione dei costi e ricavi dapprima presso la rete per ribaltarsi poi nella contabilità di ciascuna impresa partecipante. </w:t>
      </w:r>
    </w:p>
    <w:p w14:paraId="09FB66B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Abbiamo già visto che vi è la </w:t>
      </w:r>
      <w:r w:rsidRPr="0089527F">
        <w:rPr>
          <w:rFonts w:ascii="Tahoma" w:hAnsi="Tahoma" w:cs="Tahoma"/>
          <w:b/>
          <w:bCs/>
          <w:iCs/>
          <w:sz w:val="20"/>
          <w:szCs w:val="20"/>
        </w:rPr>
        <w:t>possibilità di istituire un Fondo Patrimoniale Comune</w:t>
      </w:r>
      <w:r w:rsidRPr="00050453">
        <w:rPr>
          <w:rFonts w:ascii="Tahoma" w:hAnsi="Tahoma" w:cs="Tahoma"/>
          <w:bCs/>
          <w:iCs/>
          <w:sz w:val="20"/>
          <w:szCs w:val="20"/>
        </w:rPr>
        <w:t xml:space="preserve">, anche se è previsto che nel caso di reti semplificate (quelle basate in sostanza, solo sul mero scambio di informazioni) che gli aspetti economici e patrimoniali possono essere gestiti, in luogo del Fondo, dall’Organo Comune incaricato dell’esecuzione del contratto di Rete, se non addirittura nell’eventuale regolamentazione contenuta nel contratto esecutivo. </w:t>
      </w:r>
    </w:p>
    <w:p w14:paraId="0CA103F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Nel caso, invece, di reti particolarmente complesse, è fortemente consigliata la costituzione di un fondo patrimoniale comune alimentato da conferimenti iniziali apportati dai singoli partecipanti o, nel caso di spa e sapa, nell’apporto di un patrimonio destinato ad uno specifico affare (Artt. 2447-bis cc e successivi).</w:t>
      </w:r>
    </w:p>
    <w:p w14:paraId="18217053"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u w:val="single"/>
        </w:rPr>
      </w:pPr>
    </w:p>
    <w:p w14:paraId="55DEDAF8" w14:textId="57E8D8AB" w:rsidR="00050453" w:rsidRPr="00AF289D" w:rsidRDefault="00F9011C" w:rsidP="009F2912">
      <w:pPr>
        <w:pStyle w:val="Stile1"/>
      </w:pPr>
      <w:bookmarkStart w:id="71" w:name="_Toc82700092"/>
      <w:r>
        <w:t>1</w:t>
      </w:r>
      <w:r w:rsidR="00C86110">
        <w:t>4</w:t>
      </w:r>
      <w:r>
        <w:t xml:space="preserve">.1 </w:t>
      </w:r>
      <w:r w:rsidR="00050453" w:rsidRPr="00AF289D">
        <w:t>Il conferimento iniziale</w:t>
      </w:r>
      <w:bookmarkEnd w:id="71"/>
    </w:p>
    <w:p w14:paraId="61834C7C"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Se viene previsto il conferimento iniziale, il contratto di Rete deve riportare alcune specifiche informazioni:</w:t>
      </w:r>
    </w:p>
    <w:p w14:paraId="051A1C93" w14:textId="77777777" w:rsidR="00050453" w:rsidRPr="00050453" w:rsidRDefault="00050453" w:rsidP="00F02FAA">
      <w:pPr>
        <w:numPr>
          <w:ilvl w:val="0"/>
          <w:numId w:val="8"/>
        </w:numPr>
        <w:tabs>
          <w:tab w:val="left" w:pos="7371"/>
          <w:tab w:val="right" w:pos="8080"/>
        </w:tabs>
        <w:spacing w:line="360" w:lineRule="auto"/>
        <w:ind w:left="709" w:hanging="357"/>
        <w:contextualSpacing/>
        <w:jc w:val="both"/>
        <w:rPr>
          <w:rFonts w:ascii="Tahoma" w:hAnsi="Tahoma" w:cs="Tahoma"/>
          <w:bCs/>
          <w:iCs/>
          <w:sz w:val="20"/>
          <w:szCs w:val="20"/>
        </w:rPr>
      </w:pPr>
      <w:r w:rsidRPr="00050453">
        <w:rPr>
          <w:rFonts w:ascii="Tahoma" w:hAnsi="Tahoma" w:cs="Tahoma"/>
          <w:bCs/>
          <w:iCs/>
          <w:sz w:val="20"/>
          <w:szCs w:val="20"/>
        </w:rPr>
        <w:t xml:space="preserve">La </w:t>
      </w:r>
      <w:r w:rsidRPr="0089527F">
        <w:rPr>
          <w:rFonts w:ascii="Tahoma" w:hAnsi="Tahoma" w:cs="Tahoma"/>
          <w:b/>
          <w:bCs/>
          <w:iCs/>
          <w:sz w:val="20"/>
          <w:szCs w:val="20"/>
        </w:rPr>
        <w:t>misura</w:t>
      </w:r>
      <w:r w:rsidRPr="00050453">
        <w:rPr>
          <w:rFonts w:ascii="Tahoma" w:hAnsi="Tahoma" w:cs="Tahoma"/>
          <w:bCs/>
          <w:iCs/>
          <w:sz w:val="20"/>
          <w:szCs w:val="20"/>
        </w:rPr>
        <w:t xml:space="preserve"> e i criteri di valutazione dei </w:t>
      </w:r>
      <w:r w:rsidRPr="0089527F">
        <w:rPr>
          <w:rFonts w:ascii="Tahoma" w:hAnsi="Tahoma" w:cs="Tahoma"/>
          <w:b/>
          <w:bCs/>
          <w:iCs/>
          <w:sz w:val="20"/>
          <w:szCs w:val="20"/>
        </w:rPr>
        <w:t>conferimenti iniziali</w:t>
      </w:r>
      <w:r w:rsidRPr="00050453">
        <w:rPr>
          <w:rFonts w:ascii="Tahoma" w:hAnsi="Tahoma" w:cs="Tahoma"/>
          <w:bCs/>
          <w:iCs/>
          <w:sz w:val="20"/>
          <w:szCs w:val="20"/>
        </w:rPr>
        <w:t>, e degli eventuali contributi successivi che ciascun partecipante si obbliga a versare al fondo;</w:t>
      </w:r>
    </w:p>
    <w:p w14:paraId="55C6D99D" w14:textId="77777777" w:rsidR="00050453" w:rsidRPr="00050453" w:rsidRDefault="00050453" w:rsidP="00F02FAA">
      <w:pPr>
        <w:numPr>
          <w:ilvl w:val="0"/>
          <w:numId w:val="8"/>
        </w:numPr>
        <w:tabs>
          <w:tab w:val="left" w:pos="7371"/>
          <w:tab w:val="right" w:pos="8080"/>
        </w:tabs>
        <w:spacing w:line="360" w:lineRule="auto"/>
        <w:ind w:left="709"/>
        <w:jc w:val="both"/>
        <w:rPr>
          <w:rFonts w:ascii="Tahoma" w:hAnsi="Tahoma" w:cs="Tahoma"/>
          <w:bCs/>
          <w:iCs/>
          <w:sz w:val="20"/>
          <w:szCs w:val="20"/>
        </w:rPr>
      </w:pPr>
      <w:r w:rsidRPr="00050453">
        <w:rPr>
          <w:rFonts w:ascii="Tahoma" w:hAnsi="Tahoma" w:cs="Tahoma"/>
          <w:bCs/>
          <w:iCs/>
          <w:sz w:val="20"/>
          <w:szCs w:val="20"/>
        </w:rPr>
        <w:t xml:space="preserve">le </w:t>
      </w:r>
      <w:r w:rsidRPr="0089527F">
        <w:rPr>
          <w:rFonts w:ascii="Tahoma" w:hAnsi="Tahoma" w:cs="Tahoma"/>
          <w:b/>
          <w:bCs/>
          <w:iCs/>
          <w:sz w:val="20"/>
          <w:szCs w:val="20"/>
        </w:rPr>
        <w:t>regole</w:t>
      </w:r>
      <w:r w:rsidRPr="00050453">
        <w:rPr>
          <w:rFonts w:ascii="Tahoma" w:hAnsi="Tahoma" w:cs="Tahoma"/>
          <w:bCs/>
          <w:iCs/>
          <w:sz w:val="20"/>
          <w:szCs w:val="20"/>
        </w:rPr>
        <w:t xml:space="preserve"> di gestione del </w:t>
      </w:r>
      <w:r w:rsidRPr="0089527F">
        <w:rPr>
          <w:rFonts w:ascii="Tahoma" w:hAnsi="Tahoma" w:cs="Tahoma"/>
          <w:b/>
          <w:bCs/>
          <w:iCs/>
          <w:sz w:val="20"/>
          <w:szCs w:val="20"/>
        </w:rPr>
        <w:t>fondo patrimoniale</w:t>
      </w:r>
      <w:r w:rsidRPr="00050453">
        <w:rPr>
          <w:rFonts w:ascii="Tahoma" w:hAnsi="Tahoma" w:cs="Tahoma"/>
          <w:bCs/>
          <w:iCs/>
          <w:sz w:val="20"/>
          <w:szCs w:val="20"/>
        </w:rPr>
        <w:t xml:space="preserve">. </w:t>
      </w:r>
    </w:p>
    <w:p w14:paraId="48974E4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 xml:space="preserve">I predetti conferimenti sono generalmente effettuati in denaro, anche al fine di sostenere i necessari ed inevitabili costi di start-up, ma possono pure interessare beni in natura, non necessariamente materiali, nonché rapporti giuridici. </w:t>
      </w:r>
    </w:p>
    <w:p w14:paraId="7E066B26" w14:textId="77777777" w:rsidR="0089527F" w:rsidRDefault="0089527F" w:rsidP="00050453">
      <w:pPr>
        <w:tabs>
          <w:tab w:val="left" w:pos="7371"/>
          <w:tab w:val="right" w:pos="8080"/>
        </w:tabs>
        <w:spacing w:line="360" w:lineRule="auto"/>
        <w:jc w:val="both"/>
        <w:rPr>
          <w:rFonts w:ascii="Tahoma" w:hAnsi="Tahoma" w:cs="Tahoma"/>
          <w:bCs/>
          <w:iCs/>
          <w:sz w:val="20"/>
          <w:szCs w:val="20"/>
          <w:u w:val="single"/>
        </w:rPr>
      </w:pPr>
    </w:p>
    <w:p w14:paraId="57498CCF" w14:textId="43B318CE" w:rsidR="00050453" w:rsidRPr="00AF289D" w:rsidRDefault="00F9011C" w:rsidP="009F2912">
      <w:pPr>
        <w:pStyle w:val="Stile1"/>
      </w:pPr>
      <w:bookmarkStart w:id="72" w:name="_Toc82700093"/>
      <w:r w:rsidRPr="00F9011C">
        <w:t>1</w:t>
      </w:r>
      <w:r w:rsidR="00C86110">
        <w:t>4</w:t>
      </w:r>
      <w:r w:rsidRPr="00F9011C">
        <w:t xml:space="preserve">.2 </w:t>
      </w:r>
      <w:r w:rsidR="00050453" w:rsidRPr="00F9011C">
        <w:t>Il</w:t>
      </w:r>
      <w:r w:rsidR="00050453" w:rsidRPr="00AF289D">
        <w:t xml:space="preserve"> patrimonio destinato ad uno specifico affare</w:t>
      </w:r>
      <w:bookmarkEnd w:id="72"/>
      <w:r w:rsidR="00050453" w:rsidRPr="00AF289D">
        <w:t xml:space="preserve"> </w:t>
      </w:r>
    </w:p>
    <w:p w14:paraId="3BABD2B7"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89527F">
        <w:rPr>
          <w:rFonts w:ascii="Tahoma" w:hAnsi="Tahoma" w:cs="Tahoma"/>
          <w:b/>
          <w:bCs/>
          <w:iCs/>
          <w:sz w:val="20"/>
          <w:szCs w:val="20"/>
        </w:rPr>
        <w:t>Normativamente</w:t>
      </w:r>
      <w:r w:rsidRPr="00050453">
        <w:rPr>
          <w:rFonts w:ascii="Tahoma" w:hAnsi="Tahoma" w:cs="Tahoma"/>
          <w:bCs/>
          <w:iCs/>
          <w:sz w:val="20"/>
          <w:szCs w:val="20"/>
        </w:rPr>
        <w:t xml:space="preserve"> è previsto che il programma di rete consenta l’esecuzione del conferimento mediante l’apporto di un patrimonio destinato ai sensi dell’art. 2447-bis: “</w:t>
      </w:r>
      <w:r w:rsidRPr="0054148F">
        <w:rPr>
          <w:rFonts w:ascii="Tahoma" w:hAnsi="Tahoma" w:cs="Tahoma"/>
          <w:b/>
          <w:bCs/>
          <w:i/>
          <w:iCs/>
          <w:sz w:val="20"/>
          <w:szCs w:val="20"/>
        </w:rPr>
        <w:t>La società può: a) costituire uno o più patrimoni ciascuno dei quali destinato in via esclusiva ad uno specifico affare; b) convenire che nel contratto relativo al finanziamento di uno specifico affare al rimborso totale o parziale del finanziamento medesimo siano destinati i proventi dell'affare stesso, o parte di essi. Salvo quanto disposto in leggi speciali, i patrimoni destinati ai sensi della lettera a) del primo comma non possono essere costituiti per un valore complessivamente superiore al dieci per cento del patrimonio netto della società e non possono comunque essere costituiti per l'esercizio di affari attinenti ad attività riservate in base alle leggi speciali</w:t>
      </w:r>
      <w:r w:rsidRPr="0054148F">
        <w:rPr>
          <w:rFonts w:ascii="Tahoma" w:hAnsi="Tahoma" w:cs="Tahoma"/>
          <w:b/>
          <w:bCs/>
          <w:iCs/>
          <w:sz w:val="20"/>
          <w:szCs w:val="20"/>
        </w:rPr>
        <w:t>.</w:t>
      </w:r>
      <w:r w:rsidR="0054148F" w:rsidRPr="0054148F">
        <w:rPr>
          <w:rFonts w:ascii="Tahoma" w:hAnsi="Tahoma" w:cs="Tahoma"/>
          <w:bCs/>
          <w:iCs/>
          <w:sz w:val="20"/>
          <w:szCs w:val="20"/>
        </w:rPr>
        <w:t>”</w:t>
      </w:r>
    </w:p>
    <w:p w14:paraId="49BF977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Pertanto, ciascuna società partecipante alla rete d’impresa è tenuta a rispettare il limite massimo del 10,00% del patrimonio netto delle proprie fonti interne di finanziamento (vale a dire la sommatoria di capitale sociale, riserve ed utili, al netto di eventuali perdite), nonché osservare il divieto di costituzione del patrimonio specifico per l’esercizio di affari attinenti ad attività riservate in base alle leggi speciali. </w:t>
      </w:r>
    </w:p>
    <w:p w14:paraId="56217F2D"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deliberazione che ai sensi della lettera a) del primo comma dell'articolo 2447 bis destina un patrimonio ad uno specifico affare deve indicare:</w:t>
      </w:r>
    </w:p>
    <w:p w14:paraId="5E18B2DE"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l'affare al quale è destinato il patrimonio;</w:t>
      </w:r>
    </w:p>
    <w:p w14:paraId="7492E076"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i beni e i rapporti giuridici compresi in tale patrimonio;</w:t>
      </w:r>
    </w:p>
    <w:p w14:paraId="41BA0BB3"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il piano economico-finanziario da cui risulti la congruità del patrimonio rispetto alla realizzazione dell'affare, le modalità e le regole relative al suo impiego, il risultato che si intende perseguire e le eventuali garanzie offerte ai terzi;</w:t>
      </w:r>
    </w:p>
    <w:p w14:paraId="195F9D2F"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gli eventuali apporti di terzi, le modalità di controllo sulla gestione e di partecipazione ai risultati dell'affare;</w:t>
      </w:r>
    </w:p>
    <w:p w14:paraId="041DCEAC"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la possibilità di emettere strumenti finanziari di partecipazione all'affare, con la specifica indicazione dei diritti che attribuiscono;</w:t>
      </w:r>
    </w:p>
    <w:p w14:paraId="068E519D"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 xml:space="preserve">la nomina di un revisore legale o di una società di revisione legale per la revisione dei conti dell'affare, quando la società non è </w:t>
      </w:r>
      <w:r w:rsidR="0089527F" w:rsidRPr="0089527F">
        <w:rPr>
          <w:rFonts w:ascii="Tahoma" w:hAnsi="Tahoma" w:cs="Tahoma"/>
          <w:bCs/>
          <w:iCs/>
          <w:sz w:val="20"/>
          <w:szCs w:val="20"/>
        </w:rPr>
        <w:t>già</w:t>
      </w:r>
      <w:r w:rsidRPr="0089527F">
        <w:rPr>
          <w:rFonts w:ascii="Tahoma" w:hAnsi="Tahoma" w:cs="Tahoma"/>
          <w:bCs/>
          <w:iCs/>
          <w:sz w:val="20"/>
          <w:szCs w:val="20"/>
        </w:rPr>
        <w:t xml:space="preserve"> assoggettata alla revisione legale;</w:t>
      </w:r>
    </w:p>
    <w:p w14:paraId="1CDD9F32" w14:textId="77777777" w:rsidR="00050453" w:rsidRPr="0089527F" w:rsidRDefault="00050453" w:rsidP="003A2DBF">
      <w:pPr>
        <w:pStyle w:val="Paragrafoelenco"/>
        <w:numPr>
          <w:ilvl w:val="0"/>
          <w:numId w:val="17"/>
        </w:numPr>
        <w:tabs>
          <w:tab w:val="left" w:pos="7371"/>
          <w:tab w:val="right" w:pos="8080"/>
        </w:tabs>
        <w:spacing w:line="360" w:lineRule="auto"/>
        <w:jc w:val="both"/>
        <w:rPr>
          <w:rFonts w:ascii="Tahoma" w:hAnsi="Tahoma" w:cs="Tahoma"/>
          <w:bCs/>
          <w:iCs/>
          <w:sz w:val="20"/>
          <w:szCs w:val="20"/>
        </w:rPr>
      </w:pPr>
      <w:r w:rsidRPr="0089527F">
        <w:rPr>
          <w:rFonts w:ascii="Tahoma" w:hAnsi="Tahoma" w:cs="Tahoma"/>
          <w:bCs/>
          <w:iCs/>
          <w:sz w:val="20"/>
          <w:szCs w:val="20"/>
        </w:rPr>
        <w:t>le regole di rendicontazione dello specifico affare.</w:t>
      </w:r>
    </w:p>
    <w:p w14:paraId="7D310C9D" w14:textId="77777777" w:rsidR="00940202"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lastRenderedPageBreak/>
        <w:t xml:space="preserve">Salvo diversa disposizione dello </w:t>
      </w:r>
      <w:r w:rsidRPr="0054148F">
        <w:rPr>
          <w:rFonts w:ascii="Tahoma" w:hAnsi="Tahoma" w:cs="Tahoma"/>
          <w:b/>
          <w:bCs/>
          <w:iCs/>
          <w:sz w:val="20"/>
          <w:szCs w:val="20"/>
        </w:rPr>
        <w:t>statuto</w:t>
      </w:r>
      <w:r w:rsidRPr="00050453">
        <w:rPr>
          <w:rFonts w:ascii="Tahoma" w:hAnsi="Tahoma" w:cs="Tahoma"/>
          <w:bCs/>
          <w:iCs/>
          <w:sz w:val="20"/>
          <w:szCs w:val="20"/>
        </w:rPr>
        <w:t xml:space="preserve">, la deliberazione di cui al presente articolo è adottata dall'organo amministrativo a </w:t>
      </w:r>
      <w:r w:rsidRPr="0054148F">
        <w:rPr>
          <w:rFonts w:ascii="Tahoma" w:hAnsi="Tahoma" w:cs="Tahoma"/>
          <w:b/>
          <w:bCs/>
          <w:iCs/>
          <w:sz w:val="20"/>
          <w:szCs w:val="20"/>
        </w:rPr>
        <w:t>maggioranza assoluta dei suoi componenti</w:t>
      </w:r>
      <w:r w:rsidRPr="00050453">
        <w:rPr>
          <w:rFonts w:ascii="Tahoma" w:hAnsi="Tahoma" w:cs="Tahoma"/>
          <w:bCs/>
          <w:iCs/>
          <w:sz w:val="20"/>
          <w:szCs w:val="20"/>
        </w:rPr>
        <w:t>.</w:t>
      </w:r>
    </w:p>
    <w:p w14:paraId="4E9F0A4B" w14:textId="77777777" w:rsidR="00A836C5" w:rsidRDefault="00A836C5" w:rsidP="009F2912">
      <w:pPr>
        <w:pStyle w:val="Stile1"/>
      </w:pPr>
    </w:p>
    <w:p w14:paraId="5DBDDFDD" w14:textId="2CB59EEF" w:rsidR="00050453" w:rsidRPr="00AF289D" w:rsidRDefault="00F9011C" w:rsidP="009F2912">
      <w:pPr>
        <w:pStyle w:val="Stile1"/>
      </w:pPr>
      <w:bookmarkStart w:id="73" w:name="_Toc82700094"/>
      <w:r w:rsidRPr="00F9011C">
        <w:t>1</w:t>
      </w:r>
      <w:r w:rsidR="00C86110">
        <w:t>4</w:t>
      </w:r>
      <w:r w:rsidRPr="00F9011C">
        <w:t>.3</w:t>
      </w:r>
      <w:r>
        <w:rPr>
          <w:rFonts w:cs="Tahoma"/>
          <w:bCs/>
          <w:sz w:val="20"/>
          <w:szCs w:val="20"/>
        </w:rPr>
        <w:t xml:space="preserve"> </w:t>
      </w:r>
      <w:r w:rsidR="00050453" w:rsidRPr="00AF289D">
        <w:t>Gli aspetti contabili relativi al fondo patrimoniale comune della rete</w:t>
      </w:r>
      <w:bookmarkEnd w:id="73"/>
      <w:r w:rsidR="00050453" w:rsidRPr="00AF289D">
        <w:t xml:space="preserve"> </w:t>
      </w:r>
    </w:p>
    <w:p w14:paraId="79D8236D" w14:textId="465AC66C" w:rsidR="0054148F"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L’art. 3, comma 4-ter, del D.L. n. 5/2009 stabilisce, </w:t>
      </w:r>
      <w:r w:rsidR="0054148F">
        <w:rPr>
          <w:rFonts w:ascii="Tahoma" w:hAnsi="Tahoma" w:cs="Tahoma"/>
          <w:bCs/>
          <w:iCs/>
          <w:sz w:val="20"/>
          <w:szCs w:val="20"/>
        </w:rPr>
        <w:t>come già accennato</w:t>
      </w:r>
      <w:r w:rsidRPr="00050453">
        <w:rPr>
          <w:rFonts w:ascii="Tahoma" w:hAnsi="Tahoma" w:cs="Tahoma"/>
          <w:bCs/>
          <w:iCs/>
          <w:sz w:val="20"/>
          <w:szCs w:val="20"/>
        </w:rPr>
        <w:t xml:space="preserve">, che al fondo patrimoniale comune devono essere applicate, in quanto compatibili, alcune specifiche disposizioni </w:t>
      </w:r>
      <w:r w:rsidRPr="0054148F">
        <w:rPr>
          <w:rFonts w:ascii="Tahoma" w:hAnsi="Tahoma" w:cs="Tahoma"/>
          <w:b/>
          <w:bCs/>
          <w:iCs/>
          <w:sz w:val="20"/>
          <w:szCs w:val="20"/>
        </w:rPr>
        <w:t>riguardanti i consorzi</w:t>
      </w:r>
      <w:r w:rsidRPr="00050453">
        <w:rPr>
          <w:rFonts w:ascii="Tahoma" w:hAnsi="Tahoma" w:cs="Tahoma"/>
          <w:bCs/>
          <w:iCs/>
          <w:sz w:val="20"/>
          <w:szCs w:val="20"/>
        </w:rPr>
        <w:t xml:space="preserve"> con attività esterna, che in base al dettato dell’articolo 2612 c. 1, c.c., si è in presenza di un “consorzio” con attività esterna, quando “</w:t>
      </w:r>
      <w:r w:rsidRPr="00050453">
        <w:rPr>
          <w:rFonts w:ascii="Tahoma" w:hAnsi="Tahoma" w:cs="Tahoma"/>
          <w:bCs/>
          <w:i/>
          <w:iCs/>
          <w:sz w:val="20"/>
          <w:szCs w:val="20"/>
        </w:rPr>
        <w:t>il contratto prevede l’istituzione di un ufficio destinato a svolgere un’attività con i terzi”</w:t>
      </w:r>
      <w:r w:rsidRPr="00050453">
        <w:rPr>
          <w:rFonts w:ascii="Tahoma" w:hAnsi="Tahoma" w:cs="Tahoma"/>
          <w:bCs/>
          <w:iCs/>
          <w:sz w:val="20"/>
          <w:szCs w:val="20"/>
        </w:rPr>
        <w:t>.</w:t>
      </w:r>
    </w:p>
    <w:p w14:paraId="73D40E72" w14:textId="77777777" w:rsidR="00050453" w:rsidRPr="00050453" w:rsidRDefault="00050453" w:rsidP="00E52310">
      <w:pPr>
        <w:tabs>
          <w:tab w:val="left" w:pos="7371"/>
          <w:tab w:val="right" w:pos="8080"/>
        </w:tabs>
        <w:spacing w:line="360" w:lineRule="auto"/>
        <w:jc w:val="both"/>
        <w:outlineLvl w:val="0"/>
        <w:rPr>
          <w:rFonts w:ascii="Tahoma" w:hAnsi="Tahoma" w:cs="Tahoma"/>
          <w:bCs/>
          <w:iCs/>
          <w:sz w:val="20"/>
          <w:szCs w:val="20"/>
        </w:rPr>
      </w:pPr>
      <w:r w:rsidRPr="0054148F">
        <w:rPr>
          <w:rFonts w:ascii="Tahoma" w:hAnsi="Tahoma" w:cs="Tahoma"/>
          <w:b/>
          <w:bCs/>
          <w:iCs/>
          <w:sz w:val="20"/>
          <w:szCs w:val="20"/>
        </w:rPr>
        <w:t>Precisamente</w:t>
      </w:r>
      <w:r w:rsidRPr="00050453">
        <w:rPr>
          <w:rFonts w:ascii="Tahoma" w:hAnsi="Tahoma" w:cs="Tahoma"/>
          <w:bCs/>
          <w:iCs/>
          <w:sz w:val="20"/>
          <w:szCs w:val="20"/>
        </w:rPr>
        <w:t xml:space="preserve"> </w:t>
      </w:r>
    </w:p>
    <w:p w14:paraId="293B2360" w14:textId="77777777" w:rsidR="00050453" w:rsidRPr="00050453" w:rsidRDefault="00050453" w:rsidP="00A836C5">
      <w:pPr>
        <w:numPr>
          <w:ilvl w:val="0"/>
          <w:numId w:val="9"/>
        </w:numPr>
        <w:tabs>
          <w:tab w:val="left" w:pos="7371"/>
          <w:tab w:val="right" w:pos="8080"/>
        </w:tabs>
        <w:spacing w:line="360" w:lineRule="auto"/>
        <w:ind w:left="709" w:hanging="357"/>
        <w:contextualSpacing/>
        <w:jc w:val="both"/>
        <w:rPr>
          <w:rFonts w:ascii="Tahoma" w:hAnsi="Tahoma" w:cs="Tahoma"/>
          <w:bCs/>
          <w:iCs/>
          <w:sz w:val="20"/>
          <w:szCs w:val="20"/>
        </w:rPr>
      </w:pPr>
      <w:r w:rsidRPr="00050453">
        <w:rPr>
          <w:rFonts w:ascii="Tahoma" w:hAnsi="Tahoma" w:cs="Tahoma"/>
          <w:bCs/>
          <w:iCs/>
          <w:sz w:val="20"/>
          <w:szCs w:val="20"/>
        </w:rPr>
        <w:t>-</w:t>
      </w:r>
      <w:r w:rsidRPr="0054148F">
        <w:rPr>
          <w:rFonts w:ascii="Tahoma" w:hAnsi="Tahoma" w:cs="Tahoma"/>
          <w:b/>
          <w:bCs/>
          <w:iCs/>
          <w:sz w:val="20"/>
          <w:szCs w:val="20"/>
        </w:rPr>
        <w:t>l’art. 2614 c.c. – Fondo Consortile</w:t>
      </w:r>
      <w:r w:rsidRPr="00050453">
        <w:rPr>
          <w:rFonts w:ascii="Tahoma" w:hAnsi="Tahoma" w:cs="Tahoma"/>
          <w:bCs/>
          <w:iCs/>
          <w:sz w:val="20"/>
          <w:szCs w:val="20"/>
        </w:rPr>
        <w:t>: per effetto del quale il fondo è costituito dai contributi delle imprese partecipanti alla rete e dai beni acquistati con tali risorse, e non può formare oggetto di divisione per tutta la durata del contratto. Per la durata del consorzio i consorziati non possono chiedere la divisione del fondo, e i creditori particolari dei consorziati non possono far valere i loro diritti sul fondo medesimo.</w:t>
      </w:r>
    </w:p>
    <w:p w14:paraId="5CC8EC5F" w14:textId="77777777" w:rsidR="00050453" w:rsidRPr="00050453" w:rsidRDefault="00050453" w:rsidP="00A836C5">
      <w:pPr>
        <w:numPr>
          <w:ilvl w:val="0"/>
          <w:numId w:val="9"/>
        </w:numPr>
        <w:tabs>
          <w:tab w:val="left" w:pos="7371"/>
          <w:tab w:val="right" w:pos="8080"/>
        </w:tabs>
        <w:spacing w:line="360" w:lineRule="auto"/>
        <w:ind w:left="709"/>
        <w:jc w:val="both"/>
        <w:rPr>
          <w:rFonts w:ascii="Tahoma" w:hAnsi="Tahoma" w:cs="Tahoma"/>
          <w:bCs/>
          <w:iCs/>
          <w:sz w:val="20"/>
          <w:szCs w:val="20"/>
        </w:rPr>
      </w:pPr>
      <w:r w:rsidRPr="00050453">
        <w:rPr>
          <w:rFonts w:ascii="Tahoma" w:hAnsi="Tahoma" w:cs="Tahoma"/>
          <w:bCs/>
          <w:iCs/>
          <w:sz w:val="20"/>
          <w:szCs w:val="20"/>
        </w:rPr>
        <w:t>-</w:t>
      </w:r>
      <w:r w:rsidRPr="0054148F">
        <w:rPr>
          <w:rFonts w:ascii="Tahoma" w:hAnsi="Tahoma" w:cs="Tahoma"/>
          <w:b/>
          <w:bCs/>
          <w:iCs/>
          <w:sz w:val="20"/>
          <w:szCs w:val="20"/>
        </w:rPr>
        <w:t>l’art. 2615 c.c. – Responsabilità verso i terzi</w:t>
      </w:r>
      <w:r w:rsidRPr="00050453">
        <w:rPr>
          <w:rFonts w:ascii="Tahoma" w:hAnsi="Tahoma" w:cs="Tahoma"/>
          <w:bCs/>
          <w:iCs/>
          <w:sz w:val="20"/>
          <w:szCs w:val="20"/>
        </w:rPr>
        <w:t>: Per le obbligazioni assunte in nome del consorzio dalle persone che ne hanno la rappresentanza, i terzi possono far valere i loro diritti esclusivamente sul fondo consortile. Per le obbligazioni assunte dagli organi del consorzio per conto dei singoli consorziati rispondono questi ultimi solidalmente col fondo consortile. In caso d'insolvenza nei rapporti tra i consorziati il debito dell'insolvente si ripartisce tra tutti in proporzione delle quote.</w:t>
      </w:r>
    </w:p>
    <w:p w14:paraId="3D1E7946" w14:textId="57B9E4D2"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Sotto il profilo contabile, la costituzione del fondo patrimoniale comune determina </w:t>
      </w:r>
      <w:r w:rsidRPr="00D316E1">
        <w:rPr>
          <w:rFonts w:ascii="Tahoma" w:hAnsi="Tahoma" w:cs="Tahoma"/>
          <w:b/>
          <w:i/>
          <w:iCs/>
          <w:sz w:val="20"/>
          <w:szCs w:val="20"/>
        </w:rPr>
        <w:t>l’emersion</w:t>
      </w:r>
      <w:r w:rsidR="00B57059" w:rsidRPr="00D316E1">
        <w:rPr>
          <w:rFonts w:ascii="Tahoma" w:hAnsi="Tahoma" w:cs="Tahoma"/>
          <w:b/>
          <w:i/>
          <w:iCs/>
          <w:sz w:val="20"/>
          <w:szCs w:val="20"/>
        </w:rPr>
        <w:t xml:space="preserve">e di un credito verso ciascuna </w:t>
      </w:r>
      <w:r w:rsidRPr="00D316E1">
        <w:rPr>
          <w:rFonts w:ascii="Tahoma" w:hAnsi="Tahoma" w:cs="Tahoma"/>
          <w:b/>
          <w:i/>
          <w:iCs/>
          <w:sz w:val="20"/>
          <w:szCs w:val="20"/>
        </w:rPr>
        <w:t>impresa</w:t>
      </w:r>
      <w:r w:rsidRPr="00D316E1">
        <w:rPr>
          <w:rFonts w:ascii="Tahoma" w:hAnsi="Tahoma" w:cs="Tahoma"/>
          <w:b/>
          <w:iCs/>
          <w:sz w:val="20"/>
          <w:szCs w:val="20"/>
        </w:rPr>
        <w:t xml:space="preserve"> partecipante alla rete</w:t>
      </w:r>
      <w:r w:rsidRPr="00050453">
        <w:rPr>
          <w:rFonts w:ascii="Tahoma" w:hAnsi="Tahoma" w:cs="Tahoma"/>
          <w:bCs/>
          <w:iCs/>
          <w:sz w:val="20"/>
          <w:szCs w:val="20"/>
        </w:rPr>
        <w:t xml:space="preserve">, in relazione all’apporto sottoscritto e non ancora effettuato: </w:t>
      </w:r>
    </w:p>
    <w:tbl>
      <w:tblPr>
        <w:tblW w:w="5000" w:type="pct"/>
        <w:jc w:val="center"/>
        <w:tblLook w:val="04A0" w:firstRow="1" w:lastRow="0" w:firstColumn="1" w:lastColumn="0" w:noHBand="0" w:noVBand="1"/>
      </w:tblPr>
      <w:tblGrid>
        <w:gridCol w:w="4525"/>
        <w:gridCol w:w="416"/>
        <w:gridCol w:w="4271"/>
      </w:tblGrid>
      <w:tr w:rsidR="00050453" w:rsidRPr="00050453" w14:paraId="5598F5FB" w14:textId="77777777" w:rsidTr="00A836C5">
        <w:trPr>
          <w:jc w:val="center"/>
        </w:trPr>
        <w:tc>
          <w:tcPr>
            <w:tcW w:w="2456" w:type="pct"/>
            <w:shd w:val="clear" w:color="auto" w:fill="auto"/>
          </w:tcPr>
          <w:p w14:paraId="551F424D"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Partecipante Alfa s.r.l. c/apporto</w:t>
            </w:r>
          </w:p>
        </w:tc>
        <w:tc>
          <w:tcPr>
            <w:tcW w:w="226" w:type="pct"/>
            <w:shd w:val="clear" w:color="auto" w:fill="auto"/>
          </w:tcPr>
          <w:p w14:paraId="2B3F75F1"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w:t>
            </w:r>
          </w:p>
        </w:tc>
        <w:tc>
          <w:tcPr>
            <w:tcW w:w="2318" w:type="pct"/>
            <w:shd w:val="clear" w:color="auto" w:fill="auto"/>
          </w:tcPr>
          <w:p w14:paraId="3C9C5C98"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Fondo Patrimoniale Comune</w:t>
            </w:r>
          </w:p>
        </w:tc>
      </w:tr>
    </w:tbl>
    <w:p w14:paraId="682171F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661D7A53" w14:textId="77777777" w:rsid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La successiva esecuzione del conferimento dov</w:t>
      </w:r>
      <w:r w:rsidR="00B57059">
        <w:rPr>
          <w:rFonts w:ascii="Tahoma" w:hAnsi="Tahoma" w:cs="Tahoma"/>
          <w:bCs/>
          <w:iCs/>
          <w:sz w:val="20"/>
          <w:szCs w:val="20"/>
        </w:rPr>
        <w:t>rà essere annotata, a cura della</w:t>
      </w:r>
      <w:r w:rsidRPr="00050453">
        <w:rPr>
          <w:rFonts w:ascii="Tahoma" w:hAnsi="Tahoma" w:cs="Tahoma"/>
          <w:bCs/>
          <w:iCs/>
          <w:sz w:val="20"/>
          <w:szCs w:val="20"/>
        </w:rPr>
        <w:t xml:space="preserve"> rete, secondo modalità differenti a seconda della tipologia dell’apporto: </w:t>
      </w:r>
    </w:p>
    <w:p w14:paraId="13EAB672" w14:textId="77777777" w:rsidR="0054148F" w:rsidRPr="00050453" w:rsidRDefault="0054148F" w:rsidP="0054148F">
      <w:pPr>
        <w:spacing w:after="0" w:line="240" w:lineRule="auto"/>
        <w:rPr>
          <w:rFonts w:ascii="Tahoma" w:hAnsi="Tahoma" w:cs="Tahoma"/>
          <w:bCs/>
          <w:iCs/>
          <w:sz w:val="20"/>
          <w:szCs w:val="20"/>
        </w:rPr>
      </w:pPr>
      <w:r>
        <w:rPr>
          <w:rFonts w:ascii="Tahoma" w:hAnsi="Tahoma" w:cs="Tahoma"/>
          <w:bCs/>
          <w:iCs/>
          <w:sz w:val="20"/>
          <w:szCs w:val="20"/>
        </w:rPr>
        <w:br w:type="page"/>
      </w:r>
    </w:p>
    <w:p w14:paraId="15CD90B6" w14:textId="46F1FBA9" w:rsidR="00050453" w:rsidRPr="00D316E1" w:rsidRDefault="00050453" w:rsidP="003A2DBF">
      <w:pPr>
        <w:pStyle w:val="Paragrafoelenco"/>
        <w:numPr>
          <w:ilvl w:val="0"/>
          <w:numId w:val="47"/>
        </w:numPr>
        <w:tabs>
          <w:tab w:val="left" w:pos="7371"/>
          <w:tab w:val="right" w:pos="8080"/>
        </w:tabs>
        <w:spacing w:line="360" w:lineRule="auto"/>
        <w:ind w:left="426"/>
        <w:jc w:val="both"/>
        <w:rPr>
          <w:rFonts w:ascii="Tahoma" w:hAnsi="Tahoma" w:cs="Tahoma"/>
          <w:b/>
          <w:i/>
          <w:iCs/>
          <w:sz w:val="20"/>
          <w:szCs w:val="20"/>
        </w:rPr>
      </w:pPr>
      <w:r w:rsidRPr="00D316E1">
        <w:rPr>
          <w:rFonts w:ascii="Tahoma" w:hAnsi="Tahoma" w:cs="Tahoma"/>
          <w:b/>
          <w:i/>
          <w:iCs/>
          <w:sz w:val="20"/>
          <w:szCs w:val="20"/>
        </w:rPr>
        <w:lastRenderedPageBreak/>
        <w:t xml:space="preserve">conferimento in denaro: </w:t>
      </w:r>
    </w:p>
    <w:tbl>
      <w:tblPr>
        <w:tblW w:w="5000" w:type="pct"/>
        <w:jc w:val="center"/>
        <w:tblLook w:val="04A0" w:firstRow="1" w:lastRow="0" w:firstColumn="1" w:lastColumn="0" w:noHBand="0" w:noVBand="1"/>
      </w:tblPr>
      <w:tblGrid>
        <w:gridCol w:w="3261"/>
        <w:gridCol w:w="1702"/>
        <w:gridCol w:w="4249"/>
      </w:tblGrid>
      <w:tr w:rsidR="00050453" w:rsidRPr="00050453" w14:paraId="670D9A92" w14:textId="77777777" w:rsidTr="00D81F8A">
        <w:trPr>
          <w:jc w:val="center"/>
        </w:trPr>
        <w:tc>
          <w:tcPr>
            <w:tcW w:w="1770" w:type="pct"/>
            <w:shd w:val="clear" w:color="auto" w:fill="auto"/>
          </w:tcPr>
          <w:p w14:paraId="0A354F24"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Banca c/c</w:t>
            </w:r>
          </w:p>
        </w:tc>
        <w:tc>
          <w:tcPr>
            <w:tcW w:w="924" w:type="pct"/>
            <w:shd w:val="clear" w:color="auto" w:fill="auto"/>
          </w:tcPr>
          <w:p w14:paraId="3A29D452" w14:textId="77777777" w:rsidR="00050453" w:rsidRPr="00D316E1" w:rsidRDefault="00050453" w:rsidP="00D81F8A">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a</w:t>
            </w:r>
          </w:p>
        </w:tc>
        <w:tc>
          <w:tcPr>
            <w:tcW w:w="2306" w:type="pct"/>
            <w:shd w:val="clear" w:color="auto" w:fill="auto"/>
          </w:tcPr>
          <w:p w14:paraId="71C32920"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Partecipante Alfa s.r.l. c/apporto</w:t>
            </w:r>
          </w:p>
        </w:tc>
      </w:tr>
    </w:tbl>
    <w:p w14:paraId="0FEFCD4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4357174D" w14:textId="18FA5C76" w:rsidR="00050453" w:rsidRPr="00D316E1" w:rsidRDefault="00050453" w:rsidP="003A2DBF">
      <w:pPr>
        <w:pStyle w:val="Paragrafoelenco"/>
        <w:numPr>
          <w:ilvl w:val="0"/>
          <w:numId w:val="46"/>
        </w:numPr>
        <w:tabs>
          <w:tab w:val="left" w:pos="7371"/>
          <w:tab w:val="right" w:pos="8080"/>
        </w:tabs>
        <w:spacing w:line="360" w:lineRule="auto"/>
        <w:ind w:left="426"/>
        <w:jc w:val="both"/>
        <w:rPr>
          <w:rFonts w:ascii="Tahoma" w:hAnsi="Tahoma" w:cs="Tahoma"/>
          <w:b/>
          <w:i/>
          <w:iCs/>
          <w:sz w:val="20"/>
          <w:szCs w:val="20"/>
        </w:rPr>
      </w:pPr>
      <w:r w:rsidRPr="00D316E1">
        <w:rPr>
          <w:rFonts w:ascii="Tahoma" w:hAnsi="Tahoma" w:cs="Tahoma"/>
          <w:b/>
          <w:i/>
          <w:iCs/>
          <w:sz w:val="20"/>
          <w:szCs w:val="20"/>
        </w:rPr>
        <w:t xml:space="preserve">conferimento in natura, oppure mediante apporto di un patrimonio separato: </w:t>
      </w:r>
    </w:p>
    <w:tbl>
      <w:tblPr>
        <w:tblW w:w="5000" w:type="pct"/>
        <w:jc w:val="center"/>
        <w:tblLook w:val="04A0" w:firstRow="1" w:lastRow="0" w:firstColumn="1" w:lastColumn="0" w:noHBand="0" w:noVBand="1"/>
      </w:tblPr>
      <w:tblGrid>
        <w:gridCol w:w="3232"/>
        <w:gridCol w:w="1730"/>
        <w:gridCol w:w="4250"/>
      </w:tblGrid>
      <w:tr w:rsidR="00050453" w:rsidRPr="00050453" w14:paraId="49E74D25" w14:textId="77777777" w:rsidTr="00D81F8A">
        <w:trPr>
          <w:trHeight w:val="308"/>
          <w:jc w:val="center"/>
        </w:trPr>
        <w:tc>
          <w:tcPr>
            <w:tcW w:w="1754" w:type="pct"/>
            <w:shd w:val="clear" w:color="auto" w:fill="auto"/>
          </w:tcPr>
          <w:p w14:paraId="7F25BBA9" w14:textId="3F66F3C7"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Diversi</w:t>
            </w:r>
          </w:p>
        </w:tc>
        <w:tc>
          <w:tcPr>
            <w:tcW w:w="939" w:type="pct"/>
            <w:shd w:val="clear" w:color="auto" w:fill="auto"/>
          </w:tcPr>
          <w:p w14:paraId="659D48AA" w14:textId="77777777"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a</w:t>
            </w:r>
          </w:p>
        </w:tc>
        <w:tc>
          <w:tcPr>
            <w:tcW w:w="2307" w:type="pct"/>
            <w:shd w:val="clear" w:color="auto" w:fill="auto"/>
          </w:tcPr>
          <w:p w14:paraId="5DF98EC7" w14:textId="77777777"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Diversi</w:t>
            </w:r>
          </w:p>
        </w:tc>
      </w:tr>
      <w:tr w:rsidR="00050453" w:rsidRPr="00050453" w14:paraId="5558A5C6" w14:textId="77777777" w:rsidTr="00D81F8A">
        <w:trPr>
          <w:trHeight w:val="259"/>
          <w:jc w:val="center"/>
        </w:trPr>
        <w:tc>
          <w:tcPr>
            <w:tcW w:w="1754" w:type="pct"/>
            <w:shd w:val="clear" w:color="auto" w:fill="auto"/>
          </w:tcPr>
          <w:p w14:paraId="49877103" w14:textId="77777777"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Marchi d’impresa</w:t>
            </w:r>
          </w:p>
        </w:tc>
        <w:tc>
          <w:tcPr>
            <w:tcW w:w="939" w:type="pct"/>
            <w:shd w:val="clear" w:color="auto" w:fill="auto"/>
          </w:tcPr>
          <w:p w14:paraId="6C07617F"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72342411" w14:textId="6BA2F634"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Muti Passivi</w:t>
            </w:r>
          </w:p>
        </w:tc>
      </w:tr>
      <w:tr w:rsidR="00050453" w:rsidRPr="00050453" w14:paraId="2B5F27A9" w14:textId="77777777" w:rsidTr="00D81F8A">
        <w:trPr>
          <w:trHeight w:val="272"/>
          <w:jc w:val="center"/>
        </w:trPr>
        <w:tc>
          <w:tcPr>
            <w:tcW w:w="1754" w:type="pct"/>
            <w:shd w:val="clear" w:color="auto" w:fill="auto"/>
          </w:tcPr>
          <w:p w14:paraId="44DC71AC" w14:textId="65CC0BB8"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Immobili</w:t>
            </w:r>
          </w:p>
        </w:tc>
        <w:tc>
          <w:tcPr>
            <w:tcW w:w="939" w:type="pct"/>
            <w:shd w:val="clear" w:color="auto" w:fill="auto"/>
          </w:tcPr>
          <w:p w14:paraId="5801BE08"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55E41DFC" w14:textId="5FEA8229"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Fondo ammortamento immobili</w:t>
            </w:r>
          </w:p>
        </w:tc>
      </w:tr>
      <w:tr w:rsidR="00050453" w:rsidRPr="00050453" w14:paraId="0808878A" w14:textId="77777777" w:rsidTr="00D81F8A">
        <w:trPr>
          <w:trHeight w:val="259"/>
          <w:jc w:val="center"/>
        </w:trPr>
        <w:tc>
          <w:tcPr>
            <w:tcW w:w="1754" w:type="pct"/>
            <w:shd w:val="clear" w:color="auto" w:fill="auto"/>
          </w:tcPr>
          <w:p w14:paraId="7C81536F" w14:textId="42904373"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Macchine d’ufficio</w:t>
            </w:r>
          </w:p>
        </w:tc>
        <w:tc>
          <w:tcPr>
            <w:tcW w:w="939" w:type="pct"/>
            <w:shd w:val="clear" w:color="auto" w:fill="auto"/>
          </w:tcPr>
          <w:p w14:paraId="086ACFC0"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04B0A722" w14:textId="3378637A"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Fondo ammortamento macchine d’ufficio</w:t>
            </w:r>
          </w:p>
        </w:tc>
      </w:tr>
      <w:tr w:rsidR="00050453" w:rsidRPr="00050453" w14:paraId="01A83911" w14:textId="77777777" w:rsidTr="00D81F8A">
        <w:trPr>
          <w:trHeight w:val="272"/>
          <w:jc w:val="center"/>
        </w:trPr>
        <w:tc>
          <w:tcPr>
            <w:tcW w:w="1754" w:type="pct"/>
            <w:shd w:val="clear" w:color="auto" w:fill="auto"/>
          </w:tcPr>
          <w:p w14:paraId="4A4477D9" w14:textId="2C8D0AD9"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Crediti commerciali</w:t>
            </w:r>
          </w:p>
        </w:tc>
        <w:tc>
          <w:tcPr>
            <w:tcW w:w="939" w:type="pct"/>
            <w:shd w:val="clear" w:color="auto" w:fill="auto"/>
          </w:tcPr>
          <w:p w14:paraId="3FB69AF2"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5B630AF5" w14:textId="39E60445"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Fondo svalutazione crediti</w:t>
            </w:r>
          </w:p>
        </w:tc>
      </w:tr>
      <w:tr w:rsidR="00050453" w:rsidRPr="00050453" w14:paraId="55F9C8DA" w14:textId="77777777" w:rsidTr="00D81F8A">
        <w:trPr>
          <w:trHeight w:val="259"/>
          <w:jc w:val="center"/>
        </w:trPr>
        <w:tc>
          <w:tcPr>
            <w:tcW w:w="1754" w:type="pct"/>
            <w:shd w:val="clear" w:color="auto" w:fill="auto"/>
          </w:tcPr>
          <w:p w14:paraId="2DA1EF68" w14:textId="483E91F3"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Marchi d’impresa</w:t>
            </w:r>
          </w:p>
        </w:tc>
        <w:tc>
          <w:tcPr>
            <w:tcW w:w="939" w:type="pct"/>
            <w:shd w:val="clear" w:color="auto" w:fill="auto"/>
          </w:tcPr>
          <w:p w14:paraId="386A4565"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5FF50626" w14:textId="77777777"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Partecipante Alfa s.r.l. c/apporto</w:t>
            </w:r>
          </w:p>
        </w:tc>
      </w:tr>
      <w:tr w:rsidR="00050453" w:rsidRPr="00050453" w14:paraId="0B910951" w14:textId="77777777" w:rsidTr="00D81F8A">
        <w:trPr>
          <w:trHeight w:val="272"/>
          <w:jc w:val="center"/>
        </w:trPr>
        <w:tc>
          <w:tcPr>
            <w:tcW w:w="1754" w:type="pct"/>
            <w:shd w:val="clear" w:color="auto" w:fill="auto"/>
          </w:tcPr>
          <w:p w14:paraId="6A9B465C" w14:textId="2371EAAD"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Immobili</w:t>
            </w:r>
          </w:p>
        </w:tc>
        <w:tc>
          <w:tcPr>
            <w:tcW w:w="939" w:type="pct"/>
            <w:shd w:val="clear" w:color="auto" w:fill="auto"/>
          </w:tcPr>
          <w:p w14:paraId="61E7183A" w14:textId="77777777" w:rsidR="00050453" w:rsidRPr="00D316E1" w:rsidRDefault="00050453" w:rsidP="00D316E1">
            <w:pPr>
              <w:tabs>
                <w:tab w:val="left" w:pos="7371"/>
                <w:tab w:val="right" w:pos="8080"/>
              </w:tabs>
              <w:spacing w:line="360" w:lineRule="auto"/>
              <w:rPr>
                <w:rFonts w:ascii="Tahoma" w:hAnsi="Tahoma" w:cs="Tahoma"/>
                <w:bCs/>
                <w:i/>
                <w:sz w:val="20"/>
                <w:szCs w:val="20"/>
              </w:rPr>
            </w:pPr>
          </w:p>
        </w:tc>
        <w:tc>
          <w:tcPr>
            <w:tcW w:w="2307" w:type="pct"/>
            <w:shd w:val="clear" w:color="auto" w:fill="auto"/>
          </w:tcPr>
          <w:p w14:paraId="79995CFB" w14:textId="6444A8B1" w:rsidR="00050453" w:rsidRPr="00D316E1" w:rsidRDefault="00050453" w:rsidP="00D316E1">
            <w:pPr>
              <w:tabs>
                <w:tab w:val="left" w:pos="7371"/>
                <w:tab w:val="right" w:pos="8080"/>
              </w:tabs>
              <w:spacing w:line="360" w:lineRule="auto"/>
              <w:rPr>
                <w:rFonts w:ascii="Tahoma" w:hAnsi="Tahoma" w:cs="Tahoma"/>
                <w:bCs/>
                <w:i/>
                <w:sz w:val="20"/>
                <w:szCs w:val="20"/>
              </w:rPr>
            </w:pPr>
            <w:r w:rsidRPr="00D316E1">
              <w:rPr>
                <w:rFonts w:ascii="Tahoma" w:hAnsi="Tahoma" w:cs="Tahoma"/>
                <w:bCs/>
                <w:i/>
                <w:sz w:val="20"/>
                <w:szCs w:val="20"/>
              </w:rPr>
              <w:t>Muti passivi</w:t>
            </w:r>
          </w:p>
        </w:tc>
      </w:tr>
    </w:tbl>
    <w:p w14:paraId="561F0CEA"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003F5876" w14:textId="77777777" w:rsidR="00050453" w:rsidRPr="00050453" w:rsidRDefault="00050453" w:rsidP="00050453">
      <w:pPr>
        <w:tabs>
          <w:tab w:val="left" w:pos="7371"/>
          <w:tab w:val="right" w:pos="8080"/>
        </w:tabs>
        <w:spacing w:line="360" w:lineRule="auto"/>
        <w:jc w:val="both"/>
        <w:rPr>
          <w:rFonts w:ascii="Tahoma" w:hAnsi="Tahoma" w:cs="Tahoma"/>
          <w:b/>
          <w:bCs/>
          <w:iCs/>
          <w:sz w:val="20"/>
          <w:szCs w:val="20"/>
          <w:u w:val="single"/>
        </w:rPr>
      </w:pPr>
    </w:p>
    <w:p w14:paraId="1931461D" w14:textId="2BF92669" w:rsidR="00050453" w:rsidRPr="00AF289D" w:rsidRDefault="00F9011C" w:rsidP="009F2912">
      <w:pPr>
        <w:pStyle w:val="Stile1"/>
      </w:pPr>
      <w:bookmarkStart w:id="74" w:name="_Toc82700095"/>
      <w:r>
        <w:t>1</w:t>
      </w:r>
      <w:r w:rsidR="00C86110">
        <w:t>4</w:t>
      </w:r>
      <w:r>
        <w:t xml:space="preserve">.4 </w:t>
      </w:r>
      <w:r w:rsidR="00050453" w:rsidRPr="00AF289D">
        <w:t>La rilevazione dei fatti di gestione della rete</w:t>
      </w:r>
      <w:bookmarkEnd w:id="74"/>
      <w:r w:rsidR="00050453" w:rsidRPr="00AF289D">
        <w:t xml:space="preserve"> </w:t>
      </w:r>
    </w:p>
    <w:p w14:paraId="125B9690"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Nel caso di </w:t>
      </w:r>
      <w:r w:rsidRPr="0054148F">
        <w:rPr>
          <w:rFonts w:ascii="Tahoma" w:hAnsi="Tahoma" w:cs="Tahoma"/>
          <w:b/>
          <w:bCs/>
          <w:iCs/>
          <w:sz w:val="20"/>
          <w:szCs w:val="20"/>
        </w:rPr>
        <w:t>Rete-Contratto</w:t>
      </w:r>
      <w:r w:rsidRPr="00050453">
        <w:rPr>
          <w:rFonts w:ascii="Tahoma" w:hAnsi="Tahoma" w:cs="Tahoma"/>
          <w:bCs/>
          <w:iCs/>
          <w:sz w:val="20"/>
          <w:szCs w:val="20"/>
        </w:rPr>
        <w:t xml:space="preserve"> e, quindi in mancanza del riconoscimento della soggettività tributaria, il reddito si formerà direttamente in capo alle imprese partecipanti. Sul puto occorrerà capire che tipo di mandato intercorre cioè se il mandato è con rappresentanza o meno.</w:t>
      </w:r>
    </w:p>
    <w:p w14:paraId="5EABD3D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Si considerino poi la generale ricorrenza del primo caso, ed i principi di cui all’art. 2614 c.c. riguardanti le società consortili con attività esterna, appositamente richiamati dalla disciplina civilistica sulle reti: le rilevazioni contabili – nel silenzio della norma, ed in attesa dell’emanazione di specifici documenti, ad opera sia dell’Amministrazione Finanziaria che dell’</w:t>
      </w:r>
      <w:r w:rsidRPr="00FB4703">
        <w:rPr>
          <w:rFonts w:ascii="Tahoma" w:hAnsi="Tahoma" w:cs="Tahoma"/>
          <w:b/>
          <w:bCs/>
          <w:iCs/>
          <w:sz w:val="20"/>
          <w:szCs w:val="20"/>
        </w:rPr>
        <w:t xml:space="preserve">Organismo Italiano di Contabilità </w:t>
      </w:r>
      <w:r w:rsidRPr="00050453">
        <w:rPr>
          <w:rFonts w:ascii="Tahoma" w:hAnsi="Tahoma" w:cs="Tahoma"/>
          <w:bCs/>
          <w:iCs/>
          <w:sz w:val="20"/>
          <w:szCs w:val="20"/>
        </w:rPr>
        <w:t xml:space="preserve">– potrebbero essere fondate sulla tecnica della cosiddetta reversione, ovvero il trasferimento di ricavi e costi dalla rete alle imprese aderenti, in proporzione alla propria partecipazione al fondo patrimoniale comune. </w:t>
      </w:r>
    </w:p>
    <w:p w14:paraId="00EB57C7" w14:textId="36118F0C" w:rsid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In pratica costi e ricavi transiteranno come p</w:t>
      </w:r>
      <w:r w:rsidR="00B57059">
        <w:rPr>
          <w:rFonts w:ascii="Tahoma" w:hAnsi="Tahoma" w:cs="Tahoma"/>
          <w:bCs/>
          <w:iCs/>
          <w:sz w:val="20"/>
          <w:szCs w:val="20"/>
        </w:rPr>
        <w:t>artita di giro contabilità della</w:t>
      </w:r>
      <w:r w:rsidRPr="00050453">
        <w:rPr>
          <w:rFonts w:ascii="Tahoma" w:hAnsi="Tahoma" w:cs="Tahoma"/>
          <w:bCs/>
          <w:iCs/>
          <w:sz w:val="20"/>
          <w:szCs w:val="20"/>
        </w:rPr>
        <w:t xml:space="preserve"> rete per poi essere imputati ai singoli partecipanti alla rete:</w:t>
      </w:r>
    </w:p>
    <w:p w14:paraId="5AA995E6" w14:textId="36E890E4" w:rsidR="00A836C5" w:rsidRDefault="00A836C5" w:rsidP="00050453">
      <w:pPr>
        <w:tabs>
          <w:tab w:val="left" w:pos="7371"/>
          <w:tab w:val="right" w:pos="8080"/>
        </w:tabs>
        <w:spacing w:line="360" w:lineRule="auto"/>
        <w:jc w:val="both"/>
        <w:rPr>
          <w:rFonts w:ascii="Tahoma" w:hAnsi="Tahoma" w:cs="Tahoma"/>
          <w:bCs/>
          <w:iCs/>
          <w:sz w:val="20"/>
          <w:szCs w:val="20"/>
        </w:rPr>
      </w:pPr>
    </w:p>
    <w:p w14:paraId="130B49BB" w14:textId="77777777" w:rsidR="00A836C5" w:rsidRPr="00050453" w:rsidRDefault="00A836C5" w:rsidP="00050453">
      <w:pPr>
        <w:tabs>
          <w:tab w:val="left" w:pos="7371"/>
          <w:tab w:val="right" w:pos="8080"/>
        </w:tabs>
        <w:spacing w:line="360" w:lineRule="auto"/>
        <w:jc w:val="both"/>
        <w:rPr>
          <w:rFonts w:ascii="Tahoma" w:hAnsi="Tahoma" w:cs="Tahoma"/>
          <w:bCs/>
          <w:iCs/>
          <w:sz w:val="20"/>
          <w:szCs w:val="20"/>
        </w:rPr>
      </w:pPr>
    </w:p>
    <w:p w14:paraId="4D6CA814" w14:textId="063A1194" w:rsidR="00050453" w:rsidRPr="00D316E1" w:rsidRDefault="00050453" w:rsidP="003A2DBF">
      <w:pPr>
        <w:pStyle w:val="Paragrafoelenco"/>
        <w:numPr>
          <w:ilvl w:val="1"/>
          <w:numId w:val="11"/>
        </w:numPr>
        <w:tabs>
          <w:tab w:val="left" w:pos="7371"/>
          <w:tab w:val="right" w:pos="8080"/>
        </w:tabs>
        <w:spacing w:line="360" w:lineRule="auto"/>
        <w:ind w:left="426"/>
        <w:jc w:val="both"/>
        <w:rPr>
          <w:rFonts w:ascii="Tahoma" w:hAnsi="Tahoma" w:cs="Tahoma"/>
          <w:b/>
          <w:i/>
          <w:iCs/>
          <w:sz w:val="20"/>
          <w:szCs w:val="20"/>
        </w:rPr>
      </w:pPr>
      <w:r w:rsidRPr="00D316E1">
        <w:rPr>
          <w:rFonts w:ascii="Tahoma" w:hAnsi="Tahoma" w:cs="Tahoma"/>
          <w:b/>
          <w:i/>
          <w:iCs/>
          <w:sz w:val="20"/>
          <w:szCs w:val="20"/>
        </w:rPr>
        <w:lastRenderedPageBreak/>
        <w:t xml:space="preserve">Fatturazione alla rete di beni e servizi acquistati da terzi: </w:t>
      </w:r>
    </w:p>
    <w:tbl>
      <w:tblPr>
        <w:tblW w:w="5000" w:type="pct"/>
        <w:jc w:val="center"/>
        <w:tblLook w:val="04A0" w:firstRow="1" w:lastRow="0" w:firstColumn="1" w:lastColumn="0" w:noHBand="0" w:noVBand="1"/>
      </w:tblPr>
      <w:tblGrid>
        <w:gridCol w:w="4269"/>
        <w:gridCol w:w="678"/>
        <w:gridCol w:w="4265"/>
      </w:tblGrid>
      <w:tr w:rsidR="00050453" w:rsidRPr="00050453" w14:paraId="53360880" w14:textId="77777777" w:rsidTr="00A836C5">
        <w:trPr>
          <w:jc w:val="center"/>
        </w:trPr>
        <w:tc>
          <w:tcPr>
            <w:tcW w:w="2317" w:type="pct"/>
            <w:shd w:val="clear" w:color="auto" w:fill="auto"/>
          </w:tcPr>
          <w:p w14:paraId="5C78DAF6"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Acquisti c/transitorio</w:t>
            </w:r>
          </w:p>
        </w:tc>
        <w:tc>
          <w:tcPr>
            <w:tcW w:w="368" w:type="pct"/>
            <w:shd w:val="clear" w:color="auto" w:fill="auto"/>
          </w:tcPr>
          <w:p w14:paraId="2374E516"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w:t>
            </w:r>
          </w:p>
        </w:tc>
        <w:tc>
          <w:tcPr>
            <w:tcW w:w="2316" w:type="pct"/>
            <w:shd w:val="clear" w:color="auto" w:fill="auto"/>
          </w:tcPr>
          <w:p w14:paraId="56854F0A"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 xml:space="preserve">Debiti verso fornitori </w:t>
            </w:r>
          </w:p>
        </w:tc>
      </w:tr>
    </w:tbl>
    <w:p w14:paraId="5AF0F67B" w14:textId="77777777" w:rsidR="00050453" w:rsidRPr="000A2DD2" w:rsidRDefault="00050453" w:rsidP="00050453">
      <w:pPr>
        <w:tabs>
          <w:tab w:val="left" w:pos="7371"/>
          <w:tab w:val="right" w:pos="8080"/>
        </w:tabs>
        <w:spacing w:line="360" w:lineRule="auto"/>
        <w:jc w:val="both"/>
        <w:rPr>
          <w:rFonts w:ascii="Tahoma" w:hAnsi="Tahoma" w:cs="Tahoma"/>
          <w:bCs/>
          <w:sz w:val="20"/>
          <w:szCs w:val="20"/>
        </w:rPr>
      </w:pPr>
    </w:p>
    <w:p w14:paraId="74E86737" w14:textId="7813ED38" w:rsidR="00050453" w:rsidRPr="000A2DD2" w:rsidRDefault="00050453" w:rsidP="000A2DD2">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 xml:space="preserve">Riaddebito proporzionale della rete all’impresa partecipante: </w:t>
      </w:r>
    </w:p>
    <w:tbl>
      <w:tblPr>
        <w:tblW w:w="5000" w:type="pct"/>
        <w:jc w:val="center"/>
        <w:tblLook w:val="04A0" w:firstRow="1" w:lastRow="0" w:firstColumn="1" w:lastColumn="0" w:noHBand="0" w:noVBand="1"/>
      </w:tblPr>
      <w:tblGrid>
        <w:gridCol w:w="4253"/>
        <w:gridCol w:w="709"/>
        <w:gridCol w:w="4250"/>
      </w:tblGrid>
      <w:tr w:rsidR="00050453" w:rsidRPr="00050453" w14:paraId="4B069130" w14:textId="77777777" w:rsidTr="00D81F8A">
        <w:trPr>
          <w:jc w:val="center"/>
        </w:trPr>
        <w:tc>
          <w:tcPr>
            <w:tcW w:w="2308" w:type="pct"/>
            <w:shd w:val="clear" w:color="auto" w:fill="auto"/>
          </w:tcPr>
          <w:p w14:paraId="12CC95EE"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Partecipante Alfa s.r.l. c/conguaglio</w:t>
            </w:r>
          </w:p>
        </w:tc>
        <w:tc>
          <w:tcPr>
            <w:tcW w:w="385" w:type="pct"/>
            <w:shd w:val="clear" w:color="auto" w:fill="auto"/>
          </w:tcPr>
          <w:p w14:paraId="4DA08322"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w:t>
            </w:r>
          </w:p>
        </w:tc>
        <w:tc>
          <w:tcPr>
            <w:tcW w:w="2307" w:type="pct"/>
            <w:shd w:val="clear" w:color="auto" w:fill="auto"/>
          </w:tcPr>
          <w:p w14:paraId="21D3879F"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Acquisti c/transitorio</w:t>
            </w:r>
          </w:p>
        </w:tc>
      </w:tr>
    </w:tbl>
    <w:p w14:paraId="55FCC1A4"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25A85BF4" w14:textId="520D3F4A" w:rsidR="00050453" w:rsidRPr="000A2DD2" w:rsidRDefault="00050453" w:rsidP="000A2DD2">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 xml:space="preserve">Fatturazione alla rete di beni e servizi ceduti a terzi: </w:t>
      </w:r>
    </w:p>
    <w:tbl>
      <w:tblPr>
        <w:tblW w:w="5000" w:type="pct"/>
        <w:jc w:val="center"/>
        <w:tblLook w:val="04A0" w:firstRow="1" w:lastRow="0" w:firstColumn="1" w:lastColumn="0" w:noHBand="0" w:noVBand="1"/>
      </w:tblPr>
      <w:tblGrid>
        <w:gridCol w:w="4253"/>
        <w:gridCol w:w="709"/>
        <w:gridCol w:w="4250"/>
      </w:tblGrid>
      <w:tr w:rsidR="00050453" w:rsidRPr="00050453" w14:paraId="513F8A7C" w14:textId="77777777" w:rsidTr="00D81F8A">
        <w:trPr>
          <w:jc w:val="center"/>
        </w:trPr>
        <w:tc>
          <w:tcPr>
            <w:tcW w:w="2308" w:type="pct"/>
            <w:shd w:val="clear" w:color="auto" w:fill="auto"/>
          </w:tcPr>
          <w:p w14:paraId="46DC7655"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 xml:space="preserve">Crediti verso clienti </w:t>
            </w:r>
          </w:p>
        </w:tc>
        <w:tc>
          <w:tcPr>
            <w:tcW w:w="385" w:type="pct"/>
            <w:shd w:val="clear" w:color="auto" w:fill="auto"/>
          </w:tcPr>
          <w:p w14:paraId="12B47ACA"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w:t>
            </w:r>
          </w:p>
        </w:tc>
        <w:tc>
          <w:tcPr>
            <w:tcW w:w="2307" w:type="pct"/>
            <w:shd w:val="clear" w:color="auto" w:fill="auto"/>
          </w:tcPr>
          <w:p w14:paraId="30D75E0B"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 xml:space="preserve">Vendite c/transitorio </w:t>
            </w:r>
          </w:p>
        </w:tc>
      </w:tr>
    </w:tbl>
    <w:p w14:paraId="0DB0A39F"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298E4EC6" w14:textId="6E5144AE" w:rsidR="00050453" w:rsidRPr="000A2DD2" w:rsidRDefault="00050453" w:rsidP="000A2DD2">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 xml:space="preserve">Riversamento proporzionale dalla rete all’impresa partecipante: </w:t>
      </w:r>
    </w:p>
    <w:tbl>
      <w:tblPr>
        <w:tblW w:w="5000" w:type="pct"/>
        <w:jc w:val="center"/>
        <w:tblLook w:val="04A0" w:firstRow="1" w:lastRow="0" w:firstColumn="1" w:lastColumn="0" w:noHBand="0" w:noVBand="1"/>
      </w:tblPr>
      <w:tblGrid>
        <w:gridCol w:w="4253"/>
        <w:gridCol w:w="709"/>
        <w:gridCol w:w="4250"/>
      </w:tblGrid>
      <w:tr w:rsidR="00050453" w:rsidRPr="00050453" w14:paraId="53FC4507" w14:textId="77777777" w:rsidTr="00D81F8A">
        <w:trPr>
          <w:jc w:val="center"/>
        </w:trPr>
        <w:tc>
          <w:tcPr>
            <w:tcW w:w="2308" w:type="pct"/>
            <w:shd w:val="clear" w:color="auto" w:fill="auto"/>
          </w:tcPr>
          <w:p w14:paraId="5370BAB9"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 xml:space="preserve">Vendite c/transitorio </w:t>
            </w:r>
          </w:p>
        </w:tc>
        <w:tc>
          <w:tcPr>
            <w:tcW w:w="385" w:type="pct"/>
            <w:shd w:val="clear" w:color="auto" w:fill="auto"/>
          </w:tcPr>
          <w:p w14:paraId="26B83F46"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a</w:t>
            </w:r>
          </w:p>
        </w:tc>
        <w:tc>
          <w:tcPr>
            <w:tcW w:w="2307" w:type="pct"/>
            <w:shd w:val="clear" w:color="auto" w:fill="auto"/>
          </w:tcPr>
          <w:p w14:paraId="056021C5" w14:textId="77777777" w:rsidR="00050453" w:rsidRPr="00D316E1" w:rsidRDefault="00050453" w:rsidP="00050453">
            <w:pPr>
              <w:tabs>
                <w:tab w:val="left" w:pos="7371"/>
                <w:tab w:val="right" w:pos="8080"/>
              </w:tabs>
              <w:spacing w:line="360" w:lineRule="auto"/>
              <w:jc w:val="both"/>
              <w:rPr>
                <w:rFonts w:ascii="Tahoma" w:hAnsi="Tahoma" w:cs="Tahoma"/>
                <w:bCs/>
                <w:i/>
                <w:sz w:val="20"/>
                <w:szCs w:val="20"/>
              </w:rPr>
            </w:pPr>
            <w:r w:rsidRPr="00D316E1">
              <w:rPr>
                <w:rFonts w:ascii="Tahoma" w:hAnsi="Tahoma" w:cs="Tahoma"/>
                <w:bCs/>
                <w:i/>
                <w:sz w:val="20"/>
                <w:szCs w:val="20"/>
              </w:rPr>
              <w:t>Partecipante Alfa s.r.l. c/conguaglio</w:t>
            </w:r>
            <w:r w:rsidR="00E52310" w:rsidRPr="00D316E1">
              <w:rPr>
                <w:rFonts w:ascii="Tahoma" w:hAnsi="Tahoma" w:cs="Tahoma"/>
                <w:bCs/>
                <w:i/>
                <w:sz w:val="20"/>
                <w:szCs w:val="20"/>
              </w:rPr>
              <w:t xml:space="preserve"> </w:t>
            </w:r>
          </w:p>
        </w:tc>
      </w:tr>
    </w:tbl>
    <w:p w14:paraId="2AF8D4A5" w14:textId="4D3339FF" w:rsidR="00050453" w:rsidRDefault="00050453" w:rsidP="00050453">
      <w:pPr>
        <w:tabs>
          <w:tab w:val="left" w:pos="7371"/>
          <w:tab w:val="right" w:pos="8080"/>
        </w:tabs>
        <w:spacing w:line="360" w:lineRule="auto"/>
        <w:jc w:val="both"/>
        <w:rPr>
          <w:rFonts w:ascii="Tahoma" w:hAnsi="Tahoma" w:cs="Tahoma"/>
          <w:bCs/>
          <w:iCs/>
          <w:sz w:val="20"/>
          <w:szCs w:val="20"/>
        </w:rPr>
      </w:pPr>
    </w:p>
    <w:p w14:paraId="4144DC7B" w14:textId="77777777" w:rsidR="00A836C5" w:rsidRPr="00050453" w:rsidRDefault="00A836C5" w:rsidP="00050453">
      <w:pPr>
        <w:tabs>
          <w:tab w:val="left" w:pos="7371"/>
          <w:tab w:val="right" w:pos="8080"/>
        </w:tabs>
        <w:spacing w:line="360" w:lineRule="auto"/>
        <w:jc w:val="both"/>
        <w:rPr>
          <w:rFonts w:ascii="Tahoma" w:hAnsi="Tahoma" w:cs="Tahoma"/>
          <w:bCs/>
          <w:iCs/>
          <w:sz w:val="20"/>
          <w:szCs w:val="20"/>
        </w:rPr>
      </w:pPr>
    </w:p>
    <w:p w14:paraId="27831C7B" w14:textId="00F2D3AB" w:rsidR="00050453" w:rsidRPr="00AF289D" w:rsidRDefault="00F9011C" w:rsidP="009F2912">
      <w:pPr>
        <w:pStyle w:val="Stile1"/>
      </w:pPr>
      <w:bookmarkStart w:id="75" w:name="_Toc82700096"/>
      <w:r>
        <w:t>1</w:t>
      </w:r>
      <w:r w:rsidR="00C86110">
        <w:t>4</w:t>
      </w:r>
      <w:r>
        <w:t xml:space="preserve">.5 </w:t>
      </w:r>
      <w:r w:rsidR="00050453" w:rsidRPr="00AF289D">
        <w:t>Gli adempimenti contabili delle partecipanti alla rete</w:t>
      </w:r>
      <w:bookmarkEnd w:id="75"/>
      <w:r w:rsidR="00050453" w:rsidRPr="00AF289D">
        <w:t xml:space="preserve"> </w:t>
      </w:r>
    </w:p>
    <w:p w14:paraId="6BE85679"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La partecipazione alla rete comporta, in capo ad ogni impresa interessata, l’obbligo di assolvere alcuni peculiari incombenti, ed in particolare: </w:t>
      </w:r>
    </w:p>
    <w:p w14:paraId="4B4A5E36" w14:textId="77777777" w:rsidR="00050453" w:rsidRPr="00FB4703" w:rsidRDefault="00050453" w:rsidP="003A2DBF">
      <w:pPr>
        <w:pStyle w:val="Paragrafoelenco"/>
        <w:numPr>
          <w:ilvl w:val="0"/>
          <w:numId w:val="18"/>
        </w:numPr>
        <w:tabs>
          <w:tab w:val="left" w:pos="7371"/>
          <w:tab w:val="right" w:pos="8080"/>
        </w:tabs>
        <w:spacing w:line="360" w:lineRule="auto"/>
        <w:jc w:val="both"/>
        <w:rPr>
          <w:rFonts w:ascii="Tahoma" w:hAnsi="Tahoma" w:cs="Tahoma"/>
          <w:bCs/>
          <w:iCs/>
          <w:sz w:val="20"/>
          <w:szCs w:val="20"/>
        </w:rPr>
      </w:pPr>
      <w:r w:rsidRPr="00FB4703">
        <w:rPr>
          <w:rFonts w:ascii="Tahoma" w:hAnsi="Tahoma" w:cs="Tahoma"/>
          <w:bCs/>
          <w:iCs/>
          <w:sz w:val="20"/>
          <w:szCs w:val="20"/>
        </w:rPr>
        <w:t xml:space="preserve">le rilevazioni contabili del conferimento nel fondo patrimoniale comune; </w:t>
      </w:r>
    </w:p>
    <w:p w14:paraId="7F0D1A00" w14:textId="77777777" w:rsidR="00050453" w:rsidRPr="00FB4703" w:rsidRDefault="00050453" w:rsidP="003A2DBF">
      <w:pPr>
        <w:pStyle w:val="Paragrafoelenco"/>
        <w:numPr>
          <w:ilvl w:val="0"/>
          <w:numId w:val="18"/>
        </w:numPr>
        <w:tabs>
          <w:tab w:val="left" w:pos="7371"/>
          <w:tab w:val="right" w:pos="8080"/>
        </w:tabs>
        <w:spacing w:line="360" w:lineRule="auto"/>
        <w:jc w:val="both"/>
        <w:rPr>
          <w:rFonts w:ascii="Tahoma" w:hAnsi="Tahoma" w:cs="Tahoma"/>
          <w:bCs/>
          <w:iCs/>
          <w:sz w:val="20"/>
          <w:szCs w:val="20"/>
        </w:rPr>
      </w:pPr>
      <w:r w:rsidRPr="00FB4703">
        <w:rPr>
          <w:rFonts w:ascii="Tahoma" w:hAnsi="Tahoma" w:cs="Tahoma"/>
          <w:bCs/>
          <w:iCs/>
          <w:sz w:val="20"/>
          <w:szCs w:val="20"/>
        </w:rPr>
        <w:t xml:space="preserve">la tenuta delle scritture contabili riguardanti il patrimonio destinato alla rete; </w:t>
      </w:r>
    </w:p>
    <w:p w14:paraId="34AB70C8" w14:textId="77777777" w:rsidR="00050453" w:rsidRPr="00FB4703" w:rsidRDefault="00050453" w:rsidP="003A2DBF">
      <w:pPr>
        <w:pStyle w:val="Paragrafoelenco"/>
        <w:numPr>
          <w:ilvl w:val="0"/>
          <w:numId w:val="18"/>
        </w:numPr>
        <w:tabs>
          <w:tab w:val="left" w:pos="7371"/>
          <w:tab w:val="right" w:pos="8080"/>
        </w:tabs>
        <w:spacing w:line="360" w:lineRule="auto"/>
        <w:jc w:val="both"/>
        <w:rPr>
          <w:rFonts w:ascii="Tahoma" w:hAnsi="Tahoma" w:cs="Tahoma"/>
          <w:bCs/>
          <w:iCs/>
          <w:sz w:val="20"/>
          <w:szCs w:val="20"/>
        </w:rPr>
      </w:pPr>
      <w:r w:rsidRPr="00FB4703">
        <w:rPr>
          <w:rFonts w:ascii="Tahoma" w:hAnsi="Tahoma" w:cs="Tahoma"/>
          <w:bCs/>
          <w:iCs/>
          <w:sz w:val="20"/>
          <w:szCs w:val="20"/>
        </w:rPr>
        <w:t xml:space="preserve">il rendiconto periodico del patrimonio destinato al network; </w:t>
      </w:r>
    </w:p>
    <w:p w14:paraId="30126905" w14:textId="77777777" w:rsidR="00050453" w:rsidRPr="00FB4703" w:rsidRDefault="00050453" w:rsidP="003A2DBF">
      <w:pPr>
        <w:pStyle w:val="Paragrafoelenco"/>
        <w:numPr>
          <w:ilvl w:val="0"/>
          <w:numId w:val="18"/>
        </w:numPr>
        <w:tabs>
          <w:tab w:val="left" w:pos="7371"/>
          <w:tab w:val="right" w:pos="8080"/>
        </w:tabs>
        <w:spacing w:line="360" w:lineRule="auto"/>
        <w:jc w:val="both"/>
        <w:rPr>
          <w:rFonts w:ascii="Tahoma" w:hAnsi="Tahoma" w:cs="Tahoma"/>
          <w:bCs/>
          <w:iCs/>
          <w:sz w:val="20"/>
          <w:szCs w:val="20"/>
        </w:rPr>
      </w:pPr>
      <w:r w:rsidRPr="00FB4703">
        <w:rPr>
          <w:rFonts w:ascii="Tahoma" w:hAnsi="Tahoma" w:cs="Tahoma"/>
          <w:bCs/>
          <w:iCs/>
          <w:sz w:val="20"/>
          <w:szCs w:val="20"/>
        </w:rPr>
        <w:t xml:space="preserve">la rappresentazione nel bilancio d’esercizio della partecipazione alla rete; </w:t>
      </w:r>
    </w:p>
    <w:p w14:paraId="4D53BFC7" w14:textId="77777777" w:rsidR="00050453" w:rsidRDefault="00050453" w:rsidP="003A2DBF">
      <w:pPr>
        <w:pStyle w:val="Paragrafoelenco"/>
        <w:numPr>
          <w:ilvl w:val="0"/>
          <w:numId w:val="18"/>
        </w:numPr>
        <w:tabs>
          <w:tab w:val="left" w:pos="7371"/>
          <w:tab w:val="right" w:pos="8080"/>
        </w:tabs>
        <w:spacing w:line="360" w:lineRule="auto"/>
        <w:jc w:val="both"/>
        <w:rPr>
          <w:rFonts w:ascii="Tahoma" w:hAnsi="Tahoma" w:cs="Tahoma"/>
          <w:bCs/>
          <w:iCs/>
          <w:sz w:val="20"/>
          <w:szCs w:val="20"/>
        </w:rPr>
      </w:pPr>
      <w:r w:rsidRPr="00FB4703">
        <w:rPr>
          <w:rFonts w:ascii="Tahoma" w:hAnsi="Tahoma" w:cs="Tahoma"/>
          <w:bCs/>
          <w:iCs/>
          <w:sz w:val="20"/>
          <w:szCs w:val="20"/>
        </w:rPr>
        <w:t>la redazione del rendiconto finale del patrimonio separato apportato al network.</w:t>
      </w:r>
    </w:p>
    <w:p w14:paraId="20F122C4" w14:textId="77777777" w:rsidR="00FB4703" w:rsidRPr="00FB4703" w:rsidRDefault="00FB4703" w:rsidP="00FB4703">
      <w:pPr>
        <w:tabs>
          <w:tab w:val="left" w:pos="7371"/>
          <w:tab w:val="right" w:pos="8080"/>
        </w:tabs>
        <w:spacing w:line="360" w:lineRule="auto"/>
        <w:jc w:val="both"/>
        <w:rPr>
          <w:rFonts w:ascii="Tahoma" w:hAnsi="Tahoma" w:cs="Tahoma"/>
          <w:bCs/>
          <w:iCs/>
          <w:sz w:val="20"/>
          <w:szCs w:val="20"/>
        </w:rPr>
      </w:pPr>
    </w:p>
    <w:p w14:paraId="5DCF7B23" w14:textId="186381AF" w:rsidR="00050453" w:rsidRPr="00AF289D" w:rsidRDefault="00F9011C" w:rsidP="009F2912">
      <w:pPr>
        <w:pStyle w:val="Stile1"/>
      </w:pPr>
      <w:bookmarkStart w:id="76" w:name="_Toc82700097"/>
      <w:r>
        <w:t>1</w:t>
      </w:r>
      <w:r w:rsidR="00C86110">
        <w:t>4</w:t>
      </w:r>
      <w:r>
        <w:t xml:space="preserve">.6 </w:t>
      </w:r>
      <w:r w:rsidR="00050453" w:rsidRPr="00AF289D">
        <w:t>Le rilevazioni contabili del conferimento nel fondo patrimoniale comune</w:t>
      </w:r>
      <w:bookmarkEnd w:id="76"/>
    </w:p>
    <w:p w14:paraId="7BB3E7EB"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r w:rsidRPr="00050453">
        <w:rPr>
          <w:rFonts w:ascii="Tahoma" w:hAnsi="Tahoma" w:cs="Tahoma"/>
          <w:bCs/>
          <w:iCs/>
          <w:sz w:val="20"/>
          <w:szCs w:val="20"/>
        </w:rPr>
        <w:t xml:space="preserve">Gli apporti eseguiti inizialmente devono essere annotati in partita doppia, secondo modalità differenziate in base alla forma di costituzione del fondo patrimoniale comune: </w:t>
      </w:r>
    </w:p>
    <w:p w14:paraId="4FF6BFE7" w14:textId="77777777" w:rsidR="000A2DD2" w:rsidRDefault="000A2DD2">
      <w:pPr>
        <w:spacing w:after="0" w:line="240" w:lineRule="auto"/>
        <w:rPr>
          <w:rFonts w:ascii="Tahoma" w:hAnsi="Tahoma" w:cs="Tahoma"/>
          <w:b/>
          <w:i/>
          <w:iCs/>
          <w:sz w:val="20"/>
          <w:szCs w:val="20"/>
        </w:rPr>
      </w:pPr>
      <w:r>
        <w:rPr>
          <w:rFonts w:ascii="Tahoma" w:hAnsi="Tahoma" w:cs="Tahoma"/>
          <w:b/>
          <w:i/>
          <w:iCs/>
          <w:sz w:val="20"/>
          <w:szCs w:val="20"/>
        </w:rPr>
        <w:br w:type="page"/>
      </w:r>
    </w:p>
    <w:p w14:paraId="7014C248" w14:textId="77AD3D86" w:rsidR="00050453" w:rsidRPr="000A2DD2" w:rsidRDefault="000A2DD2" w:rsidP="00050453">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lastRenderedPageBreak/>
        <w:t>C</w:t>
      </w:r>
      <w:r w:rsidR="00050453" w:rsidRPr="000A2DD2">
        <w:rPr>
          <w:rFonts w:ascii="Tahoma" w:hAnsi="Tahoma" w:cs="Tahoma"/>
          <w:b/>
          <w:sz w:val="20"/>
          <w:szCs w:val="20"/>
        </w:rPr>
        <w:t xml:space="preserve">onferimento in denaro: </w:t>
      </w:r>
    </w:p>
    <w:tbl>
      <w:tblPr>
        <w:tblW w:w="5000" w:type="pct"/>
        <w:jc w:val="center"/>
        <w:tblLook w:val="04A0" w:firstRow="1" w:lastRow="0" w:firstColumn="1" w:lastColumn="0" w:noHBand="0" w:noVBand="1"/>
      </w:tblPr>
      <w:tblGrid>
        <w:gridCol w:w="5246"/>
        <w:gridCol w:w="567"/>
        <w:gridCol w:w="3399"/>
      </w:tblGrid>
      <w:tr w:rsidR="00050453" w:rsidRPr="000A2DD2" w14:paraId="441DAA5C" w14:textId="77777777" w:rsidTr="00D81F8A">
        <w:trPr>
          <w:jc w:val="center"/>
        </w:trPr>
        <w:tc>
          <w:tcPr>
            <w:tcW w:w="2847" w:type="pct"/>
            <w:shd w:val="clear" w:color="auto" w:fill="auto"/>
          </w:tcPr>
          <w:p w14:paraId="676E28B5"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Partecipazione alla rete X</w:t>
            </w:r>
          </w:p>
        </w:tc>
        <w:tc>
          <w:tcPr>
            <w:tcW w:w="308" w:type="pct"/>
            <w:shd w:val="clear" w:color="auto" w:fill="auto"/>
          </w:tcPr>
          <w:p w14:paraId="081C9EF8"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w:t>
            </w:r>
          </w:p>
        </w:tc>
        <w:tc>
          <w:tcPr>
            <w:tcW w:w="1845" w:type="pct"/>
            <w:shd w:val="clear" w:color="auto" w:fill="auto"/>
          </w:tcPr>
          <w:p w14:paraId="4D0B4332"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Banca c/c</w:t>
            </w:r>
          </w:p>
        </w:tc>
      </w:tr>
    </w:tbl>
    <w:p w14:paraId="411D530E" w14:textId="77777777" w:rsidR="00050453" w:rsidRPr="00050453" w:rsidRDefault="00050453" w:rsidP="00050453">
      <w:pPr>
        <w:tabs>
          <w:tab w:val="left" w:pos="7371"/>
          <w:tab w:val="right" w:pos="8080"/>
        </w:tabs>
        <w:spacing w:line="360" w:lineRule="auto"/>
        <w:jc w:val="both"/>
        <w:rPr>
          <w:rFonts w:ascii="Tahoma" w:hAnsi="Tahoma" w:cs="Tahoma"/>
          <w:bCs/>
          <w:iCs/>
          <w:sz w:val="20"/>
          <w:szCs w:val="20"/>
        </w:rPr>
      </w:pPr>
    </w:p>
    <w:p w14:paraId="58D2020C" w14:textId="119A52F0" w:rsidR="00050453" w:rsidRPr="000A2DD2" w:rsidRDefault="000A2DD2" w:rsidP="000A2DD2">
      <w:pPr>
        <w:tabs>
          <w:tab w:val="left" w:pos="7371"/>
          <w:tab w:val="right" w:pos="8080"/>
        </w:tabs>
        <w:spacing w:line="360" w:lineRule="auto"/>
        <w:jc w:val="both"/>
        <w:rPr>
          <w:rFonts w:ascii="Tahoma" w:hAnsi="Tahoma" w:cs="Tahoma"/>
          <w:b/>
          <w:sz w:val="20"/>
          <w:szCs w:val="20"/>
        </w:rPr>
      </w:pPr>
      <w:r>
        <w:rPr>
          <w:rFonts w:ascii="Tahoma" w:hAnsi="Tahoma" w:cs="Tahoma"/>
          <w:b/>
          <w:sz w:val="20"/>
          <w:szCs w:val="20"/>
        </w:rPr>
        <w:t>C</w:t>
      </w:r>
      <w:r w:rsidR="00050453" w:rsidRPr="000A2DD2">
        <w:rPr>
          <w:rFonts w:ascii="Tahoma" w:hAnsi="Tahoma" w:cs="Tahoma"/>
          <w:b/>
          <w:sz w:val="20"/>
          <w:szCs w:val="20"/>
        </w:rPr>
        <w:t xml:space="preserve">onferimento in natura, ovvero mediante patrimonio destinato ad uno specifico affare: </w:t>
      </w:r>
    </w:p>
    <w:tbl>
      <w:tblPr>
        <w:tblW w:w="5000" w:type="pct"/>
        <w:jc w:val="center"/>
        <w:tblLook w:val="04A0" w:firstRow="1" w:lastRow="0" w:firstColumn="1" w:lastColumn="0" w:noHBand="0" w:noVBand="1"/>
      </w:tblPr>
      <w:tblGrid>
        <w:gridCol w:w="5273"/>
        <w:gridCol w:w="571"/>
        <w:gridCol w:w="3368"/>
      </w:tblGrid>
      <w:tr w:rsidR="00050453" w:rsidRPr="000A2DD2" w14:paraId="1514F642" w14:textId="77777777" w:rsidTr="000A2DD2">
        <w:trPr>
          <w:jc w:val="center"/>
        </w:trPr>
        <w:tc>
          <w:tcPr>
            <w:tcW w:w="2862" w:type="pct"/>
            <w:shd w:val="clear" w:color="auto" w:fill="auto"/>
          </w:tcPr>
          <w:p w14:paraId="0BA56CA4"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Diversi </w:t>
            </w:r>
          </w:p>
        </w:tc>
        <w:tc>
          <w:tcPr>
            <w:tcW w:w="310" w:type="pct"/>
            <w:shd w:val="clear" w:color="auto" w:fill="auto"/>
          </w:tcPr>
          <w:p w14:paraId="644580BB"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w:t>
            </w:r>
          </w:p>
        </w:tc>
        <w:tc>
          <w:tcPr>
            <w:tcW w:w="1828" w:type="pct"/>
            <w:shd w:val="clear" w:color="auto" w:fill="auto"/>
          </w:tcPr>
          <w:p w14:paraId="596865C4"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Diversi</w:t>
            </w:r>
          </w:p>
        </w:tc>
      </w:tr>
      <w:tr w:rsidR="00050453" w:rsidRPr="000A2DD2" w14:paraId="47DAEFD3" w14:textId="77777777" w:rsidTr="000A2DD2">
        <w:trPr>
          <w:jc w:val="center"/>
        </w:trPr>
        <w:tc>
          <w:tcPr>
            <w:tcW w:w="2862" w:type="pct"/>
            <w:shd w:val="clear" w:color="auto" w:fill="auto"/>
          </w:tcPr>
          <w:p w14:paraId="60380496"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Mutui passivi</w:t>
            </w:r>
          </w:p>
        </w:tc>
        <w:tc>
          <w:tcPr>
            <w:tcW w:w="310" w:type="pct"/>
            <w:shd w:val="clear" w:color="auto" w:fill="auto"/>
          </w:tcPr>
          <w:p w14:paraId="6014DAB0"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c>
          <w:tcPr>
            <w:tcW w:w="1828" w:type="pct"/>
            <w:shd w:val="clear" w:color="auto" w:fill="auto"/>
          </w:tcPr>
          <w:p w14:paraId="1B1676DE"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Marchi d’impresa </w:t>
            </w:r>
          </w:p>
        </w:tc>
      </w:tr>
      <w:tr w:rsidR="00050453" w:rsidRPr="000A2DD2" w14:paraId="0BA48E77" w14:textId="77777777" w:rsidTr="000A2DD2">
        <w:trPr>
          <w:jc w:val="center"/>
        </w:trPr>
        <w:tc>
          <w:tcPr>
            <w:tcW w:w="2862" w:type="pct"/>
            <w:shd w:val="clear" w:color="auto" w:fill="auto"/>
          </w:tcPr>
          <w:p w14:paraId="352F4EF0"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Fondo </w:t>
            </w:r>
            <w:proofErr w:type="spellStart"/>
            <w:r w:rsidRPr="000A2DD2">
              <w:rPr>
                <w:rFonts w:ascii="Tahoma" w:hAnsi="Tahoma" w:cs="Tahoma"/>
                <w:bCs/>
                <w:i/>
                <w:sz w:val="20"/>
                <w:szCs w:val="20"/>
              </w:rPr>
              <w:t>Amm</w:t>
            </w:r>
            <w:proofErr w:type="spellEnd"/>
            <w:r w:rsidRPr="000A2DD2">
              <w:rPr>
                <w:rFonts w:ascii="Tahoma" w:hAnsi="Tahoma" w:cs="Tahoma"/>
                <w:bCs/>
                <w:i/>
                <w:sz w:val="20"/>
                <w:szCs w:val="20"/>
              </w:rPr>
              <w:t xml:space="preserve">. Immobili </w:t>
            </w:r>
          </w:p>
        </w:tc>
        <w:tc>
          <w:tcPr>
            <w:tcW w:w="310" w:type="pct"/>
            <w:shd w:val="clear" w:color="auto" w:fill="auto"/>
          </w:tcPr>
          <w:p w14:paraId="72F42C7E"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c>
          <w:tcPr>
            <w:tcW w:w="1828" w:type="pct"/>
            <w:shd w:val="clear" w:color="auto" w:fill="auto"/>
          </w:tcPr>
          <w:p w14:paraId="1C5BDFC7"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Immobili </w:t>
            </w:r>
          </w:p>
        </w:tc>
      </w:tr>
      <w:tr w:rsidR="00050453" w:rsidRPr="000A2DD2" w14:paraId="3F8F2A93" w14:textId="77777777" w:rsidTr="000A2DD2">
        <w:trPr>
          <w:jc w:val="center"/>
        </w:trPr>
        <w:tc>
          <w:tcPr>
            <w:tcW w:w="2862" w:type="pct"/>
            <w:shd w:val="clear" w:color="auto" w:fill="auto"/>
          </w:tcPr>
          <w:p w14:paraId="42FA3569"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Fondo </w:t>
            </w:r>
            <w:proofErr w:type="spellStart"/>
            <w:r w:rsidRPr="000A2DD2">
              <w:rPr>
                <w:rFonts w:ascii="Tahoma" w:hAnsi="Tahoma" w:cs="Tahoma"/>
                <w:bCs/>
                <w:i/>
                <w:sz w:val="20"/>
                <w:szCs w:val="20"/>
              </w:rPr>
              <w:t>Amm</w:t>
            </w:r>
            <w:proofErr w:type="spellEnd"/>
            <w:r w:rsidRPr="000A2DD2">
              <w:rPr>
                <w:rFonts w:ascii="Tahoma" w:hAnsi="Tahoma" w:cs="Tahoma"/>
                <w:bCs/>
                <w:i/>
                <w:sz w:val="20"/>
                <w:szCs w:val="20"/>
              </w:rPr>
              <w:t>. Macchine d’ufficio</w:t>
            </w:r>
          </w:p>
        </w:tc>
        <w:tc>
          <w:tcPr>
            <w:tcW w:w="310" w:type="pct"/>
            <w:shd w:val="clear" w:color="auto" w:fill="auto"/>
          </w:tcPr>
          <w:p w14:paraId="13DFD03E"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c>
          <w:tcPr>
            <w:tcW w:w="1828" w:type="pct"/>
            <w:shd w:val="clear" w:color="auto" w:fill="auto"/>
          </w:tcPr>
          <w:p w14:paraId="0C449EDD"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Macchine d’ufficio </w:t>
            </w:r>
          </w:p>
        </w:tc>
      </w:tr>
      <w:tr w:rsidR="00050453" w:rsidRPr="000A2DD2" w14:paraId="36FF18D3" w14:textId="77777777" w:rsidTr="000A2DD2">
        <w:trPr>
          <w:jc w:val="center"/>
        </w:trPr>
        <w:tc>
          <w:tcPr>
            <w:tcW w:w="2862" w:type="pct"/>
            <w:shd w:val="clear" w:color="auto" w:fill="auto"/>
          </w:tcPr>
          <w:p w14:paraId="72611C45"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Fondo svalutazione crediti</w:t>
            </w:r>
          </w:p>
        </w:tc>
        <w:tc>
          <w:tcPr>
            <w:tcW w:w="310" w:type="pct"/>
            <w:shd w:val="clear" w:color="auto" w:fill="auto"/>
          </w:tcPr>
          <w:p w14:paraId="12867F3A"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c>
          <w:tcPr>
            <w:tcW w:w="1828" w:type="pct"/>
            <w:shd w:val="clear" w:color="auto" w:fill="auto"/>
          </w:tcPr>
          <w:p w14:paraId="4CCB86CC"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xml:space="preserve">Crediti commerciali </w:t>
            </w:r>
          </w:p>
        </w:tc>
      </w:tr>
      <w:tr w:rsidR="00050453" w:rsidRPr="000A2DD2" w14:paraId="4682645E" w14:textId="77777777" w:rsidTr="000A2DD2">
        <w:trPr>
          <w:jc w:val="center"/>
        </w:trPr>
        <w:tc>
          <w:tcPr>
            <w:tcW w:w="2862" w:type="pct"/>
            <w:shd w:val="clear" w:color="auto" w:fill="auto"/>
          </w:tcPr>
          <w:p w14:paraId="736832E3"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Partecipazione alla rete X</w:t>
            </w:r>
          </w:p>
        </w:tc>
        <w:tc>
          <w:tcPr>
            <w:tcW w:w="310" w:type="pct"/>
            <w:shd w:val="clear" w:color="auto" w:fill="auto"/>
          </w:tcPr>
          <w:p w14:paraId="7F751F4E"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c>
          <w:tcPr>
            <w:tcW w:w="1828" w:type="pct"/>
            <w:shd w:val="clear" w:color="auto" w:fill="auto"/>
          </w:tcPr>
          <w:p w14:paraId="4B3EE274" w14:textId="77777777" w:rsidR="00050453" w:rsidRPr="000A2DD2" w:rsidRDefault="00050453" w:rsidP="00050453">
            <w:pPr>
              <w:tabs>
                <w:tab w:val="left" w:pos="7371"/>
                <w:tab w:val="right" w:pos="8080"/>
              </w:tabs>
              <w:spacing w:line="360" w:lineRule="auto"/>
              <w:jc w:val="both"/>
              <w:rPr>
                <w:rFonts w:ascii="Tahoma" w:hAnsi="Tahoma" w:cs="Tahoma"/>
                <w:bCs/>
                <w:i/>
                <w:sz w:val="20"/>
                <w:szCs w:val="20"/>
              </w:rPr>
            </w:pPr>
          </w:p>
        </w:tc>
      </w:tr>
    </w:tbl>
    <w:p w14:paraId="13513707" w14:textId="77777777" w:rsidR="00DE26E4" w:rsidRPr="00DE26E4" w:rsidRDefault="00DE26E4" w:rsidP="00DE26E4">
      <w:pPr>
        <w:tabs>
          <w:tab w:val="left" w:pos="7371"/>
          <w:tab w:val="right" w:pos="8080"/>
        </w:tabs>
        <w:spacing w:line="360" w:lineRule="auto"/>
        <w:jc w:val="both"/>
        <w:rPr>
          <w:rFonts w:ascii="Tahoma" w:hAnsi="Tahoma" w:cs="Tahoma"/>
          <w:bCs/>
          <w:iCs/>
          <w:sz w:val="20"/>
          <w:szCs w:val="20"/>
        </w:rPr>
      </w:pPr>
    </w:p>
    <w:p w14:paraId="2DB8C8F5" w14:textId="77777777" w:rsidR="000953A9" w:rsidRDefault="000953A9" w:rsidP="00DE26E4">
      <w:pPr>
        <w:tabs>
          <w:tab w:val="left" w:pos="7371"/>
          <w:tab w:val="right" w:pos="8080"/>
        </w:tabs>
        <w:spacing w:line="360" w:lineRule="auto"/>
        <w:jc w:val="both"/>
        <w:rPr>
          <w:rFonts w:ascii="Tahoma" w:hAnsi="Tahoma" w:cs="Tahoma"/>
          <w:bCs/>
          <w:iCs/>
          <w:sz w:val="20"/>
          <w:szCs w:val="20"/>
        </w:rPr>
      </w:pPr>
      <w:r w:rsidRPr="00DE26E4">
        <w:rPr>
          <w:rFonts w:ascii="Tahoma" w:hAnsi="Tahoma" w:cs="Tahoma"/>
          <w:bCs/>
          <w:iCs/>
          <w:sz w:val="20"/>
          <w:szCs w:val="20"/>
        </w:rPr>
        <w:t xml:space="preserve">Come </w:t>
      </w:r>
      <w:r w:rsidR="00DE26E4">
        <w:rPr>
          <w:rFonts w:ascii="Tahoma" w:hAnsi="Tahoma" w:cs="Tahoma"/>
          <w:bCs/>
          <w:iCs/>
          <w:sz w:val="20"/>
          <w:szCs w:val="20"/>
        </w:rPr>
        <w:t>in precedenza</w:t>
      </w:r>
      <w:r w:rsidRPr="00DE26E4">
        <w:rPr>
          <w:rFonts w:ascii="Tahoma" w:hAnsi="Tahoma" w:cs="Tahoma"/>
          <w:bCs/>
          <w:iCs/>
          <w:sz w:val="20"/>
          <w:szCs w:val="20"/>
        </w:rPr>
        <w:t xml:space="preserve"> ricordato</w:t>
      </w:r>
      <w:r w:rsidR="00DE26E4">
        <w:rPr>
          <w:rFonts w:ascii="Tahoma" w:hAnsi="Tahoma" w:cs="Tahoma"/>
          <w:bCs/>
          <w:iCs/>
          <w:sz w:val="20"/>
          <w:szCs w:val="20"/>
        </w:rPr>
        <w:t xml:space="preserve">, </w:t>
      </w:r>
      <w:r w:rsidRPr="00DE26E4">
        <w:rPr>
          <w:rFonts w:ascii="Tahoma" w:hAnsi="Tahoma" w:cs="Tahoma"/>
          <w:bCs/>
          <w:iCs/>
          <w:sz w:val="20"/>
          <w:szCs w:val="20"/>
        </w:rPr>
        <w:t xml:space="preserve">qualora il </w:t>
      </w:r>
      <w:r w:rsidRPr="00621B2A">
        <w:rPr>
          <w:rFonts w:ascii="Tahoma" w:hAnsi="Tahoma" w:cs="Tahoma"/>
          <w:b/>
          <w:bCs/>
          <w:iCs/>
          <w:sz w:val="20"/>
          <w:szCs w:val="20"/>
        </w:rPr>
        <w:t>progetto di rete preveda l’acquisto di beni</w:t>
      </w:r>
      <w:r w:rsidRPr="00DE26E4">
        <w:rPr>
          <w:rFonts w:ascii="Tahoma" w:hAnsi="Tahoma" w:cs="Tahoma"/>
          <w:bCs/>
          <w:iCs/>
          <w:sz w:val="20"/>
          <w:szCs w:val="20"/>
        </w:rPr>
        <w:t xml:space="preserve"> e lo </w:t>
      </w:r>
      <w:r w:rsidRPr="00621B2A">
        <w:rPr>
          <w:rFonts w:ascii="Tahoma" w:hAnsi="Tahoma" w:cs="Tahoma"/>
          <w:b/>
          <w:bCs/>
          <w:iCs/>
          <w:sz w:val="20"/>
          <w:szCs w:val="20"/>
        </w:rPr>
        <w:t>svolgimento di una attività d’impresa</w:t>
      </w:r>
      <w:r w:rsidRPr="00DE26E4">
        <w:rPr>
          <w:rFonts w:ascii="Tahoma" w:hAnsi="Tahoma" w:cs="Tahoma"/>
          <w:bCs/>
          <w:iCs/>
          <w:sz w:val="20"/>
          <w:szCs w:val="20"/>
        </w:rPr>
        <w:t xml:space="preserve"> è opportuno valutare la possibilità di ridurre le complessità facendo ricorso allo schema de</w:t>
      </w:r>
      <w:r w:rsidR="00621B2A">
        <w:rPr>
          <w:rFonts w:ascii="Tahoma" w:hAnsi="Tahoma" w:cs="Tahoma"/>
          <w:bCs/>
          <w:iCs/>
          <w:sz w:val="20"/>
          <w:szCs w:val="20"/>
        </w:rPr>
        <w:t xml:space="preserve">l mandato senza rappresentanza. </w:t>
      </w:r>
    </w:p>
    <w:p w14:paraId="25022870" w14:textId="77777777" w:rsidR="00621B2A" w:rsidRPr="00DE26E4" w:rsidRDefault="00621B2A" w:rsidP="00DE26E4">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Occorre a questo punto distinguere:</w:t>
      </w:r>
    </w:p>
    <w:p w14:paraId="5ED60476" w14:textId="77777777" w:rsidR="000953A9" w:rsidRPr="00621B2A" w:rsidRDefault="00621B2A" w:rsidP="00E52310">
      <w:pPr>
        <w:tabs>
          <w:tab w:val="left" w:pos="7371"/>
          <w:tab w:val="right" w:pos="8080"/>
        </w:tabs>
        <w:spacing w:line="360" w:lineRule="auto"/>
        <w:jc w:val="both"/>
        <w:outlineLvl w:val="0"/>
        <w:rPr>
          <w:rFonts w:ascii="Tahoma" w:hAnsi="Tahoma" w:cs="Tahoma"/>
          <w:b/>
          <w:bCs/>
          <w:iCs/>
          <w:sz w:val="20"/>
          <w:szCs w:val="20"/>
        </w:rPr>
      </w:pPr>
      <w:r w:rsidRPr="00621B2A">
        <w:rPr>
          <w:rFonts w:ascii="Tahoma" w:hAnsi="Tahoma" w:cs="Tahoma"/>
          <w:b/>
          <w:bCs/>
          <w:iCs/>
          <w:sz w:val="20"/>
          <w:szCs w:val="20"/>
        </w:rPr>
        <w:t>MANDATARIO SENZA RAPPRESENTANZA (IMPUTAZIONE DELLE SINGOLE OPERAZIONI)</w:t>
      </w:r>
    </w:p>
    <w:p w14:paraId="53761069" w14:textId="77777777" w:rsidR="000953A9" w:rsidRDefault="000953A9" w:rsidP="00DE26E4">
      <w:pPr>
        <w:tabs>
          <w:tab w:val="left" w:pos="7371"/>
          <w:tab w:val="right" w:pos="8080"/>
        </w:tabs>
        <w:spacing w:line="360" w:lineRule="auto"/>
        <w:jc w:val="both"/>
        <w:rPr>
          <w:rFonts w:ascii="Tahoma" w:hAnsi="Tahoma" w:cs="Tahoma"/>
          <w:bCs/>
          <w:iCs/>
          <w:sz w:val="20"/>
          <w:szCs w:val="20"/>
        </w:rPr>
      </w:pPr>
      <w:r w:rsidRPr="00DE26E4">
        <w:rPr>
          <w:rFonts w:ascii="Tahoma" w:hAnsi="Tahoma" w:cs="Tahoma"/>
          <w:bCs/>
          <w:iCs/>
          <w:sz w:val="20"/>
          <w:szCs w:val="20"/>
        </w:rPr>
        <w:t>In questa ipotesi tutti i fatti giuridici derivanti dal contratto di rete trovano imputazione nella contabilità del mandatario, il quale effettuerà le seguen</w:t>
      </w:r>
      <w:r w:rsidR="00621B2A">
        <w:rPr>
          <w:rFonts w:ascii="Tahoma" w:hAnsi="Tahoma" w:cs="Tahoma"/>
          <w:bCs/>
          <w:iCs/>
          <w:sz w:val="20"/>
          <w:szCs w:val="20"/>
        </w:rPr>
        <w:t>ti rilevazioni contabili.</w:t>
      </w:r>
    </w:p>
    <w:p w14:paraId="73607B69" w14:textId="1274523E" w:rsidR="00621B2A" w:rsidRPr="000A2DD2" w:rsidRDefault="00621B2A" w:rsidP="00DE26E4">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di costi (mandatario)</w:t>
      </w:r>
    </w:p>
    <w:tbl>
      <w:tblPr>
        <w:tblW w:w="5000" w:type="pct"/>
        <w:jc w:val="center"/>
        <w:tblCellMar>
          <w:left w:w="0" w:type="dxa"/>
          <w:right w:w="0" w:type="dxa"/>
        </w:tblCellMar>
        <w:tblLook w:val="04A0" w:firstRow="1" w:lastRow="0" w:firstColumn="1" w:lastColumn="0" w:noHBand="0" w:noVBand="1"/>
      </w:tblPr>
      <w:tblGrid>
        <w:gridCol w:w="5485"/>
        <w:gridCol w:w="3727"/>
      </w:tblGrid>
      <w:tr w:rsidR="00621B2A" w:rsidRPr="000A2DD2" w14:paraId="74B1B383" w14:textId="77777777" w:rsidTr="000A2DD2">
        <w:trPr>
          <w:trHeight w:val="288"/>
          <w:jc w:val="center"/>
        </w:trPr>
        <w:tc>
          <w:tcPr>
            <w:tcW w:w="2977" w:type="pct"/>
            <w:shd w:val="clear" w:color="auto" w:fill="auto"/>
            <w:noWrap/>
            <w:tcMar>
              <w:top w:w="0" w:type="dxa"/>
              <w:left w:w="70" w:type="dxa"/>
              <w:bottom w:w="0" w:type="dxa"/>
              <w:right w:w="70" w:type="dxa"/>
            </w:tcMar>
            <w:vAlign w:val="center"/>
            <w:hideMark/>
          </w:tcPr>
          <w:p w14:paraId="576B613B"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Acquisti Beni / Servizi per conto della rete</w:t>
            </w:r>
          </w:p>
        </w:tc>
        <w:tc>
          <w:tcPr>
            <w:tcW w:w="2023" w:type="pct"/>
            <w:shd w:val="clear" w:color="auto" w:fill="auto"/>
            <w:noWrap/>
            <w:tcMar>
              <w:top w:w="0" w:type="dxa"/>
              <w:left w:w="70" w:type="dxa"/>
              <w:bottom w:w="0" w:type="dxa"/>
              <w:right w:w="70" w:type="dxa"/>
            </w:tcMar>
            <w:vAlign w:val="center"/>
            <w:hideMark/>
          </w:tcPr>
          <w:p w14:paraId="4D7DF876"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r>
      <w:tr w:rsidR="00621B2A" w:rsidRPr="000A2DD2" w14:paraId="103749E7" w14:textId="77777777" w:rsidTr="000A2DD2">
        <w:trPr>
          <w:trHeight w:val="288"/>
          <w:jc w:val="center"/>
        </w:trPr>
        <w:tc>
          <w:tcPr>
            <w:tcW w:w="2977" w:type="pct"/>
            <w:shd w:val="clear" w:color="auto" w:fill="auto"/>
            <w:noWrap/>
            <w:tcMar>
              <w:top w:w="0" w:type="dxa"/>
              <w:left w:w="70" w:type="dxa"/>
              <w:bottom w:w="0" w:type="dxa"/>
              <w:right w:w="70" w:type="dxa"/>
            </w:tcMar>
            <w:vAlign w:val="center"/>
            <w:hideMark/>
          </w:tcPr>
          <w:p w14:paraId="604090F7"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c>
          <w:tcPr>
            <w:tcW w:w="2023" w:type="pct"/>
            <w:shd w:val="clear" w:color="auto" w:fill="auto"/>
            <w:noWrap/>
            <w:tcMar>
              <w:top w:w="0" w:type="dxa"/>
              <w:left w:w="70" w:type="dxa"/>
              <w:bottom w:w="0" w:type="dxa"/>
              <w:right w:w="70" w:type="dxa"/>
            </w:tcMar>
            <w:vAlign w:val="center"/>
            <w:hideMark/>
          </w:tcPr>
          <w:p w14:paraId="28062E9F"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Debiti v/Fornitori</w:t>
            </w:r>
          </w:p>
        </w:tc>
      </w:tr>
    </w:tbl>
    <w:p w14:paraId="341AE8FA" w14:textId="77777777" w:rsidR="000953A9" w:rsidRDefault="000953A9" w:rsidP="00DE26E4">
      <w:pPr>
        <w:tabs>
          <w:tab w:val="left" w:pos="7371"/>
          <w:tab w:val="right" w:pos="8080"/>
        </w:tabs>
        <w:spacing w:line="360" w:lineRule="auto"/>
        <w:jc w:val="both"/>
        <w:rPr>
          <w:rFonts w:ascii="Tahoma" w:hAnsi="Tahoma" w:cs="Tahoma"/>
          <w:bCs/>
          <w:iCs/>
          <w:sz w:val="20"/>
          <w:szCs w:val="20"/>
        </w:rPr>
      </w:pPr>
    </w:p>
    <w:p w14:paraId="0768924B" w14:textId="427F8F75" w:rsidR="00621B2A" w:rsidRPr="000A2DD2" w:rsidRDefault="00621B2A" w:rsidP="00DE26E4">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di ricavi (mandatario)</w:t>
      </w:r>
    </w:p>
    <w:tbl>
      <w:tblPr>
        <w:tblW w:w="5000" w:type="pct"/>
        <w:jc w:val="center"/>
        <w:tblCellMar>
          <w:left w:w="0" w:type="dxa"/>
          <w:right w:w="0" w:type="dxa"/>
        </w:tblCellMar>
        <w:tblLook w:val="04A0" w:firstRow="1" w:lastRow="0" w:firstColumn="1" w:lastColumn="0" w:noHBand="0" w:noVBand="1"/>
      </w:tblPr>
      <w:tblGrid>
        <w:gridCol w:w="5529"/>
        <w:gridCol w:w="3683"/>
      </w:tblGrid>
      <w:tr w:rsidR="00621B2A" w:rsidRPr="000A2DD2" w14:paraId="59709DAA" w14:textId="77777777" w:rsidTr="00D81F8A">
        <w:trPr>
          <w:trHeight w:val="288"/>
          <w:jc w:val="center"/>
        </w:trPr>
        <w:tc>
          <w:tcPr>
            <w:tcW w:w="3001" w:type="pct"/>
            <w:shd w:val="clear" w:color="auto" w:fill="auto"/>
            <w:noWrap/>
            <w:tcMar>
              <w:top w:w="0" w:type="dxa"/>
              <w:left w:w="70" w:type="dxa"/>
              <w:bottom w:w="0" w:type="dxa"/>
              <w:right w:w="70" w:type="dxa"/>
            </w:tcMar>
            <w:vAlign w:val="center"/>
            <w:hideMark/>
          </w:tcPr>
          <w:p w14:paraId="51C1080F"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Crediti v/Clienti</w:t>
            </w:r>
          </w:p>
        </w:tc>
        <w:tc>
          <w:tcPr>
            <w:tcW w:w="1999" w:type="pct"/>
            <w:shd w:val="clear" w:color="auto" w:fill="auto"/>
            <w:noWrap/>
            <w:tcMar>
              <w:top w:w="0" w:type="dxa"/>
              <w:left w:w="70" w:type="dxa"/>
              <w:bottom w:w="0" w:type="dxa"/>
              <w:right w:w="70" w:type="dxa"/>
            </w:tcMar>
            <w:vAlign w:val="center"/>
            <w:hideMark/>
          </w:tcPr>
          <w:p w14:paraId="755F05DB" w14:textId="77777777" w:rsidR="00621B2A" w:rsidRPr="000A2DD2" w:rsidRDefault="00621B2A" w:rsidP="00621B2A">
            <w:pPr>
              <w:tabs>
                <w:tab w:val="left" w:pos="7371"/>
                <w:tab w:val="right" w:pos="8080"/>
              </w:tabs>
              <w:spacing w:line="360" w:lineRule="auto"/>
              <w:jc w:val="center"/>
              <w:rPr>
                <w:rFonts w:ascii="Tahoma" w:hAnsi="Tahoma" w:cs="Tahoma"/>
                <w:bCs/>
                <w:i/>
                <w:sz w:val="20"/>
                <w:szCs w:val="20"/>
              </w:rPr>
            </w:pPr>
          </w:p>
        </w:tc>
      </w:tr>
      <w:tr w:rsidR="00621B2A" w:rsidRPr="000A2DD2" w14:paraId="6D42DD82" w14:textId="77777777" w:rsidTr="00D81F8A">
        <w:trPr>
          <w:trHeight w:val="288"/>
          <w:jc w:val="center"/>
        </w:trPr>
        <w:tc>
          <w:tcPr>
            <w:tcW w:w="3001" w:type="pct"/>
            <w:shd w:val="clear" w:color="auto" w:fill="auto"/>
            <w:noWrap/>
            <w:tcMar>
              <w:top w:w="0" w:type="dxa"/>
              <w:left w:w="70" w:type="dxa"/>
              <w:bottom w:w="0" w:type="dxa"/>
              <w:right w:w="70" w:type="dxa"/>
            </w:tcMar>
            <w:vAlign w:val="center"/>
            <w:hideMark/>
          </w:tcPr>
          <w:p w14:paraId="505D6D61"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c>
          <w:tcPr>
            <w:tcW w:w="1999" w:type="pct"/>
            <w:shd w:val="clear" w:color="auto" w:fill="auto"/>
            <w:noWrap/>
            <w:tcMar>
              <w:top w:w="0" w:type="dxa"/>
              <w:left w:w="70" w:type="dxa"/>
              <w:bottom w:w="0" w:type="dxa"/>
              <w:right w:w="70" w:type="dxa"/>
            </w:tcMar>
            <w:vAlign w:val="center"/>
            <w:hideMark/>
          </w:tcPr>
          <w:p w14:paraId="2B3A0E49"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Vendite per conto della rete</w:t>
            </w:r>
          </w:p>
        </w:tc>
      </w:tr>
    </w:tbl>
    <w:p w14:paraId="512AE943" w14:textId="484DF255" w:rsidR="00621B2A" w:rsidRPr="000A2DD2" w:rsidRDefault="00621B2A" w:rsidP="00DE26E4">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lastRenderedPageBreak/>
        <w:t>Imputazione ai retisti dei costi (mandatario)</w:t>
      </w:r>
    </w:p>
    <w:tbl>
      <w:tblPr>
        <w:tblW w:w="5000" w:type="pct"/>
        <w:jc w:val="center"/>
        <w:tblCellMar>
          <w:left w:w="0" w:type="dxa"/>
          <w:right w:w="0" w:type="dxa"/>
        </w:tblCellMar>
        <w:tblLook w:val="04A0" w:firstRow="1" w:lastRow="0" w:firstColumn="1" w:lastColumn="0" w:noHBand="0" w:noVBand="1"/>
      </w:tblPr>
      <w:tblGrid>
        <w:gridCol w:w="4409"/>
        <w:gridCol w:w="4803"/>
      </w:tblGrid>
      <w:tr w:rsidR="00621B2A" w:rsidRPr="000A2DD2" w14:paraId="3C634BCF" w14:textId="77777777" w:rsidTr="00D81F8A">
        <w:trPr>
          <w:trHeight w:val="288"/>
          <w:jc w:val="center"/>
        </w:trPr>
        <w:tc>
          <w:tcPr>
            <w:tcW w:w="2924" w:type="pct"/>
            <w:shd w:val="clear" w:color="auto" w:fill="auto"/>
            <w:noWrap/>
            <w:tcMar>
              <w:top w:w="0" w:type="dxa"/>
              <w:left w:w="70" w:type="dxa"/>
              <w:bottom w:w="0" w:type="dxa"/>
              <w:right w:w="70" w:type="dxa"/>
            </w:tcMar>
            <w:vAlign w:val="center"/>
            <w:hideMark/>
          </w:tcPr>
          <w:p w14:paraId="764395B0"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Credito v/Retista A</w:t>
            </w:r>
          </w:p>
        </w:tc>
        <w:tc>
          <w:tcPr>
            <w:tcW w:w="2076" w:type="pct"/>
            <w:shd w:val="clear" w:color="auto" w:fill="auto"/>
            <w:noWrap/>
            <w:tcMar>
              <w:top w:w="0" w:type="dxa"/>
              <w:left w:w="70" w:type="dxa"/>
              <w:bottom w:w="0" w:type="dxa"/>
              <w:right w:w="70" w:type="dxa"/>
            </w:tcMar>
            <w:vAlign w:val="center"/>
            <w:hideMark/>
          </w:tcPr>
          <w:p w14:paraId="19D285CA"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r>
      <w:tr w:rsidR="00621B2A" w:rsidRPr="000A2DD2" w14:paraId="1BE5B22C" w14:textId="77777777" w:rsidTr="00D81F8A">
        <w:trPr>
          <w:trHeight w:val="288"/>
          <w:jc w:val="center"/>
        </w:trPr>
        <w:tc>
          <w:tcPr>
            <w:tcW w:w="2924" w:type="pct"/>
            <w:shd w:val="clear" w:color="auto" w:fill="auto"/>
            <w:noWrap/>
            <w:tcMar>
              <w:top w:w="0" w:type="dxa"/>
              <w:left w:w="70" w:type="dxa"/>
              <w:bottom w:w="0" w:type="dxa"/>
              <w:right w:w="70" w:type="dxa"/>
            </w:tcMar>
            <w:vAlign w:val="center"/>
            <w:hideMark/>
          </w:tcPr>
          <w:p w14:paraId="48600B3B"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 </w:t>
            </w:r>
          </w:p>
        </w:tc>
        <w:tc>
          <w:tcPr>
            <w:tcW w:w="2076" w:type="pct"/>
            <w:shd w:val="clear" w:color="auto" w:fill="auto"/>
            <w:noWrap/>
            <w:tcMar>
              <w:top w:w="0" w:type="dxa"/>
              <w:left w:w="70" w:type="dxa"/>
              <w:bottom w:w="0" w:type="dxa"/>
              <w:right w:w="70" w:type="dxa"/>
            </w:tcMar>
            <w:vAlign w:val="center"/>
            <w:hideMark/>
          </w:tcPr>
          <w:p w14:paraId="279BB7C4"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Riaddebito acquisti Beni / Servizi per conto della rete</w:t>
            </w:r>
          </w:p>
        </w:tc>
      </w:tr>
    </w:tbl>
    <w:p w14:paraId="55F0FEE6" w14:textId="77777777" w:rsidR="000953A9" w:rsidRDefault="000953A9" w:rsidP="00DE26E4">
      <w:pPr>
        <w:tabs>
          <w:tab w:val="left" w:pos="7371"/>
          <w:tab w:val="right" w:pos="8080"/>
        </w:tabs>
        <w:spacing w:line="360" w:lineRule="auto"/>
        <w:jc w:val="both"/>
        <w:rPr>
          <w:rFonts w:ascii="Tahoma" w:hAnsi="Tahoma" w:cs="Tahoma"/>
          <w:bCs/>
          <w:iCs/>
          <w:sz w:val="20"/>
          <w:szCs w:val="20"/>
        </w:rPr>
      </w:pPr>
    </w:p>
    <w:p w14:paraId="196FB13F" w14:textId="1D0B163C" w:rsidR="00621B2A" w:rsidRPr="000A2DD2" w:rsidRDefault="00621B2A" w:rsidP="00DE26E4">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Imputazione ai retisti dei ricavi (mandatario)</w:t>
      </w:r>
    </w:p>
    <w:tbl>
      <w:tblPr>
        <w:tblW w:w="5000" w:type="pct"/>
        <w:jc w:val="center"/>
        <w:tblCellMar>
          <w:left w:w="0" w:type="dxa"/>
          <w:right w:w="0" w:type="dxa"/>
        </w:tblCellMar>
        <w:tblLook w:val="04A0" w:firstRow="1" w:lastRow="0" w:firstColumn="1" w:lastColumn="0" w:noHBand="0" w:noVBand="1"/>
      </w:tblPr>
      <w:tblGrid>
        <w:gridCol w:w="5605"/>
        <w:gridCol w:w="3607"/>
      </w:tblGrid>
      <w:tr w:rsidR="00621B2A" w:rsidRPr="000A2DD2" w14:paraId="79B92EAD" w14:textId="77777777" w:rsidTr="000A2DD2">
        <w:trPr>
          <w:trHeight w:val="288"/>
          <w:jc w:val="center"/>
        </w:trPr>
        <w:tc>
          <w:tcPr>
            <w:tcW w:w="3042" w:type="pct"/>
            <w:shd w:val="clear" w:color="auto" w:fill="auto"/>
            <w:noWrap/>
            <w:tcMar>
              <w:top w:w="0" w:type="dxa"/>
              <w:left w:w="70" w:type="dxa"/>
              <w:bottom w:w="0" w:type="dxa"/>
              <w:right w:w="70" w:type="dxa"/>
            </w:tcMar>
            <w:vAlign w:val="center"/>
            <w:hideMark/>
          </w:tcPr>
          <w:p w14:paraId="6CEF82BE"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Accredito ricavi di vendita per conto della rete</w:t>
            </w:r>
          </w:p>
        </w:tc>
        <w:tc>
          <w:tcPr>
            <w:tcW w:w="1958" w:type="pct"/>
            <w:shd w:val="clear" w:color="auto" w:fill="auto"/>
            <w:noWrap/>
            <w:tcMar>
              <w:top w:w="0" w:type="dxa"/>
              <w:left w:w="70" w:type="dxa"/>
              <w:bottom w:w="0" w:type="dxa"/>
              <w:right w:w="70" w:type="dxa"/>
            </w:tcMar>
            <w:vAlign w:val="center"/>
            <w:hideMark/>
          </w:tcPr>
          <w:p w14:paraId="3B77B074"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r>
      <w:tr w:rsidR="00621B2A" w:rsidRPr="000A2DD2" w14:paraId="5BC9368B" w14:textId="77777777" w:rsidTr="000A2DD2">
        <w:trPr>
          <w:trHeight w:val="288"/>
          <w:jc w:val="center"/>
        </w:trPr>
        <w:tc>
          <w:tcPr>
            <w:tcW w:w="3042" w:type="pct"/>
            <w:shd w:val="clear" w:color="auto" w:fill="auto"/>
            <w:noWrap/>
            <w:tcMar>
              <w:top w:w="0" w:type="dxa"/>
              <w:left w:w="70" w:type="dxa"/>
              <w:bottom w:w="0" w:type="dxa"/>
              <w:right w:w="70" w:type="dxa"/>
            </w:tcMar>
            <w:vAlign w:val="center"/>
            <w:hideMark/>
          </w:tcPr>
          <w:p w14:paraId="50408933"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p>
        </w:tc>
        <w:tc>
          <w:tcPr>
            <w:tcW w:w="1958" w:type="pct"/>
            <w:shd w:val="clear" w:color="auto" w:fill="auto"/>
            <w:noWrap/>
            <w:tcMar>
              <w:top w:w="0" w:type="dxa"/>
              <w:left w:w="70" w:type="dxa"/>
              <w:bottom w:w="0" w:type="dxa"/>
              <w:right w:w="70" w:type="dxa"/>
            </w:tcMar>
            <w:vAlign w:val="center"/>
            <w:hideMark/>
          </w:tcPr>
          <w:p w14:paraId="56DC4829" w14:textId="77777777" w:rsidR="00621B2A" w:rsidRPr="000A2DD2" w:rsidRDefault="00621B2A"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Debito v/Retista A</w:t>
            </w:r>
          </w:p>
        </w:tc>
      </w:tr>
    </w:tbl>
    <w:p w14:paraId="513E50AE" w14:textId="77777777" w:rsidR="00621B2A" w:rsidRDefault="00621B2A" w:rsidP="00DE26E4">
      <w:pPr>
        <w:tabs>
          <w:tab w:val="left" w:pos="7371"/>
          <w:tab w:val="right" w:pos="8080"/>
        </w:tabs>
        <w:spacing w:line="360" w:lineRule="auto"/>
        <w:jc w:val="both"/>
        <w:rPr>
          <w:rFonts w:ascii="Tahoma" w:hAnsi="Tahoma" w:cs="Tahoma"/>
          <w:bCs/>
          <w:iCs/>
          <w:sz w:val="20"/>
          <w:szCs w:val="20"/>
        </w:rPr>
      </w:pPr>
    </w:p>
    <w:p w14:paraId="5EAA0969" w14:textId="77777777" w:rsidR="000953A9" w:rsidRDefault="000953A9" w:rsidP="00DE26E4">
      <w:pPr>
        <w:tabs>
          <w:tab w:val="left" w:pos="7371"/>
          <w:tab w:val="right" w:pos="8080"/>
        </w:tabs>
        <w:spacing w:line="360" w:lineRule="auto"/>
        <w:jc w:val="both"/>
        <w:rPr>
          <w:rFonts w:ascii="Tahoma" w:hAnsi="Tahoma" w:cs="Tahoma"/>
          <w:bCs/>
          <w:iCs/>
          <w:sz w:val="20"/>
          <w:szCs w:val="20"/>
        </w:rPr>
      </w:pPr>
      <w:r w:rsidRPr="00DE26E4">
        <w:rPr>
          <w:rFonts w:ascii="Tahoma" w:hAnsi="Tahoma" w:cs="Tahoma"/>
          <w:bCs/>
          <w:iCs/>
          <w:sz w:val="20"/>
          <w:szCs w:val="20"/>
        </w:rPr>
        <w:t xml:space="preserve">Alla rilevazione contabile del mandatario </w:t>
      </w:r>
      <w:r w:rsidRPr="00621B2A">
        <w:rPr>
          <w:rFonts w:ascii="Tahoma" w:hAnsi="Tahoma" w:cs="Tahoma"/>
          <w:b/>
          <w:bCs/>
          <w:iCs/>
          <w:sz w:val="20"/>
          <w:szCs w:val="20"/>
        </w:rPr>
        <w:t>corrisponderà</w:t>
      </w:r>
      <w:r w:rsidRPr="00DE26E4">
        <w:rPr>
          <w:rFonts w:ascii="Tahoma" w:hAnsi="Tahoma" w:cs="Tahoma"/>
          <w:bCs/>
          <w:iCs/>
          <w:sz w:val="20"/>
          <w:szCs w:val="20"/>
        </w:rPr>
        <w:t xml:space="preserve"> una rilevazione contabile da effettuarsi a cura del retista. A titolo esemplificativo:</w:t>
      </w:r>
    </w:p>
    <w:p w14:paraId="3C37F80E" w14:textId="1541734A" w:rsidR="00621B2A" w:rsidRPr="000A2DD2" w:rsidRDefault="00621B2A" w:rsidP="00DE26E4">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Imputazione ai retisti dei ricavi (retista)</w:t>
      </w:r>
    </w:p>
    <w:tbl>
      <w:tblPr>
        <w:tblpPr w:leftFromText="156" w:rightFromText="156" w:topFromText="100" w:bottomFromText="100" w:vertAnchor="text" w:tblpXSpec="center"/>
        <w:tblW w:w="5000" w:type="pct"/>
        <w:tblCellMar>
          <w:left w:w="0" w:type="dxa"/>
          <w:right w:w="0" w:type="dxa"/>
        </w:tblCellMar>
        <w:tblLook w:val="04A0" w:firstRow="1" w:lastRow="0" w:firstColumn="1" w:lastColumn="0" w:noHBand="0" w:noVBand="1"/>
      </w:tblPr>
      <w:tblGrid>
        <w:gridCol w:w="4121"/>
        <w:gridCol w:w="5091"/>
      </w:tblGrid>
      <w:tr w:rsidR="00F0620C" w:rsidRPr="000A2DD2" w14:paraId="73B6F131" w14:textId="77777777" w:rsidTr="000A2DD2">
        <w:trPr>
          <w:trHeight w:val="288"/>
        </w:trPr>
        <w:tc>
          <w:tcPr>
            <w:tcW w:w="2237" w:type="pct"/>
            <w:shd w:val="clear" w:color="auto" w:fill="auto"/>
            <w:noWrap/>
            <w:tcMar>
              <w:top w:w="0" w:type="dxa"/>
              <w:left w:w="70" w:type="dxa"/>
              <w:bottom w:w="0" w:type="dxa"/>
              <w:right w:w="70" w:type="dxa"/>
            </w:tcMar>
            <w:vAlign w:val="center"/>
            <w:hideMark/>
          </w:tcPr>
          <w:p w14:paraId="4A34150A" w14:textId="77777777" w:rsidR="00F0620C" w:rsidRPr="000A2DD2" w:rsidRDefault="00F0620C"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Credito v/Mandatario</w:t>
            </w:r>
          </w:p>
        </w:tc>
        <w:tc>
          <w:tcPr>
            <w:tcW w:w="2763" w:type="pct"/>
            <w:shd w:val="clear" w:color="auto" w:fill="auto"/>
            <w:noWrap/>
            <w:tcMar>
              <w:top w:w="0" w:type="dxa"/>
              <w:left w:w="70" w:type="dxa"/>
              <w:bottom w:w="0" w:type="dxa"/>
              <w:right w:w="70" w:type="dxa"/>
            </w:tcMar>
            <w:vAlign w:val="center"/>
            <w:hideMark/>
          </w:tcPr>
          <w:p w14:paraId="4B18064F" w14:textId="77777777" w:rsidR="00F0620C" w:rsidRPr="000A2DD2" w:rsidRDefault="00F0620C" w:rsidP="00DE26E4">
            <w:pPr>
              <w:tabs>
                <w:tab w:val="left" w:pos="7371"/>
                <w:tab w:val="right" w:pos="8080"/>
              </w:tabs>
              <w:spacing w:line="360" w:lineRule="auto"/>
              <w:jc w:val="both"/>
              <w:rPr>
                <w:rFonts w:ascii="Tahoma" w:hAnsi="Tahoma" w:cs="Tahoma"/>
                <w:bCs/>
                <w:i/>
                <w:sz w:val="20"/>
                <w:szCs w:val="20"/>
              </w:rPr>
            </w:pPr>
          </w:p>
        </w:tc>
      </w:tr>
      <w:tr w:rsidR="00F0620C" w:rsidRPr="000A2DD2" w14:paraId="0F9646A9" w14:textId="77777777" w:rsidTr="000A2DD2">
        <w:trPr>
          <w:trHeight w:val="114"/>
        </w:trPr>
        <w:tc>
          <w:tcPr>
            <w:tcW w:w="2237" w:type="pct"/>
            <w:shd w:val="clear" w:color="auto" w:fill="auto"/>
            <w:noWrap/>
            <w:tcMar>
              <w:top w:w="0" w:type="dxa"/>
              <w:left w:w="70" w:type="dxa"/>
              <w:bottom w:w="0" w:type="dxa"/>
              <w:right w:w="70" w:type="dxa"/>
            </w:tcMar>
            <w:vAlign w:val="center"/>
            <w:hideMark/>
          </w:tcPr>
          <w:p w14:paraId="4C4FE59A" w14:textId="77777777" w:rsidR="00F0620C" w:rsidRPr="000A2DD2" w:rsidRDefault="00F0620C" w:rsidP="00DE26E4">
            <w:pPr>
              <w:tabs>
                <w:tab w:val="left" w:pos="7371"/>
                <w:tab w:val="right" w:pos="8080"/>
              </w:tabs>
              <w:spacing w:line="360" w:lineRule="auto"/>
              <w:jc w:val="both"/>
              <w:rPr>
                <w:rFonts w:ascii="Tahoma" w:hAnsi="Tahoma" w:cs="Tahoma"/>
                <w:bCs/>
                <w:i/>
                <w:sz w:val="20"/>
                <w:szCs w:val="20"/>
              </w:rPr>
            </w:pPr>
          </w:p>
        </w:tc>
        <w:tc>
          <w:tcPr>
            <w:tcW w:w="2763" w:type="pct"/>
            <w:shd w:val="clear" w:color="auto" w:fill="auto"/>
            <w:noWrap/>
            <w:tcMar>
              <w:top w:w="0" w:type="dxa"/>
              <w:left w:w="70" w:type="dxa"/>
              <w:bottom w:w="0" w:type="dxa"/>
              <w:right w:w="70" w:type="dxa"/>
            </w:tcMar>
            <w:vAlign w:val="center"/>
            <w:hideMark/>
          </w:tcPr>
          <w:p w14:paraId="30282814" w14:textId="77777777" w:rsidR="00F0620C" w:rsidRPr="000A2DD2" w:rsidRDefault="00F0620C" w:rsidP="00DE26E4">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Accredito ricavi di vendita per conto della rete</w:t>
            </w:r>
          </w:p>
        </w:tc>
      </w:tr>
    </w:tbl>
    <w:p w14:paraId="6100A18D" w14:textId="77777777" w:rsidR="00354E65" w:rsidRPr="00354E65" w:rsidRDefault="00354E65" w:rsidP="00354E65">
      <w:pPr>
        <w:tabs>
          <w:tab w:val="left" w:pos="7371"/>
          <w:tab w:val="right" w:pos="8080"/>
        </w:tabs>
        <w:spacing w:line="360" w:lineRule="auto"/>
        <w:jc w:val="both"/>
        <w:rPr>
          <w:rFonts w:ascii="Tahoma" w:hAnsi="Tahoma" w:cs="Tahoma"/>
          <w:bCs/>
          <w:iCs/>
          <w:sz w:val="20"/>
          <w:szCs w:val="20"/>
        </w:rPr>
      </w:pPr>
    </w:p>
    <w:p w14:paraId="7042797C"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 xml:space="preserve">In dottrina è stato consigliato di </w:t>
      </w:r>
      <w:r w:rsidRPr="00354E65">
        <w:rPr>
          <w:rFonts w:ascii="Tahoma" w:hAnsi="Tahoma" w:cs="Tahoma"/>
          <w:b/>
          <w:bCs/>
          <w:iCs/>
          <w:sz w:val="20"/>
          <w:szCs w:val="20"/>
        </w:rPr>
        <w:t>utilizzare dei conti di acquisto e vendita transitori</w:t>
      </w:r>
      <w:r w:rsidRPr="00354E65">
        <w:rPr>
          <w:rFonts w:ascii="Tahoma" w:hAnsi="Tahoma" w:cs="Tahoma"/>
          <w:bCs/>
          <w:iCs/>
          <w:sz w:val="20"/>
          <w:szCs w:val="20"/>
        </w:rPr>
        <w:t xml:space="preserve"> in quanto le operazioni effettuate dal mandatario per conto della rete non generano costi </w:t>
      </w:r>
      <w:r w:rsidR="00354E65" w:rsidRPr="00354E65">
        <w:rPr>
          <w:rFonts w:ascii="Tahoma" w:hAnsi="Tahoma" w:cs="Tahoma"/>
          <w:bCs/>
          <w:iCs/>
          <w:sz w:val="20"/>
          <w:szCs w:val="20"/>
        </w:rPr>
        <w:t>e ricavi propri del mandatario.</w:t>
      </w:r>
      <w:r w:rsidR="00354E65">
        <w:rPr>
          <w:rFonts w:ascii="Tahoma" w:hAnsi="Tahoma" w:cs="Tahoma"/>
          <w:bCs/>
          <w:iCs/>
          <w:sz w:val="20"/>
          <w:szCs w:val="20"/>
        </w:rPr>
        <w:t xml:space="preserve"> </w:t>
      </w:r>
      <w:r w:rsidRPr="00354E65">
        <w:rPr>
          <w:rFonts w:ascii="Tahoma" w:hAnsi="Tahoma" w:cs="Tahoma"/>
          <w:bCs/>
          <w:iCs/>
          <w:sz w:val="20"/>
          <w:szCs w:val="20"/>
        </w:rPr>
        <w:t xml:space="preserve">L’impiego di </w:t>
      </w:r>
      <w:r w:rsidRPr="00354E65">
        <w:rPr>
          <w:rFonts w:ascii="Tahoma" w:hAnsi="Tahoma" w:cs="Tahoma"/>
          <w:b/>
          <w:bCs/>
          <w:iCs/>
          <w:sz w:val="20"/>
          <w:szCs w:val="20"/>
        </w:rPr>
        <w:t>conti transitori</w:t>
      </w:r>
      <w:r w:rsidR="00354E65">
        <w:rPr>
          <w:rFonts w:ascii="Tahoma" w:hAnsi="Tahoma" w:cs="Tahoma"/>
          <w:bCs/>
          <w:iCs/>
          <w:sz w:val="20"/>
          <w:szCs w:val="20"/>
        </w:rPr>
        <w:t xml:space="preserve"> </w:t>
      </w:r>
      <w:r w:rsidRPr="00354E65">
        <w:rPr>
          <w:rFonts w:ascii="Tahoma" w:hAnsi="Tahoma" w:cs="Tahoma"/>
          <w:bCs/>
          <w:iCs/>
          <w:sz w:val="20"/>
          <w:szCs w:val="20"/>
        </w:rPr>
        <w:t>non consente</w:t>
      </w:r>
      <w:r w:rsidR="00354E65">
        <w:rPr>
          <w:rFonts w:ascii="Tahoma" w:hAnsi="Tahoma" w:cs="Tahoma"/>
          <w:bCs/>
          <w:iCs/>
          <w:sz w:val="20"/>
          <w:szCs w:val="20"/>
        </w:rPr>
        <w:t>, tuttavia,</w:t>
      </w:r>
      <w:r w:rsidRPr="00354E65">
        <w:rPr>
          <w:rFonts w:ascii="Tahoma" w:hAnsi="Tahoma" w:cs="Tahoma"/>
          <w:bCs/>
          <w:iCs/>
          <w:sz w:val="20"/>
          <w:szCs w:val="20"/>
        </w:rPr>
        <w:t xml:space="preserve"> di evidenziare contabilmente i costi e i ricavi sostenuti per conto della rete; utilizzando</w:t>
      </w:r>
      <w:r w:rsidR="00354E65">
        <w:rPr>
          <w:rFonts w:ascii="Tahoma" w:hAnsi="Tahoma" w:cs="Tahoma"/>
          <w:bCs/>
          <w:iCs/>
          <w:sz w:val="20"/>
          <w:szCs w:val="20"/>
        </w:rPr>
        <w:t>, invece,</w:t>
      </w:r>
      <w:r w:rsidRPr="00354E65">
        <w:rPr>
          <w:rFonts w:ascii="Tahoma" w:hAnsi="Tahoma" w:cs="Tahoma"/>
          <w:bCs/>
          <w:iCs/>
          <w:sz w:val="20"/>
          <w:szCs w:val="20"/>
        </w:rPr>
        <w:t xml:space="preserve"> </w:t>
      </w:r>
      <w:r w:rsidRPr="00354E65">
        <w:rPr>
          <w:rFonts w:ascii="Tahoma" w:hAnsi="Tahoma" w:cs="Tahoma"/>
          <w:b/>
          <w:bCs/>
          <w:iCs/>
          <w:sz w:val="20"/>
          <w:szCs w:val="20"/>
        </w:rPr>
        <w:t>specifici conti economici</w:t>
      </w:r>
      <w:r w:rsidRPr="00354E65">
        <w:rPr>
          <w:rFonts w:ascii="Tahoma" w:hAnsi="Tahoma" w:cs="Tahoma"/>
          <w:bCs/>
          <w:iCs/>
          <w:sz w:val="20"/>
          <w:szCs w:val="20"/>
        </w:rPr>
        <w:t xml:space="preserve"> accesi con riferimento al </w:t>
      </w:r>
      <w:r w:rsidR="00354E65">
        <w:rPr>
          <w:rFonts w:ascii="Tahoma" w:hAnsi="Tahoma" w:cs="Tahoma"/>
          <w:bCs/>
          <w:iCs/>
          <w:sz w:val="20"/>
          <w:szCs w:val="20"/>
        </w:rPr>
        <w:t>programma di rete, è possibile:</w:t>
      </w:r>
    </w:p>
    <w:p w14:paraId="413B6D07" w14:textId="77777777" w:rsidR="000953A9" w:rsidRPr="00354E65" w:rsidRDefault="000953A9" w:rsidP="003A2DBF">
      <w:pPr>
        <w:pStyle w:val="Paragrafoelenco"/>
        <w:numPr>
          <w:ilvl w:val="0"/>
          <w:numId w:val="22"/>
        </w:num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conservare l’evidenza contabile dei costi e dei ricavi sostenuti dal mandatario senza rappresentanza per conto dei retisti; </w:t>
      </w:r>
    </w:p>
    <w:p w14:paraId="1FD27D70" w14:textId="77777777" w:rsidR="000953A9" w:rsidRPr="00354E65" w:rsidRDefault="000953A9" w:rsidP="003A2DBF">
      <w:pPr>
        <w:pStyle w:val="Paragrafoelenco"/>
        <w:numPr>
          <w:ilvl w:val="0"/>
          <w:numId w:val="22"/>
        </w:num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azzerare, qualora lo si ritenga opportuno, le partite di costo e di ricavo in sede di redazione del bilancio del mandatario riclassificando all’interno della stessa voce sia il costo/ricavo, sia il ribaltamento dello stesso ai retisti. </w:t>
      </w:r>
    </w:p>
    <w:p w14:paraId="6922E7A2"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La conservazione da parte del mandatario senza rappresentanza dell’evidenza contabile dei costi e dei ricavi sostenuti per conto della rete potrebbe rivelarsi molto utile nel caso in cui il mandatario sia l’organo comune di una rete contratto a regime speciale e, come tale, sia tenuto alla redazione e deposito della sit</w:t>
      </w:r>
      <w:r w:rsidR="00354E65">
        <w:rPr>
          <w:rFonts w:ascii="Tahoma" w:hAnsi="Tahoma" w:cs="Tahoma"/>
          <w:bCs/>
          <w:iCs/>
          <w:sz w:val="20"/>
          <w:szCs w:val="20"/>
        </w:rPr>
        <w:t>uazione patrimoniale “di rete”.</w:t>
      </w:r>
    </w:p>
    <w:p w14:paraId="7B1D29A9" w14:textId="77777777" w:rsidR="000953A9" w:rsidRPr="00354E65" w:rsidRDefault="00354E65" w:rsidP="00E52310">
      <w:pPr>
        <w:tabs>
          <w:tab w:val="left" w:pos="7371"/>
          <w:tab w:val="right" w:pos="8080"/>
        </w:tabs>
        <w:spacing w:line="360" w:lineRule="auto"/>
        <w:jc w:val="both"/>
        <w:outlineLvl w:val="0"/>
        <w:rPr>
          <w:rFonts w:ascii="Tahoma" w:hAnsi="Tahoma" w:cs="Tahoma"/>
          <w:b/>
          <w:bCs/>
          <w:iCs/>
          <w:sz w:val="20"/>
          <w:szCs w:val="20"/>
        </w:rPr>
      </w:pPr>
      <w:r w:rsidRPr="00354E65">
        <w:rPr>
          <w:rFonts w:ascii="Tahoma" w:hAnsi="Tahoma" w:cs="Tahoma"/>
          <w:b/>
          <w:bCs/>
          <w:iCs/>
          <w:sz w:val="20"/>
          <w:szCs w:val="20"/>
        </w:rPr>
        <w:lastRenderedPageBreak/>
        <w:t>MANDATARIO SENZA RAPPRESENTANZA (IMPUTAZIONE DEL SALDO DI GESTIONE)</w:t>
      </w:r>
    </w:p>
    <w:p w14:paraId="28D4233E" w14:textId="77777777" w:rsidR="000953A9"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Il mandatario dovrà registrare in contabilità tutte le attività, le passività, i costi, i ricavi in appositi conti dedicati, determinare extra-contabilmente il saldo netto complessivo da ripartire tra i retisti secondo le indicazioni stabilite nel contratto di rete e imputare l’eventuale saldo netto tra i costi (voce B.14 del bilancio C</w:t>
      </w:r>
      <w:r w:rsidR="00354E65">
        <w:rPr>
          <w:rFonts w:ascii="Tahoma" w:hAnsi="Tahoma" w:cs="Tahoma"/>
          <w:bCs/>
          <w:iCs/>
          <w:sz w:val="20"/>
          <w:szCs w:val="20"/>
        </w:rPr>
        <w:t>E) con la seguente scrittura:</w:t>
      </w:r>
    </w:p>
    <w:p w14:paraId="6D58DC42" w14:textId="7CCAC29C" w:rsidR="00354E65" w:rsidRPr="000A2DD2" w:rsidRDefault="00354E65" w:rsidP="00354E65">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del saldo attivo di gestione del programma di rete (mandatario)</w:t>
      </w:r>
    </w:p>
    <w:tbl>
      <w:tblPr>
        <w:tblW w:w="5000" w:type="pct"/>
        <w:jc w:val="center"/>
        <w:tblCellMar>
          <w:left w:w="0" w:type="dxa"/>
          <w:right w:w="0" w:type="dxa"/>
        </w:tblCellMar>
        <w:tblLook w:val="04A0" w:firstRow="1" w:lastRow="0" w:firstColumn="1" w:lastColumn="0" w:noHBand="0" w:noVBand="1"/>
      </w:tblPr>
      <w:tblGrid>
        <w:gridCol w:w="6275"/>
        <w:gridCol w:w="2937"/>
      </w:tblGrid>
      <w:tr w:rsidR="00354E65" w:rsidRPr="000A2DD2" w14:paraId="358AAE98" w14:textId="77777777" w:rsidTr="000A2DD2">
        <w:trPr>
          <w:trHeight w:val="288"/>
          <w:jc w:val="center"/>
        </w:trPr>
        <w:tc>
          <w:tcPr>
            <w:tcW w:w="3406" w:type="pct"/>
            <w:shd w:val="clear" w:color="auto" w:fill="auto"/>
            <w:noWrap/>
            <w:tcMar>
              <w:top w:w="0" w:type="dxa"/>
              <w:left w:w="70" w:type="dxa"/>
              <w:bottom w:w="0" w:type="dxa"/>
              <w:right w:w="70" w:type="dxa"/>
            </w:tcMar>
            <w:vAlign w:val="center"/>
            <w:hideMark/>
          </w:tcPr>
          <w:p w14:paraId="0506CEE9"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Saldo attivo della gestione del programma di rete</w:t>
            </w:r>
          </w:p>
        </w:tc>
        <w:tc>
          <w:tcPr>
            <w:tcW w:w="1594" w:type="pct"/>
            <w:shd w:val="clear" w:color="auto" w:fill="auto"/>
            <w:noWrap/>
            <w:tcMar>
              <w:top w:w="0" w:type="dxa"/>
              <w:left w:w="70" w:type="dxa"/>
              <w:bottom w:w="0" w:type="dxa"/>
              <w:right w:w="70" w:type="dxa"/>
            </w:tcMar>
            <w:vAlign w:val="center"/>
            <w:hideMark/>
          </w:tcPr>
          <w:p w14:paraId="713C68BA"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r>
      <w:tr w:rsidR="00354E65" w:rsidRPr="000A2DD2" w14:paraId="4DD488B3" w14:textId="77777777" w:rsidTr="000A2DD2">
        <w:trPr>
          <w:trHeight w:val="288"/>
          <w:jc w:val="center"/>
        </w:trPr>
        <w:tc>
          <w:tcPr>
            <w:tcW w:w="3406" w:type="pct"/>
            <w:shd w:val="clear" w:color="auto" w:fill="auto"/>
            <w:noWrap/>
            <w:tcMar>
              <w:top w:w="0" w:type="dxa"/>
              <w:left w:w="70" w:type="dxa"/>
              <w:bottom w:w="0" w:type="dxa"/>
              <w:right w:w="70" w:type="dxa"/>
            </w:tcMar>
            <w:vAlign w:val="center"/>
            <w:hideMark/>
          </w:tcPr>
          <w:p w14:paraId="2458BCFC"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c>
          <w:tcPr>
            <w:tcW w:w="1594" w:type="pct"/>
            <w:shd w:val="clear" w:color="auto" w:fill="auto"/>
            <w:noWrap/>
            <w:tcMar>
              <w:top w:w="0" w:type="dxa"/>
              <w:left w:w="70" w:type="dxa"/>
              <w:bottom w:w="0" w:type="dxa"/>
              <w:right w:w="70" w:type="dxa"/>
            </w:tcMar>
            <w:vAlign w:val="center"/>
            <w:hideMark/>
          </w:tcPr>
          <w:p w14:paraId="7B56D920"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Debito v/Retista A</w:t>
            </w:r>
          </w:p>
        </w:tc>
      </w:tr>
    </w:tbl>
    <w:p w14:paraId="6D8D2067"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p>
    <w:p w14:paraId="5A210667"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oppure tra i ricavi (voce A.5 del bilancio CE) con la seguente scrittura: </w:t>
      </w:r>
    </w:p>
    <w:p w14:paraId="3FFF8857" w14:textId="088CE39F" w:rsidR="000953A9" w:rsidRPr="000A2DD2" w:rsidRDefault="00354E65" w:rsidP="00354E65">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del saldo passivo di gestione del programma di rete (mandatario)</w:t>
      </w:r>
    </w:p>
    <w:tbl>
      <w:tblPr>
        <w:tblW w:w="5000" w:type="pct"/>
        <w:jc w:val="center"/>
        <w:tblCellMar>
          <w:left w:w="0" w:type="dxa"/>
          <w:right w:w="0" w:type="dxa"/>
        </w:tblCellMar>
        <w:tblLook w:val="04A0" w:firstRow="1" w:lastRow="0" w:firstColumn="1" w:lastColumn="0" w:noHBand="0" w:noVBand="1"/>
      </w:tblPr>
      <w:tblGrid>
        <w:gridCol w:w="3009"/>
        <w:gridCol w:w="6203"/>
      </w:tblGrid>
      <w:tr w:rsidR="00354E65" w:rsidRPr="000A2DD2" w14:paraId="7EB38E1E" w14:textId="77777777" w:rsidTr="000A2DD2">
        <w:trPr>
          <w:trHeight w:val="288"/>
          <w:jc w:val="center"/>
        </w:trPr>
        <w:tc>
          <w:tcPr>
            <w:tcW w:w="1633" w:type="pct"/>
            <w:shd w:val="clear" w:color="auto" w:fill="auto"/>
            <w:noWrap/>
            <w:tcMar>
              <w:top w:w="0" w:type="dxa"/>
              <w:left w:w="70" w:type="dxa"/>
              <w:bottom w:w="0" w:type="dxa"/>
              <w:right w:w="70" w:type="dxa"/>
            </w:tcMar>
            <w:vAlign w:val="center"/>
            <w:hideMark/>
          </w:tcPr>
          <w:p w14:paraId="491E5329"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Credito v/Retista A</w:t>
            </w:r>
          </w:p>
        </w:tc>
        <w:tc>
          <w:tcPr>
            <w:tcW w:w="3367" w:type="pct"/>
            <w:shd w:val="clear" w:color="auto" w:fill="auto"/>
            <w:noWrap/>
            <w:tcMar>
              <w:top w:w="0" w:type="dxa"/>
              <w:left w:w="70" w:type="dxa"/>
              <w:bottom w:w="0" w:type="dxa"/>
              <w:right w:w="70" w:type="dxa"/>
            </w:tcMar>
            <w:vAlign w:val="center"/>
            <w:hideMark/>
          </w:tcPr>
          <w:p w14:paraId="2B6938C4"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r>
      <w:tr w:rsidR="00354E65" w:rsidRPr="000A2DD2" w14:paraId="287350C8" w14:textId="77777777" w:rsidTr="000A2DD2">
        <w:trPr>
          <w:trHeight w:val="288"/>
          <w:jc w:val="center"/>
        </w:trPr>
        <w:tc>
          <w:tcPr>
            <w:tcW w:w="1633" w:type="pct"/>
            <w:shd w:val="clear" w:color="auto" w:fill="auto"/>
            <w:noWrap/>
            <w:tcMar>
              <w:top w:w="0" w:type="dxa"/>
              <w:left w:w="70" w:type="dxa"/>
              <w:bottom w:w="0" w:type="dxa"/>
              <w:right w:w="70" w:type="dxa"/>
            </w:tcMar>
            <w:vAlign w:val="center"/>
            <w:hideMark/>
          </w:tcPr>
          <w:p w14:paraId="496009B6"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c>
          <w:tcPr>
            <w:tcW w:w="3367" w:type="pct"/>
            <w:shd w:val="clear" w:color="auto" w:fill="auto"/>
            <w:noWrap/>
            <w:tcMar>
              <w:top w:w="0" w:type="dxa"/>
              <w:left w:w="70" w:type="dxa"/>
              <w:bottom w:w="0" w:type="dxa"/>
              <w:right w:w="70" w:type="dxa"/>
            </w:tcMar>
            <w:vAlign w:val="center"/>
            <w:hideMark/>
          </w:tcPr>
          <w:p w14:paraId="04616BDB"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Saldo passivo della gestione del programma di rete</w:t>
            </w:r>
          </w:p>
        </w:tc>
      </w:tr>
    </w:tbl>
    <w:p w14:paraId="6AEEC02D"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p>
    <w:p w14:paraId="644F6F0A" w14:textId="77777777" w:rsid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 xml:space="preserve">È comunque opportuno che </w:t>
      </w:r>
      <w:r w:rsidRPr="00354E65">
        <w:rPr>
          <w:rFonts w:ascii="Tahoma" w:hAnsi="Tahoma" w:cs="Tahoma"/>
          <w:b/>
          <w:bCs/>
          <w:iCs/>
          <w:sz w:val="20"/>
          <w:szCs w:val="20"/>
        </w:rPr>
        <w:t>il mandatario accenda degli appositi conti relativi alla rete di imprese</w:t>
      </w:r>
      <w:r w:rsidRPr="00354E65">
        <w:rPr>
          <w:rFonts w:ascii="Tahoma" w:hAnsi="Tahoma" w:cs="Tahoma"/>
          <w:bCs/>
          <w:iCs/>
          <w:sz w:val="20"/>
          <w:szCs w:val="20"/>
        </w:rPr>
        <w:t xml:space="preserve">, in modo da tenere separate nella contabilità generale tutte le operazioni attive e passive relative al programma di rete. </w:t>
      </w:r>
    </w:p>
    <w:p w14:paraId="5663B3AA"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In questa ipotesi le rilevazioni contabili del mandatario potrebbero essere, per esempio: </w:t>
      </w:r>
    </w:p>
    <w:p w14:paraId="49F06337" w14:textId="17633D29" w:rsidR="000953A9" w:rsidRPr="000A2DD2" w:rsidRDefault="00354E65" w:rsidP="00354E65">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di costi per l’acquisto di merci (mandatario)</w:t>
      </w:r>
    </w:p>
    <w:tbl>
      <w:tblPr>
        <w:tblW w:w="5000" w:type="pct"/>
        <w:jc w:val="center"/>
        <w:tblCellMar>
          <w:left w:w="0" w:type="dxa"/>
          <w:right w:w="0" w:type="dxa"/>
        </w:tblCellMar>
        <w:tblLook w:val="04A0" w:firstRow="1" w:lastRow="0" w:firstColumn="1" w:lastColumn="0" w:noHBand="0" w:noVBand="1"/>
      </w:tblPr>
      <w:tblGrid>
        <w:gridCol w:w="4606"/>
        <w:gridCol w:w="4606"/>
      </w:tblGrid>
      <w:tr w:rsidR="00354E65" w:rsidRPr="000A2DD2" w14:paraId="62098FE8" w14:textId="77777777" w:rsidTr="000A2DD2">
        <w:trPr>
          <w:trHeight w:val="288"/>
          <w:jc w:val="center"/>
        </w:trPr>
        <w:tc>
          <w:tcPr>
            <w:tcW w:w="2500" w:type="pct"/>
            <w:shd w:val="clear" w:color="auto" w:fill="auto"/>
            <w:noWrap/>
            <w:tcMar>
              <w:top w:w="0" w:type="dxa"/>
              <w:left w:w="70" w:type="dxa"/>
              <w:bottom w:w="0" w:type="dxa"/>
              <w:right w:w="70" w:type="dxa"/>
            </w:tcMar>
            <w:vAlign w:val="center"/>
            <w:hideMark/>
          </w:tcPr>
          <w:p w14:paraId="261B0262"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Acquisti merci per conto della rete</w:t>
            </w:r>
          </w:p>
        </w:tc>
        <w:tc>
          <w:tcPr>
            <w:tcW w:w="2500" w:type="pct"/>
            <w:shd w:val="clear" w:color="auto" w:fill="auto"/>
            <w:noWrap/>
            <w:tcMar>
              <w:top w:w="0" w:type="dxa"/>
              <w:left w:w="70" w:type="dxa"/>
              <w:bottom w:w="0" w:type="dxa"/>
              <w:right w:w="70" w:type="dxa"/>
            </w:tcMar>
            <w:vAlign w:val="center"/>
            <w:hideMark/>
          </w:tcPr>
          <w:p w14:paraId="7537356D"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r>
      <w:tr w:rsidR="00354E65" w:rsidRPr="000A2DD2" w14:paraId="63FDECD7" w14:textId="77777777" w:rsidTr="000A2DD2">
        <w:trPr>
          <w:trHeight w:val="288"/>
          <w:jc w:val="center"/>
        </w:trPr>
        <w:tc>
          <w:tcPr>
            <w:tcW w:w="2500" w:type="pct"/>
            <w:shd w:val="clear" w:color="auto" w:fill="auto"/>
            <w:noWrap/>
            <w:tcMar>
              <w:top w:w="0" w:type="dxa"/>
              <w:left w:w="70" w:type="dxa"/>
              <w:bottom w:w="0" w:type="dxa"/>
              <w:right w:w="70" w:type="dxa"/>
            </w:tcMar>
            <w:vAlign w:val="center"/>
            <w:hideMark/>
          </w:tcPr>
          <w:p w14:paraId="23E2941F"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p>
        </w:tc>
        <w:tc>
          <w:tcPr>
            <w:tcW w:w="2500" w:type="pct"/>
            <w:shd w:val="clear" w:color="auto" w:fill="auto"/>
            <w:noWrap/>
            <w:tcMar>
              <w:top w:w="0" w:type="dxa"/>
              <w:left w:w="70" w:type="dxa"/>
              <w:bottom w:w="0" w:type="dxa"/>
              <w:right w:w="70" w:type="dxa"/>
            </w:tcMar>
            <w:vAlign w:val="center"/>
            <w:hideMark/>
          </w:tcPr>
          <w:p w14:paraId="46591EC3" w14:textId="77777777" w:rsidR="00354E65" w:rsidRPr="000A2DD2" w:rsidRDefault="00354E65" w:rsidP="00354E65">
            <w:pPr>
              <w:tabs>
                <w:tab w:val="left" w:pos="7371"/>
                <w:tab w:val="right" w:pos="8080"/>
              </w:tabs>
              <w:spacing w:line="360" w:lineRule="auto"/>
              <w:jc w:val="both"/>
              <w:rPr>
                <w:rFonts w:ascii="Tahoma" w:hAnsi="Tahoma" w:cs="Tahoma"/>
                <w:bCs/>
                <w:i/>
                <w:sz w:val="20"/>
                <w:szCs w:val="20"/>
              </w:rPr>
            </w:pPr>
            <w:r w:rsidRPr="000A2DD2">
              <w:rPr>
                <w:rFonts w:ascii="Tahoma" w:hAnsi="Tahoma" w:cs="Tahoma"/>
                <w:bCs/>
                <w:i/>
                <w:sz w:val="20"/>
                <w:szCs w:val="20"/>
              </w:rPr>
              <w:t>Debiti v/Fornitori</w:t>
            </w:r>
          </w:p>
        </w:tc>
      </w:tr>
    </w:tbl>
    <w:p w14:paraId="1F73D152" w14:textId="77777777" w:rsidR="000953A9" w:rsidRDefault="000953A9" w:rsidP="00354E65">
      <w:pPr>
        <w:tabs>
          <w:tab w:val="left" w:pos="7371"/>
          <w:tab w:val="right" w:pos="8080"/>
        </w:tabs>
        <w:spacing w:line="360" w:lineRule="auto"/>
        <w:jc w:val="both"/>
        <w:rPr>
          <w:rFonts w:ascii="Tahoma" w:hAnsi="Tahoma" w:cs="Tahoma"/>
          <w:bCs/>
          <w:iCs/>
          <w:sz w:val="20"/>
          <w:szCs w:val="20"/>
        </w:rPr>
      </w:pPr>
    </w:p>
    <w:p w14:paraId="3931E8C4" w14:textId="51876D6C" w:rsidR="00354E65" w:rsidRPr="000A2DD2" w:rsidRDefault="00354E65" w:rsidP="00354E65">
      <w:pPr>
        <w:tabs>
          <w:tab w:val="left" w:pos="7371"/>
          <w:tab w:val="right" w:pos="8080"/>
        </w:tabs>
        <w:spacing w:line="360" w:lineRule="auto"/>
        <w:jc w:val="both"/>
        <w:rPr>
          <w:rFonts w:ascii="Tahoma" w:hAnsi="Tahoma" w:cs="Tahoma"/>
          <w:b/>
          <w:sz w:val="20"/>
          <w:szCs w:val="20"/>
        </w:rPr>
      </w:pPr>
      <w:r w:rsidRPr="000A2DD2">
        <w:rPr>
          <w:rFonts w:ascii="Tahoma" w:hAnsi="Tahoma" w:cs="Tahoma"/>
          <w:b/>
          <w:sz w:val="20"/>
          <w:szCs w:val="20"/>
        </w:rPr>
        <w:t>Rilevazione di ricavi per la vendita di merci (mandatario)</w:t>
      </w:r>
    </w:p>
    <w:tbl>
      <w:tblPr>
        <w:tblW w:w="5000" w:type="pct"/>
        <w:jc w:val="center"/>
        <w:tblCellMar>
          <w:left w:w="0" w:type="dxa"/>
          <w:right w:w="0" w:type="dxa"/>
        </w:tblCellMar>
        <w:tblLook w:val="04A0" w:firstRow="1" w:lastRow="0" w:firstColumn="1" w:lastColumn="0" w:noHBand="0" w:noVBand="1"/>
      </w:tblPr>
      <w:tblGrid>
        <w:gridCol w:w="4606"/>
        <w:gridCol w:w="4606"/>
      </w:tblGrid>
      <w:tr w:rsidR="00354E65" w:rsidRPr="00643E2E" w14:paraId="7741AADF"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4ABB86F6"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Crediti v/Clienti</w:t>
            </w:r>
          </w:p>
        </w:tc>
        <w:tc>
          <w:tcPr>
            <w:tcW w:w="2500" w:type="pct"/>
            <w:shd w:val="clear" w:color="auto" w:fill="auto"/>
            <w:noWrap/>
            <w:tcMar>
              <w:top w:w="0" w:type="dxa"/>
              <w:left w:w="70" w:type="dxa"/>
              <w:bottom w:w="0" w:type="dxa"/>
              <w:right w:w="70" w:type="dxa"/>
            </w:tcMar>
            <w:vAlign w:val="center"/>
            <w:hideMark/>
          </w:tcPr>
          <w:p w14:paraId="17356A74"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r>
      <w:tr w:rsidR="00354E65" w:rsidRPr="00643E2E" w14:paraId="17C205AC"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2D4518D6"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c>
          <w:tcPr>
            <w:tcW w:w="2500" w:type="pct"/>
            <w:shd w:val="clear" w:color="auto" w:fill="auto"/>
            <w:noWrap/>
            <w:tcMar>
              <w:top w:w="0" w:type="dxa"/>
              <w:left w:w="70" w:type="dxa"/>
              <w:bottom w:w="0" w:type="dxa"/>
              <w:right w:w="70" w:type="dxa"/>
            </w:tcMar>
            <w:vAlign w:val="center"/>
            <w:hideMark/>
          </w:tcPr>
          <w:p w14:paraId="4ED68BE7"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Vendite merci per conto della rete</w:t>
            </w:r>
          </w:p>
        </w:tc>
      </w:tr>
    </w:tbl>
    <w:p w14:paraId="0960486B" w14:textId="77777777" w:rsidR="000953A9" w:rsidRDefault="000953A9" w:rsidP="00354E65">
      <w:pPr>
        <w:tabs>
          <w:tab w:val="left" w:pos="7371"/>
          <w:tab w:val="right" w:pos="8080"/>
        </w:tabs>
        <w:spacing w:line="360" w:lineRule="auto"/>
        <w:jc w:val="both"/>
        <w:rPr>
          <w:rFonts w:ascii="Tahoma" w:hAnsi="Tahoma" w:cs="Tahoma"/>
          <w:bCs/>
          <w:iCs/>
          <w:sz w:val="20"/>
          <w:szCs w:val="20"/>
        </w:rPr>
      </w:pPr>
    </w:p>
    <w:p w14:paraId="4DC6D570" w14:textId="4A848F7B" w:rsidR="00354E65" w:rsidRPr="00643E2E" w:rsidRDefault="00354E65" w:rsidP="00354E65">
      <w:pPr>
        <w:tabs>
          <w:tab w:val="left" w:pos="7371"/>
          <w:tab w:val="right" w:pos="8080"/>
        </w:tabs>
        <w:spacing w:line="360" w:lineRule="auto"/>
        <w:jc w:val="both"/>
        <w:rPr>
          <w:rFonts w:ascii="Tahoma" w:hAnsi="Tahoma" w:cs="Tahoma"/>
          <w:b/>
          <w:sz w:val="20"/>
          <w:szCs w:val="20"/>
        </w:rPr>
      </w:pPr>
      <w:r w:rsidRPr="00643E2E">
        <w:rPr>
          <w:rFonts w:ascii="Tahoma" w:hAnsi="Tahoma" w:cs="Tahoma"/>
          <w:b/>
          <w:sz w:val="20"/>
          <w:szCs w:val="20"/>
        </w:rPr>
        <w:lastRenderedPageBreak/>
        <w:t>Rilevazione di costi per servizi (mandatario)</w:t>
      </w:r>
    </w:p>
    <w:tbl>
      <w:tblPr>
        <w:tblW w:w="5000" w:type="pct"/>
        <w:jc w:val="center"/>
        <w:tblCellMar>
          <w:left w:w="0" w:type="dxa"/>
          <w:right w:w="0" w:type="dxa"/>
        </w:tblCellMar>
        <w:tblLook w:val="04A0" w:firstRow="1" w:lastRow="0" w:firstColumn="1" w:lastColumn="0" w:noHBand="0" w:noVBand="1"/>
      </w:tblPr>
      <w:tblGrid>
        <w:gridCol w:w="4606"/>
        <w:gridCol w:w="4606"/>
      </w:tblGrid>
      <w:tr w:rsidR="00354E65" w:rsidRPr="00643E2E" w14:paraId="0E7DE0FE"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5FF6F5BD"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Consulenze per conto della rete</w:t>
            </w:r>
          </w:p>
        </w:tc>
        <w:tc>
          <w:tcPr>
            <w:tcW w:w="2500" w:type="pct"/>
            <w:shd w:val="clear" w:color="auto" w:fill="auto"/>
            <w:noWrap/>
            <w:tcMar>
              <w:top w:w="0" w:type="dxa"/>
              <w:left w:w="70" w:type="dxa"/>
              <w:bottom w:w="0" w:type="dxa"/>
              <w:right w:w="70" w:type="dxa"/>
            </w:tcMar>
            <w:vAlign w:val="center"/>
            <w:hideMark/>
          </w:tcPr>
          <w:p w14:paraId="203E3B83"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r>
      <w:tr w:rsidR="00354E65" w:rsidRPr="00643E2E" w14:paraId="3EE34633"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0E2D1FEE"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c>
          <w:tcPr>
            <w:tcW w:w="2500" w:type="pct"/>
            <w:shd w:val="clear" w:color="auto" w:fill="auto"/>
            <w:noWrap/>
            <w:tcMar>
              <w:top w:w="0" w:type="dxa"/>
              <w:left w:w="70" w:type="dxa"/>
              <w:bottom w:w="0" w:type="dxa"/>
              <w:right w:w="70" w:type="dxa"/>
            </w:tcMar>
            <w:vAlign w:val="center"/>
            <w:hideMark/>
          </w:tcPr>
          <w:p w14:paraId="742EB504"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Debiti v/Fornitori</w:t>
            </w:r>
          </w:p>
        </w:tc>
      </w:tr>
    </w:tbl>
    <w:p w14:paraId="4F7DDE86" w14:textId="77777777" w:rsidR="00A01874" w:rsidRDefault="00A01874" w:rsidP="00354E65">
      <w:pPr>
        <w:tabs>
          <w:tab w:val="left" w:pos="7371"/>
          <w:tab w:val="right" w:pos="8080"/>
        </w:tabs>
        <w:spacing w:line="360" w:lineRule="auto"/>
        <w:jc w:val="both"/>
        <w:rPr>
          <w:rFonts w:ascii="Tahoma" w:hAnsi="Tahoma" w:cs="Tahoma"/>
          <w:bCs/>
          <w:iCs/>
          <w:sz w:val="20"/>
          <w:szCs w:val="20"/>
        </w:rPr>
      </w:pPr>
    </w:p>
    <w:p w14:paraId="2ACE97D1" w14:textId="192B0963" w:rsidR="00354E65" w:rsidRPr="00354E65" w:rsidRDefault="00354E65" w:rsidP="00354E65">
      <w:pPr>
        <w:tabs>
          <w:tab w:val="left" w:pos="7371"/>
          <w:tab w:val="right" w:pos="8080"/>
        </w:tabs>
        <w:spacing w:line="360" w:lineRule="auto"/>
        <w:jc w:val="both"/>
        <w:rPr>
          <w:rFonts w:ascii="Tahoma" w:hAnsi="Tahoma" w:cs="Tahoma"/>
          <w:bCs/>
          <w:i/>
          <w:iCs/>
          <w:sz w:val="20"/>
          <w:szCs w:val="20"/>
        </w:rPr>
      </w:pPr>
      <w:r w:rsidRPr="00643E2E">
        <w:rPr>
          <w:rFonts w:ascii="Tahoma" w:hAnsi="Tahoma" w:cs="Tahoma"/>
          <w:b/>
          <w:sz w:val="20"/>
          <w:szCs w:val="20"/>
        </w:rPr>
        <w:t>Rilevazione di costi per l’acquisto di macchinari (mandatario)</w:t>
      </w:r>
    </w:p>
    <w:tbl>
      <w:tblPr>
        <w:tblW w:w="5000" w:type="pct"/>
        <w:jc w:val="center"/>
        <w:tblCellMar>
          <w:left w:w="0" w:type="dxa"/>
          <w:right w:w="0" w:type="dxa"/>
        </w:tblCellMar>
        <w:tblLook w:val="04A0" w:firstRow="1" w:lastRow="0" w:firstColumn="1" w:lastColumn="0" w:noHBand="0" w:noVBand="1"/>
      </w:tblPr>
      <w:tblGrid>
        <w:gridCol w:w="4606"/>
        <w:gridCol w:w="4606"/>
      </w:tblGrid>
      <w:tr w:rsidR="00354E65" w:rsidRPr="00643E2E" w14:paraId="46FAD31F"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52A2FE4C"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Macchinario per la rete</w:t>
            </w:r>
          </w:p>
        </w:tc>
        <w:tc>
          <w:tcPr>
            <w:tcW w:w="2500" w:type="pct"/>
            <w:shd w:val="clear" w:color="auto" w:fill="auto"/>
            <w:noWrap/>
            <w:tcMar>
              <w:top w:w="0" w:type="dxa"/>
              <w:left w:w="70" w:type="dxa"/>
              <w:bottom w:w="0" w:type="dxa"/>
              <w:right w:w="70" w:type="dxa"/>
            </w:tcMar>
            <w:vAlign w:val="center"/>
            <w:hideMark/>
          </w:tcPr>
          <w:p w14:paraId="52028D7D"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r>
      <w:tr w:rsidR="00354E65" w:rsidRPr="00643E2E" w14:paraId="7F55A007" w14:textId="77777777" w:rsidTr="00643E2E">
        <w:trPr>
          <w:trHeight w:val="288"/>
          <w:jc w:val="center"/>
        </w:trPr>
        <w:tc>
          <w:tcPr>
            <w:tcW w:w="2500" w:type="pct"/>
            <w:shd w:val="clear" w:color="auto" w:fill="auto"/>
            <w:noWrap/>
            <w:tcMar>
              <w:top w:w="0" w:type="dxa"/>
              <w:left w:w="70" w:type="dxa"/>
              <w:bottom w:w="0" w:type="dxa"/>
              <w:right w:w="70" w:type="dxa"/>
            </w:tcMar>
            <w:vAlign w:val="center"/>
            <w:hideMark/>
          </w:tcPr>
          <w:p w14:paraId="1F821685"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c>
          <w:tcPr>
            <w:tcW w:w="2500" w:type="pct"/>
            <w:shd w:val="clear" w:color="auto" w:fill="auto"/>
            <w:noWrap/>
            <w:tcMar>
              <w:top w:w="0" w:type="dxa"/>
              <w:left w:w="70" w:type="dxa"/>
              <w:bottom w:w="0" w:type="dxa"/>
              <w:right w:w="70" w:type="dxa"/>
            </w:tcMar>
            <w:vAlign w:val="center"/>
            <w:hideMark/>
          </w:tcPr>
          <w:p w14:paraId="5CA6A004"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Debiti v/Fornitori</w:t>
            </w:r>
          </w:p>
        </w:tc>
      </w:tr>
    </w:tbl>
    <w:p w14:paraId="12E91FF0"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p>
    <w:p w14:paraId="147AE32D" w14:textId="77777777" w:rsidR="000953A9" w:rsidRPr="00354E65" w:rsidRDefault="000953A9" w:rsidP="00354E65">
      <w:pPr>
        <w:tabs>
          <w:tab w:val="left" w:pos="7371"/>
          <w:tab w:val="right" w:pos="8080"/>
        </w:tabs>
        <w:spacing w:line="360" w:lineRule="auto"/>
        <w:jc w:val="both"/>
        <w:rPr>
          <w:rFonts w:ascii="Tahoma" w:hAnsi="Tahoma" w:cs="Tahoma"/>
          <w:bCs/>
          <w:iCs/>
          <w:sz w:val="20"/>
          <w:szCs w:val="20"/>
        </w:rPr>
      </w:pPr>
      <w:r w:rsidRPr="00354E65">
        <w:rPr>
          <w:rFonts w:ascii="Tahoma" w:hAnsi="Tahoma" w:cs="Tahoma"/>
          <w:bCs/>
          <w:iCs/>
          <w:sz w:val="20"/>
          <w:szCs w:val="20"/>
        </w:rPr>
        <w:t xml:space="preserve">Dopo la </w:t>
      </w:r>
      <w:r w:rsidRPr="00354E65">
        <w:rPr>
          <w:rFonts w:ascii="Tahoma" w:hAnsi="Tahoma" w:cs="Tahoma"/>
          <w:b/>
          <w:bCs/>
          <w:iCs/>
          <w:sz w:val="20"/>
          <w:szCs w:val="20"/>
        </w:rPr>
        <w:t>chiusura dell'esercizio</w:t>
      </w:r>
      <w:r w:rsidRPr="00354E65">
        <w:rPr>
          <w:rFonts w:ascii="Tahoma" w:hAnsi="Tahoma" w:cs="Tahoma"/>
          <w:bCs/>
          <w:iCs/>
          <w:sz w:val="20"/>
          <w:szCs w:val="20"/>
        </w:rPr>
        <w:t xml:space="preserve"> o del diverso periodo pr</w:t>
      </w:r>
      <w:r w:rsidR="00354E65">
        <w:rPr>
          <w:rFonts w:ascii="Tahoma" w:hAnsi="Tahoma" w:cs="Tahoma"/>
          <w:bCs/>
          <w:iCs/>
          <w:sz w:val="20"/>
          <w:szCs w:val="20"/>
        </w:rPr>
        <w:t>evisto dal contratto di rete</w:t>
      </w:r>
      <w:r w:rsidRPr="00354E65">
        <w:rPr>
          <w:rFonts w:ascii="Tahoma" w:hAnsi="Tahoma" w:cs="Tahoma"/>
          <w:bCs/>
          <w:iCs/>
          <w:sz w:val="20"/>
          <w:szCs w:val="20"/>
        </w:rPr>
        <w:t xml:space="preserve"> il mandatario dovrà determinare il saldo di gestione e ripart</w:t>
      </w:r>
      <w:r w:rsidR="00354E65">
        <w:rPr>
          <w:rFonts w:ascii="Tahoma" w:hAnsi="Tahoma" w:cs="Tahoma"/>
          <w:bCs/>
          <w:iCs/>
          <w:sz w:val="20"/>
          <w:szCs w:val="20"/>
        </w:rPr>
        <w:t>irlo pro-quota tra i retisti</w:t>
      </w:r>
      <w:r w:rsidRPr="00354E65">
        <w:rPr>
          <w:rFonts w:ascii="Tahoma" w:hAnsi="Tahoma" w:cs="Tahoma"/>
          <w:bCs/>
          <w:iCs/>
          <w:sz w:val="20"/>
          <w:szCs w:val="20"/>
        </w:rPr>
        <w:t>, i quali dovranno effettuare le seguenti rilevazioni contabili. </w:t>
      </w:r>
    </w:p>
    <w:p w14:paraId="4969F689" w14:textId="24CD996F" w:rsidR="000953A9" w:rsidRPr="00643E2E" w:rsidRDefault="00354E65" w:rsidP="00354E65">
      <w:pPr>
        <w:tabs>
          <w:tab w:val="left" w:pos="7371"/>
          <w:tab w:val="right" w:pos="8080"/>
        </w:tabs>
        <w:spacing w:line="360" w:lineRule="auto"/>
        <w:jc w:val="both"/>
        <w:rPr>
          <w:rFonts w:ascii="Tahoma" w:hAnsi="Tahoma" w:cs="Tahoma"/>
          <w:b/>
          <w:sz w:val="20"/>
          <w:szCs w:val="20"/>
        </w:rPr>
      </w:pPr>
      <w:r w:rsidRPr="00643E2E">
        <w:rPr>
          <w:rFonts w:ascii="Tahoma" w:hAnsi="Tahoma" w:cs="Tahoma"/>
          <w:b/>
          <w:sz w:val="20"/>
          <w:szCs w:val="20"/>
        </w:rPr>
        <w:t>Rilevazione del saldo attivo di gestione del programma di rete (retista)</w:t>
      </w:r>
    </w:p>
    <w:tbl>
      <w:tblPr>
        <w:tblW w:w="5000" w:type="pct"/>
        <w:jc w:val="center"/>
        <w:tblCellMar>
          <w:left w:w="0" w:type="dxa"/>
          <w:right w:w="0" w:type="dxa"/>
        </w:tblCellMar>
        <w:tblLook w:val="04A0" w:firstRow="1" w:lastRow="0" w:firstColumn="1" w:lastColumn="0" w:noHBand="0" w:noVBand="1"/>
      </w:tblPr>
      <w:tblGrid>
        <w:gridCol w:w="3525"/>
        <w:gridCol w:w="5687"/>
      </w:tblGrid>
      <w:tr w:rsidR="00354E65" w:rsidRPr="00643E2E" w14:paraId="2899F4D5" w14:textId="77777777" w:rsidTr="00643E2E">
        <w:trPr>
          <w:trHeight w:val="288"/>
          <w:jc w:val="center"/>
        </w:trPr>
        <w:tc>
          <w:tcPr>
            <w:tcW w:w="1913" w:type="pct"/>
            <w:shd w:val="clear" w:color="auto" w:fill="auto"/>
            <w:noWrap/>
            <w:tcMar>
              <w:top w:w="0" w:type="dxa"/>
              <w:left w:w="70" w:type="dxa"/>
              <w:bottom w:w="0" w:type="dxa"/>
              <w:right w:w="70" w:type="dxa"/>
            </w:tcMar>
            <w:vAlign w:val="center"/>
            <w:hideMark/>
          </w:tcPr>
          <w:p w14:paraId="0123C0A9"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Credito v/mandatario</w:t>
            </w:r>
          </w:p>
        </w:tc>
        <w:tc>
          <w:tcPr>
            <w:tcW w:w="3087" w:type="pct"/>
            <w:shd w:val="clear" w:color="auto" w:fill="auto"/>
            <w:noWrap/>
            <w:tcMar>
              <w:top w:w="0" w:type="dxa"/>
              <w:left w:w="70" w:type="dxa"/>
              <w:bottom w:w="0" w:type="dxa"/>
              <w:right w:w="70" w:type="dxa"/>
            </w:tcMar>
            <w:vAlign w:val="center"/>
            <w:hideMark/>
          </w:tcPr>
          <w:p w14:paraId="53A2D388"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r>
      <w:tr w:rsidR="00354E65" w:rsidRPr="00643E2E" w14:paraId="61DFDA63" w14:textId="77777777" w:rsidTr="00643E2E">
        <w:trPr>
          <w:trHeight w:val="288"/>
          <w:jc w:val="center"/>
        </w:trPr>
        <w:tc>
          <w:tcPr>
            <w:tcW w:w="1913" w:type="pct"/>
            <w:shd w:val="clear" w:color="auto" w:fill="auto"/>
            <w:noWrap/>
            <w:tcMar>
              <w:top w:w="0" w:type="dxa"/>
              <w:left w:w="70" w:type="dxa"/>
              <w:bottom w:w="0" w:type="dxa"/>
              <w:right w:w="70" w:type="dxa"/>
            </w:tcMar>
            <w:vAlign w:val="center"/>
            <w:hideMark/>
          </w:tcPr>
          <w:p w14:paraId="355247F3"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c>
          <w:tcPr>
            <w:tcW w:w="3087" w:type="pct"/>
            <w:shd w:val="clear" w:color="auto" w:fill="auto"/>
            <w:noWrap/>
            <w:tcMar>
              <w:top w:w="0" w:type="dxa"/>
              <w:left w:w="70" w:type="dxa"/>
              <w:bottom w:w="0" w:type="dxa"/>
              <w:right w:w="70" w:type="dxa"/>
            </w:tcMar>
            <w:vAlign w:val="center"/>
            <w:hideMark/>
          </w:tcPr>
          <w:p w14:paraId="309F1470"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Saldo attivo della gestione del programma di rete</w:t>
            </w:r>
          </w:p>
        </w:tc>
      </w:tr>
    </w:tbl>
    <w:p w14:paraId="63C9EFAA" w14:textId="77777777" w:rsidR="00354E65" w:rsidRDefault="00354E65" w:rsidP="00354E65">
      <w:pPr>
        <w:tabs>
          <w:tab w:val="left" w:pos="7371"/>
          <w:tab w:val="right" w:pos="8080"/>
        </w:tabs>
        <w:spacing w:line="360" w:lineRule="auto"/>
        <w:jc w:val="both"/>
        <w:rPr>
          <w:rFonts w:ascii="Tahoma" w:hAnsi="Tahoma" w:cs="Tahoma"/>
          <w:bCs/>
          <w:iCs/>
          <w:sz w:val="20"/>
          <w:szCs w:val="20"/>
        </w:rPr>
      </w:pPr>
    </w:p>
    <w:p w14:paraId="54FC3595" w14:textId="2B232EFA" w:rsidR="00354E65" w:rsidRPr="00643E2E" w:rsidRDefault="00354E65" w:rsidP="00354E65">
      <w:pPr>
        <w:tabs>
          <w:tab w:val="left" w:pos="7371"/>
          <w:tab w:val="right" w:pos="8080"/>
        </w:tabs>
        <w:spacing w:line="360" w:lineRule="auto"/>
        <w:jc w:val="both"/>
        <w:rPr>
          <w:rFonts w:ascii="Tahoma" w:hAnsi="Tahoma" w:cs="Tahoma"/>
          <w:b/>
          <w:sz w:val="20"/>
          <w:szCs w:val="20"/>
        </w:rPr>
      </w:pPr>
      <w:r w:rsidRPr="00643E2E">
        <w:rPr>
          <w:rFonts w:ascii="Tahoma" w:hAnsi="Tahoma" w:cs="Tahoma"/>
          <w:b/>
          <w:sz w:val="20"/>
          <w:szCs w:val="20"/>
        </w:rPr>
        <w:t>Rilevazione del saldo passivo di gestione del programma di rete (retista)</w:t>
      </w:r>
    </w:p>
    <w:tbl>
      <w:tblPr>
        <w:tblW w:w="5000" w:type="pct"/>
        <w:jc w:val="center"/>
        <w:tblCellMar>
          <w:left w:w="0" w:type="dxa"/>
          <w:right w:w="0" w:type="dxa"/>
        </w:tblCellMar>
        <w:tblLook w:val="04A0" w:firstRow="1" w:lastRow="0" w:firstColumn="1" w:lastColumn="0" w:noHBand="0" w:noVBand="1"/>
      </w:tblPr>
      <w:tblGrid>
        <w:gridCol w:w="6620"/>
        <w:gridCol w:w="2592"/>
      </w:tblGrid>
      <w:tr w:rsidR="00354E65" w:rsidRPr="00354E65" w14:paraId="0CFB2D25" w14:textId="77777777" w:rsidTr="00643E2E">
        <w:trPr>
          <w:trHeight w:val="288"/>
          <w:jc w:val="center"/>
        </w:trPr>
        <w:tc>
          <w:tcPr>
            <w:tcW w:w="3593" w:type="pct"/>
            <w:shd w:val="clear" w:color="auto" w:fill="auto"/>
            <w:noWrap/>
            <w:tcMar>
              <w:top w:w="0" w:type="dxa"/>
              <w:left w:w="70" w:type="dxa"/>
              <w:bottom w:w="0" w:type="dxa"/>
              <w:right w:w="70" w:type="dxa"/>
            </w:tcMar>
            <w:vAlign w:val="center"/>
            <w:hideMark/>
          </w:tcPr>
          <w:p w14:paraId="6AA07363"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Saldo passivo della gestione del programma di rete</w:t>
            </w:r>
          </w:p>
        </w:tc>
        <w:tc>
          <w:tcPr>
            <w:tcW w:w="1407" w:type="pct"/>
            <w:shd w:val="clear" w:color="auto" w:fill="auto"/>
            <w:noWrap/>
            <w:tcMar>
              <w:top w:w="0" w:type="dxa"/>
              <w:left w:w="70" w:type="dxa"/>
              <w:bottom w:w="0" w:type="dxa"/>
              <w:right w:w="70" w:type="dxa"/>
            </w:tcMar>
            <w:vAlign w:val="center"/>
            <w:hideMark/>
          </w:tcPr>
          <w:p w14:paraId="28778A23"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r>
      <w:tr w:rsidR="00354E65" w:rsidRPr="00354E65" w14:paraId="79823C13" w14:textId="77777777" w:rsidTr="00643E2E">
        <w:trPr>
          <w:trHeight w:val="288"/>
          <w:jc w:val="center"/>
        </w:trPr>
        <w:tc>
          <w:tcPr>
            <w:tcW w:w="3593" w:type="pct"/>
            <w:shd w:val="clear" w:color="auto" w:fill="auto"/>
            <w:noWrap/>
            <w:tcMar>
              <w:top w:w="0" w:type="dxa"/>
              <w:left w:w="70" w:type="dxa"/>
              <w:bottom w:w="0" w:type="dxa"/>
              <w:right w:w="70" w:type="dxa"/>
            </w:tcMar>
            <w:vAlign w:val="center"/>
            <w:hideMark/>
          </w:tcPr>
          <w:p w14:paraId="1AFFA269"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p>
        </w:tc>
        <w:tc>
          <w:tcPr>
            <w:tcW w:w="1407" w:type="pct"/>
            <w:shd w:val="clear" w:color="auto" w:fill="auto"/>
            <w:noWrap/>
            <w:tcMar>
              <w:top w:w="0" w:type="dxa"/>
              <w:left w:w="70" w:type="dxa"/>
              <w:bottom w:w="0" w:type="dxa"/>
              <w:right w:w="70" w:type="dxa"/>
            </w:tcMar>
            <w:vAlign w:val="center"/>
            <w:hideMark/>
          </w:tcPr>
          <w:p w14:paraId="5C0651F0" w14:textId="77777777" w:rsidR="00354E65" w:rsidRPr="00643E2E" w:rsidRDefault="00354E65" w:rsidP="00354E65">
            <w:pPr>
              <w:tabs>
                <w:tab w:val="left" w:pos="7371"/>
                <w:tab w:val="right" w:pos="8080"/>
              </w:tabs>
              <w:spacing w:line="360" w:lineRule="auto"/>
              <w:jc w:val="both"/>
              <w:rPr>
                <w:rFonts w:ascii="Tahoma" w:hAnsi="Tahoma" w:cs="Tahoma"/>
                <w:bCs/>
                <w:i/>
                <w:sz w:val="20"/>
                <w:szCs w:val="20"/>
              </w:rPr>
            </w:pPr>
            <w:r w:rsidRPr="00643E2E">
              <w:rPr>
                <w:rFonts w:ascii="Tahoma" w:hAnsi="Tahoma" w:cs="Tahoma"/>
                <w:bCs/>
                <w:i/>
                <w:sz w:val="20"/>
                <w:szCs w:val="20"/>
              </w:rPr>
              <w:t>Debito v/mandatario</w:t>
            </w:r>
          </w:p>
        </w:tc>
      </w:tr>
    </w:tbl>
    <w:p w14:paraId="1BF4AA37" w14:textId="77777777" w:rsidR="00872D59" w:rsidRDefault="00872D59" w:rsidP="00354E65">
      <w:pPr>
        <w:tabs>
          <w:tab w:val="left" w:pos="7371"/>
          <w:tab w:val="right" w:pos="8080"/>
        </w:tabs>
        <w:spacing w:line="360" w:lineRule="auto"/>
        <w:jc w:val="both"/>
        <w:rPr>
          <w:rFonts w:ascii="Tahoma" w:hAnsi="Tahoma" w:cs="Tahoma"/>
          <w:bCs/>
          <w:iCs/>
          <w:sz w:val="20"/>
          <w:szCs w:val="20"/>
        </w:rPr>
      </w:pPr>
    </w:p>
    <w:p w14:paraId="1432C478" w14:textId="1A5C6ACB" w:rsidR="00332B7D" w:rsidRDefault="006A20D0" w:rsidP="009F2912">
      <w:pPr>
        <w:pStyle w:val="Stile1"/>
      </w:pPr>
      <w:bookmarkStart w:id="77" w:name="_Toc82700098"/>
      <w:r>
        <w:t>1</w:t>
      </w:r>
      <w:r w:rsidR="00C86110">
        <w:t>4</w:t>
      </w:r>
      <w:r>
        <w:t xml:space="preserve">.7 </w:t>
      </w:r>
      <w:r w:rsidR="00BF5E35">
        <w:t xml:space="preserve">Super </w:t>
      </w:r>
      <w:r w:rsidR="00BF5E35" w:rsidRPr="00332B7D">
        <w:t xml:space="preserve">ammortamenti </w:t>
      </w:r>
      <w:r w:rsidR="00BF5E35">
        <w:t xml:space="preserve">e </w:t>
      </w:r>
      <w:r w:rsidR="00BF5E35" w:rsidRPr="00332B7D">
        <w:t>reti d’impresa</w:t>
      </w:r>
      <w:bookmarkEnd w:id="77"/>
    </w:p>
    <w:p w14:paraId="7AA7E3D1" w14:textId="77777777" w:rsidR="005F1CA6" w:rsidRPr="005F1CA6" w:rsidRDefault="005F1CA6" w:rsidP="005F1CA6">
      <w:pPr>
        <w:tabs>
          <w:tab w:val="left" w:pos="7371"/>
          <w:tab w:val="right" w:pos="8080"/>
        </w:tabs>
        <w:spacing w:line="360" w:lineRule="auto"/>
        <w:jc w:val="both"/>
        <w:rPr>
          <w:rFonts w:ascii="Tahoma" w:hAnsi="Tahoma" w:cs="Tahoma"/>
          <w:bCs/>
          <w:iCs/>
          <w:sz w:val="20"/>
          <w:szCs w:val="20"/>
        </w:rPr>
      </w:pPr>
      <w:r w:rsidRPr="005F1CA6">
        <w:rPr>
          <w:rFonts w:ascii="Tahoma" w:hAnsi="Tahoma" w:cs="Tahoma"/>
          <w:bCs/>
          <w:iCs/>
          <w:sz w:val="20"/>
          <w:szCs w:val="20"/>
        </w:rPr>
        <w:t xml:space="preserve">La circolare congiunta MISE - Agenzia delle Entrate n. 4/E/2017 ha chiarito che </w:t>
      </w:r>
      <w:r w:rsidRPr="005F1CA6">
        <w:rPr>
          <w:rFonts w:ascii="Tahoma" w:hAnsi="Tahoma" w:cs="Tahoma"/>
          <w:b/>
          <w:bCs/>
          <w:iCs/>
          <w:sz w:val="20"/>
          <w:szCs w:val="20"/>
        </w:rPr>
        <w:t>anche le reti d’impresa sono ammesse all’iper</w:t>
      </w:r>
      <w:r>
        <w:rPr>
          <w:rFonts w:ascii="Tahoma" w:hAnsi="Tahoma" w:cs="Tahoma"/>
          <w:b/>
          <w:bCs/>
          <w:iCs/>
          <w:sz w:val="20"/>
          <w:szCs w:val="20"/>
        </w:rPr>
        <w:t>-</w:t>
      </w:r>
      <w:r w:rsidRPr="005F1CA6">
        <w:rPr>
          <w:rFonts w:ascii="Tahoma" w:hAnsi="Tahoma" w:cs="Tahoma"/>
          <w:b/>
          <w:bCs/>
          <w:iCs/>
          <w:sz w:val="20"/>
          <w:szCs w:val="20"/>
        </w:rPr>
        <w:t xml:space="preserve">ammortamento e al super ammortamento </w:t>
      </w:r>
      <w:r w:rsidRPr="005F1CA6">
        <w:rPr>
          <w:rFonts w:ascii="Tahoma" w:hAnsi="Tahoma" w:cs="Tahoma"/>
          <w:bCs/>
          <w:iCs/>
          <w:sz w:val="20"/>
          <w:szCs w:val="20"/>
        </w:rPr>
        <w:t xml:space="preserve">con modalità diverse a seconda che </w:t>
      </w:r>
      <w:r w:rsidRPr="005F1CA6">
        <w:rPr>
          <w:rFonts w:ascii="Tahoma" w:hAnsi="Tahoma" w:cs="Tahoma"/>
          <w:b/>
          <w:bCs/>
          <w:iCs/>
          <w:sz w:val="20"/>
          <w:szCs w:val="20"/>
        </w:rPr>
        <w:t xml:space="preserve">il contratto sottoscritto sia relativo a “rete-contratto” o a “rete-soggetto”. </w:t>
      </w:r>
    </w:p>
    <w:p w14:paraId="15DBB9EC" w14:textId="77777777" w:rsidR="00872D59" w:rsidRDefault="00872D59" w:rsidP="00872D5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Infatti, come riporta la Circolare di Confindustria dell’11 aprile 2017 riguardante le prime osservazioni sulla circolare sopra richiamata, “</w:t>
      </w:r>
      <w:r w:rsidRPr="00872D59">
        <w:rPr>
          <w:rFonts w:ascii="Tahoma" w:hAnsi="Tahoma" w:cs="Tahoma"/>
          <w:bCs/>
          <w:i/>
          <w:iCs/>
          <w:sz w:val="20"/>
          <w:szCs w:val="20"/>
        </w:rPr>
        <w:t xml:space="preserve">proprio in considerazione del </w:t>
      </w:r>
      <w:r w:rsidRPr="00872D59">
        <w:rPr>
          <w:rFonts w:ascii="Tahoma" w:hAnsi="Tahoma" w:cs="Tahoma"/>
          <w:b/>
          <w:bCs/>
          <w:i/>
          <w:iCs/>
          <w:sz w:val="20"/>
          <w:szCs w:val="20"/>
        </w:rPr>
        <w:t>ruolo che le reti di impresa</w:t>
      </w:r>
      <w:r w:rsidRPr="00872D59">
        <w:rPr>
          <w:rFonts w:ascii="Tahoma" w:hAnsi="Tahoma" w:cs="Tahoma"/>
          <w:bCs/>
          <w:i/>
          <w:iCs/>
          <w:sz w:val="20"/>
          <w:szCs w:val="20"/>
        </w:rPr>
        <w:t xml:space="preserve"> </w:t>
      </w:r>
      <w:r w:rsidRPr="00872D59">
        <w:rPr>
          <w:rFonts w:ascii="Tahoma" w:hAnsi="Tahoma" w:cs="Tahoma"/>
          <w:b/>
          <w:bCs/>
          <w:i/>
          <w:iCs/>
          <w:sz w:val="20"/>
          <w:szCs w:val="20"/>
        </w:rPr>
        <w:t>possono avere nei piani di investimento delle PMI</w:t>
      </w:r>
      <w:r w:rsidRPr="00872D59">
        <w:rPr>
          <w:rFonts w:ascii="Tahoma" w:hAnsi="Tahoma" w:cs="Tahoma"/>
          <w:bCs/>
          <w:i/>
          <w:iCs/>
          <w:sz w:val="20"/>
          <w:szCs w:val="20"/>
        </w:rPr>
        <w:t xml:space="preserve">, assume particolare rilievo la sezione della circolare in cui l’Agenzia si sofferma sulle modalità di effettuazione degli investimenti agevolati da parte di reti-contratto” </w:t>
      </w:r>
      <w:r w:rsidRPr="00872D59">
        <w:rPr>
          <w:rFonts w:ascii="Tahoma" w:hAnsi="Tahoma" w:cs="Tahoma"/>
          <w:bCs/>
          <w:i/>
          <w:iCs/>
          <w:sz w:val="20"/>
          <w:szCs w:val="20"/>
        </w:rPr>
        <w:lastRenderedPageBreak/>
        <w:t>e “reti-soggetto”; indicazioni che devono intendersi valide, ovviamente, tanto per la disciplina del super-ammortamento, quanto per quella dell’iper-ammortamento</w:t>
      </w:r>
      <w:r w:rsidRPr="00872D59">
        <w:rPr>
          <w:rFonts w:ascii="Tahoma" w:hAnsi="Tahoma" w:cs="Tahoma"/>
          <w:bCs/>
          <w:iCs/>
          <w:sz w:val="20"/>
          <w:szCs w:val="20"/>
        </w:rPr>
        <w:t>.</w:t>
      </w:r>
      <w:r>
        <w:rPr>
          <w:rFonts w:ascii="Tahoma" w:hAnsi="Tahoma" w:cs="Tahoma"/>
          <w:bCs/>
          <w:iCs/>
          <w:sz w:val="20"/>
          <w:szCs w:val="20"/>
        </w:rPr>
        <w:t>”</w:t>
      </w:r>
      <w:r w:rsidRPr="00872D59">
        <w:rPr>
          <w:rFonts w:ascii="Tahoma" w:hAnsi="Tahoma" w:cs="Tahoma"/>
          <w:bCs/>
          <w:iCs/>
          <w:sz w:val="20"/>
          <w:szCs w:val="20"/>
        </w:rPr>
        <w:t xml:space="preserve"> </w:t>
      </w:r>
    </w:p>
    <w:p w14:paraId="297842EA" w14:textId="77777777" w:rsidR="00872D59" w:rsidRPr="00872D59" w:rsidRDefault="00872D59" w:rsidP="00E52310">
      <w:pPr>
        <w:tabs>
          <w:tab w:val="left" w:pos="7371"/>
          <w:tab w:val="right" w:pos="8080"/>
        </w:tabs>
        <w:spacing w:line="360" w:lineRule="auto"/>
        <w:jc w:val="both"/>
        <w:outlineLvl w:val="0"/>
        <w:rPr>
          <w:rFonts w:ascii="Tahoma" w:hAnsi="Tahoma" w:cs="Tahoma"/>
          <w:bCs/>
          <w:i/>
          <w:iCs/>
          <w:sz w:val="20"/>
          <w:szCs w:val="20"/>
          <w:u w:val="single"/>
        </w:rPr>
      </w:pPr>
      <w:r w:rsidRPr="00872D59">
        <w:rPr>
          <w:rFonts w:ascii="Tahoma" w:hAnsi="Tahoma" w:cs="Tahoma"/>
          <w:bCs/>
          <w:i/>
          <w:iCs/>
          <w:sz w:val="20"/>
          <w:szCs w:val="20"/>
          <w:u w:val="single"/>
        </w:rPr>
        <w:t>Rete Contratto</w:t>
      </w:r>
    </w:p>
    <w:p w14:paraId="05ABDCFC" w14:textId="77777777" w:rsidR="00872D59" w:rsidRPr="00872D59" w:rsidRDefault="00872D59" w:rsidP="00872D59">
      <w:pPr>
        <w:tabs>
          <w:tab w:val="left" w:pos="7371"/>
          <w:tab w:val="right" w:pos="8080"/>
        </w:tabs>
        <w:spacing w:line="360" w:lineRule="auto"/>
        <w:jc w:val="both"/>
        <w:rPr>
          <w:rFonts w:ascii="Tahoma" w:hAnsi="Tahoma" w:cs="Tahoma"/>
          <w:bCs/>
          <w:iCs/>
          <w:sz w:val="20"/>
          <w:szCs w:val="20"/>
        </w:rPr>
      </w:pPr>
      <w:r w:rsidRPr="00872D59">
        <w:rPr>
          <w:rFonts w:ascii="Tahoma" w:hAnsi="Tahoma" w:cs="Tahoma"/>
          <w:bCs/>
          <w:iCs/>
          <w:sz w:val="20"/>
          <w:szCs w:val="20"/>
        </w:rPr>
        <w:t xml:space="preserve">Nel caso di “rete-contratto”, priva di autonoma soggettività giuridica, gli atti posti in essere in esecuzione del programma comune determinano i loro effetti in capo alle singole imprese partecipanti e la titolarità di beni, diritti, atti giuridici ed obblighi è riferibile, pro-quota, alle singole imprese partecipanti. </w:t>
      </w:r>
    </w:p>
    <w:p w14:paraId="2D495816" w14:textId="77777777" w:rsidR="00845DD6" w:rsidRPr="00845DD6" w:rsidRDefault="00845DD6" w:rsidP="00845DD6">
      <w:pPr>
        <w:tabs>
          <w:tab w:val="left" w:pos="7371"/>
          <w:tab w:val="right" w:pos="8080"/>
        </w:tabs>
        <w:spacing w:line="360" w:lineRule="auto"/>
        <w:jc w:val="both"/>
        <w:rPr>
          <w:rFonts w:ascii="Tahoma" w:hAnsi="Tahoma" w:cs="Tahoma"/>
          <w:bCs/>
          <w:iCs/>
          <w:sz w:val="20"/>
          <w:szCs w:val="20"/>
        </w:rPr>
      </w:pPr>
      <w:r w:rsidRPr="00845DD6">
        <w:rPr>
          <w:rFonts w:ascii="Tahoma" w:hAnsi="Tahoma" w:cs="Tahoma"/>
          <w:bCs/>
          <w:iCs/>
          <w:sz w:val="20"/>
          <w:szCs w:val="20"/>
        </w:rPr>
        <w:t xml:space="preserve">Con riferimento agli investimenti in beni materiali strumentali nuovi effettuati nell’ambito di una “rete-contratto”, possono verificarsi due ipotesi: </w:t>
      </w:r>
    </w:p>
    <w:p w14:paraId="71C501BB" w14:textId="675F6B18" w:rsidR="00845DD6" w:rsidRPr="009F2912" w:rsidRDefault="00845DD6" w:rsidP="003A2DBF">
      <w:pPr>
        <w:pStyle w:val="Paragrafoelenco"/>
        <w:numPr>
          <w:ilvl w:val="0"/>
          <w:numId w:val="44"/>
        </w:numPr>
        <w:tabs>
          <w:tab w:val="left" w:pos="7371"/>
          <w:tab w:val="right" w:pos="8080"/>
        </w:tabs>
        <w:spacing w:line="360" w:lineRule="auto"/>
        <w:jc w:val="both"/>
        <w:rPr>
          <w:rFonts w:ascii="Tahoma" w:hAnsi="Tahoma" w:cs="Tahoma"/>
          <w:bCs/>
          <w:iCs/>
          <w:sz w:val="20"/>
          <w:szCs w:val="20"/>
        </w:rPr>
      </w:pPr>
      <w:r w:rsidRPr="009F2912">
        <w:rPr>
          <w:rFonts w:ascii="Tahoma" w:hAnsi="Tahoma" w:cs="Tahoma"/>
          <w:b/>
          <w:bCs/>
          <w:iCs/>
          <w:sz w:val="20"/>
          <w:szCs w:val="20"/>
        </w:rPr>
        <w:t>l’investimento viene effettuato dall’organo comune</w:t>
      </w:r>
      <w:r w:rsidRPr="009F2912">
        <w:rPr>
          <w:rFonts w:ascii="Tahoma" w:hAnsi="Tahoma" w:cs="Tahoma"/>
          <w:bCs/>
          <w:iCs/>
          <w:sz w:val="20"/>
          <w:szCs w:val="20"/>
        </w:rPr>
        <w:t xml:space="preserve"> che agisce in veste di </w:t>
      </w:r>
      <w:r w:rsidRPr="009F2912">
        <w:rPr>
          <w:rFonts w:ascii="Tahoma" w:hAnsi="Tahoma" w:cs="Tahoma"/>
          <w:b/>
          <w:bCs/>
          <w:i/>
          <w:iCs/>
          <w:sz w:val="20"/>
          <w:szCs w:val="20"/>
        </w:rPr>
        <w:t>mandatario</w:t>
      </w:r>
      <w:r w:rsidRPr="009F2912">
        <w:rPr>
          <w:rFonts w:ascii="Tahoma" w:hAnsi="Tahoma" w:cs="Tahoma"/>
          <w:bCs/>
          <w:i/>
          <w:iCs/>
          <w:sz w:val="20"/>
          <w:szCs w:val="20"/>
        </w:rPr>
        <w:t xml:space="preserve"> </w:t>
      </w:r>
      <w:r w:rsidRPr="009F2912">
        <w:rPr>
          <w:rFonts w:ascii="Tahoma" w:hAnsi="Tahoma" w:cs="Tahoma"/>
          <w:b/>
          <w:bCs/>
          <w:i/>
          <w:iCs/>
          <w:sz w:val="20"/>
          <w:szCs w:val="20"/>
        </w:rPr>
        <w:t>con</w:t>
      </w:r>
      <w:r w:rsidRPr="009F2912">
        <w:rPr>
          <w:rFonts w:ascii="Tahoma" w:hAnsi="Tahoma" w:cs="Tahoma"/>
          <w:bCs/>
          <w:i/>
          <w:iCs/>
          <w:sz w:val="20"/>
          <w:szCs w:val="20"/>
        </w:rPr>
        <w:t xml:space="preserve"> </w:t>
      </w:r>
      <w:r w:rsidRPr="009F2912">
        <w:rPr>
          <w:rFonts w:ascii="Tahoma" w:hAnsi="Tahoma" w:cs="Tahoma"/>
          <w:b/>
          <w:bCs/>
          <w:i/>
          <w:iCs/>
          <w:sz w:val="20"/>
          <w:szCs w:val="20"/>
        </w:rPr>
        <w:t>rappresentanza</w:t>
      </w:r>
      <w:r w:rsidRPr="009F2912">
        <w:rPr>
          <w:rFonts w:ascii="Tahoma" w:hAnsi="Tahoma" w:cs="Tahoma"/>
          <w:bCs/>
          <w:iCs/>
          <w:sz w:val="20"/>
          <w:szCs w:val="20"/>
        </w:rPr>
        <w:t xml:space="preserve">: in tal caso, l’acquisto produce la diretta imputazione dell’operazione ai singoli partecipanti, traducendosi nell'obbligo del fornitore di fatturare a questi ultimi, per la parte di prezzo ad essi imputabile, l’operazione passiva posta in essere dall'organo comune; </w:t>
      </w:r>
    </w:p>
    <w:p w14:paraId="2DE0568D" w14:textId="2ACA7B68" w:rsidR="00845DD6" w:rsidRPr="009F2912" w:rsidRDefault="00845DD6" w:rsidP="003A2DBF">
      <w:pPr>
        <w:pStyle w:val="Paragrafoelenco"/>
        <w:numPr>
          <w:ilvl w:val="0"/>
          <w:numId w:val="44"/>
        </w:numPr>
        <w:tabs>
          <w:tab w:val="left" w:pos="7371"/>
          <w:tab w:val="right" w:pos="8080"/>
        </w:tabs>
        <w:spacing w:line="360" w:lineRule="auto"/>
        <w:jc w:val="both"/>
        <w:rPr>
          <w:rFonts w:ascii="Tahoma" w:hAnsi="Tahoma" w:cs="Tahoma"/>
          <w:bCs/>
          <w:iCs/>
          <w:sz w:val="20"/>
          <w:szCs w:val="20"/>
        </w:rPr>
      </w:pPr>
      <w:r w:rsidRPr="009F2912">
        <w:rPr>
          <w:rFonts w:ascii="Tahoma" w:hAnsi="Tahoma" w:cs="Tahoma"/>
          <w:bCs/>
          <w:iCs/>
          <w:sz w:val="20"/>
          <w:szCs w:val="20"/>
        </w:rPr>
        <w:t xml:space="preserve">l’investimento viene effettuato </w:t>
      </w:r>
      <w:r w:rsidRPr="009F2912">
        <w:rPr>
          <w:rFonts w:ascii="Tahoma" w:hAnsi="Tahoma" w:cs="Tahoma"/>
          <w:b/>
          <w:bCs/>
          <w:iCs/>
          <w:sz w:val="20"/>
          <w:szCs w:val="20"/>
        </w:rPr>
        <w:t>dalla singola impresa o dall’“impresa capofila”</w:t>
      </w:r>
      <w:r w:rsidRPr="009F2912">
        <w:rPr>
          <w:rFonts w:ascii="Tahoma" w:hAnsi="Tahoma" w:cs="Tahoma"/>
          <w:bCs/>
          <w:iCs/>
          <w:sz w:val="20"/>
          <w:szCs w:val="20"/>
        </w:rPr>
        <w:t xml:space="preserve"> che </w:t>
      </w:r>
      <w:r w:rsidRPr="009F2912">
        <w:rPr>
          <w:rFonts w:ascii="Tahoma" w:hAnsi="Tahoma" w:cs="Tahoma"/>
          <w:b/>
          <w:bCs/>
          <w:iCs/>
          <w:sz w:val="20"/>
          <w:szCs w:val="20"/>
        </w:rPr>
        <w:t>opera senza rappresentanza</w:t>
      </w:r>
      <w:r w:rsidRPr="009F2912">
        <w:rPr>
          <w:rFonts w:ascii="Tahoma" w:hAnsi="Tahoma" w:cs="Tahoma"/>
          <w:bCs/>
          <w:iCs/>
          <w:sz w:val="20"/>
          <w:szCs w:val="20"/>
        </w:rPr>
        <w:t xml:space="preserve">: in tal caso, l’acquisto non comporta alcun effetto diretto sulla sfera giuridica delle altre imprese partecipanti al contratto e la singola impresa o l'eventuale “capofila” dovrà “ribaltare” il costo ai partecipanti per conto dei quali ha agito emettendo fattura per la quota parte del prezzo riferibile alle altre imprese. </w:t>
      </w:r>
    </w:p>
    <w:p w14:paraId="4C1D9C98" w14:textId="59D74D26" w:rsidR="00872D59" w:rsidRDefault="00845DD6" w:rsidP="005F1CA6">
      <w:pPr>
        <w:tabs>
          <w:tab w:val="left" w:pos="7371"/>
          <w:tab w:val="right" w:pos="8080"/>
        </w:tabs>
        <w:spacing w:line="360" w:lineRule="auto"/>
        <w:jc w:val="both"/>
        <w:rPr>
          <w:rFonts w:ascii="Tahoma" w:hAnsi="Tahoma" w:cs="Tahoma"/>
          <w:bCs/>
          <w:iCs/>
          <w:sz w:val="20"/>
          <w:szCs w:val="20"/>
        </w:rPr>
      </w:pPr>
      <w:r w:rsidRPr="00845DD6">
        <w:rPr>
          <w:rFonts w:ascii="Tahoma" w:hAnsi="Tahoma" w:cs="Tahoma"/>
          <w:bCs/>
          <w:iCs/>
          <w:sz w:val="20"/>
          <w:szCs w:val="20"/>
        </w:rPr>
        <w:t>Pertanto, in relazione ai costi concernenti investimenti in beni materiali strumentali nuovi, fatturati o “</w:t>
      </w:r>
      <w:r w:rsidRPr="00845DD6">
        <w:rPr>
          <w:rFonts w:ascii="Tahoma" w:hAnsi="Tahoma" w:cs="Tahoma"/>
          <w:b/>
          <w:bCs/>
          <w:iCs/>
          <w:sz w:val="20"/>
          <w:szCs w:val="20"/>
        </w:rPr>
        <w:t>ribaltati</w:t>
      </w:r>
      <w:r w:rsidRPr="00845DD6">
        <w:rPr>
          <w:rFonts w:ascii="Tahoma" w:hAnsi="Tahoma" w:cs="Tahoma"/>
          <w:bCs/>
          <w:iCs/>
          <w:sz w:val="20"/>
          <w:szCs w:val="20"/>
        </w:rPr>
        <w:t xml:space="preserve">” </w:t>
      </w:r>
      <w:r w:rsidRPr="00845DD6">
        <w:rPr>
          <w:rFonts w:ascii="Tahoma" w:hAnsi="Tahoma" w:cs="Tahoma"/>
          <w:b/>
          <w:bCs/>
          <w:iCs/>
          <w:sz w:val="20"/>
          <w:szCs w:val="20"/>
        </w:rPr>
        <w:t>alle singole imprese retiste</w:t>
      </w:r>
      <w:r w:rsidRPr="00845DD6">
        <w:rPr>
          <w:rFonts w:ascii="Tahoma" w:hAnsi="Tahoma" w:cs="Tahoma"/>
          <w:bCs/>
          <w:iCs/>
          <w:sz w:val="20"/>
          <w:szCs w:val="20"/>
        </w:rPr>
        <w:t xml:space="preserve">, </w:t>
      </w:r>
      <w:r w:rsidRPr="00845DD6">
        <w:rPr>
          <w:rFonts w:ascii="Tahoma" w:hAnsi="Tahoma" w:cs="Tahoma"/>
          <w:b/>
          <w:bCs/>
          <w:iCs/>
          <w:sz w:val="20"/>
          <w:szCs w:val="20"/>
        </w:rPr>
        <w:t>sono queste ultime che hanno diritto al super ammortamento sulla quota parte del costo di propria competenza.</w:t>
      </w:r>
      <w:r w:rsidRPr="00845DD6">
        <w:rPr>
          <w:rFonts w:ascii="Tahoma" w:hAnsi="Tahoma" w:cs="Tahoma"/>
          <w:bCs/>
          <w:iCs/>
          <w:sz w:val="20"/>
          <w:szCs w:val="20"/>
        </w:rPr>
        <w:t xml:space="preserve"> </w:t>
      </w:r>
    </w:p>
    <w:p w14:paraId="270D4B1D" w14:textId="77777777" w:rsidR="00872D59" w:rsidRPr="00872D59" w:rsidRDefault="00872D59" w:rsidP="00E52310">
      <w:pPr>
        <w:tabs>
          <w:tab w:val="left" w:pos="7371"/>
          <w:tab w:val="right" w:pos="8080"/>
        </w:tabs>
        <w:spacing w:line="360" w:lineRule="auto"/>
        <w:jc w:val="both"/>
        <w:outlineLvl w:val="0"/>
        <w:rPr>
          <w:rFonts w:ascii="Tahoma" w:hAnsi="Tahoma" w:cs="Tahoma"/>
          <w:bCs/>
          <w:i/>
          <w:iCs/>
          <w:sz w:val="20"/>
          <w:szCs w:val="20"/>
          <w:u w:val="single"/>
        </w:rPr>
      </w:pPr>
      <w:r w:rsidRPr="00872D59">
        <w:rPr>
          <w:rFonts w:ascii="Tahoma" w:hAnsi="Tahoma" w:cs="Tahoma"/>
          <w:bCs/>
          <w:i/>
          <w:iCs/>
          <w:sz w:val="20"/>
          <w:szCs w:val="20"/>
          <w:u w:val="single"/>
        </w:rPr>
        <w:t>Rete Soggetto</w:t>
      </w:r>
    </w:p>
    <w:p w14:paraId="44074D7C" w14:textId="77777777" w:rsidR="00845DD6" w:rsidRPr="00845DD6" w:rsidRDefault="00845DD6" w:rsidP="00845DD6">
      <w:pPr>
        <w:tabs>
          <w:tab w:val="left" w:pos="7371"/>
          <w:tab w:val="right" w:pos="8080"/>
        </w:tabs>
        <w:spacing w:line="360" w:lineRule="auto"/>
        <w:jc w:val="both"/>
        <w:rPr>
          <w:rFonts w:ascii="Tahoma" w:hAnsi="Tahoma" w:cs="Tahoma"/>
          <w:bCs/>
          <w:iCs/>
          <w:sz w:val="20"/>
          <w:szCs w:val="20"/>
        </w:rPr>
      </w:pPr>
      <w:r w:rsidRPr="00845DD6">
        <w:rPr>
          <w:rFonts w:ascii="Tahoma" w:hAnsi="Tahoma" w:cs="Tahoma"/>
          <w:bCs/>
          <w:iCs/>
          <w:sz w:val="20"/>
          <w:szCs w:val="20"/>
        </w:rPr>
        <w:t>Nel caso in cui, invece, la rete di imprese si configuri come “rete</w:t>
      </w:r>
      <w:r w:rsidRPr="00845DD6">
        <w:rPr>
          <w:rFonts w:ascii="Tahoma" w:hAnsi="Tahoma" w:cs="Tahoma"/>
          <w:b/>
          <w:bCs/>
          <w:iCs/>
          <w:sz w:val="20"/>
          <w:szCs w:val="20"/>
        </w:rPr>
        <w:t>-soggetto</w:t>
      </w:r>
      <w:r w:rsidRPr="00845DD6">
        <w:rPr>
          <w:rFonts w:ascii="Tahoma" w:hAnsi="Tahoma" w:cs="Tahoma"/>
          <w:bCs/>
          <w:iCs/>
          <w:sz w:val="20"/>
          <w:szCs w:val="20"/>
        </w:rPr>
        <w:t xml:space="preserve">”, ossia, mediante l’iscrizione del contratto di rete nella sezione ordinaria del registro delle imprese, acquisisca un’autonoma soggettività giuridica, </w:t>
      </w:r>
      <w:r w:rsidRPr="00845DD6">
        <w:rPr>
          <w:rFonts w:ascii="Tahoma" w:hAnsi="Tahoma" w:cs="Tahoma"/>
          <w:b/>
          <w:bCs/>
          <w:iCs/>
          <w:sz w:val="20"/>
          <w:szCs w:val="20"/>
        </w:rPr>
        <w:t>gli atti posti in essere in esecuzione del programma</w:t>
      </w:r>
      <w:r w:rsidRPr="00845DD6">
        <w:rPr>
          <w:rFonts w:ascii="Tahoma" w:hAnsi="Tahoma" w:cs="Tahoma"/>
          <w:bCs/>
          <w:iCs/>
          <w:sz w:val="20"/>
          <w:szCs w:val="20"/>
        </w:rPr>
        <w:t xml:space="preserve"> comune di rete producono i loro effetti </w:t>
      </w:r>
      <w:r w:rsidRPr="00845DD6">
        <w:rPr>
          <w:rFonts w:ascii="Tahoma" w:hAnsi="Tahoma" w:cs="Tahoma"/>
          <w:b/>
          <w:bCs/>
          <w:iCs/>
          <w:sz w:val="20"/>
          <w:szCs w:val="20"/>
        </w:rPr>
        <w:t>direttamente in capo alla “rete-soggetto”</w:t>
      </w:r>
      <w:r w:rsidRPr="00845DD6">
        <w:rPr>
          <w:rFonts w:ascii="Tahoma" w:hAnsi="Tahoma" w:cs="Tahoma"/>
          <w:bCs/>
          <w:iCs/>
          <w:sz w:val="20"/>
          <w:szCs w:val="20"/>
        </w:rPr>
        <w:t xml:space="preserve">. </w:t>
      </w:r>
    </w:p>
    <w:p w14:paraId="67345F7E" w14:textId="77777777" w:rsidR="00845DD6" w:rsidRPr="00845DD6" w:rsidRDefault="00845DD6" w:rsidP="00845DD6">
      <w:pPr>
        <w:tabs>
          <w:tab w:val="left" w:pos="7371"/>
          <w:tab w:val="right" w:pos="8080"/>
        </w:tabs>
        <w:spacing w:line="360" w:lineRule="auto"/>
        <w:jc w:val="both"/>
        <w:rPr>
          <w:rFonts w:ascii="Tahoma" w:hAnsi="Tahoma" w:cs="Tahoma"/>
          <w:bCs/>
          <w:iCs/>
          <w:sz w:val="20"/>
          <w:szCs w:val="20"/>
        </w:rPr>
      </w:pPr>
      <w:r w:rsidRPr="00845DD6">
        <w:rPr>
          <w:rFonts w:ascii="Tahoma" w:hAnsi="Tahoma" w:cs="Tahoma"/>
          <w:bCs/>
          <w:iCs/>
          <w:sz w:val="20"/>
          <w:szCs w:val="20"/>
        </w:rPr>
        <w:t>Coerentemente con la diversa configurazione che nella “rete-soggetto” assumono i rapporti tra le imprese partecipanti e la “rete”, l’effettuazione degli investimenti è imputabile alla “</w:t>
      </w:r>
      <w:r w:rsidRPr="00845DD6">
        <w:rPr>
          <w:rFonts w:ascii="Tahoma" w:hAnsi="Tahoma" w:cs="Tahoma"/>
          <w:b/>
          <w:bCs/>
          <w:iCs/>
          <w:sz w:val="20"/>
          <w:szCs w:val="20"/>
        </w:rPr>
        <w:t>rete-soggetto</w:t>
      </w:r>
      <w:r w:rsidRPr="00845DD6">
        <w:rPr>
          <w:rFonts w:ascii="Tahoma" w:hAnsi="Tahoma" w:cs="Tahoma"/>
          <w:bCs/>
          <w:iCs/>
          <w:sz w:val="20"/>
          <w:szCs w:val="20"/>
        </w:rPr>
        <w:t xml:space="preserve">”, la quale, pertanto, è l’impresa alla quale </w:t>
      </w:r>
      <w:r w:rsidRPr="00845DD6">
        <w:rPr>
          <w:rFonts w:ascii="Tahoma" w:hAnsi="Tahoma" w:cs="Tahoma"/>
          <w:b/>
          <w:bCs/>
          <w:iCs/>
          <w:sz w:val="20"/>
          <w:szCs w:val="20"/>
        </w:rPr>
        <w:t>spetta il super ammortamento</w:t>
      </w:r>
      <w:r w:rsidRPr="00845DD6">
        <w:rPr>
          <w:rFonts w:ascii="Tahoma" w:hAnsi="Tahoma" w:cs="Tahoma"/>
          <w:bCs/>
          <w:iCs/>
          <w:sz w:val="20"/>
          <w:szCs w:val="20"/>
        </w:rPr>
        <w:t xml:space="preserve">. </w:t>
      </w:r>
    </w:p>
    <w:p w14:paraId="6BF0FF46" w14:textId="77777777" w:rsidR="00D316E1" w:rsidRDefault="00D316E1" w:rsidP="00354E65">
      <w:pPr>
        <w:tabs>
          <w:tab w:val="left" w:pos="7371"/>
          <w:tab w:val="right" w:pos="8080"/>
        </w:tabs>
        <w:spacing w:line="360" w:lineRule="auto"/>
        <w:jc w:val="both"/>
        <w:rPr>
          <w:rFonts w:ascii="Tahoma" w:hAnsi="Tahoma" w:cs="Tahoma"/>
          <w:bCs/>
          <w:iCs/>
          <w:sz w:val="20"/>
          <w:szCs w:val="20"/>
        </w:rPr>
        <w:sectPr w:rsidR="00D316E1" w:rsidSect="00997DC2">
          <w:pgSz w:w="11906" w:h="16838" w:code="9"/>
          <w:pgMar w:top="1418" w:right="1418" w:bottom="510" w:left="1276" w:header="709" w:footer="397" w:gutter="0"/>
          <w:pgNumType w:chapStyle="1"/>
          <w:cols w:space="708"/>
          <w:titlePg/>
          <w:docGrid w:linePitch="360"/>
        </w:sectPr>
      </w:pPr>
    </w:p>
    <w:bookmarkStart w:id="78" w:name="_Toc82700099"/>
    <w:p w14:paraId="0AAE4C95" w14:textId="4E04FFAB" w:rsidR="009F2912" w:rsidRDefault="00D316E1" w:rsidP="009F2912">
      <w:pPr>
        <w:pStyle w:val="Titolo"/>
      </w:pPr>
      <w:r w:rsidRPr="009F2912">
        <w:rPr>
          <w:noProof/>
        </w:rPr>
        <w:lastRenderedPageBreak/>
        <mc:AlternateContent>
          <mc:Choice Requires="wps">
            <w:drawing>
              <wp:anchor distT="0" distB="0" distL="0" distR="0" simplePos="0" relativeHeight="251688960" behindDoc="1" locked="0" layoutInCell="1" allowOverlap="1" wp14:anchorId="0DB987C7" wp14:editId="30D122F5">
                <wp:simplePos x="0" y="0"/>
                <wp:positionH relativeFrom="margin">
                  <wp:align>center</wp:align>
                </wp:positionH>
                <wp:positionV relativeFrom="paragraph">
                  <wp:posOffset>347133</wp:posOffset>
                </wp:positionV>
                <wp:extent cx="2443480" cy="6350"/>
                <wp:effectExtent l="0" t="0" r="33020" b="31750"/>
                <wp:wrapNone/>
                <wp:docPr id="25" name="Connettore dirit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CFC15" id="Connettore diritto 25" o:spid="_x0000_s1026" style="position:absolute;z-index:-2516275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35pt" to="192.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" strokecolor="#404040" strokeweight=".53mm">
                <w10:wrap anchorx="margin"/>
              </v:line>
            </w:pict>
          </mc:Fallback>
        </mc:AlternateContent>
      </w:r>
      <w:r w:rsidR="006A20D0">
        <w:t>1</w:t>
      </w:r>
      <w:r w:rsidR="00C86110">
        <w:t>5</w:t>
      </w:r>
      <w:r w:rsidR="006A20D0">
        <w:t>.</w:t>
      </w:r>
      <w:bookmarkEnd w:id="78"/>
    </w:p>
    <w:p w14:paraId="413B615A" w14:textId="0F360C2B" w:rsidR="00512CF9" w:rsidRPr="00C91A3A" w:rsidRDefault="00987783" w:rsidP="009F2912">
      <w:pPr>
        <w:pStyle w:val="Titolo"/>
      </w:pPr>
      <w:bookmarkStart w:id="79" w:name="_Toc82700100"/>
      <w:r>
        <w:t>I</w:t>
      </w:r>
      <w:r w:rsidR="006A20D0">
        <w:t>l deposito della situazione patrimoniale</w:t>
      </w:r>
      <w:bookmarkEnd w:id="79"/>
    </w:p>
    <w:p w14:paraId="1E128454" w14:textId="3A3B23F7" w:rsidR="006A20D0" w:rsidRDefault="006A20D0" w:rsidP="00CC51FB">
      <w:pPr>
        <w:tabs>
          <w:tab w:val="left" w:pos="7371"/>
          <w:tab w:val="right" w:pos="8080"/>
        </w:tabs>
        <w:spacing w:line="360" w:lineRule="auto"/>
        <w:jc w:val="both"/>
        <w:rPr>
          <w:rFonts w:ascii="Tahoma" w:hAnsi="Tahoma" w:cs="Tahoma"/>
          <w:bCs/>
          <w:iCs/>
          <w:sz w:val="20"/>
          <w:szCs w:val="20"/>
        </w:rPr>
      </w:pPr>
    </w:p>
    <w:p w14:paraId="6F4D5DEF" w14:textId="716F1852" w:rsidR="009F2912" w:rsidRDefault="009F2912" w:rsidP="00CC51FB">
      <w:pPr>
        <w:tabs>
          <w:tab w:val="left" w:pos="7371"/>
          <w:tab w:val="right" w:pos="8080"/>
        </w:tabs>
        <w:spacing w:line="360" w:lineRule="auto"/>
        <w:jc w:val="both"/>
        <w:rPr>
          <w:rFonts w:ascii="Tahoma" w:hAnsi="Tahoma" w:cs="Tahoma"/>
          <w:bCs/>
          <w:iCs/>
          <w:sz w:val="20"/>
          <w:szCs w:val="20"/>
        </w:rPr>
      </w:pPr>
    </w:p>
    <w:p w14:paraId="1E0EBD8A" w14:textId="368A0CA2" w:rsidR="009F2912" w:rsidRDefault="009F2912" w:rsidP="00CC51FB">
      <w:pPr>
        <w:tabs>
          <w:tab w:val="left" w:pos="7371"/>
          <w:tab w:val="right" w:pos="8080"/>
        </w:tabs>
        <w:spacing w:line="360" w:lineRule="auto"/>
        <w:jc w:val="both"/>
        <w:rPr>
          <w:rFonts w:ascii="Tahoma" w:hAnsi="Tahoma" w:cs="Tahoma"/>
          <w:bCs/>
          <w:iCs/>
          <w:sz w:val="20"/>
          <w:szCs w:val="20"/>
        </w:rPr>
      </w:pPr>
    </w:p>
    <w:p w14:paraId="691370DA" w14:textId="29DD3868" w:rsidR="009F2912" w:rsidRDefault="009F2912" w:rsidP="00CC51FB">
      <w:pPr>
        <w:tabs>
          <w:tab w:val="left" w:pos="7371"/>
          <w:tab w:val="right" w:pos="8080"/>
        </w:tabs>
        <w:spacing w:line="360" w:lineRule="auto"/>
        <w:jc w:val="both"/>
        <w:rPr>
          <w:rFonts w:ascii="Tahoma" w:hAnsi="Tahoma" w:cs="Tahoma"/>
          <w:bCs/>
          <w:iCs/>
          <w:sz w:val="20"/>
          <w:szCs w:val="20"/>
        </w:rPr>
      </w:pPr>
    </w:p>
    <w:p w14:paraId="26C9C620" w14:textId="25C27306" w:rsidR="009F2912" w:rsidRDefault="009F2912" w:rsidP="00CC51FB">
      <w:pPr>
        <w:tabs>
          <w:tab w:val="left" w:pos="7371"/>
          <w:tab w:val="right" w:pos="8080"/>
        </w:tabs>
        <w:spacing w:line="360" w:lineRule="auto"/>
        <w:jc w:val="both"/>
        <w:rPr>
          <w:rFonts w:ascii="Tahoma" w:hAnsi="Tahoma" w:cs="Tahoma"/>
          <w:bCs/>
          <w:iCs/>
          <w:sz w:val="20"/>
          <w:szCs w:val="20"/>
        </w:rPr>
      </w:pPr>
    </w:p>
    <w:p w14:paraId="2FC365E7" w14:textId="762915A6" w:rsidR="009F2912" w:rsidRDefault="009F2912" w:rsidP="00CC51FB">
      <w:pPr>
        <w:tabs>
          <w:tab w:val="left" w:pos="7371"/>
          <w:tab w:val="right" w:pos="8080"/>
        </w:tabs>
        <w:spacing w:line="360" w:lineRule="auto"/>
        <w:jc w:val="both"/>
        <w:rPr>
          <w:rFonts w:ascii="Tahoma" w:hAnsi="Tahoma" w:cs="Tahoma"/>
          <w:bCs/>
          <w:iCs/>
          <w:sz w:val="20"/>
          <w:szCs w:val="20"/>
        </w:rPr>
      </w:pPr>
    </w:p>
    <w:p w14:paraId="21306D21" w14:textId="77777777" w:rsidR="009F2912" w:rsidRDefault="009F2912" w:rsidP="00CC51FB">
      <w:pPr>
        <w:tabs>
          <w:tab w:val="left" w:pos="7371"/>
          <w:tab w:val="right" w:pos="8080"/>
        </w:tabs>
        <w:spacing w:line="360" w:lineRule="auto"/>
        <w:jc w:val="both"/>
        <w:rPr>
          <w:rFonts w:ascii="Tahoma" w:hAnsi="Tahoma" w:cs="Tahoma"/>
          <w:bCs/>
          <w:iCs/>
          <w:sz w:val="20"/>
          <w:szCs w:val="20"/>
        </w:rPr>
      </w:pPr>
    </w:p>
    <w:p w14:paraId="476B3AB2" w14:textId="77777777" w:rsidR="00F80C24" w:rsidRPr="00A1194A" w:rsidRDefault="00F16596" w:rsidP="00CC51FB">
      <w:pPr>
        <w:tabs>
          <w:tab w:val="left" w:pos="7371"/>
          <w:tab w:val="right" w:pos="8080"/>
        </w:tabs>
        <w:spacing w:line="360" w:lineRule="auto"/>
        <w:jc w:val="both"/>
        <w:rPr>
          <w:rFonts w:ascii="Tahoma" w:hAnsi="Tahoma" w:cs="Tahoma"/>
          <w:bCs/>
          <w:iCs/>
          <w:sz w:val="20"/>
          <w:szCs w:val="20"/>
        </w:rPr>
      </w:pPr>
      <w:r w:rsidRPr="00A1194A">
        <w:rPr>
          <w:rFonts w:ascii="Tahoma" w:hAnsi="Tahoma" w:cs="Tahoma"/>
          <w:bCs/>
          <w:iCs/>
          <w:sz w:val="20"/>
          <w:szCs w:val="20"/>
        </w:rPr>
        <w:t xml:space="preserve">Importanti novità sono state introdotte in materia di </w:t>
      </w:r>
      <w:r w:rsidR="00F96CB3">
        <w:rPr>
          <w:rFonts w:ascii="Tahoma" w:hAnsi="Tahoma" w:cs="Tahoma"/>
          <w:bCs/>
          <w:iCs/>
          <w:sz w:val="20"/>
          <w:szCs w:val="20"/>
        </w:rPr>
        <w:t>deposito della situazione patrimoniale (</w:t>
      </w:r>
      <w:r w:rsidRPr="00A1194A">
        <w:rPr>
          <w:rFonts w:ascii="Tahoma" w:hAnsi="Tahoma" w:cs="Tahoma"/>
          <w:bCs/>
          <w:iCs/>
          <w:sz w:val="20"/>
          <w:szCs w:val="20"/>
        </w:rPr>
        <w:t>Bilancio</w:t>
      </w:r>
      <w:r w:rsidR="00F96CB3">
        <w:rPr>
          <w:rFonts w:ascii="Tahoma" w:hAnsi="Tahoma" w:cs="Tahoma"/>
          <w:bCs/>
          <w:iCs/>
          <w:sz w:val="20"/>
          <w:szCs w:val="20"/>
        </w:rPr>
        <w:t xml:space="preserve"> di esercizio)</w:t>
      </w:r>
      <w:r w:rsidRPr="00A1194A">
        <w:rPr>
          <w:rFonts w:ascii="Tahoma" w:hAnsi="Tahoma" w:cs="Tahoma"/>
          <w:bCs/>
          <w:iCs/>
          <w:sz w:val="20"/>
          <w:szCs w:val="20"/>
        </w:rPr>
        <w:t xml:space="preserve"> per i contratti di rete </w:t>
      </w:r>
      <w:r w:rsidR="00F96CB3">
        <w:rPr>
          <w:rFonts w:ascii="Tahoma" w:hAnsi="Tahoma" w:cs="Tahoma"/>
          <w:bCs/>
          <w:iCs/>
          <w:sz w:val="20"/>
          <w:szCs w:val="20"/>
        </w:rPr>
        <w:t>leggeri e p</w:t>
      </w:r>
      <w:r w:rsidR="00A1194A" w:rsidRPr="00A1194A">
        <w:rPr>
          <w:rFonts w:ascii="Tahoma" w:hAnsi="Tahoma" w:cs="Tahoma"/>
          <w:bCs/>
          <w:iCs/>
          <w:sz w:val="20"/>
          <w:szCs w:val="20"/>
        </w:rPr>
        <w:t>esanti.</w:t>
      </w:r>
    </w:p>
    <w:p w14:paraId="77B790A2" w14:textId="77777777" w:rsidR="00F80C24" w:rsidRPr="00A1194A" w:rsidRDefault="00A1194A" w:rsidP="00E52310">
      <w:pPr>
        <w:tabs>
          <w:tab w:val="left" w:pos="7371"/>
          <w:tab w:val="right" w:pos="8080"/>
        </w:tabs>
        <w:spacing w:line="360" w:lineRule="auto"/>
        <w:jc w:val="both"/>
        <w:outlineLvl w:val="0"/>
        <w:rPr>
          <w:rFonts w:ascii="Tahoma" w:hAnsi="Tahoma" w:cs="Tahoma"/>
          <w:bCs/>
          <w:i/>
          <w:iCs/>
          <w:sz w:val="20"/>
          <w:szCs w:val="20"/>
          <w:u w:val="single"/>
        </w:rPr>
      </w:pPr>
      <w:r w:rsidRPr="00A1194A">
        <w:rPr>
          <w:rFonts w:ascii="Tahoma" w:hAnsi="Tahoma" w:cs="Tahoma"/>
          <w:bCs/>
          <w:i/>
          <w:iCs/>
          <w:sz w:val="20"/>
          <w:szCs w:val="20"/>
          <w:u w:val="single"/>
        </w:rPr>
        <w:t xml:space="preserve">Disciplina generale (in parte </w:t>
      </w:r>
      <w:r w:rsidR="00F96CB3">
        <w:rPr>
          <w:rFonts w:ascii="Tahoma" w:hAnsi="Tahoma" w:cs="Tahoma"/>
          <w:bCs/>
          <w:i/>
          <w:iCs/>
          <w:sz w:val="20"/>
          <w:szCs w:val="20"/>
          <w:u w:val="single"/>
        </w:rPr>
        <w:t>“</w:t>
      </w:r>
      <w:r w:rsidRPr="00A1194A">
        <w:rPr>
          <w:rFonts w:ascii="Tahoma" w:hAnsi="Tahoma" w:cs="Tahoma"/>
          <w:bCs/>
          <w:i/>
          <w:iCs/>
          <w:sz w:val="20"/>
          <w:szCs w:val="20"/>
          <w:u w:val="single"/>
        </w:rPr>
        <w:t>sorpassata</w:t>
      </w:r>
      <w:r w:rsidR="00F96CB3">
        <w:rPr>
          <w:rFonts w:ascii="Tahoma" w:hAnsi="Tahoma" w:cs="Tahoma"/>
          <w:bCs/>
          <w:i/>
          <w:iCs/>
          <w:sz w:val="20"/>
          <w:szCs w:val="20"/>
          <w:u w:val="single"/>
        </w:rPr>
        <w:t>”</w:t>
      </w:r>
      <w:r w:rsidRPr="00A1194A">
        <w:rPr>
          <w:rFonts w:ascii="Tahoma" w:hAnsi="Tahoma" w:cs="Tahoma"/>
          <w:bCs/>
          <w:i/>
          <w:iCs/>
          <w:sz w:val="20"/>
          <w:szCs w:val="20"/>
          <w:u w:val="single"/>
        </w:rPr>
        <w:t>)</w:t>
      </w:r>
    </w:p>
    <w:p w14:paraId="58348C1D" w14:textId="77777777" w:rsidR="00F80C24" w:rsidRPr="00F96CB3" w:rsidRDefault="00F80C24" w:rsidP="00F80C24">
      <w:pPr>
        <w:tabs>
          <w:tab w:val="left" w:pos="7371"/>
          <w:tab w:val="right" w:pos="8080"/>
        </w:tabs>
        <w:spacing w:line="360" w:lineRule="auto"/>
        <w:jc w:val="both"/>
        <w:rPr>
          <w:rFonts w:ascii="Tahoma" w:hAnsi="Tahoma" w:cs="Tahoma"/>
          <w:bCs/>
          <w:iCs/>
          <w:sz w:val="20"/>
          <w:szCs w:val="20"/>
        </w:rPr>
      </w:pPr>
      <w:r w:rsidRPr="00A1194A">
        <w:rPr>
          <w:rFonts w:ascii="Tahoma" w:hAnsi="Tahoma" w:cs="Tahoma"/>
          <w:bCs/>
          <w:iCs/>
          <w:sz w:val="20"/>
          <w:szCs w:val="20"/>
        </w:rPr>
        <w:t xml:space="preserve">I </w:t>
      </w:r>
      <w:r w:rsidRPr="00F96CB3">
        <w:rPr>
          <w:rFonts w:ascii="Tahoma" w:hAnsi="Tahoma" w:cs="Tahoma"/>
          <w:b/>
          <w:bCs/>
          <w:iCs/>
          <w:sz w:val="20"/>
          <w:szCs w:val="20"/>
        </w:rPr>
        <w:t>contratti di rete</w:t>
      </w:r>
      <w:r w:rsidRPr="00A1194A">
        <w:rPr>
          <w:rFonts w:ascii="Tahoma" w:hAnsi="Tahoma" w:cs="Tahoma"/>
          <w:bCs/>
          <w:iCs/>
          <w:sz w:val="20"/>
          <w:szCs w:val="20"/>
        </w:rPr>
        <w:t xml:space="preserve"> </w:t>
      </w:r>
      <w:r w:rsidR="00A1194A">
        <w:rPr>
          <w:rFonts w:ascii="Tahoma" w:hAnsi="Tahoma" w:cs="Tahoma"/>
          <w:bCs/>
          <w:iCs/>
          <w:sz w:val="20"/>
          <w:szCs w:val="20"/>
        </w:rPr>
        <w:t>(</w:t>
      </w:r>
      <w:r w:rsidR="00A1194A" w:rsidRPr="00A1194A">
        <w:rPr>
          <w:rFonts w:ascii="Tahoma" w:hAnsi="Tahoma" w:cs="Tahoma"/>
          <w:bCs/>
          <w:iCs/>
          <w:sz w:val="20"/>
          <w:szCs w:val="20"/>
        </w:rPr>
        <w:t>ART. 5 C. 4-ter D.L. 5/2009</w:t>
      </w:r>
      <w:r w:rsidR="00A1194A">
        <w:rPr>
          <w:rFonts w:ascii="Tahoma" w:hAnsi="Tahoma" w:cs="Tahoma"/>
          <w:bCs/>
          <w:iCs/>
          <w:sz w:val="20"/>
          <w:szCs w:val="20"/>
        </w:rPr>
        <w:t xml:space="preserve">) </w:t>
      </w:r>
      <w:r w:rsidRPr="00A1194A">
        <w:rPr>
          <w:rFonts w:ascii="Tahoma" w:hAnsi="Tahoma" w:cs="Tahoma"/>
          <w:bCs/>
          <w:iCs/>
          <w:sz w:val="20"/>
          <w:szCs w:val="20"/>
        </w:rPr>
        <w:t xml:space="preserve">con </w:t>
      </w:r>
      <w:r w:rsidRPr="00A1194A">
        <w:rPr>
          <w:rFonts w:ascii="Tahoma" w:hAnsi="Tahoma" w:cs="Tahoma"/>
          <w:b/>
          <w:bCs/>
          <w:iCs/>
          <w:sz w:val="20"/>
          <w:szCs w:val="20"/>
        </w:rPr>
        <w:t>Organo comune</w:t>
      </w:r>
      <w:r w:rsidRPr="00A1194A">
        <w:rPr>
          <w:rFonts w:ascii="Tahoma" w:hAnsi="Tahoma" w:cs="Tahoma"/>
          <w:bCs/>
          <w:iCs/>
          <w:sz w:val="20"/>
          <w:szCs w:val="20"/>
        </w:rPr>
        <w:t xml:space="preserve"> e con </w:t>
      </w:r>
      <w:r w:rsidRPr="00A1194A">
        <w:rPr>
          <w:rFonts w:ascii="Tahoma" w:hAnsi="Tahoma" w:cs="Tahoma"/>
          <w:b/>
          <w:bCs/>
          <w:iCs/>
          <w:sz w:val="20"/>
          <w:szCs w:val="20"/>
        </w:rPr>
        <w:t>Fondo patrimoniale</w:t>
      </w:r>
      <w:r w:rsidRPr="00A1194A">
        <w:rPr>
          <w:rFonts w:ascii="Tahoma" w:hAnsi="Tahoma" w:cs="Tahoma"/>
          <w:bCs/>
          <w:iCs/>
          <w:sz w:val="20"/>
          <w:szCs w:val="20"/>
        </w:rPr>
        <w:t xml:space="preserve"> (</w:t>
      </w:r>
      <w:r w:rsidR="00A1194A">
        <w:rPr>
          <w:rFonts w:ascii="Tahoma" w:hAnsi="Tahoma" w:cs="Tahoma"/>
          <w:bCs/>
          <w:iCs/>
          <w:sz w:val="20"/>
          <w:szCs w:val="20"/>
        </w:rPr>
        <w:t>indipendentemente se siamo in presenza di contratti di rete con o senza</w:t>
      </w:r>
      <w:r w:rsidRPr="00A1194A">
        <w:rPr>
          <w:rFonts w:ascii="Tahoma" w:hAnsi="Tahoma" w:cs="Tahoma"/>
          <w:bCs/>
          <w:iCs/>
          <w:sz w:val="20"/>
          <w:szCs w:val="20"/>
        </w:rPr>
        <w:t xml:space="preserve"> soggettività giuridica) sono </w:t>
      </w:r>
      <w:r w:rsidRPr="00F96CB3">
        <w:rPr>
          <w:rFonts w:ascii="Tahoma" w:hAnsi="Tahoma" w:cs="Tahoma"/>
          <w:b/>
          <w:bCs/>
          <w:iCs/>
          <w:sz w:val="20"/>
          <w:szCs w:val="20"/>
        </w:rPr>
        <w:t>tenuti a depositare la situazione patrimoniale entro due mesi dalla chiusura dell'esercizio.</w:t>
      </w:r>
      <w:r w:rsidRPr="00F96CB3">
        <w:rPr>
          <w:rFonts w:ascii="Tahoma" w:hAnsi="Tahoma" w:cs="Tahoma"/>
          <w:bCs/>
          <w:iCs/>
          <w:sz w:val="20"/>
          <w:szCs w:val="20"/>
        </w:rPr>
        <w:t xml:space="preserve"> </w:t>
      </w:r>
    </w:p>
    <w:p w14:paraId="72F018B6" w14:textId="77777777" w:rsidR="00F80C24" w:rsidRPr="00F96CB3" w:rsidRDefault="00F80C24" w:rsidP="00E52310">
      <w:pPr>
        <w:tabs>
          <w:tab w:val="left" w:pos="7371"/>
          <w:tab w:val="right" w:pos="8080"/>
        </w:tabs>
        <w:spacing w:line="360" w:lineRule="auto"/>
        <w:jc w:val="both"/>
        <w:outlineLvl w:val="0"/>
        <w:rPr>
          <w:rFonts w:ascii="Tahoma" w:hAnsi="Tahoma" w:cs="Tahoma"/>
          <w:bCs/>
          <w:iCs/>
          <w:sz w:val="20"/>
          <w:szCs w:val="20"/>
        </w:rPr>
      </w:pPr>
      <w:r w:rsidRPr="00F96CB3">
        <w:rPr>
          <w:rFonts w:ascii="Tahoma" w:hAnsi="Tahoma" w:cs="Tahoma"/>
          <w:bCs/>
          <w:iCs/>
          <w:sz w:val="20"/>
          <w:szCs w:val="20"/>
        </w:rPr>
        <w:t xml:space="preserve">Se la Rete </w:t>
      </w:r>
    </w:p>
    <w:p w14:paraId="7FF0F8B2" w14:textId="77777777" w:rsidR="00F80C24" w:rsidRPr="00F96CB3" w:rsidRDefault="00F80C24" w:rsidP="003A2DBF">
      <w:pPr>
        <w:numPr>
          <w:ilvl w:val="0"/>
          <w:numId w:val="14"/>
        </w:numPr>
        <w:tabs>
          <w:tab w:val="left" w:pos="7371"/>
          <w:tab w:val="right" w:pos="8080"/>
        </w:tabs>
        <w:spacing w:line="360" w:lineRule="auto"/>
        <w:ind w:left="709" w:hanging="357"/>
        <w:contextualSpacing/>
        <w:jc w:val="both"/>
        <w:rPr>
          <w:rFonts w:ascii="Tahoma" w:hAnsi="Tahoma" w:cs="Tahoma"/>
          <w:bCs/>
          <w:iCs/>
          <w:sz w:val="20"/>
          <w:szCs w:val="20"/>
        </w:rPr>
      </w:pPr>
      <w:r w:rsidRPr="00F96CB3">
        <w:rPr>
          <w:rFonts w:ascii="Tahoma" w:hAnsi="Tahoma" w:cs="Tahoma"/>
          <w:bCs/>
          <w:iCs/>
          <w:sz w:val="20"/>
          <w:szCs w:val="20"/>
        </w:rPr>
        <w:t xml:space="preserve">è </w:t>
      </w:r>
      <w:r w:rsidRPr="00F96CB3">
        <w:rPr>
          <w:rFonts w:ascii="Tahoma" w:hAnsi="Tahoma" w:cs="Tahoma"/>
          <w:b/>
          <w:bCs/>
          <w:iCs/>
          <w:sz w:val="20"/>
          <w:szCs w:val="20"/>
        </w:rPr>
        <w:t>dotata di soggettività giuridica</w:t>
      </w:r>
      <w:r w:rsidRPr="00F96CB3">
        <w:rPr>
          <w:rFonts w:ascii="Tahoma" w:hAnsi="Tahoma" w:cs="Tahoma"/>
          <w:bCs/>
          <w:iCs/>
          <w:sz w:val="20"/>
          <w:szCs w:val="20"/>
        </w:rPr>
        <w:t xml:space="preserve"> il deposito deve essere effettuato presso l'ufficio </w:t>
      </w:r>
      <w:r w:rsidRPr="00F96CB3">
        <w:rPr>
          <w:rFonts w:ascii="MS Mincho" w:eastAsia="MS Mincho" w:hAnsi="MS Mincho" w:cs="MS Mincho"/>
          <w:bCs/>
          <w:iCs/>
          <w:sz w:val="20"/>
          <w:szCs w:val="20"/>
        </w:rPr>
        <w:t> </w:t>
      </w:r>
      <w:r w:rsidRPr="00F96CB3">
        <w:rPr>
          <w:rFonts w:ascii="Tahoma" w:hAnsi="Tahoma" w:cs="Tahoma"/>
          <w:bCs/>
          <w:iCs/>
          <w:sz w:val="20"/>
          <w:szCs w:val="20"/>
        </w:rPr>
        <w:t xml:space="preserve">Registro Imprese in cui il Contratto di Rete ha la propria sede. Il codice fiscale da </w:t>
      </w:r>
      <w:r w:rsidRPr="00F96CB3">
        <w:rPr>
          <w:rFonts w:ascii="MS Mincho" w:eastAsia="MS Mincho" w:hAnsi="MS Mincho" w:cs="MS Mincho"/>
          <w:bCs/>
          <w:iCs/>
          <w:sz w:val="20"/>
          <w:szCs w:val="20"/>
        </w:rPr>
        <w:t> </w:t>
      </w:r>
      <w:r w:rsidRPr="00F96CB3">
        <w:rPr>
          <w:rFonts w:ascii="Tahoma" w:hAnsi="Tahoma" w:cs="Tahoma"/>
          <w:bCs/>
          <w:iCs/>
          <w:sz w:val="20"/>
          <w:szCs w:val="20"/>
        </w:rPr>
        <w:t xml:space="preserve">indicare nel bilancio, in formato XBRL, è quello relativo al Contratto di Rete. </w:t>
      </w:r>
      <w:r w:rsidRPr="00F96CB3">
        <w:rPr>
          <w:rFonts w:ascii="MS Mincho" w:eastAsia="MS Mincho" w:hAnsi="MS Mincho" w:cs="MS Mincho"/>
          <w:bCs/>
          <w:iCs/>
          <w:sz w:val="20"/>
          <w:szCs w:val="20"/>
        </w:rPr>
        <w:t> </w:t>
      </w:r>
    </w:p>
    <w:p w14:paraId="5A81CB29" w14:textId="77777777" w:rsidR="00F96CB3" w:rsidRPr="00F96CB3" w:rsidRDefault="00F80C24" w:rsidP="003A2DBF">
      <w:pPr>
        <w:numPr>
          <w:ilvl w:val="0"/>
          <w:numId w:val="14"/>
        </w:numPr>
        <w:tabs>
          <w:tab w:val="left" w:pos="7371"/>
          <w:tab w:val="right" w:pos="8080"/>
        </w:tabs>
        <w:spacing w:line="360" w:lineRule="auto"/>
        <w:ind w:left="709"/>
        <w:jc w:val="both"/>
        <w:rPr>
          <w:rFonts w:ascii="Tahoma" w:hAnsi="Tahoma" w:cs="Tahoma"/>
          <w:bCs/>
          <w:iCs/>
          <w:sz w:val="20"/>
          <w:szCs w:val="20"/>
        </w:rPr>
      </w:pPr>
      <w:r w:rsidRPr="00F96CB3">
        <w:rPr>
          <w:rFonts w:ascii="Tahoma" w:hAnsi="Tahoma" w:cs="Tahoma"/>
          <w:bCs/>
          <w:iCs/>
          <w:sz w:val="20"/>
          <w:szCs w:val="20"/>
        </w:rPr>
        <w:t xml:space="preserve">è </w:t>
      </w:r>
      <w:r w:rsidRPr="00F96CB3">
        <w:rPr>
          <w:rFonts w:ascii="Tahoma" w:hAnsi="Tahoma" w:cs="Tahoma"/>
          <w:b/>
          <w:bCs/>
          <w:iCs/>
          <w:sz w:val="20"/>
          <w:szCs w:val="20"/>
        </w:rPr>
        <w:t>priva di personalità giuridica</w:t>
      </w:r>
      <w:r w:rsidRPr="00F96CB3">
        <w:rPr>
          <w:rFonts w:ascii="Tahoma" w:hAnsi="Tahoma" w:cs="Tahoma"/>
          <w:bCs/>
          <w:iCs/>
          <w:sz w:val="20"/>
          <w:szCs w:val="20"/>
        </w:rPr>
        <w:t xml:space="preserve"> e non ha una posizione autonoma nel R.I., il deposito dovrà essere effettuato sulla posizione dell’impresa di riferimento: in questo caso il modello B riporterà i dati dell'impresa che provvede al deposito, mentre gli </w:t>
      </w:r>
      <w:r w:rsidRPr="00F96CB3">
        <w:rPr>
          <w:rFonts w:ascii="MS Mincho" w:eastAsia="MS Mincho" w:hAnsi="MS Mincho" w:cs="MS Mincho"/>
          <w:bCs/>
          <w:iCs/>
          <w:sz w:val="20"/>
          <w:szCs w:val="20"/>
        </w:rPr>
        <w:t> </w:t>
      </w:r>
      <w:r w:rsidRPr="00F96CB3">
        <w:rPr>
          <w:rFonts w:ascii="Tahoma" w:hAnsi="Tahoma" w:cs="Tahoma"/>
          <w:bCs/>
          <w:iCs/>
          <w:sz w:val="20"/>
          <w:szCs w:val="20"/>
        </w:rPr>
        <w:t xml:space="preserve">allegati conterranno il codice fiscale ed i dati identificativi della rete. </w:t>
      </w:r>
      <w:r w:rsidRPr="00F96CB3">
        <w:rPr>
          <w:rFonts w:ascii="MS Mincho" w:eastAsia="MS Mincho" w:hAnsi="MS Mincho" w:cs="MS Mincho"/>
          <w:bCs/>
          <w:iCs/>
          <w:sz w:val="20"/>
          <w:szCs w:val="20"/>
        </w:rPr>
        <w:t> </w:t>
      </w:r>
    </w:p>
    <w:p w14:paraId="405BBF88" w14:textId="77777777" w:rsidR="00F96CB3" w:rsidRDefault="00F80C24" w:rsidP="00F96CB3">
      <w:pPr>
        <w:tabs>
          <w:tab w:val="left" w:pos="7371"/>
          <w:tab w:val="right" w:pos="8080"/>
        </w:tabs>
        <w:spacing w:line="360" w:lineRule="auto"/>
        <w:jc w:val="both"/>
        <w:rPr>
          <w:rFonts w:ascii="Tahoma" w:hAnsi="Tahoma" w:cs="Tahoma"/>
          <w:bCs/>
          <w:iCs/>
          <w:sz w:val="20"/>
          <w:szCs w:val="20"/>
        </w:rPr>
      </w:pPr>
      <w:r w:rsidRPr="00F96CB3">
        <w:rPr>
          <w:rFonts w:ascii="Tahoma" w:hAnsi="Tahoma" w:cs="Tahoma"/>
          <w:bCs/>
          <w:iCs/>
          <w:sz w:val="20"/>
          <w:szCs w:val="20"/>
        </w:rPr>
        <w:t xml:space="preserve">Si </w:t>
      </w:r>
      <w:r w:rsidR="00F96CB3">
        <w:rPr>
          <w:rFonts w:ascii="Tahoma" w:hAnsi="Tahoma" w:cs="Tahoma"/>
          <w:bCs/>
          <w:iCs/>
          <w:sz w:val="20"/>
          <w:szCs w:val="20"/>
        </w:rPr>
        <w:t>ricorda</w:t>
      </w:r>
      <w:r w:rsidRPr="00F96CB3">
        <w:rPr>
          <w:rFonts w:ascii="Tahoma" w:hAnsi="Tahoma" w:cs="Tahoma"/>
          <w:bCs/>
          <w:iCs/>
          <w:sz w:val="20"/>
          <w:szCs w:val="20"/>
        </w:rPr>
        <w:t xml:space="preserve"> che l’espressione “</w:t>
      </w:r>
      <w:r w:rsidRPr="00F96CB3">
        <w:rPr>
          <w:rFonts w:ascii="Tahoma" w:hAnsi="Tahoma" w:cs="Tahoma"/>
          <w:b/>
          <w:bCs/>
          <w:iCs/>
          <w:sz w:val="20"/>
          <w:szCs w:val="20"/>
        </w:rPr>
        <w:t>situazione patrimoniale</w:t>
      </w:r>
      <w:r w:rsidRPr="00F96CB3">
        <w:rPr>
          <w:rFonts w:ascii="Tahoma" w:hAnsi="Tahoma" w:cs="Tahoma"/>
          <w:bCs/>
          <w:iCs/>
          <w:sz w:val="20"/>
          <w:szCs w:val="20"/>
        </w:rPr>
        <w:t>” contenuta nel codice civile equivale a quella del bilancio delle società di cui all’art. 2423 c.c., in forza del richiamo letterale contenuto nell’art. 2615 bis c.c. alle “</w:t>
      </w:r>
      <w:r w:rsidRPr="00F96CB3">
        <w:rPr>
          <w:rFonts w:ascii="Tahoma" w:hAnsi="Tahoma" w:cs="Tahoma"/>
          <w:b/>
          <w:bCs/>
          <w:iCs/>
          <w:sz w:val="20"/>
          <w:szCs w:val="20"/>
        </w:rPr>
        <w:t>norme relative al bilancio di esercizio delle società per azioni</w:t>
      </w:r>
      <w:r w:rsidRPr="00F96CB3">
        <w:rPr>
          <w:rFonts w:ascii="Tahoma" w:hAnsi="Tahoma" w:cs="Tahoma"/>
          <w:bCs/>
          <w:iCs/>
          <w:sz w:val="20"/>
          <w:szCs w:val="20"/>
        </w:rPr>
        <w:t xml:space="preserve">”, il quale comprende oltre allo stato patrimoniale anche il conto economico e la nota integrativa. </w:t>
      </w:r>
    </w:p>
    <w:p w14:paraId="1ACFA3DE" w14:textId="77777777" w:rsidR="00CC51FB" w:rsidRPr="00F96CB3" w:rsidRDefault="00CC51FB" w:rsidP="00E52310">
      <w:pPr>
        <w:tabs>
          <w:tab w:val="left" w:pos="7371"/>
          <w:tab w:val="right" w:pos="8080"/>
        </w:tabs>
        <w:spacing w:line="360" w:lineRule="auto"/>
        <w:jc w:val="both"/>
        <w:outlineLvl w:val="0"/>
        <w:rPr>
          <w:rFonts w:ascii="MS Mincho" w:eastAsia="MS Mincho" w:hAnsi="MS Mincho" w:cs="MS Mincho"/>
          <w:bCs/>
          <w:iCs/>
          <w:sz w:val="20"/>
          <w:szCs w:val="20"/>
        </w:rPr>
      </w:pPr>
      <w:r w:rsidRPr="00F96CB3">
        <w:rPr>
          <w:rFonts w:ascii="Tahoma" w:hAnsi="Tahoma" w:cs="Tahoma"/>
          <w:bCs/>
          <w:iCs/>
          <w:sz w:val="20"/>
          <w:szCs w:val="20"/>
        </w:rPr>
        <w:t xml:space="preserve">Pertanto dovrà essere effettuato il deposito: </w:t>
      </w:r>
      <w:r w:rsidRPr="00F96CB3">
        <w:rPr>
          <w:rFonts w:ascii="MS Mincho" w:eastAsia="MS Mincho" w:hAnsi="MS Mincho" w:cs="MS Mincho"/>
          <w:bCs/>
          <w:iCs/>
          <w:sz w:val="20"/>
          <w:szCs w:val="20"/>
        </w:rPr>
        <w:t> </w:t>
      </w:r>
    </w:p>
    <w:p w14:paraId="2ACE3EDC" w14:textId="7DEEC30B" w:rsidR="00CC51FB" w:rsidRPr="00A836C5" w:rsidRDefault="00CC51FB" w:rsidP="003A2DBF">
      <w:pPr>
        <w:pStyle w:val="Paragrafoelenco"/>
        <w:numPr>
          <w:ilvl w:val="1"/>
          <w:numId w:val="48"/>
        </w:numPr>
        <w:tabs>
          <w:tab w:val="left" w:pos="7371"/>
          <w:tab w:val="right" w:pos="8080"/>
        </w:tabs>
        <w:spacing w:line="360" w:lineRule="auto"/>
        <w:ind w:left="709"/>
        <w:jc w:val="both"/>
        <w:rPr>
          <w:rFonts w:ascii="Tahoma" w:hAnsi="Tahoma" w:cs="Tahoma"/>
          <w:bCs/>
          <w:iCs/>
          <w:sz w:val="20"/>
          <w:szCs w:val="20"/>
        </w:rPr>
      </w:pPr>
      <w:r w:rsidRPr="00A836C5">
        <w:rPr>
          <w:rFonts w:ascii="Tahoma" w:hAnsi="Tahoma" w:cs="Tahoma"/>
          <w:bCs/>
          <w:iCs/>
          <w:sz w:val="20"/>
          <w:szCs w:val="20"/>
        </w:rPr>
        <w:lastRenderedPageBreak/>
        <w:t xml:space="preserve">dello stato patrimoniale in formato XBRL </w:t>
      </w:r>
    </w:p>
    <w:p w14:paraId="454E5523" w14:textId="67B9F0E6" w:rsidR="00CC51FB" w:rsidRPr="00A836C5" w:rsidRDefault="00CC51FB" w:rsidP="003A2DBF">
      <w:pPr>
        <w:pStyle w:val="Paragrafoelenco"/>
        <w:numPr>
          <w:ilvl w:val="1"/>
          <w:numId w:val="48"/>
        </w:numPr>
        <w:tabs>
          <w:tab w:val="left" w:pos="7371"/>
          <w:tab w:val="right" w:pos="8080"/>
        </w:tabs>
        <w:spacing w:line="360" w:lineRule="auto"/>
        <w:ind w:left="709"/>
        <w:jc w:val="both"/>
        <w:rPr>
          <w:rFonts w:ascii="MS Mincho" w:eastAsia="MS Mincho" w:hAnsi="MS Mincho" w:cs="MS Mincho"/>
          <w:bCs/>
          <w:iCs/>
          <w:sz w:val="20"/>
          <w:szCs w:val="20"/>
        </w:rPr>
      </w:pPr>
      <w:r w:rsidRPr="00A836C5">
        <w:rPr>
          <w:rFonts w:ascii="Tahoma" w:hAnsi="Tahoma" w:cs="Tahoma"/>
          <w:bCs/>
          <w:iCs/>
          <w:sz w:val="20"/>
          <w:szCs w:val="20"/>
        </w:rPr>
        <w:t>del conto economico in formato XBRL</w:t>
      </w:r>
      <w:r w:rsidRPr="00A836C5">
        <w:rPr>
          <w:rFonts w:ascii="MS Mincho" w:eastAsia="MS Mincho" w:hAnsi="MS Mincho" w:cs="MS Mincho"/>
          <w:bCs/>
          <w:iCs/>
          <w:sz w:val="20"/>
          <w:szCs w:val="20"/>
        </w:rPr>
        <w:t> </w:t>
      </w:r>
    </w:p>
    <w:p w14:paraId="69250A09" w14:textId="6E85341C" w:rsidR="00CC51FB" w:rsidRPr="00A836C5" w:rsidRDefault="00CC51FB" w:rsidP="003A2DBF">
      <w:pPr>
        <w:pStyle w:val="Paragrafoelenco"/>
        <w:numPr>
          <w:ilvl w:val="1"/>
          <w:numId w:val="48"/>
        </w:numPr>
        <w:tabs>
          <w:tab w:val="left" w:pos="7371"/>
          <w:tab w:val="right" w:pos="8080"/>
        </w:tabs>
        <w:spacing w:line="360" w:lineRule="auto"/>
        <w:ind w:left="709"/>
        <w:jc w:val="both"/>
        <w:rPr>
          <w:rFonts w:ascii="MS Mincho" w:eastAsia="MS Mincho" w:hAnsi="MS Mincho" w:cs="MS Mincho"/>
          <w:bCs/>
          <w:iCs/>
          <w:sz w:val="20"/>
          <w:szCs w:val="20"/>
        </w:rPr>
      </w:pPr>
      <w:r w:rsidRPr="00A836C5">
        <w:rPr>
          <w:rFonts w:ascii="Tahoma" w:hAnsi="Tahoma" w:cs="Tahoma"/>
          <w:bCs/>
          <w:iCs/>
          <w:sz w:val="20"/>
          <w:szCs w:val="20"/>
        </w:rPr>
        <w:t xml:space="preserve">della nota integrativa in formato XBRL </w:t>
      </w:r>
      <w:r w:rsidRPr="00A836C5">
        <w:rPr>
          <w:rFonts w:ascii="MS Mincho" w:eastAsia="MS Mincho" w:hAnsi="MS Mincho" w:cs="MS Mincho"/>
          <w:bCs/>
          <w:iCs/>
          <w:sz w:val="20"/>
          <w:szCs w:val="20"/>
        </w:rPr>
        <w:t> </w:t>
      </w:r>
    </w:p>
    <w:p w14:paraId="4CFEF1CE" w14:textId="77777777" w:rsidR="008A3710" w:rsidRDefault="008A3710" w:rsidP="00046F44">
      <w:pPr>
        <w:tabs>
          <w:tab w:val="left" w:pos="7371"/>
          <w:tab w:val="right" w:pos="8080"/>
        </w:tabs>
        <w:spacing w:line="360" w:lineRule="auto"/>
        <w:jc w:val="both"/>
        <w:rPr>
          <w:rFonts w:ascii="Tahoma" w:hAnsi="Tahoma" w:cs="Tahoma"/>
          <w:bCs/>
          <w:i/>
          <w:iCs/>
          <w:sz w:val="20"/>
          <w:szCs w:val="20"/>
          <w:u w:val="single"/>
        </w:rPr>
      </w:pPr>
    </w:p>
    <w:p w14:paraId="6B8F534F" w14:textId="77777777" w:rsidR="008A3710" w:rsidRPr="00E405A4" w:rsidRDefault="008A3710" w:rsidP="00E52310">
      <w:pPr>
        <w:tabs>
          <w:tab w:val="left" w:pos="7371"/>
          <w:tab w:val="right" w:pos="8080"/>
        </w:tabs>
        <w:spacing w:line="360" w:lineRule="auto"/>
        <w:jc w:val="both"/>
        <w:outlineLvl w:val="0"/>
        <w:rPr>
          <w:rFonts w:ascii="Tahoma" w:hAnsi="Tahoma" w:cs="Tahoma"/>
          <w:bCs/>
          <w:i/>
          <w:iCs/>
          <w:sz w:val="20"/>
          <w:szCs w:val="20"/>
          <w:u w:val="single"/>
        </w:rPr>
      </w:pPr>
      <w:r w:rsidRPr="00E405A4">
        <w:rPr>
          <w:rFonts w:ascii="Tahoma" w:hAnsi="Tahoma" w:cs="Tahoma"/>
          <w:bCs/>
          <w:i/>
          <w:iCs/>
          <w:sz w:val="20"/>
          <w:szCs w:val="20"/>
          <w:u w:val="single"/>
        </w:rPr>
        <w:t xml:space="preserve">Novità 2016 </w:t>
      </w:r>
    </w:p>
    <w:p w14:paraId="747BF7FB" w14:textId="77777777" w:rsidR="00046F44" w:rsidRPr="00E405A4" w:rsidRDefault="00046F44" w:rsidP="00046F44">
      <w:pPr>
        <w:tabs>
          <w:tab w:val="left" w:pos="7371"/>
          <w:tab w:val="right" w:pos="8080"/>
        </w:tabs>
        <w:spacing w:line="360" w:lineRule="auto"/>
        <w:jc w:val="both"/>
        <w:rPr>
          <w:rFonts w:ascii="Tahoma" w:hAnsi="Tahoma" w:cs="Tahoma"/>
          <w:bCs/>
          <w:iCs/>
          <w:sz w:val="20"/>
          <w:szCs w:val="20"/>
        </w:rPr>
      </w:pPr>
      <w:r w:rsidRPr="00E405A4">
        <w:rPr>
          <w:rFonts w:ascii="Tahoma" w:hAnsi="Tahoma" w:cs="Tahoma"/>
          <w:bCs/>
          <w:iCs/>
          <w:sz w:val="20"/>
          <w:szCs w:val="20"/>
        </w:rPr>
        <w:t xml:space="preserve">Il cosiddetto "collegato agricoltura" </w:t>
      </w:r>
      <w:r w:rsidR="009D2F50" w:rsidRPr="00E405A4">
        <w:rPr>
          <w:rFonts w:ascii="Tahoma" w:hAnsi="Tahoma" w:cs="Tahoma"/>
          <w:bCs/>
          <w:iCs/>
          <w:sz w:val="20"/>
          <w:szCs w:val="20"/>
        </w:rPr>
        <w:t xml:space="preserve">(L. 154/2016) </w:t>
      </w:r>
      <w:r w:rsidR="005C4E47" w:rsidRPr="00E405A4">
        <w:rPr>
          <w:rFonts w:ascii="Tahoma" w:hAnsi="Tahoma" w:cs="Tahoma"/>
          <w:bCs/>
          <w:iCs/>
          <w:sz w:val="20"/>
          <w:szCs w:val="20"/>
        </w:rPr>
        <w:t>introduce, a far data dal 25 agosto 2016</w:t>
      </w:r>
      <w:r w:rsidRPr="00E405A4">
        <w:rPr>
          <w:rFonts w:ascii="Tahoma" w:hAnsi="Tahoma" w:cs="Tahoma"/>
          <w:bCs/>
          <w:iCs/>
          <w:sz w:val="20"/>
          <w:szCs w:val="20"/>
        </w:rPr>
        <w:t xml:space="preserve"> due importanti </w:t>
      </w:r>
      <w:r w:rsidRPr="00E405A4">
        <w:rPr>
          <w:rFonts w:ascii="Tahoma" w:hAnsi="Tahoma" w:cs="Tahoma"/>
          <w:b/>
          <w:bCs/>
          <w:iCs/>
          <w:sz w:val="20"/>
          <w:szCs w:val="20"/>
        </w:rPr>
        <w:t>novità per le reti di impresa</w:t>
      </w:r>
      <w:r w:rsidRPr="00E405A4">
        <w:rPr>
          <w:rFonts w:ascii="Tahoma" w:hAnsi="Tahoma" w:cs="Tahoma"/>
          <w:bCs/>
          <w:iCs/>
          <w:sz w:val="20"/>
          <w:szCs w:val="20"/>
        </w:rPr>
        <w:t xml:space="preserve"> concernente </w:t>
      </w:r>
      <w:r w:rsidRPr="00E405A4">
        <w:rPr>
          <w:rFonts w:ascii="Tahoma" w:hAnsi="Tahoma" w:cs="Tahoma"/>
          <w:b/>
          <w:bCs/>
          <w:iCs/>
          <w:sz w:val="20"/>
          <w:szCs w:val="20"/>
        </w:rPr>
        <w:t xml:space="preserve">le regole contabili, </w:t>
      </w:r>
      <w:r w:rsidRPr="00E405A4">
        <w:rPr>
          <w:rFonts w:ascii="Tahoma" w:hAnsi="Tahoma" w:cs="Tahoma"/>
          <w:bCs/>
          <w:iCs/>
          <w:sz w:val="20"/>
          <w:szCs w:val="20"/>
        </w:rPr>
        <w:t>da un lato, e il nuovo limite di imprese agricole in rete per poter sfruttare le assunzioni congiunte</w:t>
      </w:r>
      <w:r w:rsidR="005C4E47" w:rsidRPr="00E405A4">
        <w:rPr>
          <w:rFonts w:ascii="Tahoma" w:hAnsi="Tahoma" w:cs="Tahoma"/>
          <w:bCs/>
          <w:iCs/>
          <w:sz w:val="20"/>
          <w:szCs w:val="20"/>
        </w:rPr>
        <w:t>, dall’altro</w:t>
      </w:r>
      <w:r w:rsidRPr="00E405A4">
        <w:rPr>
          <w:rFonts w:ascii="Tahoma" w:hAnsi="Tahoma" w:cs="Tahoma"/>
          <w:bCs/>
          <w:iCs/>
          <w:sz w:val="20"/>
          <w:szCs w:val="20"/>
        </w:rPr>
        <w:t>.</w:t>
      </w:r>
    </w:p>
    <w:p w14:paraId="52E542CE" w14:textId="77777777" w:rsidR="00E405A4" w:rsidRPr="00E405A4" w:rsidRDefault="00E405A4" w:rsidP="00E405A4">
      <w:pPr>
        <w:tabs>
          <w:tab w:val="left" w:pos="7371"/>
          <w:tab w:val="right" w:pos="8080"/>
        </w:tabs>
        <w:spacing w:line="360" w:lineRule="auto"/>
        <w:jc w:val="both"/>
        <w:rPr>
          <w:rFonts w:ascii="Tahoma" w:hAnsi="Tahoma" w:cs="Tahoma"/>
          <w:bCs/>
          <w:i/>
          <w:iCs/>
          <w:sz w:val="20"/>
          <w:szCs w:val="20"/>
        </w:rPr>
      </w:pPr>
      <w:r w:rsidRPr="00E405A4">
        <w:rPr>
          <w:rFonts w:ascii="Tahoma" w:hAnsi="Tahoma" w:cs="Tahoma"/>
          <w:bCs/>
          <w:iCs/>
          <w:sz w:val="20"/>
          <w:szCs w:val="20"/>
        </w:rPr>
        <w:t>Precisamente</w:t>
      </w:r>
      <w:r w:rsidR="00046F44" w:rsidRPr="00E405A4">
        <w:rPr>
          <w:rFonts w:ascii="Tahoma" w:hAnsi="Tahoma" w:cs="Tahoma"/>
          <w:bCs/>
          <w:iCs/>
          <w:sz w:val="20"/>
          <w:szCs w:val="20"/>
        </w:rPr>
        <w:t>, il nuovo testo del num</w:t>
      </w:r>
      <w:r w:rsidR="005C4E47" w:rsidRPr="00E405A4">
        <w:rPr>
          <w:rFonts w:ascii="Tahoma" w:hAnsi="Tahoma" w:cs="Tahoma"/>
          <w:bCs/>
          <w:iCs/>
          <w:sz w:val="20"/>
          <w:szCs w:val="20"/>
        </w:rPr>
        <w:t>ero</w:t>
      </w:r>
      <w:r w:rsidR="00046F44" w:rsidRPr="00E405A4">
        <w:rPr>
          <w:rFonts w:ascii="Tahoma" w:hAnsi="Tahoma" w:cs="Tahoma"/>
          <w:bCs/>
          <w:iCs/>
          <w:sz w:val="20"/>
          <w:szCs w:val="20"/>
        </w:rPr>
        <w:t xml:space="preserve"> 3, comma 4-ter, art. 3 del D. L. N. 5/2009</w:t>
      </w:r>
      <w:r w:rsidRPr="00E405A4">
        <w:rPr>
          <w:rFonts w:ascii="Tahoma" w:hAnsi="Tahoma" w:cs="Tahoma"/>
          <w:bCs/>
          <w:iCs/>
          <w:sz w:val="20"/>
          <w:szCs w:val="20"/>
        </w:rPr>
        <w:t xml:space="preserve"> prevede che:</w:t>
      </w:r>
      <w:r>
        <w:rPr>
          <w:rFonts w:ascii="Tahoma" w:hAnsi="Tahoma" w:cs="Tahoma"/>
          <w:bCs/>
          <w:iCs/>
          <w:sz w:val="20"/>
          <w:szCs w:val="20"/>
        </w:rPr>
        <w:t xml:space="preserve"> </w:t>
      </w:r>
      <w:r w:rsidRPr="00E405A4">
        <w:rPr>
          <w:rFonts w:ascii="Tahoma" w:hAnsi="Tahoma" w:cs="Tahoma"/>
          <w:bCs/>
          <w:iCs/>
          <w:sz w:val="20"/>
          <w:szCs w:val="20"/>
        </w:rPr>
        <w:t>“</w:t>
      </w:r>
      <w:r w:rsidRPr="00E405A4">
        <w:rPr>
          <w:rFonts w:ascii="Tahoma" w:hAnsi="Tahoma" w:cs="Tahoma"/>
          <w:bCs/>
          <w:i/>
          <w:iCs/>
          <w:sz w:val="20"/>
          <w:szCs w:val="20"/>
        </w:rPr>
        <w:t xml:space="preserve">qualora la rete di imprese </w:t>
      </w:r>
      <w:r w:rsidRPr="00E405A4">
        <w:rPr>
          <w:rFonts w:ascii="Tahoma" w:hAnsi="Tahoma" w:cs="Tahoma"/>
          <w:b/>
          <w:bCs/>
          <w:i/>
          <w:iCs/>
          <w:sz w:val="20"/>
          <w:szCs w:val="20"/>
        </w:rPr>
        <w:t>abbia acquisito la soggettività giuridica</w:t>
      </w:r>
      <w:r w:rsidRPr="00E405A4">
        <w:rPr>
          <w:rFonts w:ascii="Tahoma" w:hAnsi="Tahoma" w:cs="Tahoma"/>
          <w:bCs/>
          <w:i/>
          <w:iCs/>
          <w:sz w:val="20"/>
          <w:szCs w:val="20"/>
        </w:rPr>
        <w:t xml:space="preserve"> ai sensi del comma 4-quater, </w:t>
      </w:r>
      <w:r w:rsidRPr="00E405A4">
        <w:rPr>
          <w:rFonts w:ascii="Tahoma" w:hAnsi="Tahoma" w:cs="Tahoma"/>
          <w:b/>
          <w:bCs/>
          <w:i/>
          <w:iCs/>
          <w:sz w:val="20"/>
          <w:szCs w:val="20"/>
        </w:rPr>
        <w:t>entro due mesi dalla chiusura dell'esercizio annuale</w:t>
      </w:r>
      <w:r w:rsidRPr="00E405A4">
        <w:rPr>
          <w:rFonts w:ascii="Tahoma" w:hAnsi="Tahoma" w:cs="Tahoma"/>
          <w:bCs/>
          <w:i/>
          <w:iCs/>
          <w:sz w:val="20"/>
          <w:szCs w:val="20"/>
        </w:rPr>
        <w:t xml:space="preserve"> l'organo comune redige una situazione patrimoniale, osservando, in quanto compatibili, le disposizioni relative al bilancio di esercizio della società per azioni, e la deposita presso l'ufficio del registro delle imprese del luogo ove ha sede; si applica, in quanto compatibile, l'articolo 2615 -bis, terzo comma, del codice civile.”</w:t>
      </w:r>
    </w:p>
    <w:p w14:paraId="4040C4F5" w14:textId="77777777" w:rsidR="006C4B03" w:rsidRDefault="00E405A4" w:rsidP="00046F44">
      <w:pPr>
        <w:tabs>
          <w:tab w:val="left" w:pos="7371"/>
          <w:tab w:val="right" w:pos="8080"/>
        </w:tabs>
        <w:spacing w:line="360" w:lineRule="auto"/>
        <w:jc w:val="both"/>
        <w:rPr>
          <w:rFonts w:ascii="Tahoma" w:hAnsi="Tahoma" w:cs="Tahoma"/>
          <w:bCs/>
          <w:iCs/>
          <w:sz w:val="20"/>
          <w:szCs w:val="20"/>
        </w:rPr>
      </w:pPr>
      <w:r w:rsidRPr="00E405A4">
        <w:rPr>
          <w:rFonts w:ascii="Tahoma" w:hAnsi="Tahoma" w:cs="Tahoma"/>
          <w:bCs/>
          <w:iCs/>
          <w:sz w:val="20"/>
          <w:szCs w:val="20"/>
        </w:rPr>
        <w:t xml:space="preserve">Ora sebbene </w:t>
      </w:r>
      <w:r w:rsidR="00046F44" w:rsidRPr="00E405A4">
        <w:rPr>
          <w:rFonts w:ascii="Tahoma" w:hAnsi="Tahoma" w:cs="Tahoma"/>
          <w:bCs/>
          <w:iCs/>
          <w:sz w:val="20"/>
          <w:szCs w:val="20"/>
        </w:rPr>
        <w:t>l’art. 17 del Collegato agricoltura che ha inserito tale modifica è rubricato “Contratti di rete nel settore agricolo, forestale e agroalimentare”; così come il relativo titolo III parla di “Disposizioni per la competitività e lo sviluppo delle impr</w:t>
      </w:r>
      <w:r w:rsidRPr="00E405A4">
        <w:rPr>
          <w:rFonts w:ascii="Tahoma" w:hAnsi="Tahoma" w:cs="Tahoma"/>
          <w:bCs/>
          <w:iCs/>
          <w:sz w:val="20"/>
          <w:szCs w:val="20"/>
        </w:rPr>
        <w:t xml:space="preserve">ese agricole e agroalimentari”, riteniamo </w:t>
      </w:r>
      <w:r>
        <w:rPr>
          <w:rFonts w:ascii="Tahoma" w:hAnsi="Tahoma" w:cs="Tahoma"/>
          <w:bCs/>
          <w:iCs/>
          <w:sz w:val="20"/>
          <w:szCs w:val="20"/>
        </w:rPr>
        <w:t xml:space="preserve">che la </w:t>
      </w:r>
      <w:r w:rsidRPr="00E405A4">
        <w:rPr>
          <w:rFonts w:ascii="Tahoma" w:hAnsi="Tahoma" w:cs="Tahoma"/>
          <w:b/>
          <w:bCs/>
          <w:iCs/>
          <w:sz w:val="20"/>
          <w:szCs w:val="20"/>
        </w:rPr>
        <w:t>nuova normativa</w:t>
      </w:r>
      <w:r>
        <w:rPr>
          <w:rFonts w:ascii="Tahoma" w:hAnsi="Tahoma" w:cs="Tahoma"/>
          <w:b/>
          <w:bCs/>
          <w:iCs/>
          <w:sz w:val="20"/>
          <w:szCs w:val="20"/>
        </w:rPr>
        <w:t xml:space="preserve"> sulle regole contabili </w:t>
      </w:r>
      <w:r>
        <w:rPr>
          <w:rFonts w:ascii="Tahoma" w:hAnsi="Tahoma" w:cs="Tahoma"/>
          <w:bCs/>
          <w:iCs/>
          <w:sz w:val="20"/>
          <w:szCs w:val="20"/>
        </w:rPr>
        <w:t>si applichi a tutte le tipologie di reti di impresa e quindi non solo alle reti agricole contratto. Pertanto solamente le reti soggetto dovranno depositare al Registro Imprese la situazione patrimoniale</w:t>
      </w:r>
      <w:r w:rsidR="006C4B03">
        <w:rPr>
          <w:rFonts w:ascii="Tahoma" w:hAnsi="Tahoma" w:cs="Tahoma"/>
          <w:bCs/>
          <w:iCs/>
          <w:sz w:val="20"/>
          <w:szCs w:val="20"/>
        </w:rPr>
        <w:t xml:space="preserve"> che dovrà essere </w:t>
      </w:r>
      <w:r w:rsidR="006C4B03" w:rsidRPr="006C4B03">
        <w:rPr>
          <w:rFonts w:ascii="Tahoma" w:hAnsi="Tahoma" w:cs="Tahoma"/>
          <w:bCs/>
          <w:iCs/>
          <w:sz w:val="20"/>
          <w:szCs w:val="20"/>
        </w:rPr>
        <w:t xml:space="preserve">redatta secondo le disposizioni relative al bilancio di esercizio delle società per azioni nel formato elaborabile </w:t>
      </w:r>
      <w:proofErr w:type="spellStart"/>
      <w:r w:rsidR="006C4B03" w:rsidRPr="006C4B03">
        <w:rPr>
          <w:rFonts w:ascii="Tahoma" w:hAnsi="Tahoma" w:cs="Tahoma"/>
          <w:bCs/>
          <w:iCs/>
          <w:sz w:val="20"/>
          <w:szCs w:val="20"/>
        </w:rPr>
        <w:t>xbrl</w:t>
      </w:r>
      <w:proofErr w:type="spellEnd"/>
      <w:r w:rsidR="006C4B03" w:rsidRPr="006C4B03">
        <w:rPr>
          <w:rFonts w:ascii="Tahoma" w:hAnsi="Tahoma" w:cs="Tahoma"/>
          <w:bCs/>
          <w:iCs/>
          <w:sz w:val="20"/>
          <w:szCs w:val="20"/>
        </w:rPr>
        <w:t xml:space="preserve"> tassonomia “2016-11-14”, sottoscritta digitalmente dall’organo comune o da un professionista incaricato ai sensi dell’art. 31 comma 2 quater e 2 quinquies, della legge 340/2000.</w:t>
      </w:r>
      <w:r w:rsidR="006C4B03">
        <w:rPr>
          <w:rFonts w:ascii="Tahoma" w:hAnsi="Tahoma" w:cs="Tahoma"/>
          <w:bCs/>
          <w:iCs/>
          <w:sz w:val="20"/>
          <w:szCs w:val="20"/>
        </w:rPr>
        <w:t xml:space="preserve"> I </w:t>
      </w:r>
      <w:r w:rsidR="006C4B03">
        <w:rPr>
          <w:rFonts w:ascii="Tahoma" w:hAnsi="Tahoma" w:cs="Tahoma"/>
          <w:b/>
          <w:bCs/>
          <w:iCs/>
          <w:sz w:val="20"/>
          <w:szCs w:val="20"/>
        </w:rPr>
        <w:t>termini per il deposito</w:t>
      </w:r>
      <w:r w:rsidR="006C4B03">
        <w:rPr>
          <w:rFonts w:ascii="Tahoma" w:hAnsi="Tahoma" w:cs="Tahoma"/>
          <w:bCs/>
          <w:iCs/>
          <w:sz w:val="20"/>
          <w:szCs w:val="20"/>
        </w:rPr>
        <w:t xml:space="preserve"> della situazione patrimoniale </w:t>
      </w:r>
      <w:proofErr w:type="spellStart"/>
      <w:r w:rsidR="006C4B03">
        <w:rPr>
          <w:rFonts w:ascii="Tahoma" w:hAnsi="Tahoma" w:cs="Tahoma"/>
          <w:bCs/>
          <w:iCs/>
          <w:sz w:val="20"/>
          <w:szCs w:val="20"/>
        </w:rPr>
        <w:t>realtiva</w:t>
      </w:r>
      <w:proofErr w:type="spellEnd"/>
      <w:r w:rsidR="006C4B03">
        <w:rPr>
          <w:rFonts w:ascii="Tahoma" w:hAnsi="Tahoma" w:cs="Tahoma"/>
          <w:bCs/>
          <w:iCs/>
          <w:sz w:val="20"/>
          <w:szCs w:val="20"/>
        </w:rPr>
        <w:t xml:space="preserve"> al 2016 scadono il </w:t>
      </w:r>
      <w:r w:rsidR="006C4B03" w:rsidRPr="006C4B03">
        <w:rPr>
          <w:rFonts w:ascii="Tahoma" w:hAnsi="Tahoma" w:cs="Tahoma"/>
          <w:bCs/>
          <w:iCs/>
          <w:sz w:val="20"/>
          <w:szCs w:val="20"/>
        </w:rPr>
        <w:t>28 febbraio 2017</w:t>
      </w:r>
      <w:r w:rsidR="006C4B03">
        <w:rPr>
          <w:rFonts w:ascii="Tahoma" w:hAnsi="Tahoma" w:cs="Tahoma"/>
          <w:bCs/>
          <w:iCs/>
          <w:sz w:val="20"/>
          <w:szCs w:val="20"/>
        </w:rPr>
        <w:t>.</w:t>
      </w:r>
    </w:p>
    <w:p w14:paraId="65615543" w14:textId="77777777" w:rsidR="00D316E1" w:rsidRDefault="00D316E1">
      <w:pPr>
        <w:spacing w:after="0" w:line="240" w:lineRule="auto"/>
        <w:rPr>
          <w:rFonts w:ascii="Tahoma" w:hAnsi="Tahoma" w:cs="Tahoma"/>
          <w:b/>
          <w:bCs/>
          <w:iCs/>
          <w:sz w:val="20"/>
          <w:szCs w:val="20"/>
          <w:u w:val="single"/>
        </w:rPr>
        <w:sectPr w:rsidR="00D316E1" w:rsidSect="00997DC2">
          <w:pgSz w:w="11906" w:h="16838" w:code="9"/>
          <w:pgMar w:top="1418" w:right="1418" w:bottom="510" w:left="1276" w:header="709" w:footer="397" w:gutter="0"/>
          <w:pgNumType w:chapStyle="1"/>
          <w:cols w:space="708"/>
          <w:titlePg/>
          <w:docGrid w:linePitch="360"/>
        </w:sectPr>
      </w:pPr>
    </w:p>
    <w:bookmarkStart w:id="80" w:name="_Toc82700101"/>
    <w:p w14:paraId="55442140" w14:textId="051C3C64" w:rsidR="009F2912" w:rsidRDefault="00D316E1" w:rsidP="009F2912">
      <w:pPr>
        <w:pStyle w:val="Titolo"/>
      </w:pPr>
      <w:r w:rsidRPr="009F2912">
        <w:rPr>
          <w:noProof/>
        </w:rPr>
        <w:lastRenderedPageBreak/>
        <mc:AlternateContent>
          <mc:Choice Requires="wps">
            <w:drawing>
              <wp:anchor distT="0" distB="0" distL="0" distR="0" simplePos="0" relativeHeight="251691008" behindDoc="1" locked="0" layoutInCell="1" allowOverlap="1" wp14:anchorId="0A8B5AF7" wp14:editId="274579DC">
                <wp:simplePos x="0" y="0"/>
                <wp:positionH relativeFrom="page">
                  <wp:align>center</wp:align>
                </wp:positionH>
                <wp:positionV relativeFrom="paragraph">
                  <wp:posOffset>373803</wp:posOffset>
                </wp:positionV>
                <wp:extent cx="2443480" cy="6350"/>
                <wp:effectExtent l="0" t="0" r="33020" b="31750"/>
                <wp:wrapNone/>
                <wp:docPr id="26" name="Connettore dirit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829A3" id="Connettore diritto 26" o:spid="_x0000_s1026" style="position:absolute;z-index:-25162547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9.45pt" to="192.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" strokecolor="#404040" strokeweight=".53mm">
                <w10:wrap anchorx="page"/>
              </v:line>
            </w:pict>
          </mc:Fallback>
        </mc:AlternateContent>
      </w:r>
      <w:r w:rsidR="006A20D0">
        <w:t>1</w:t>
      </w:r>
      <w:r w:rsidR="00C86110">
        <w:t>6</w:t>
      </w:r>
      <w:r w:rsidR="006A20D0">
        <w:t>.</w:t>
      </w:r>
      <w:bookmarkEnd w:id="80"/>
    </w:p>
    <w:p w14:paraId="57BA7D07" w14:textId="46840A13" w:rsidR="0068555C" w:rsidRPr="00C91A3A" w:rsidRDefault="00987110" w:rsidP="009F2912">
      <w:pPr>
        <w:pStyle w:val="Titolo"/>
      </w:pPr>
      <w:bookmarkStart w:id="81" w:name="_Toc82700102"/>
      <w:r>
        <w:t>I</w:t>
      </w:r>
      <w:r w:rsidR="006A20D0">
        <w:t xml:space="preserve">l contratto di rete in agricoltura: </w:t>
      </w:r>
      <w:r w:rsidR="00A032BD">
        <w:t>cenni</w:t>
      </w:r>
      <w:bookmarkEnd w:id="81"/>
    </w:p>
    <w:p w14:paraId="285B5275" w14:textId="31BC7941" w:rsidR="00D52147" w:rsidRDefault="00D52147" w:rsidP="00C54289">
      <w:pPr>
        <w:tabs>
          <w:tab w:val="left" w:pos="7371"/>
          <w:tab w:val="right" w:pos="8080"/>
        </w:tabs>
        <w:spacing w:line="360" w:lineRule="auto"/>
        <w:jc w:val="both"/>
        <w:rPr>
          <w:rFonts w:ascii="Tahoma" w:hAnsi="Tahoma" w:cs="Tahoma"/>
          <w:bCs/>
          <w:iCs/>
          <w:sz w:val="20"/>
          <w:szCs w:val="20"/>
        </w:rPr>
      </w:pPr>
    </w:p>
    <w:p w14:paraId="268486C2" w14:textId="0DE05C6B" w:rsidR="009F2912" w:rsidRDefault="009F2912" w:rsidP="00C54289">
      <w:pPr>
        <w:tabs>
          <w:tab w:val="left" w:pos="7371"/>
          <w:tab w:val="right" w:pos="8080"/>
        </w:tabs>
        <w:spacing w:line="360" w:lineRule="auto"/>
        <w:jc w:val="both"/>
        <w:rPr>
          <w:rFonts w:ascii="Tahoma" w:hAnsi="Tahoma" w:cs="Tahoma"/>
          <w:bCs/>
          <w:iCs/>
          <w:sz w:val="20"/>
          <w:szCs w:val="20"/>
        </w:rPr>
      </w:pPr>
    </w:p>
    <w:p w14:paraId="413D0843" w14:textId="30714978" w:rsidR="009F2912" w:rsidRDefault="009F2912" w:rsidP="00C54289">
      <w:pPr>
        <w:tabs>
          <w:tab w:val="left" w:pos="7371"/>
          <w:tab w:val="right" w:pos="8080"/>
        </w:tabs>
        <w:spacing w:line="360" w:lineRule="auto"/>
        <w:jc w:val="both"/>
        <w:rPr>
          <w:rFonts w:ascii="Tahoma" w:hAnsi="Tahoma" w:cs="Tahoma"/>
          <w:bCs/>
          <w:iCs/>
          <w:sz w:val="20"/>
          <w:szCs w:val="20"/>
        </w:rPr>
      </w:pPr>
    </w:p>
    <w:p w14:paraId="17CDB55C" w14:textId="49B34F81" w:rsidR="009F2912" w:rsidRDefault="009F2912" w:rsidP="00C54289">
      <w:pPr>
        <w:tabs>
          <w:tab w:val="left" w:pos="7371"/>
          <w:tab w:val="right" w:pos="8080"/>
        </w:tabs>
        <w:spacing w:line="360" w:lineRule="auto"/>
        <w:jc w:val="both"/>
        <w:rPr>
          <w:rFonts w:ascii="Tahoma" w:hAnsi="Tahoma" w:cs="Tahoma"/>
          <w:bCs/>
          <w:iCs/>
          <w:sz w:val="20"/>
          <w:szCs w:val="20"/>
        </w:rPr>
      </w:pPr>
    </w:p>
    <w:p w14:paraId="7EFDF3D5" w14:textId="6F8028C3" w:rsidR="009F2912" w:rsidRDefault="009F2912" w:rsidP="00C54289">
      <w:pPr>
        <w:tabs>
          <w:tab w:val="left" w:pos="7371"/>
          <w:tab w:val="right" w:pos="8080"/>
        </w:tabs>
        <w:spacing w:line="360" w:lineRule="auto"/>
        <w:jc w:val="both"/>
        <w:rPr>
          <w:rFonts w:ascii="Tahoma" w:hAnsi="Tahoma" w:cs="Tahoma"/>
          <w:bCs/>
          <w:iCs/>
          <w:sz w:val="20"/>
          <w:szCs w:val="20"/>
        </w:rPr>
      </w:pPr>
    </w:p>
    <w:p w14:paraId="22A8C0BF" w14:textId="3EF71543" w:rsidR="009F2912" w:rsidRDefault="009F2912" w:rsidP="00C54289">
      <w:pPr>
        <w:tabs>
          <w:tab w:val="left" w:pos="7371"/>
          <w:tab w:val="right" w:pos="8080"/>
        </w:tabs>
        <w:spacing w:line="360" w:lineRule="auto"/>
        <w:jc w:val="both"/>
        <w:rPr>
          <w:rFonts w:ascii="Tahoma" w:hAnsi="Tahoma" w:cs="Tahoma"/>
          <w:bCs/>
          <w:iCs/>
          <w:sz w:val="20"/>
          <w:szCs w:val="20"/>
        </w:rPr>
      </w:pPr>
    </w:p>
    <w:p w14:paraId="27F775D2" w14:textId="77777777" w:rsidR="009F2912" w:rsidRDefault="009F2912" w:rsidP="00C54289">
      <w:pPr>
        <w:tabs>
          <w:tab w:val="left" w:pos="7371"/>
          <w:tab w:val="right" w:pos="8080"/>
        </w:tabs>
        <w:spacing w:line="360" w:lineRule="auto"/>
        <w:jc w:val="both"/>
        <w:rPr>
          <w:rFonts w:ascii="Tahoma" w:hAnsi="Tahoma" w:cs="Tahoma"/>
          <w:bCs/>
          <w:iCs/>
          <w:sz w:val="20"/>
          <w:szCs w:val="20"/>
        </w:rPr>
      </w:pPr>
    </w:p>
    <w:p w14:paraId="52770EF8" w14:textId="77777777" w:rsidR="00C54289" w:rsidRDefault="00C54289" w:rsidP="00C5428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L</w:t>
      </w:r>
      <w:r w:rsidRPr="00C54289">
        <w:rPr>
          <w:rFonts w:ascii="Tahoma" w:hAnsi="Tahoma" w:cs="Tahoma"/>
          <w:bCs/>
          <w:iCs/>
          <w:sz w:val="20"/>
          <w:szCs w:val="20"/>
        </w:rPr>
        <w:t xml:space="preserve">’articolo 1-bis, comma 3, del decreto legge 24 giugno 2014, n. 91, convertito dalla legge 11 agosto 2014, n. 116, </w:t>
      </w:r>
      <w:r w:rsidRPr="00C54289">
        <w:rPr>
          <w:rFonts w:ascii="Tahoma" w:hAnsi="Tahoma" w:cs="Tahoma"/>
          <w:b/>
          <w:bCs/>
          <w:iCs/>
          <w:sz w:val="20"/>
          <w:szCs w:val="20"/>
        </w:rPr>
        <w:t>ha introdotto una innovativa previsione</w:t>
      </w:r>
      <w:r w:rsidRPr="00C54289">
        <w:rPr>
          <w:rFonts w:ascii="Tahoma" w:hAnsi="Tahoma" w:cs="Tahoma"/>
          <w:bCs/>
          <w:iCs/>
          <w:sz w:val="20"/>
          <w:szCs w:val="20"/>
        </w:rPr>
        <w:t xml:space="preserve"> per i contratti di rete stipulati esclusivamente tra </w:t>
      </w:r>
      <w:r w:rsidRPr="00C54289">
        <w:rPr>
          <w:rFonts w:ascii="Tahoma" w:hAnsi="Tahoma" w:cs="Tahoma"/>
          <w:b/>
          <w:bCs/>
          <w:iCs/>
          <w:sz w:val="20"/>
          <w:szCs w:val="20"/>
        </w:rPr>
        <w:t>imprenditori agricoli</w:t>
      </w:r>
      <w:r w:rsidRPr="00C54289">
        <w:rPr>
          <w:rFonts w:ascii="Tahoma" w:hAnsi="Tahoma" w:cs="Tahoma"/>
          <w:bCs/>
          <w:iCs/>
          <w:sz w:val="20"/>
          <w:szCs w:val="20"/>
        </w:rPr>
        <w:t xml:space="preserve">, </w:t>
      </w:r>
      <w:r w:rsidRPr="00C54289">
        <w:rPr>
          <w:rFonts w:ascii="Tahoma" w:hAnsi="Tahoma" w:cs="Tahoma"/>
          <w:b/>
          <w:bCs/>
          <w:iCs/>
          <w:sz w:val="20"/>
          <w:szCs w:val="20"/>
        </w:rPr>
        <w:t>attraverso una disciplina diretta a promuovere e a sostenere i processi di riorganizzazione e modernizzazione del settore, la capacità innovativa e la competitività dell’imprenditorialità agricola</w:t>
      </w:r>
      <w:r w:rsidRPr="00C54289">
        <w:rPr>
          <w:rFonts w:ascii="Tahoma" w:hAnsi="Tahoma" w:cs="Tahoma"/>
          <w:bCs/>
          <w:iCs/>
          <w:sz w:val="20"/>
          <w:szCs w:val="20"/>
        </w:rPr>
        <w:t xml:space="preserve">. </w:t>
      </w:r>
    </w:p>
    <w:p w14:paraId="3C863056" w14:textId="77777777" w:rsidR="006E3EA7" w:rsidRPr="00C54289" w:rsidRDefault="006E3EA7" w:rsidP="006E3EA7">
      <w:pPr>
        <w:widowControl w:val="0"/>
        <w:autoSpaceDE w:val="0"/>
        <w:autoSpaceDN w:val="0"/>
        <w:adjustRightInd w:val="0"/>
        <w:spacing w:after="240" w:line="340" w:lineRule="atLeast"/>
        <w:jc w:val="both"/>
        <w:rPr>
          <w:rFonts w:ascii="Tahoma" w:hAnsi="Tahoma" w:cs="Tahoma"/>
          <w:bCs/>
          <w:iCs/>
          <w:sz w:val="20"/>
          <w:szCs w:val="20"/>
        </w:rPr>
      </w:pPr>
      <w:r w:rsidRPr="00C54289">
        <w:rPr>
          <w:rFonts w:ascii="Tahoma" w:hAnsi="Tahoma" w:cs="Tahoma"/>
          <w:bCs/>
          <w:iCs/>
          <w:sz w:val="20"/>
          <w:szCs w:val="20"/>
        </w:rPr>
        <w:t xml:space="preserve">Lo strumento contrattuale in esame risponde sostanzialmente all’esigenza di favorire i processi di aggregazione e cooperazione fra le imprese agricole, attraverso una fattispecie contrattuale che consente l’integrazione delle rispettive attività, anche al fine di competere in maniera adeguata sui mercati, realizzando una forma di cooperazione interaziendale stabile ed organizzata. </w:t>
      </w:r>
    </w:p>
    <w:p w14:paraId="02F930D5" w14:textId="77777777" w:rsidR="00C54289" w:rsidRDefault="00C54289" w:rsidP="00C54289">
      <w:pPr>
        <w:tabs>
          <w:tab w:val="left" w:pos="7371"/>
          <w:tab w:val="right" w:pos="8080"/>
        </w:tabs>
        <w:spacing w:line="360" w:lineRule="auto"/>
        <w:jc w:val="both"/>
        <w:rPr>
          <w:rFonts w:ascii="Tahoma" w:hAnsi="Tahoma" w:cs="Tahoma"/>
          <w:b/>
          <w:bCs/>
          <w:i/>
          <w:iCs/>
          <w:sz w:val="20"/>
          <w:szCs w:val="20"/>
        </w:rPr>
      </w:pPr>
      <w:r w:rsidRPr="00C54289">
        <w:rPr>
          <w:rFonts w:ascii="Tahoma" w:hAnsi="Tahoma" w:cs="Tahoma"/>
          <w:bCs/>
          <w:iCs/>
          <w:sz w:val="20"/>
          <w:szCs w:val="20"/>
        </w:rPr>
        <w:t xml:space="preserve">In particolare, la </w:t>
      </w:r>
      <w:r w:rsidR="006E3EA7">
        <w:rPr>
          <w:rFonts w:ascii="Tahoma" w:hAnsi="Tahoma" w:cs="Tahoma"/>
          <w:bCs/>
          <w:iCs/>
          <w:sz w:val="20"/>
          <w:szCs w:val="20"/>
        </w:rPr>
        <w:t>sopra richiamata</w:t>
      </w:r>
      <w:r w:rsidRPr="00C54289">
        <w:rPr>
          <w:rFonts w:ascii="Tahoma" w:hAnsi="Tahoma" w:cs="Tahoma"/>
          <w:bCs/>
          <w:iCs/>
          <w:sz w:val="20"/>
          <w:szCs w:val="20"/>
        </w:rPr>
        <w:t xml:space="preserve"> disposizione prevede che “</w:t>
      </w:r>
      <w:r w:rsidR="006E3EA7">
        <w:rPr>
          <w:rFonts w:ascii="Tahoma" w:hAnsi="Tahoma" w:cs="Tahoma"/>
          <w:bCs/>
          <w:i/>
          <w:iCs/>
          <w:sz w:val="20"/>
          <w:szCs w:val="20"/>
        </w:rPr>
        <w:t>p</w:t>
      </w:r>
      <w:r w:rsidRPr="00C54289">
        <w:rPr>
          <w:rFonts w:ascii="Tahoma" w:hAnsi="Tahoma" w:cs="Tahoma"/>
          <w:bCs/>
          <w:i/>
          <w:iCs/>
          <w:sz w:val="20"/>
          <w:szCs w:val="20"/>
        </w:rPr>
        <w:t xml:space="preserve">er le </w:t>
      </w:r>
      <w:r w:rsidRPr="00C54289">
        <w:rPr>
          <w:rFonts w:ascii="Tahoma" w:hAnsi="Tahoma" w:cs="Tahoma"/>
          <w:b/>
          <w:bCs/>
          <w:i/>
          <w:iCs/>
          <w:sz w:val="20"/>
          <w:szCs w:val="20"/>
        </w:rPr>
        <w:t>imprese agricole</w:t>
      </w:r>
      <w:r w:rsidRPr="00C54289">
        <w:rPr>
          <w:rFonts w:ascii="Tahoma" w:hAnsi="Tahoma" w:cs="Tahoma"/>
          <w:bCs/>
          <w:i/>
          <w:iCs/>
          <w:sz w:val="20"/>
          <w:szCs w:val="20"/>
        </w:rPr>
        <w:t xml:space="preserve">, definite come piccole e medie ai sensi del regolamento (CE) n. 800/2008 della Commissione, del 6 agosto 2008, </w:t>
      </w:r>
      <w:r w:rsidRPr="00C54289">
        <w:rPr>
          <w:rFonts w:ascii="Tahoma" w:hAnsi="Tahoma" w:cs="Tahoma"/>
          <w:b/>
          <w:bCs/>
          <w:i/>
          <w:iCs/>
          <w:sz w:val="20"/>
          <w:szCs w:val="20"/>
        </w:rPr>
        <w:t>nei contratti di rete</w:t>
      </w:r>
      <w:r w:rsidRPr="00C54289">
        <w:rPr>
          <w:rFonts w:ascii="Tahoma" w:hAnsi="Tahoma" w:cs="Tahoma"/>
          <w:bCs/>
          <w:i/>
          <w:iCs/>
          <w:sz w:val="20"/>
          <w:szCs w:val="20"/>
        </w:rPr>
        <w:t xml:space="preserve">, di cui all’art. 3 comma 4-ter, del decreto-legge 10 febbraio 2009, n. 5, convertito, con modificazioni, dalla legge 9 aprile 2009, n. 33, e successive modificazioni, </w:t>
      </w:r>
      <w:r w:rsidRPr="00C54289">
        <w:rPr>
          <w:rFonts w:ascii="Tahoma" w:hAnsi="Tahoma" w:cs="Tahoma"/>
          <w:b/>
          <w:bCs/>
          <w:i/>
          <w:iCs/>
          <w:sz w:val="20"/>
          <w:szCs w:val="20"/>
        </w:rPr>
        <w:t>formati da imprese agricole singole ed associate, la produzione agricola</w:t>
      </w:r>
      <w:r>
        <w:rPr>
          <w:rFonts w:ascii="Tahoma" w:hAnsi="Tahoma" w:cs="Tahoma"/>
          <w:b/>
          <w:bCs/>
          <w:i/>
          <w:iCs/>
          <w:sz w:val="20"/>
          <w:szCs w:val="20"/>
        </w:rPr>
        <w:t xml:space="preserve"> </w:t>
      </w:r>
      <w:r w:rsidRPr="00C54289">
        <w:rPr>
          <w:rFonts w:ascii="Tahoma" w:hAnsi="Tahoma" w:cs="Tahoma"/>
          <w:bCs/>
          <w:i/>
          <w:iCs/>
          <w:sz w:val="20"/>
          <w:szCs w:val="20"/>
        </w:rPr>
        <w:t>derivante dall’esercizio in comune delle attività,</w:t>
      </w:r>
      <w:r w:rsidRPr="00C54289">
        <w:rPr>
          <w:rFonts w:ascii="Tahoma" w:hAnsi="Tahoma" w:cs="Tahoma"/>
          <w:b/>
          <w:bCs/>
          <w:i/>
          <w:iCs/>
          <w:sz w:val="20"/>
          <w:szCs w:val="20"/>
        </w:rPr>
        <w:t xml:space="preserve"> </w:t>
      </w:r>
      <w:r w:rsidRPr="00C54289">
        <w:rPr>
          <w:rFonts w:ascii="Tahoma" w:hAnsi="Tahoma" w:cs="Tahoma"/>
          <w:bCs/>
          <w:i/>
          <w:iCs/>
          <w:sz w:val="20"/>
          <w:szCs w:val="20"/>
        </w:rPr>
        <w:t>secondo il programma comune di rete,</w:t>
      </w:r>
      <w:r w:rsidRPr="00C54289">
        <w:rPr>
          <w:rFonts w:ascii="Tahoma" w:hAnsi="Tahoma" w:cs="Tahoma"/>
          <w:b/>
          <w:bCs/>
          <w:i/>
          <w:iCs/>
          <w:sz w:val="20"/>
          <w:szCs w:val="20"/>
        </w:rPr>
        <w:t xml:space="preserve"> </w:t>
      </w:r>
      <w:r w:rsidRPr="00A032BD">
        <w:rPr>
          <w:rFonts w:ascii="Tahoma" w:hAnsi="Tahoma" w:cs="Tahoma"/>
          <w:b/>
          <w:bCs/>
          <w:i/>
          <w:iCs/>
          <w:sz w:val="20"/>
          <w:szCs w:val="20"/>
          <w:u w:val="single"/>
        </w:rPr>
        <w:t>può</w:t>
      </w:r>
      <w:r w:rsidRPr="00C54289">
        <w:rPr>
          <w:rFonts w:ascii="Tahoma" w:hAnsi="Tahoma" w:cs="Tahoma"/>
          <w:b/>
          <w:bCs/>
          <w:i/>
          <w:iCs/>
          <w:sz w:val="20"/>
          <w:szCs w:val="20"/>
        </w:rPr>
        <w:t xml:space="preserve"> essere divisa fra i contraenti in natura con l’attribuzione a ciascuno, a titolo originario, della quota di prodotto convenuta nel contratto di rete.”</w:t>
      </w:r>
    </w:p>
    <w:p w14:paraId="2CD309D6" w14:textId="77777777" w:rsidR="00987110" w:rsidRPr="00A032BD" w:rsidRDefault="00A032BD" w:rsidP="00E52310">
      <w:pPr>
        <w:widowControl w:val="0"/>
        <w:autoSpaceDE w:val="0"/>
        <w:autoSpaceDN w:val="0"/>
        <w:adjustRightInd w:val="0"/>
        <w:spacing w:after="240" w:line="340" w:lineRule="atLeast"/>
        <w:jc w:val="both"/>
        <w:outlineLvl w:val="0"/>
        <w:rPr>
          <w:rFonts w:ascii="Tahoma" w:hAnsi="Tahoma" w:cs="Tahoma"/>
          <w:bCs/>
          <w:i/>
          <w:iCs/>
          <w:sz w:val="20"/>
          <w:szCs w:val="20"/>
          <w:u w:val="single"/>
        </w:rPr>
      </w:pPr>
      <w:r w:rsidRPr="00A032BD">
        <w:rPr>
          <w:rFonts w:ascii="Tahoma" w:hAnsi="Tahoma" w:cs="Tahoma"/>
          <w:bCs/>
          <w:i/>
          <w:iCs/>
          <w:sz w:val="20"/>
          <w:szCs w:val="20"/>
          <w:u w:val="single"/>
        </w:rPr>
        <w:t>Profilo soggettivo del contratto di rete agricolo</w:t>
      </w:r>
    </w:p>
    <w:p w14:paraId="372D21E6" w14:textId="77777777" w:rsidR="00A032BD" w:rsidRPr="00A032BD" w:rsidRDefault="00A032BD" w:rsidP="00A032BD">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I</w:t>
      </w:r>
      <w:r w:rsidRPr="00A032BD">
        <w:rPr>
          <w:rFonts w:ascii="Tahoma" w:hAnsi="Tahoma" w:cs="Tahoma"/>
          <w:bCs/>
          <w:iCs/>
          <w:sz w:val="20"/>
          <w:szCs w:val="20"/>
        </w:rPr>
        <w:t xml:space="preserve">l contratto di rete “agricolo” deve essere formato da sole imprese agricole singole o associate, di cui all’art. 2135 c.c., definite come piccole e medie (PMI) ai sensi del Regolamento (CE) n. 800/2008 e, cioè, quelle che occupano meno di 250 persone, il cui fatturato annuo non supera i 50 milioni di euro ovvero il </w:t>
      </w:r>
      <w:r w:rsidRPr="00A032BD">
        <w:rPr>
          <w:rFonts w:ascii="Tahoma" w:hAnsi="Tahoma" w:cs="Tahoma"/>
          <w:bCs/>
          <w:iCs/>
          <w:sz w:val="20"/>
          <w:szCs w:val="20"/>
        </w:rPr>
        <w:lastRenderedPageBreak/>
        <w:t xml:space="preserve">cui totale di bilancio annuo non supera i 43 milioni di euro. Pertanto, possono partecipare ad un contratto di rete “agricolo” gli imprenditori che svolgono l’attività agricola in forma individuale ovvero collettiva (società di persone, società di capitali, consorzi, cooperative </w:t>
      </w:r>
      <w:proofErr w:type="gramStart"/>
      <w:r w:rsidRPr="00A032BD">
        <w:rPr>
          <w:rFonts w:ascii="Tahoma" w:hAnsi="Tahoma" w:cs="Tahoma"/>
          <w:bCs/>
          <w:iCs/>
          <w:sz w:val="20"/>
          <w:szCs w:val="20"/>
        </w:rPr>
        <w:t>ecc...</w:t>
      </w:r>
      <w:proofErr w:type="gramEnd"/>
      <w:r w:rsidRPr="00A032BD">
        <w:rPr>
          <w:rFonts w:ascii="Tahoma" w:hAnsi="Tahoma" w:cs="Tahoma"/>
          <w:bCs/>
          <w:iCs/>
          <w:sz w:val="20"/>
          <w:szCs w:val="20"/>
        </w:rPr>
        <w:t xml:space="preserve">). </w:t>
      </w:r>
    </w:p>
    <w:p w14:paraId="597A4626" w14:textId="77777777" w:rsidR="00A032BD" w:rsidRPr="00A032BD" w:rsidRDefault="00A032BD" w:rsidP="00E52310">
      <w:pPr>
        <w:widowControl w:val="0"/>
        <w:autoSpaceDE w:val="0"/>
        <w:autoSpaceDN w:val="0"/>
        <w:adjustRightInd w:val="0"/>
        <w:spacing w:after="240" w:line="340" w:lineRule="atLeast"/>
        <w:jc w:val="both"/>
        <w:outlineLvl w:val="0"/>
        <w:rPr>
          <w:rFonts w:ascii="Tahoma" w:hAnsi="Tahoma" w:cs="Tahoma"/>
          <w:bCs/>
          <w:i/>
          <w:iCs/>
          <w:sz w:val="20"/>
          <w:szCs w:val="20"/>
          <w:u w:val="single"/>
        </w:rPr>
      </w:pPr>
      <w:r>
        <w:rPr>
          <w:rFonts w:ascii="Tahoma" w:hAnsi="Tahoma" w:cs="Tahoma"/>
          <w:bCs/>
          <w:i/>
          <w:iCs/>
          <w:sz w:val="20"/>
          <w:szCs w:val="20"/>
          <w:u w:val="single"/>
        </w:rPr>
        <w:t xml:space="preserve">Profilo </w:t>
      </w:r>
      <w:r w:rsidRPr="00A032BD">
        <w:rPr>
          <w:rFonts w:ascii="Tahoma" w:hAnsi="Tahoma" w:cs="Tahoma"/>
          <w:bCs/>
          <w:i/>
          <w:iCs/>
          <w:sz w:val="20"/>
          <w:szCs w:val="20"/>
          <w:u w:val="single"/>
        </w:rPr>
        <w:t>oggettivo del contratto di rete agricolo</w:t>
      </w:r>
    </w:p>
    <w:p w14:paraId="42E21897" w14:textId="77777777" w:rsidR="00A032BD" w:rsidRDefault="00A032BD" w:rsidP="00A032BD">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L</w:t>
      </w:r>
      <w:r w:rsidRPr="00A032BD">
        <w:rPr>
          <w:rFonts w:ascii="Tahoma" w:hAnsi="Tahoma" w:cs="Tahoma"/>
          <w:bCs/>
          <w:iCs/>
          <w:sz w:val="20"/>
          <w:szCs w:val="20"/>
        </w:rPr>
        <w:t xml:space="preserve">a normativa in esame trova applicazione nelle ipotesi in cui imprese agricole mettono in comune i fattori della produzione (attrezzature, know </w:t>
      </w:r>
      <w:proofErr w:type="spellStart"/>
      <w:r w:rsidRPr="00A032BD">
        <w:rPr>
          <w:rFonts w:ascii="Tahoma" w:hAnsi="Tahoma" w:cs="Tahoma"/>
          <w:bCs/>
          <w:iCs/>
          <w:sz w:val="20"/>
          <w:szCs w:val="20"/>
        </w:rPr>
        <w:t>how</w:t>
      </w:r>
      <w:proofErr w:type="spellEnd"/>
      <w:r w:rsidRPr="00A032BD">
        <w:rPr>
          <w:rFonts w:ascii="Tahoma" w:hAnsi="Tahoma" w:cs="Tahoma"/>
          <w:bCs/>
          <w:iCs/>
          <w:sz w:val="20"/>
          <w:szCs w:val="20"/>
        </w:rPr>
        <w:t xml:space="preserve">, risorse umane) per il raggiungimento dello scopo comune dichiarato nel contratto di rete: la realizzazione di una produzione agricola che favorisca la crescita imprenditoriale delle imprese partecipanti, in termini di innovazione e competitività. </w:t>
      </w:r>
    </w:p>
    <w:p w14:paraId="76D62B33" w14:textId="77777777" w:rsidR="00A032BD" w:rsidRPr="00A032BD" w:rsidRDefault="00A032BD" w:rsidP="00E52310">
      <w:pPr>
        <w:widowControl w:val="0"/>
        <w:autoSpaceDE w:val="0"/>
        <w:autoSpaceDN w:val="0"/>
        <w:adjustRightInd w:val="0"/>
        <w:spacing w:after="240" w:line="340" w:lineRule="atLeast"/>
        <w:jc w:val="both"/>
        <w:outlineLvl w:val="0"/>
        <w:rPr>
          <w:rFonts w:ascii="Tahoma" w:hAnsi="Tahoma" w:cs="Tahoma"/>
          <w:bCs/>
          <w:iCs/>
          <w:sz w:val="20"/>
          <w:szCs w:val="20"/>
        </w:rPr>
      </w:pPr>
      <w:r w:rsidRPr="00A032BD">
        <w:rPr>
          <w:rFonts w:ascii="Tahoma" w:hAnsi="Tahoma" w:cs="Tahoma"/>
          <w:bCs/>
          <w:iCs/>
          <w:sz w:val="20"/>
          <w:szCs w:val="20"/>
        </w:rPr>
        <w:t xml:space="preserve">Pertanto, dovranno </w:t>
      </w:r>
      <w:r w:rsidRPr="00A032BD">
        <w:rPr>
          <w:rFonts w:ascii="Tahoma" w:hAnsi="Tahoma" w:cs="Tahoma"/>
          <w:b/>
          <w:bCs/>
          <w:iCs/>
          <w:sz w:val="20"/>
          <w:szCs w:val="20"/>
        </w:rPr>
        <w:t>essere definiti nel contratto di rete</w:t>
      </w:r>
      <w:r w:rsidRPr="00A032BD">
        <w:rPr>
          <w:rFonts w:ascii="Tahoma" w:hAnsi="Tahoma" w:cs="Tahoma"/>
          <w:bCs/>
          <w:iCs/>
          <w:sz w:val="20"/>
          <w:szCs w:val="20"/>
        </w:rPr>
        <w:t xml:space="preserve">: </w:t>
      </w:r>
    </w:p>
    <w:p w14:paraId="11443546" w14:textId="77777777" w:rsidR="00A032BD" w:rsidRPr="00A032BD" w:rsidRDefault="00A032BD" w:rsidP="003A2DBF">
      <w:pPr>
        <w:pStyle w:val="Paragrafoelenco"/>
        <w:widowControl w:val="0"/>
        <w:numPr>
          <w:ilvl w:val="0"/>
          <w:numId w:val="23"/>
        </w:numPr>
        <w:autoSpaceDE w:val="0"/>
        <w:autoSpaceDN w:val="0"/>
        <w:adjustRightInd w:val="0"/>
        <w:spacing w:after="240" w:line="340" w:lineRule="atLeast"/>
        <w:ind w:left="709"/>
        <w:jc w:val="both"/>
        <w:rPr>
          <w:rFonts w:ascii="Tahoma" w:hAnsi="Tahoma" w:cs="Tahoma"/>
          <w:bCs/>
          <w:iCs/>
          <w:sz w:val="20"/>
          <w:szCs w:val="20"/>
        </w:rPr>
      </w:pPr>
      <w:r w:rsidRPr="00A032BD">
        <w:rPr>
          <w:rFonts w:ascii="Tahoma" w:hAnsi="Tahoma" w:cs="Tahoma"/>
          <w:bCs/>
          <w:iCs/>
          <w:sz w:val="20"/>
          <w:szCs w:val="20"/>
        </w:rPr>
        <w:t xml:space="preserve">gli </w:t>
      </w:r>
      <w:r w:rsidRPr="00A032BD">
        <w:rPr>
          <w:rFonts w:ascii="Tahoma" w:hAnsi="Tahoma" w:cs="Tahoma"/>
          <w:b/>
          <w:bCs/>
          <w:iCs/>
          <w:sz w:val="20"/>
          <w:szCs w:val="20"/>
        </w:rPr>
        <w:t>obiettivi</w:t>
      </w:r>
      <w:r w:rsidRPr="00A032BD">
        <w:rPr>
          <w:rFonts w:ascii="Tahoma" w:hAnsi="Tahoma" w:cs="Tahoma"/>
          <w:bCs/>
          <w:iCs/>
          <w:sz w:val="20"/>
          <w:szCs w:val="20"/>
        </w:rPr>
        <w:t xml:space="preserve"> di </w:t>
      </w:r>
      <w:r w:rsidRPr="00A032BD">
        <w:rPr>
          <w:rFonts w:ascii="Tahoma" w:hAnsi="Tahoma" w:cs="Tahoma"/>
          <w:b/>
          <w:bCs/>
          <w:iCs/>
          <w:sz w:val="20"/>
          <w:szCs w:val="20"/>
        </w:rPr>
        <w:t>innovazione</w:t>
      </w:r>
      <w:r w:rsidRPr="00A032BD">
        <w:rPr>
          <w:rFonts w:ascii="Tahoma" w:hAnsi="Tahoma" w:cs="Tahoma"/>
          <w:bCs/>
          <w:iCs/>
          <w:sz w:val="20"/>
          <w:szCs w:val="20"/>
        </w:rPr>
        <w:t xml:space="preserve"> e di </w:t>
      </w:r>
      <w:r w:rsidRPr="00A032BD">
        <w:rPr>
          <w:rFonts w:ascii="Tahoma" w:hAnsi="Tahoma" w:cs="Tahoma"/>
          <w:b/>
          <w:bCs/>
          <w:iCs/>
          <w:sz w:val="20"/>
          <w:szCs w:val="20"/>
        </w:rPr>
        <w:t>innalzamento della capacità competitiva</w:t>
      </w:r>
      <w:r w:rsidRPr="00A032BD">
        <w:rPr>
          <w:rFonts w:ascii="Tahoma" w:hAnsi="Tahoma" w:cs="Tahoma"/>
          <w:bCs/>
          <w:iCs/>
          <w:sz w:val="20"/>
          <w:szCs w:val="20"/>
        </w:rPr>
        <w:t xml:space="preserve"> </w:t>
      </w:r>
      <w:r w:rsidRPr="00A032BD">
        <w:rPr>
          <w:rFonts w:ascii="Tahoma" w:hAnsi="Tahoma" w:cs="Tahoma"/>
          <w:b/>
          <w:bCs/>
          <w:iCs/>
          <w:sz w:val="20"/>
          <w:szCs w:val="20"/>
        </w:rPr>
        <w:t>dei partecipanti</w:t>
      </w:r>
      <w:r w:rsidRPr="00A032BD">
        <w:rPr>
          <w:rFonts w:ascii="Tahoma" w:hAnsi="Tahoma" w:cs="Tahoma"/>
          <w:bCs/>
          <w:iCs/>
          <w:sz w:val="20"/>
          <w:szCs w:val="20"/>
        </w:rPr>
        <w:t xml:space="preserve"> e le modalità concordate tra gli stessi per misurare l’avanzamento verso tali obiettivi; </w:t>
      </w:r>
    </w:p>
    <w:p w14:paraId="00BC67B8" w14:textId="77777777" w:rsidR="00A032BD" w:rsidRPr="00A032BD" w:rsidRDefault="00A032BD" w:rsidP="003A2DBF">
      <w:pPr>
        <w:pStyle w:val="Paragrafoelenco"/>
        <w:widowControl w:val="0"/>
        <w:numPr>
          <w:ilvl w:val="0"/>
          <w:numId w:val="23"/>
        </w:numPr>
        <w:autoSpaceDE w:val="0"/>
        <w:autoSpaceDN w:val="0"/>
        <w:adjustRightInd w:val="0"/>
        <w:spacing w:after="240" w:line="340" w:lineRule="atLeast"/>
        <w:ind w:left="709"/>
        <w:jc w:val="both"/>
        <w:rPr>
          <w:rFonts w:ascii="Tahoma" w:hAnsi="Tahoma" w:cs="Tahoma"/>
          <w:bCs/>
          <w:iCs/>
          <w:sz w:val="20"/>
          <w:szCs w:val="20"/>
        </w:rPr>
      </w:pPr>
      <w:r w:rsidRPr="00A032BD">
        <w:rPr>
          <w:rFonts w:ascii="Tahoma" w:hAnsi="Tahoma" w:cs="Tahoma"/>
          <w:bCs/>
          <w:iCs/>
          <w:sz w:val="20"/>
          <w:szCs w:val="20"/>
        </w:rPr>
        <w:t xml:space="preserve">gli </w:t>
      </w:r>
      <w:r w:rsidRPr="00A032BD">
        <w:rPr>
          <w:rFonts w:ascii="Tahoma" w:hAnsi="Tahoma" w:cs="Tahoma"/>
          <w:b/>
          <w:bCs/>
          <w:iCs/>
          <w:sz w:val="20"/>
          <w:szCs w:val="20"/>
        </w:rPr>
        <w:t>obiettivi specifici</w:t>
      </w:r>
      <w:r w:rsidRPr="00A032BD">
        <w:rPr>
          <w:rFonts w:ascii="Tahoma" w:hAnsi="Tahoma" w:cs="Tahoma"/>
          <w:bCs/>
          <w:iCs/>
          <w:sz w:val="20"/>
          <w:szCs w:val="20"/>
        </w:rPr>
        <w:t xml:space="preserve"> che costituiscono il presupposto dell’individuazione delle attività necessarie per il conseguimento degli obiettivi generali; </w:t>
      </w:r>
    </w:p>
    <w:p w14:paraId="56E3B48A" w14:textId="77777777" w:rsidR="00A032BD" w:rsidRPr="00A032BD" w:rsidRDefault="00A032BD" w:rsidP="003A2DBF">
      <w:pPr>
        <w:pStyle w:val="Paragrafoelenco"/>
        <w:widowControl w:val="0"/>
        <w:numPr>
          <w:ilvl w:val="0"/>
          <w:numId w:val="23"/>
        </w:numPr>
        <w:autoSpaceDE w:val="0"/>
        <w:autoSpaceDN w:val="0"/>
        <w:adjustRightInd w:val="0"/>
        <w:spacing w:after="240" w:line="340" w:lineRule="atLeast"/>
        <w:ind w:left="709"/>
        <w:jc w:val="both"/>
        <w:rPr>
          <w:rFonts w:ascii="Tahoma" w:hAnsi="Tahoma" w:cs="Tahoma"/>
          <w:bCs/>
          <w:iCs/>
          <w:sz w:val="20"/>
          <w:szCs w:val="20"/>
        </w:rPr>
      </w:pPr>
      <w:r w:rsidRPr="00A032BD">
        <w:rPr>
          <w:rFonts w:ascii="Tahoma" w:hAnsi="Tahoma" w:cs="Tahoma"/>
          <w:bCs/>
          <w:iCs/>
          <w:sz w:val="20"/>
          <w:szCs w:val="20"/>
        </w:rPr>
        <w:t xml:space="preserve">un </w:t>
      </w:r>
      <w:r w:rsidRPr="00A032BD">
        <w:rPr>
          <w:rFonts w:ascii="Tahoma" w:hAnsi="Tahoma" w:cs="Tahoma"/>
          <w:b/>
          <w:bCs/>
          <w:iCs/>
          <w:sz w:val="20"/>
          <w:szCs w:val="20"/>
        </w:rPr>
        <w:t>programma di rete</w:t>
      </w:r>
      <w:r w:rsidRPr="00A032BD">
        <w:rPr>
          <w:rFonts w:ascii="Tahoma" w:hAnsi="Tahoma" w:cs="Tahoma"/>
          <w:bCs/>
          <w:iCs/>
          <w:sz w:val="20"/>
          <w:szCs w:val="20"/>
        </w:rPr>
        <w:t xml:space="preserve"> che contenga l’enunciazione dei diritti e degli obblighi assunti da ciascun partecipante e le modalità di realizzazione dello scopo comune; </w:t>
      </w:r>
    </w:p>
    <w:p w14:paraId="789202E6" w14:textId="77777777" w:rsidR="00A032BD" w:rsidRPr="00A032BD" w:rsidRDefault="00A032BD" w:rsidP="003A2DBF">
      <w:pPr>
        <w:pStyle w:val="Paragrafoelenco"/>
        <w:widowControl w:val="0"/>
        <w:numPr>
          <w:ilvl w:val="0"/>
          <w:numId w:val="23"/>
        </w:numPr>
        <w:autoSpaceDE w:val="0"/>
        <w:autoSpaceDN w:val="0"/>
        <w:adjustRightInd w:val="0"/>
        <w:spacing w:after="240" w:line="340" w:lineRule="atLeast"/>
        <w:ind w:left="709"/>
        <w:jc w:val="both"/>
        <w:rPr>
          <w:rFonts w:ascii="Tahoma" w:hAnsi="Tahoma" w:cs="Tahoma"/>
          <w:bCs/>
          <w:iCs/>
          <w:sz w:val="20"/>
          <w:szCs w:val="20"/>
        </w:rPr>
      </w:pPr>
      <w:r w:rsidRPr="00A032BD">
        <w:rPr>
          <w:rFonts w:ascii="Tahoma" w:hAnsi="Tahoma" w:cs="Tahoma"/>
          <w:bCs/>
          <w:iCs/>
          <w:sz w:val="20"/>
          <w:szCs w:val="20"/>
        </w:rPr>
        <w:t xml:space="preserve">le </w:t>
      </w:r>
      <w:r w:rsidRPr="00A032BD">
        <w:rPr>
          <w:rFonts w:ascii="Tahoma" w:hAnsi="Tahoma" w:cs="Tahoma"/>
          <w:b/>
          <w:bCs/>
          <w:iCs/>
          <w:sz w:val="20"/>
          <w:szCs w:val="20"/>
        </w:rPr>
        <w:t>modalità di ripartizione</w:t>
      </w:r>
      <w:r w:rsidRPr="00A032BD">
        <w:rPr>
          <w:rFonts w:ascii="Tahoma" w:hAnsi="Tahoma" w:cs="Tahoma"/>
          <w:bCs/>
          <w:iCs/>
          <w:sz w:val="20"/>
          <w:szCs w:val="20"/>
        </w:rPr>
        <w:t xml:space="preserve"> del </w:t>
      </w:r>
      <w:r w:rsidRPr="00A032BD">
        <w:rPr>
          <w:rFonts w:ascii="Tahoma" w:hAnsi="Tahoma" w:cs="Tahoma"/>
          <w:b/>
          <w:bCs/>
          <w:iCs/>
          <w:sz w:val="20"/>
          <w:szCs w:val="20"/>
        </w:rPr>
        <w:t>prodotto agricolo</w:t>
      </w:r>
      <w:r w:rsidRPr="00A032BD">
        <w:rPr>
          <w:rFonts w:ascii="Tahoma" w:hAnsi="Tahoma" w:cs="Tahoma"/>
          <w:bCs/>
          <w:iCs/>
          <w:sz w:val="20"/>
          <w:szCs w:val="20"/>
        </w:rPr>
        <w:t xml:space="preserve"> comune. </w:t>
      </w:r>
    </w:p>
    <w:p w14:paraId="14862506" w14:textId="77777777" w:rsidR="00A032BD" w:rsidRDefault="00A032BD" w:rsidP="00A032BD">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 xml:space="preserve">Tuttavia la norma non fa </w:t>
      </w:r>
      <w:r w:rsidRPr="005C2C2D">
        <w:rPr>
          <w:rFonts w:ascii="Tahoma" w:hAnsi="Tahoma" w:cs="Tahoma"/>
          <w:b/>
          <w:bCs/>
          <w:iCs/>
          <w:sz w:val="20"/>
          <w:szCs w:val="20"/>
        </w:rPr>
        <w:t>non fa discendere automaticamente</w:t>
      </w:r>
      <w:r w:rsidRPr="00A032BD">
        <w:rPr>
          <w:rFonts w:ascii="Tahoma" w:hAnsi="Tahoma" w:cs="Tahoma"/>
          <w:bCs/>
          <w:iCs/>
          <w:sz w:val="20"/>
          <w:szCs w:val="20"/>
        </w:rPr>
        <w:t xml:space="preserve"> l’attribuzione del prodotto ottenuto a titolo originario tra i partecipanti alla rete,</w:t>
      </w:r>
      <w:r>
        <w:rPr>
          <w:rFonts w:ascii="Tahoma" w:hAnsi="Tahoma" w:cs="Tahoma"/>
          <w:bCs/>
          <w:iCs/>
          <w:sz w:val="20"/>
          <w:szCs w:val="20"/>
        </w:rPr>
        <w:t xml:space="preserve"> ma essendo una </w:t>
      </w:r>
      <w:r w:rsidRPr="00A032BD">
        <w:rPr>
          <w:rFonts w:ascii="Tahoma" w:hAnsi="Tahoma" w:cs="Tahoma"/>
          <w:b/>
          <w:bCs/>
          <w:iCs/>
          <w:sz w:val="20"/>
          <w:szCs w:val="20"/>
        </w:rPr>
        <w:t>facoltà</w:t>
      </w:r>
      <w:r>
        <w:rPr>
          <w:rFonts w:ascii="Tahoma" w:hAnsi="Tahoma" w:cs="Tahoma"/>
          <w:bCs/>
          <w:iCs/>
          <w:sz w:val="20"/>
          <w:szCs w:val="20"/>
        </w:rPr>
        <w:t xml:space="preserve">, occorre che </w:t>
      </w:r>
      <w:r w:rsidRPr="00A032BD">
        <w:rPr>
          <w:rFonts w:ascii="Tahoma" w:hAnsi="Tahoma" w:cs="Tahoma"/>
          <w:bCs/>
          <w:iCs/>
          <w:sz w:val="20"/>
          <w:szCs w:val="20"/>
        </w:rPr>
        <w:t>il programma di rete sia finalizzato alla produzi</w:t>
      </w:r>
      <w:r>
        <w:rPr>
          <w:rFonts w:ascii="Tahoma" w:hAnsi="Tahoma" w:cs="Tahoma"/>
          <w:bCs/>
          <w:iCs/>
          <w:sz w:val="20"/>
          <w:szCs w:val="20"/>
        </w:rPr>
        <w:t>one e ad ottenere tale effetto.</w:t>
      </w:r>
    </w:p>
    <w:p w14:paraId="79470735" w14:textId="77777777" w:rsidR="00FF7D58" w:rsidRDefault="00FD164A" w:rsidP="00FF7D58">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Proprio per inquadrare il più precisamente possibile la normativa</w:t>
      </w:r>
      <w:r w:rsidR="00A20525">
        <w:rPr>
          <w:rFonts w:ascii="Tahoma" w:hAnsi="Tahoma" w:cs="Tahoma"/>
          <w:bCs/>
          <w:iCs/>
          <w:sz w:val="20"/>
          <w:szCs w:val="20"/>
        </w:rPr>
        <w:t xml:space="preserve"> sopra descritta, </w:t>
      </w:r>
      <w:r w:rsidR="00FF7D58" w:rsidRPr="00FF7D58">
        <w:rPr>
          <w:rFonts w:ascii="Tahoma" w:hAnsi="Tahoma" w:cs="Tahoma"/>
          <w:bCs/>
          <w:iCs/>
          <w:sz w:val="20"/>
          <w:szCs w:val="20"/>
        </w:rPr>
        <w:t>sono stati richiesti elementi chiarificatori sulla portata della norma di cui al citato articolo 1-</w:t>
      </w:r>
      <w:r w:rsidR="00FF7D58" w:rsidRPr="00FF7D58">
        <w:rPr>
          <w:rFonts w:ascii="Tahoma" w:hAnsi="Tahoma" w:cs="Tahoma"/>
          <w:bCs/>
          <w:i/>
          <w:iCs/>
          <w:sz w:val="20"/>
          <w:szCs w:val="20"/>
        </w:rPr>
        <w:t>bis</w:t>
      </w:r>
      <w:r w:rsidR="00FF7D58" w:rsidRPr="00FF7D58">
        <w:rPr>
          <w:rFonts w:ascii="Tahoma" w:hAnsi="Tahoma" w:cs="Tahoma"/>
          <w:bCs/>
          <w:iCs/>
          <w:sz w:val="20"/>
          <w:szCs w:val="20"/>
        </w:rPr>
        <w:t xml:space="preserve">, comma 3, del decreto legge 24 </w:t>
      </w:r>
      <w:r w:rsidR="005165A6" w:rsidRPr="005165A6">
        <w:rPr>
          <w:rFonts w:ascii="Tahoma" w:hAnsi="Tahoma" w:cs="Tahoma"/>
          <w:bCs/>
          <w:iCs/>
          <w:sz w:val="20"/>
          <w:szCs w:val="20"/>
        </w:rPr>
        <w:t xml:space="preserve">giugno 2014, n. 91, al competente Ministero delle Politiche Agricole, </w:t>
      </w:r>
      <w:r w:rsidR="005165A6">
        <w:rPr>
          <w:rFonts w:ascii="Tahoma" w:hAnsi="Tahoma" w:cs="Tahoma"/>
          <w:bCs/>
          <w:iCs/>
          <w:sz w:val="20"/>
          <w:szCs w:val="20"/>
        </w:rPr>
        <w:t>Alimentari e Forestali (MIPAAF).</w:t>
      </w:r>
    </w:p>
    <w:p w14:paraId="34EC66A7" w14:textId="77777777" w:rsidR="002E05E0" w:rsidRPr="002E05E0" w:rsidRDefault="002E05E0" w:rsidP="002E05E0">
      <w:pPr>
        <w:widowControl w:val="0"/>
        <w:autoSpaceDE w:val="0"/>
        <w:autoSpaceDN w:val="0"/>
        <w:adjustRightInd w:val="0"/>
        <w:spacing w:after="240" w:line="340" w:lineRule="atLeast"/>
        <w:jc w:val="both"/>
        <w:rPr>
          <w:rFonts w:ascii="Tahoma" w:hAnsi="Tahoma" w:cs="Tahoma"/>
          <w:bCs/>
          <w:iCs/>
          <w:sz w:val="20"/>
          <w:szCs w:val="20"/>
        </w:rPr>
      </w:pPr>
      <w:r w:rsidRPr="002E05E0">
        <w:rPr>
          <w:rFonts w:ascii="Tahoma" w:hAnsi="Tahoma" w:cs="Tahoma"/>
          <w:bCs/>
          <w:iCs/>
          <w:sz w:val="20"/>
          <w:szCs w:val="20"/>
        </w:rPr>
        <w:t xml:space="preserve">Secondo il citato Dicastero, </w:t>
      </w:r>
      <w:r w:rsidRPr="00EA4168">
        <w:rPr>
          <w:rFonts w:ascii="Tahoma" w:hAnsi="Tahoma" w:cs="Tahoma"/>
          <w:b/>
          <w:bCs/>
          <w:i/>
          <w:iCs/>
          <w:sz w:val="20"/>
          <w:szCs w:val="20"/>
        </w:rPr>
        <w:t>la disposizione in esame</w:t>
      </w:r>
      <w:r w:rsidRPr="00EA4168">
        <w:rPr>
          <w:rFonts w:ascii="Tahoma" w:hAnsi="Tahoma" w:cs="Tahoma"/>
          <w:bCs/>
          <w:i/>
          <w:iCs/>
          <w:sz w:val="20"/>
          <w:szCs w:val="20"/>
        </w:rPr>
        <w:t xml:space="preserve"> – pur presentando </w:t>
      </w:r>
      <w:r w:rsidRPr="00EA4168">
        <w:rPr>
          <w:rFonts w:ascii="Tahoma" w:hAnsi="Tahoma" w:cs="Tahoma"/>
          <w:b/>
          <w:bCs/>
          <w:i/>
          <w:iCs/>
          <w:sz w:val="20"/>
          <w:szCs w:val="20"/>
        </w:rPr>
        <w:t>carattere di specialità</w:t>
      </w:r>
      <w:r w:rsidRPr="00EA4168">
        <w:rPr>
          <w:rFonts w:ascii="Tahoma" w:hAnsi="Tahoma" w:cs="Tahoma"/>
          <w:bCs/>
          <w:i/>
          <w:iCs/>
          <w:sz w:val="20"/>
          <w:szCs w:val="20"/>
        </w:rPr>
        <w:t xml:space="preserve"> rispetto a quella di carattere generale di cui all’articolo 3, comma 4-ter, del decreto legge 10 febbraio 2009, n. 5 – </w:t>
      </w:r>
      <w:r w:rsidRPr="00EA4168">
        <w:rPr>
          <w:rFonts w:ascii="Tahoma" w:hAnsi="Tahoma" w:cs="Tahoma"/>
          <w:b/>
          <w:bCs/>
          <w:i/>
          <w:iCs/>
          <w:sz w:val="20"/>
          <w:szCs w:val="20"/>
        </w:rPr>
        <w:t>non introduce un’ulteriore ipotesi di acquisto della proprietà a titolo originario</w:t>
      </w:r>
      <w:r w:rsidRPr="00EA4168">
        <w:rPr>
          <w:rFonts w:ascii="Tahoma" w:hAnsi="Tahoma" w:cs="Tahoma"/>
          <w:bCs/>
          <w:i/>
          <w:iCs/>
          <w:sz w:val="20"/>
          <w:szCs w:val="20"/>
        </w:rPr>
        <w:t xml:space="preserve"> rispetto a quelle già previste dall’articolo 922 del codice civile, atteso che il termine “divisione” presuppone necessariamente una preesistente proprietà indivisa del bene</w:t>
      </w:r>
      <w:r w:rsidRPr="002E05E0">
        <w:rPr>
          <w:rFonts w:ascii="Tahoma" w:hAnsi="Tahoma" w:cs="Tahoma"/>
          <w:bCs/>
          <w:iCs/>
          <w:sz w:val="20"/>
          <w:szCs w:val="20"/>
        </w:rPr>
        <w:t xml:space="preserve"> (o meglio della produzione agricola derivante dall’esercizio in comune dell’attività). </w:t>
      </w:r>
    </w:p>
    <w:p w14:paraId="6C2AEBCF" w14:textId="77777777" w:rsidR="00EA4168" w:rsidRPr="00EA4168" w:rsidRDefault="00EA4168" w:rsidP="00EA4168">
      <w:pPr>
        <w:widowControl w:val="0"/>
        <w:autoSpaceDE w:val="0"/>
        <w:autoSpaceDN w:val="0"/>
        <w:adjustRightInd w:val="0"/>
        <w:spacing w:after="240" w:line="340" w:lineRule="atLeast"/>
        <w:jc w:val="both"/>
        <w:rPr>
          <w:rFonts w:ascii="Tahoma" w:hAnsi="Tahoma" w:cs="Tahoma"/>
          <w:bCs/>
          <w:iCs/>
          <w:sz w:val="20"/>
          <w:szCs w:val="20"/>
        </w:rPr>
      </w:pPr>
      <w:r w:rsidRPr="00EA4168">
        <w:rPr>
          <w:rFonts w:ascii="Tahoma" w:hAnsi="Tahoma" w:cs="Tahoma"/>
          <w:bCs/>
          <w:i/>
          <w:iCs/>
          <w:sz w:val="20"/>
          <w:szCs w:val="20"/>
        </w:rPr>
        <w:t>Parimenti</w:t>
      </w:r>
      <w:r w:rsidRPr="00EA4168">
        <w:rPr>
          <w:rFonts w:ascii="Tahoma" w:hAnsi="Tahoma" w:cs="Tahoma"/>
          <w:bCs/>
          <w:iCs/>
          <w:sz w:val="20"/>
          <w:szCs w:val="20"/>
        </w:rPr>
        <w:t xml:space="preserve">, – continua il MIPAAF – </w:t>
      </w:r>
      <w:r w:rsidRPr="00EA4168">
        <w:rPr>
          <w:rFonts w:ascii="Tahoma" w:hAnsi="Tahoma" w:cs="Tahoma"/>
          <w:bCs/>
          <w:i/>
          <w:iCs/>
          <w:sz w:val="20"/>
          <w:szCs w:val="20"/>
        </w:rPr>
        <w:t xml:space="preserve">deve escludersi l’applicazione della disposizione in parola nei casi in cui dal programma di rete emerga un assetto dei rapporti tale da escludere la </w:t>
      </w:r>
      <w:r w:rsidRPr="00EA4168">
        <w:rPr>
          <w:rFonts w:ascii="Tahoma" w:hAnsi="Tahoma" w:cs="Tahoma"/>
          <w:b/>
          <w:bCs/>
          <w:i/>
          <w:iCs/>
          <w:sz w:val="20"/>
          <w:szCs w:val="20"/>
        </w:rPr>
        <w:t xml:space="preserve">pariteticità </w:t>
      </w:r>
      <w:r w:rsidRPr="00EA4168">
        <w:rPr>
          <w:rFonts w:ascii="Tahoma" w:hAnsi="Tahoma" w:cs="Tahoma"/>
          <w:bCs/>
          <w:i/>
          <w:iCs/>
          <w:sz w:val="20"/>
          <w:szCs w:val="20"/>
        </w:rPr>
        <w:t>tra gli imprenditori partecipanti, in termini sia di obiettivi sia di posizioni nell’assetto produttivo</w:t>
      </w:r>
      <w:r w:rsidRPr="00EA4168">
        <w:rPr>
          <w:rFonts w:ascii="Tahoma" w:hAnsi="Tahoma" w:cs="Tahoma"/>
          <w:bCs/>
          <w:iCs/>
          <w:sz w:val="20"/>
          <w:szCs w:val="20"/>
        </w:rPr>
        <w:t xml:space="preserve">. </w:t>
      </w:r>
    </w:p>
    <w:p w14:paraId="45A5478E" w14:textId="77777777" w:rsidR="00EA4168" w:rsidRPr="00EA4168" w:rsidRDefault="00EA4168" w:rsidP="00EA4168">
      <w:pPr>
        <w:widowControl w:val="0"/>
        <w:autoSpaceDE w:val="0"/>
        <w:autoSpaceDN w:val="0"/>
        <w:adjustRightInd w:val="0"/>
        <w:spacing w:after="240" w:line="340" w:lineRule="atLeast"/>
        <w:jc w:val="both"/>
        <w:rPr>
          <w:rFonts w:ascii="Tahoma" w:hAnsi="Tahoma" w:cs="Tahoma"/>
          <w:bCs/>
          <w:i/>
          <w:iCs/>
          <w:sz w:val="20"/>
          <w:szCs w:val="20"/>
        </w:rPr>
      </w:pPr>
      <w:r w:rsidRPr="00EA4168">
        <w:rPr>
          <w:rFonts w:ascii="Tahoma" w:hAnsi="Tahoma" w:cs="Tahoma"/>
          <w:bCs/>
          <w:iCs/>
          <w:sz w:val="20"/>
          <w:szCs w:val="20"/>
        </w:rPr>
        <w:t xml:space="preserve">La </w:t>
      </w:r>
      <w:r w:rsidRPr="00EA4168">
        <w:rPr>
          <w:rFonts w:ascii="Tahoma" w:hAnsi="Tahoma" w:cs="Tahoma"/>
          <w:b/>
          <w:bCs/>
          <w:iCs/>
          <w:sz w:val="20"/>
          <w:szCs w:val="20"/>
        </w:rPr>
        <w:t>funzione essenziale</w:t>
      </w:r>
      <w:r w:rsidRPr="00EA4168">
        <w:rPr>
          <w:rFonts w:ascii="Tahoma" w:hAnsi="Tahoma" w:cs="Tahoma"/>
          <w:bCs/>
          <w:iCs/>
          <w:sz w:val="20"/>
          <w:szCs w:val="20"/>
        </w:rPr>
        <w:t xml:space="preserve"> della disciplina speciale </w:t>
      </w:r>
      <w:r w:rsidRPr="00EA4168">
        <w:rPr>
          <w:rFonts w:ascii="Tahoma" w:hAnsi="Tahoma" w:cs="Tahoma"/>
          <w:b/>
          <w:bCs/>
          <w:iCs/>
          <w:sz w:val="20"/>
          <w:szCs w:val="20"/>
        </w:rPr>
        <w:t>consiste</w:t>
      </w:r>
      <w:r w:rsidRPr="00EA4168">
        <w:rPr>
          <w:rFonts w:ascii="Tahoma" w:hAnsi="Tahoma" w:cs="Tahoma"/>
          <w:bCs/>
          <w:iCs/>
          <w:sz w:val="20"/>
          <w:szCs w:val="20"/>
        </w:rPr>
        <w:t xml:space="preserve">, infatti, </w:t>
      </w:r>
      <w:r w:rsidRPr="00EA4168">
        <w:rPr>
          <w:rFonts w:ascii="Tahoma" w:hAnsi="Tahoma" w:cs="Tahoma"/>
          <w:b/>
          <w:bCs/>
          <w:iCs/>
          <w:sz w:val="20"/>
          <w:szCs w:val="20"/>
        </w:rPr>
        <w:t xml:space="preserve">nel rendere possibili accordi </w:t>
      </w:r>
      <w:r w:rsidRPr="00EA4168">
        <w:rPr>
          <w:rFonts w:ascii="Tahoma" w:hAnsi="Tahoma" w:cs="Tahoma"/>
          <w:b/>
          <w:bCs/>
          <w:i/>
          <w:iCs/>
          <w:sz w:val="20"/>
          <w:szCs w:val="20"/>
        </w:rPr>
        <w:lastRenderedPageBreak/>
        <w:t>competitivi per imprese agricole aderenti</w:t>
      </w:r>
      <w:r w:rsidRPr="00EA4168">
        <w:rPr>
          <w:rFonts w:ascii="Tahoma" w:hAnsi="Tahoma" w:cs="Tahoma"/>
          <w:bCs/>
          <w:i/>
          <w:iCs/>
          <w:sz w:val="20"/>
          <w:szCs w:val="20"/>
        </w:rPr>
        <w:t xml:space="preserve">, </w:t>
      </w:r>
      <w:r w:rsidRPr="00EA4168">
        <w:rPr>
          <w:rFonts w:ascii="Tahoma" w:hAnsi="Tahoma" w:cs="Tahoma"/>
          <w:b/>
          <w:bCs/>
          <w:i/>
          <w:iCs/>
          <w:sz w:val="20"/>
          <w:szCs w:val="20"/>
        </w:rPr>
        <w:t>senza intaccarne l’autonomia</w:t>
      </w:r>
      <w:r w:rsidRPr="00EA4168">
        <w:rPr>
          <w:rFonts w:ascii="Tahoma" w:hAnsi="Tahoma" w:cs="Tahoma"/>
          <w:bCs/>
          <w:i/>
          <w:iCs/>
          <w:sz w:val="20"/>
          <w:szCs w:val="20"/>
        </w:rPr>
        <w:t xml:space="preserve">, non già lungo l’intera filiera (accordi verticali), ma </w:t>
      </w:r>
      <w:r w:rsidRPr="00EA4168">
        <w:rPr>
          <w:rFonts w:ascii="Tahoma" w:hAnsi="Tahoma" w:cs="Tahoma"/>
          <w:b/>
          <w:bCs/>
          <w:i/>
          <w:iCs/>
          <w:sz w:val="20"/>
          <w:szCs w:val="20"/>
        </w:rPr>
        <w:t>nell’ambito di un segmento della filiera stessa</w:t>
      </w:r>
      <w:r w:rsidRPr="00EA4168">
        <w:rPr>
          <w:rFonts w:ascii="Tahoma" w:hAnsi="Tahoma" w:cs="Tahoma"/>
          <w:bCs/>
          <w:i/>
          <w:iCs/>
          <w:sz w:val="20"/>
          <w:szCs w:val="20"/>
        </w:rPr>
        <w:t xml:space="preserve"> (accordi orizzontali). In tal senso, la pariteticità va intesa anche nel senso dell’applicabilità della disciplina speciale solo nel caso di contratti di rete in cui l’attività solta dai singoli retisti – oltre ad essere un’attività agricola – sia anche la medesima per tutti (ad esempio, produzione ortofrutticola, lattiero/casearia, vitivinicola, ecc.). </w:t>
      </w:r>
    </w:p>
    <w:p w14:paraId="70B6E707" w14:textId="77777777" w:rsidR="00EA4168" w:rsidRPr="002B581C" w:rsidRDefault="00EB101C" w:rsidP="00EA4168">
      <w:pPr>
        <w:widowControl w:val="0"/>
        <w:autoSpaceDE w:val="0"/>
        <w:autoSpaceDN w:val="0"/>
        <w:adjustRightInd w:val="0"/>
        <w:spacing w:after="240" w:line="340" w:lineRule="atLeast"/>
        <w:jc w:val="both"/>
        <w:rPr>
          <w:rFonts w:ascii="Tahoma" w:hAnsi="Tahoma" w:cs="Tahoma"/>
          <w:bCs/>
          <w:i/>
          <w:iCs/>
          <w:sz w:val="20"/>
          <w:szCs w:val="20"/>
        </w:rPr>
      </w:pPr>
      <w:r w:rsidRPr="00EA4168">
        <w:rPr>
          <w:rFonts w:ascii="Tahoma" w:hAnsi="Tahoma" w:cs="Tahoma"/>
          <w:bCs/>
          <w:iCs/>
          <w:sz w:val="20"/>
          <w:szCs w:val="20"/>
        </w:rPr>
        <w:t xml:space="preserve">L’Agenzia delle Entrate nella </w:t>
      </w:r>
      <w:r w:rsidR="00B4354F">
        <w:rPr>
          <w:rFonts w:ascii="Tahoma" w:hAnsi="Tahoma" w:cs="Tahoma"/>
          <w:b/>
          <w:bCs/>
          <w:iCs/>
          <w:sz w:val="20"/>
          <w:szCs w:val="20"/>
        </w:rPr>
        <w:t>Risoluzione Ministeriale</w:t>
      </w:r>
      <w:r w:rsidRPr="00EA4168">
        <w:rPr>
          <w:rFonts w:ascii="Tahoma" w:hAnsi="Tahoma" w:cs="Tahoma"/>
          <w:b/>
          <w:bCs/>
          <w:iCs/>
          <w:sz w:val="20"/>
          <w:szCs w:val="20"/>
        </w:rPr>
        <w:t xml:space="preserve"> 75/E/2017</w:t>
      </w:r>
      <w:r w:rsidR="00EA4168" w:rsidRPr="00EA4168">
        <w:rPr>
          <w:rFonts w:ascii="Tahoma" w:hAnsi="Tahoma" w:cs="Tahoma"/>
          <w:bCs/>
          <w:iCs/>
          <w:sz w:val="20"/>
          <w:szCs w:val="20"/>
        </w:rPr>
        <w:t xml:space="preserve">, alla luce dei chiarimenti forniti dal MIPAAF, dunque, </w:t>
      </w:r>
      <w:r w:rsidR="00EA4168">
        <w:rPr>
          <w:rFonts w:ascii="Tahoma" w:hAnsi="Tahoma" w:cs="Tahoma"/>
          <w:bCs/>
          <w:iCs/>
          <w:sz w:val="20"/>
          <w:szCs w:val="20"/>
        </w:rPr>
        <w:t>specifica</w:t>
      </w:r>
      <w:r w:rsidR="00EA4168" w:rsidRPr="00EA4168">
        <w:rPr>
          <w:rFonts w:ascii="Tahoma" w:hAnsi="Tahoma" w:cs="Tahoma"/>
          <w:bCs/>
          <w:iCs/>
          <w:sz w:val="20"/>
          <w:szCs w:val="20"/>
        </w:rPr>
        <w:t xml:space="preserve"> che </w:t>
      </w:r>
      <w:r w:rsidR="00EA4168" w:rsidRPr="00EA4168">
        <w:rPr>
          <w:rFonts w:ascii="Tahoma" w:hAnsi="Tahoma" w:cs="Tahoma"/>
          <w:b/>
          <w:bCs/>
          <w:i/>
          <w:iCs/>
          <w:sz w:val="20"/>
          <w:szCs w:val="20"/>
        </w:rPr>
        <w:t>l’acquisto a titolo originario della produzione agricola</w:t>
      </w:r>
      <w:r w:rsidR="00EA4168" w:rsidRPr="00EA4168">
        <w:rPr>
          <w:rFonts w:ascii="Tahoma" w:hAnsi="Tahoma" w:cs="Tahoma"/>
          <w:bCs/>
          <w:i/>
          <w:iCs/>
          <w:sz w:val="20"/>
          <w:szCs w:val="20"/>
        </w:rPr>
        <w:t xml:space="preserve"> è </w:t>
      </w:r>
      <w:r w:rsidR="00EA4168" w:rsidRPr="00EA4168">
        <w:rPr>
          <w:rFonts w:ascii="Tahoma" w:hAnsi="Tahoma" w:cs="Tahoma"/>
          <w:b/>
          <w:bCs/>
          <w:i/>
          <w:iCs/>
          <w:sz w:val="20"/>
          <w:szCs w:val="20"/>
        </w:rPr>
        <w:t>subordinato</w:t>
      </w:r>
      <w:r w:rsidR="00EA4168" w:rsidRPr="00EA4168">
        <w:rPr>
          <w:rFonts w:ascii="Tahoma" w:hAnsi="Tahoma" w:cs="Tahoma"/>
          <w:bCs/>
          <w:i/>
          <w:iCs/>
          <w:sz w:val="20"/>
          <w:szCs w:val="20"/>
        </w:rPr>
        <w:t xml:space="preserve"> alle </w:t>
      </w:r>
      <w:r w:rsidR="00EA4168" w:rsidRPr="002B581C">
        <w:rPr>
          <w:rFonts w:ascii="Tahoma" w:hAnsi="Tahoma" w:cs="Tahoma"/>
          <w:b/>
          <w:bCs/>
          <w:i/>
          <w:iCs/>
          <w:sz w:val="20"/>
          <w:szCs w:val="20"/>
        </w:rPr>
        <w:t>seguenti condizioni</w:t>
      </w:r>
      <w:r w:rsidR="00EA4168" w:rsidRPr="002B581C">
        <w:rPr>
          <w:rFonts w:ascii="Tahoma" w:hAnsi="Tahoma" w:cs="Tahoma"/>
          <w:bCs/>
          <w:i/>
          <w:iCs/>
          <w:sz w:val="20"/>
          <w:szCs w:val="20"/>
        </w:rPr>
        <w:t xml:space="preserve">: </w:t>
      </w:r>
    </w:p>
    <w:p w14:paraId="33C9EC95" w14:textId="593C0F26" w:rsidR="00EA4168" w:rsidRPr="00D316E1" w:rsidRDefault="00EA4168" w:rsidP="003A2DBF">
      <w:pPr>
        <w:pStyle w:val="Paragrafoelenco"/>
        <w:widowControl w:val="0"/>
        <w:numPr>
          <w:ilvl w:val="1"/>
          <w:numId w:val="49"/>
        </w:numPr>
        <w:autoSpaceDE w:val="0"/>
        <w:autoSpaceDN w:val="0"/>
        <w:adjustRightInd w:val="0"/>
        <w:spacing w:after="240" w:line="340" w:lineRule="atLeast"/>
        <w:ind w:left="709"/>
        <w:jc w:val="both"/>
        <w:rPr>
          <w:rFonts w:ascii="Tahoma" w:hAnsi="Tahoma" w:cs="Tahoma"/>
          <w:bCs/>
          <w:i/>
          <w:iCs/>
          <w:sz w:val="20"/>
          <w:szCs w:val="20"/>
        </w:rPr>
      </w:pPr>
      <w:r w:rsidRPr="00D316E1">
        <w:rPr>
          <w:rFonts w:ascii="Tahoma" w:hAnsi="Tahoma" w:cs="Tahoma"/>
          <w:bCs/>
          <w:i/>
          <w:iCs/>
          <w:sz w:val="20"/>
          <w:szCs w:val="20"/>
        </w:rPr>
        <w:t xml:space="preserve">che </w:t>
      </w:r>
      <w:r w:rsidRPr="00D316E1">
        <w:rPr>
          <w:rFonts w:ascii="Tahoma" w:hAnsi="Tahoma" w:cs="Tahoma"/>
          <w:b/>
          <w:bCs/>
          <w:i/>
          <w:iCs/>
          <w:sz w:val="20"/>
          <w:szCs w:val="20"/>
        </w:rPr>
        <w:t>tutti i singoli retisti svolgano attività agricole</w:t>
      </w:r>
      <w:r w:rsidRPr="00D316E1">
        <w:rPr>
          <w:rFonts w:ascii="Tahoma" w:hAnsi="Tahoma" w:cs="Tahoma"/>
          <w:bCs/>
          <w:i/>
          <w:iCs/>
          <w:sz w:val="20"/>
          <w:szCs w:val="20"/>
        </w:rPr>
        <w:t xml:space="preserve"> </w:t>
      </w:r>
      <w:r w:rsidRPr="00D316E1">
        <w:rPr>
          <w:rFonts w:ascii="Tahoma" w:hAnsi="Tahoma" w:cs="Tahoma"/>
          <w:b/>
          <w:bCs/>
          <w:i/>
          <w:iCs/>
          <w:sz w:val="20"/>
          <w:szCs w:val="20"/>
        </w:rPr>
        <w:t>di base</w:t>
      </w:r>
      <w:r w:rsidRPr="00D316E1">
        <w:rPr>
          <w:rFonts w:ascii="Tahoma" w:hAnsi="Tahoma" w:cs="Tahoma"/>
          <w:bCs/>
          <w:i/>
          <w:iCs/>
          <w:sz w:val="20"/>
          <w:szCs w:val="20"/>
        </w:rPr>
        <w:t xml:space="preserve"> e che le eventuali attività connesse, non solo non risultino prevalenti, ma siano legate alle prime da un rapporto di stretta complementarietà (ad esempio, non sarà configurabile tale tipologia di rete, nel caso in cui vi siano produttori di uva ed uno faccia esclusivamente trasformazione); </w:t>
      </w:r>
    </w:p>
    <w:p w14:paraId="6485DF7A" w14:textId="2B10B54E" w:rsidR="00EA4168" w:rsidRPr="00D316E1" w:rsidRDefault="00EA4168" w:rsidP="003A2DBF">
      <w:pPr>
        <w:pStyle w:val="Paragrafoelenco"/>
        <w:widowControl w:val="0"/>
        <w:numPr>
          <w:ilvl w:val="1"/>
          <w:numId w:val="49"/>
        </w:numPr>
        <w:autoSpaceDE w:val="0"/>
        <w:autoSpaceDN w:val="0"/>
        <w:adjustRightInd w:val="0"/>
        <w:spacing w:after="240" w:line="340" w:lineRule="atLeast"/>
        <w:ind w:left="709"/>
        <w:jc w:val="both"/>
        <w:rPr>
          <w:rFonts w:ascii="Tahoma" w:hAnsi="Tahoma" w:cs="Tahoma"/>
          <w:bCs/>
          <w:i/>
          <w:iCs/>
          <w:sz w:val="20"/>
          <w:szCs w:val="20"/>
        </w:rPr>
      </w:pPr>
      <w:r w:rsidRPr="00D316E1">
        <w:rPr>
          <w:rFonts w:ascii="Tahoma" w:hAnsi="Tahoma" w:cs="Tahoma"/>
          <w:bCs/>
          <w:i/>
          <w:iCs/>
          <w:sz w:val="20"/>
          <w:szCs w:val="20"/>
        </w:rPr>
        <w:t xml:space="preserve">che </w:t>
      </w:r>
      <w:r w:rsidRPr="00D316E1">
        <w:rPr>
          <w:rFonts w:ascii="Tahoma" w:hAnsi="Tahoma" w:cs="Tahoma"/>
          <w:b/>
          <w:bCs/>
          <w:i/>
          <w:iCs/>
          <w:sz w:val="20"/>
          <w:szCs w:val="20"/>
        </w:rPr>
        <w:t>la messa in comune dei terreni sia obbligatoria</w:t>
      </w:r>
      <w:r w:rsidRPr="00D316E1">
        <w:rPr>
          <w:rFonts w:ascii="Tahoma" w:hAnsi="Tahoma" w:cs="Tahoma"/>
          <w:bCs/>
          <w:i/>
          <w:iCs/>
          <w:sz w:val="20"/>
          <w:szCs w:val="20"/>
        </w:rPr>
        <w:t xml:space="preserve"> e che sia significativa per tutti i partecipanti alla rete; </w:t>
      </w:r>
    </w:p>
    <w:p w14:paraId="7EDB32DE" w14:textId="5CE69FD3" w:rsidR="00EA4168" w:rsidRPr="00D316E1" w:rsidRDefault="00EA4168" w:rsidP="003A2DBF">
      <w:pPr>
        <w:pStyle w:val="Paragrafoelenco"/>
        <w:widowControl w:val="0"/>
        <w:numPr>
          <w:ilvl w:val="1"/>
          <w:numId w:val="49"/>
        </w:numPr>
        <w:autoSpaceDE w:val="0"/>
        <w:autoSpaceDN w:val="0"/>
        <w:adjustRightInd w:val="0"/>
        <w:spacing w:after="240" w:line="340" w:lineRule="atLeast"/>
        <w:ind w:left="709"/>
        <w:jc w:val="both"/>
        <w:rPr>
          <w:rFonts w:ascii="Tahoma" w:hAnsi="Tahoma" w:cs="Tahoma"/>
          <w:bCs/>
          <w:i/>
          <w:iCs/>
          <w:sz w:val="20"/>
          <w:szCs w:val="20"/>
        </w:rPr>
      </w:pPr>
      <w:r w:rsidRPr="00D316E1">
        <w:rPr>
          <w:rFonts w:ascii="Tahoma" w:hAnsi="Tahoma" w:cs="Tahoma"/>
          <w:bCs/>
          <w:i/>
          <w:iCs/>
          <w:sz w:val="20"/>
          <w:szCs w:val="20"/>
        </w:rPr>
        <w:t xml:space="preserve">che </w:t>
      </w:r>
      <w:r w:rsidRPr="00D316E1">
        <w:rPr>
          <w:rFonts w:ascii="Tahoma" w:hAnsi="Tahoma" w:cs="Tahoma"/>
          <w:b/>
          <w:bCs/>
          <w:i/>
          <w:iCs/>
          <w:sz w:val="20"/>
          <w:szCs w:val="20"/>
        </w:rPr>
        <w:t>la partecipazione al conseguimento dell’obiettivo comune</w:t>
      </w:r>
      <w:r w:rsidRPr="00D316E1">
        <w:rPr>
          <w:rFonts w:ascii="Tahoma" w:hAnsi="Tahoma" w:cs="Tahoma"/>
          <w:bCs/>
          <w:i/>
          <w:iCs/>
          <w:sz w:val="20"/>
          <w:szCs w:val="20"/>
        </w:rPr>
        <w:t xml:space="preserve">, mediante divisione della medesima tipologia di prodotto, </w:t>
      </w:r>
      <w:r w:rsidRPr="00D316E1">
        <w:rPr>
          <w:rFonts w:ascii="Tahoma" w:hAnsi="Tahoma" w:cs="Tahoma"/>
          <w:b/>
          <w:bCs/>
          <w:i/>
          <w:iCs/>
          <w:sz w:val="20"/>
          <w:szCs w:val="20"/>
        </w:rPr>
        <w:t>si realizzi mediante apporti equivalenti e condivisione</w:t>
      </w:r>
      <w:r w:rsidRPr="00D316E1">
        <w:rPr>
          <w:rFonts w:ascii="Tahoma" w:hAnsi="Tahoma" w:cs="Tahoma"/>
          <w:bCs/>
          <w:i/>
          <w:iCs/>
          <w:sz w:val="20"/>
          <w:szCs w:val="20"/>
        </w:rPr>
        <w:t xml:space="preserve"> dei mezzi umani e tecnici, che siano proporzionati alla potenzialità del terreno messo in comune, con divieto di monetizzazione delle spettanze; </w:t>
      </w:r>
    </w:p>
    <w:p w14:paraId="3A3B6FE7" w14:textId="199BD681" w:rsidR="00EA4168" w:rsidRPr="00D316E1" w:rsidRDefault="00EA4168" w:rsidP="003A2DBF">
      <w:pPr>
        <w:pStyle w:val="Paragrafoelenco"/>
        <w:widowControl w:val="0"/>
        <w:numPr>
          <w:ilvl w:val="1"/>
          <w:numId w:val="49"/>
        </w:numPr>
        <w:autoSpaceDE w:val="0"/>
        <w:autoSpaceDN w:val="0"/>
        <w:adjustRightInd w:val="0"/>
        <w:spacing w:after="240" w:line="340" w:lineRule="atLeast"/>
        <w:ind w:left="709"/>
        <w:jc w:val="both"/>
        <w:rPr>
          <w:rFonts w:ascii="Tahoma" w:hAnsi="Tahoma" w:cs="Tahoma"/>
          <w:bCs/>
          <w:i/>
          <w:iCs/>
          <w:sz w:val="20"/>
          <w:szCs w:val="20"/>
        </w:rPr>
      </w:pPr>
      <w:r w:rsidRPr="00D316E1">
        <w:rPr>
          <w:rFonts w:ascii="Tahoma" w:hAnsi="Tahoma" w:cs="Tahoma"/>
          <w:bCs/>
          <w:i/>
          <w:iCs/>
          <w:sz w:val="20"/>
          <w:szCs w:val="20"/>
        </w:rPr>
        <w:t xml:space="preserve">che </w:t>
      </w:r>
      <w:r w:rsidRPr="00D316E1">
        <w:rPr>
          <w:rFonts w:ascii="Tahoma" w:hAnsi="Tahoma" w:cs="Tahoma"/>
          <w:b/>
          <w:bCs/>
          <w:i/>
          <w:iCs/>
          <w:sz w:val="20"/>
          <w:szCs w:val="20"/>
        </w:rPr>
        <w:t>la divisione della produzione tra i retisti</w:t>
      </w:r>
      <w:r w:rsidRPr="00D316E1">
        <w:rPr>
          <w:rFonts w:ascii="Tahoma" w:hAnsi="Tahoma" w:cs="Tahoma"/>
          <w:bCs/>
          <w:i/>
          <w:iCs/>
          <w:sz w:val="20"/>
          <w:szCs w:val="20"/>
        </w:rPr>
        <w:t xml:space="preserve"> avvenga in </w:t>
      </w:r>
      <w:r w:rsidRPr="00D316E1">
        <w:rPr>
          <w:rFonts w:ascii="Tahoma" w:hAnsi="Tahoma" w:cs="Tahoma"/>
          <w:b/>
          <w:bCs/>
          <w:i/>
          <w:iCs/>
          <w:sz w:val="20"/>
          <w:szCs w:val="20"/>
        </w:rPr>
        <w:t>maniera proporzionata</w:t>
      </w:r>
      <w:r w:rsidRPr="00D316E1">
        <w:rPr>
          <w:rFonts w:ascii="Tahoma" w:hAnsi="Tahoma" w:cs="Tahoma"/>
          <w:bCs/>
          <w:i/>
          <w:iCs/>
          <w:sz w:val="20"/>
          <w:szCs w:val="20"/>
        </w:rPr>
        <w:t xml:space="preserve"> al valore del contributo che ciascun partecipante ha apportato alla realizzazione del prodotto comune; </w:t>
      </w:r>
    </w:p>
    <w:p w14:paraId="1540B122" w14:textId="5923C026" w:rsidR="00EA4168" w:rsidRPr="00D316E1" w:rsidRDefault="00EA4168" w:rsidP="003A2DBF">
      <w:pPr>
        <w:pStyle w:val="Paragrafoelenco"/>
        <w:widowControl w:val="0"/>
        <w:numPr>
          <w:ilvl w:val="1"/>
          <w:numId w:val="49"/>
        </w:numPr>
        <w:autoSpaceDE w:val="0"/>
        <w:autoSpaceDN w:val="0"/>
        <w:adjustRightInd w:val="0"/>
        <w:spacing w:after="240" w:line="340" w:lineRule="atLeast"/>
        <w:ind w:left="709"/>
        <w:jc w:val="both"/>
        <w:rPr>
          <w:rFonts w:ascii="Tahoma" w:hAnsi="Tahoma" w:cs="Tahoma"/>
          <w:bCs/>
          <w:i/>
          <w:iCs/>
          <w:sz w:val="20"/>
          <w:szCs w:val="20"/>
        </w:rPr>
      </w:pPr>
      <w:r w:rsidRPr="00D316E1">
        <w:rPr>
          <w:rFonts w:ascii="Tahoma" w:hAnsi="Tahoma" w:cs="Tahoma"/>
          <w:bCs/>
          <w:i/>
          <w:iCs/>
          <w:sz w:val="20"/>
          <w:szCs w:val="20"/>
        </w:rPr>
        <w:t xml:space="preserve">che </w:t>
      </w:r>
      <w:r w:rsidRPr="00D316E1">
        <w:rPr>
          <w:rFonts w:ascii="Tahoma" w:hAnsi="Tahoma" w:cs="Tahoma"/>
          <w:b/>
          <w:bCs/>
          <w:i/>
          <w:iCs/>
          <w:sz w:val="20"/>
          <w:szCs w:val="20"/>
        </w:rPr>
        <w:t>i prodotti oggetto di divisione</w:t>
      </w:r>
      <w:r w:rsidRPr="00D316E1">
        <w:rPr>
          <w:rFonts w:ascii="Tahoma" w:hAnsi="Tahoma" w:cs="Tahoma"/>
          <w:bCs/>
          <w:i/>
          <w:iCs/>
          <w:sz w:val="20"/>
          <w:szCs w:val="20"/>
        </w:rPr>
        <w:t xml:space="preserve"> </w:t>
      </w:r>
      <w:r w:rsidRPr="00D316E1">
        <w:rPr>
          <w:rFonts w:ascii="Tahoma" w:hAnsi="Tahoma" w:cs="Tahoma"/>
          <w:b/>
          <w:bCs/>
          <w:i/>
          <w:iCs/>
          <w:sz w:val="20"/>
          <w:szCs w:val="20"/>
        </w:rPr>
        <w:t>non vengano successivamente ceduti tra i retisti</w:t>
      </w:r>
      <w:r w:rsidRPr="00D316E1">
        <w:rPr>
          <w:rFonts w:ascii="Tahoma" w:hAnsi="Tahoma" w:cs="Tahoma"/>
          <w:bCs/>
          <w:i/>
          <w:iCs/>
          <w:sz w:val="20"/>
          <w:szCs w:val="20"/>
        </w:rPr>
        <w:t xml:space="preserve">, dal momento che la ratio di tale tipologia di rete è il fatto che essa è finalizzata alla produzione. </w:t>
      </w:r>
    </w:p>
    <w:p w14:paraId="6DD83260" w14:textId="77777777" w:rsidR="002B581C" w:rsidRPr="002B581C" w:rsidRDefault="002B581C" w:rsidP="002B581C">
      <w:pPr>
        <w:widowControl w:val="0"/>
        <w:autoSpaceDE w:val="0"/>
        <w:autoSpaceDN w:val="0"/>
        <w:adjustRightInd w:val="0"/>
        <w:spacing w:after="240" w:line="340" w:lineRule="atLeast"/>
        <w:jc w:val="both"/>
        <w:rPr>
          <w:rFonts w:ascii="Tahoma" w:hAnsi="Tahoma" w:cs="Tahoma"/>
          <w:bCs/>
          <w:iCs/>
          <w:sz w:val="20"/>
          <w:szCs w:val="20"/>
        </w:rPr>
      </w:pPr>
      <w:r w:rsidRPr="002B581C">
        <w:rPr>
          <w:rFonts w:ascii="Tahoma" w:hAnsi="Tahoma" w:cs="Tahoma"/>
          <w:b/>
          <w:bCs/>
          <w:iCs/>
          <w:sz w:val="20"/>
          <w:szCs w:val="20"/>
        </w:rPr>
        <w:t>Solo al ricorrere delle predette condizioni</w:t>
      </w:r>
      <w:r w:rsidRPr="002B581C">
        <w:rPr>
          <w:rFonts w:ascii="Tahoma" w:hAnsi="Tahoma" w:cs="Tahoma"/>
          <w:bCs/>
          <w:iCs/>
          <w:sz w:val="20"/>
          <w:szCs w:val="20"/>
        </w:rPr>
        <w:t xml:space="preserve">, pertanto, </w:t>
      </w:r>
      <w:r w:rsidRPr="00D73C56">
        <w:rPr>
          <w:rFonts w:ascii="Tahoma" w:hAnsi="Tahoma" w:cs="Tahoma"/>
          <w:b/>
          <w:bCs/>
          <w:iCs/>
          <w:sz w:val="20"/>
          <w:szCs w:val="20"/>
        </w:rPr>
        <w:t>sotto il profilo fiscale</w:t>
      </w:r>
      <w:r w:rsidRPr="002B581C">
        <w:rPr>
          <w:rFonts w:ascii="Tahoma" w:hAnsi="Tahoma" w:cs="Tahoma"/>
          <w:bCs/>
          <w:iCs/>
          <w:sz w:val="20"/>
          <w:szCs w:val="20"/>
        </w:rPr>
        <w:t xml:space="preserve"> e, in particolare per quanto riguarda la disciplina sull’</w:t>
      </w:r>
      <w:r w:rsidRPr="00D73C56">
        <w:rPr>
          <w:rFonts w:ascii="Tahoma" w:hAnsi="Tahoma" w:cs="Tahoma"/>
          <w:b/>
          <w:bCs/>
          <w:iCs/>
          <w:sz w:val="20"/>
          <w:szCs w:val="20"/>
        </w:rPr>
        <w:t>imposta sul valore aggiunto</w:t>
      </w:r>
      <w:r w:rsidRPr="002B581C">
        <w:rPr>
          <w:rFonts w:ascii="Tahoma" w:hAnsi="Tahoma" w:cs="Tahoma"/>
          <w:bCs/>
          <w:iCs/>
          <w:sz w:val="20"/>
          <w:szCs w:val="20"/>
        </w:rPr>
        <w:t xml:space="preserve">, la ripartizione della produzione agricola tra i retisti, in quanto divisione in natura dei prodotti a titolo originario, secondo le quote determinate nel contratto di rete, non produce effetti traslativi tra le imprese contraenti. </w:t>
      </w:r>
      <w:r w:rsidRPr="00D73C56">
        <w:rPr>
          <w:rFonts w:ascii="Tahoma" w:hAnsi="Tahoma" w:cs="Tahoma"/>
          <w:b/>
          <w:bCs/>
          <w:iCs/>
          <w:sz w:val="20"/>
          <w:szCs w:val="20"/>
        </w:rPr>
        <w:t>Ne deriva</w:t>
      </w:r>
      <w:r w:rsidRPr="002B581C">
        <w:rPr>
          <w:rFonts w:ascii="Tahoma" w:hAnsi="Tahoma" w:cs="Tahoma"/>
          <w:bCs/>
          <w:iCs/>
          <w:sz w:val="20"/>
          <w:szCs w:val="20"/>
        </w:rPr>
        <w:t xml:space="preserve">, altresì, che anche le operazioni poste in essere al fine della realizzazione della menzionata produzione agricola </w:t>
      </w:r>
      <w:r w:rsidRPr="00D73C56">
        <w:rPr>
          <w:rFonts w:ascii="Tahoma" w:hAnsi="Tahoma" w:cs="Tahoma"/>
          <w:b/>
          <w:bCs/>
          <w:iCs/>
          <w:sz w:val="20"/>
          <w:szCs w:val="20"/>
        </w:rPr>
        <w:t>non assumono rilevanza ai fini dell’imposta in esame</w:t>
      </w:r>
      <w:r w:rsidR="00D73C56">
        <w:rPr>
          <w:rFonts w:ascii="Tahoma" w:hAnsi="Tahoma" w:cs="Tahoma"/>
          <w:bCs/>
          <w:iCs/>
          <w:sz w:val="20"/>
          <w:szCs w:val="20"/>
        </w:rPr>
        <w:t>, con conseguente irrilevanza IVA nella ripartizione</w:t>
      </w:r>
      <w:r w:rsidRPr="002B581C">
        <w:rPr>
          <w:rFonts w:ascii="Tahoma" w:hAnsi="Tahoma" w:cs="Tahoma"/>
          <w:bCs/>
          <w:iCs/>
          <w:sz w:val="20"/>
          <w:szCs w:val="20"/>
        </w:rPr>
        <w:t xml:space="preserve">. </w:t>
      </w:r>
    </w:p>
    <w:p w14:paraId="1A118297" w14:textId="77777777" w:rsidR="00B4354F" w:rsidRDefault="00B4354F" w:rsidP="00B4354F">
      <w:pPr>
        <w:widowControl w:val="0"/>
        <w:autoSpaceDE w:val="0"/>
        <w:autoSpaceDN w:val="0"/>
        <w:adjustRightInd w:val="0"/>
        <w:spacing w:after="240" w:line="340" w:lineRule="atLeast"/>
        <w:jc w:val="both"/>
        <w:rPr>
          <w:rFonts w:ascii="Tahoma" w:hAnsi="Tahoma" w:cs="Tahoma"/>
          <w:bCs/>
          <w:iCs/>
          <w:sz w:val="20"/>
          <w:szCs w:val="20"/>
        </w:rPr>
      </w:pPr>
      <w:r w:rsidRPr="00B4354F">
        <w:rPr>
          <w:rFonts w:ascii="Tahoma" w:hAnsi="Tahoma" w:cs="Tahoma"/>
          <w:b/>
          <w:bCs/>
          <w:iCs/>
          <w:sz w:val="20"/>
          <w:szCs w:val="20"/>
        </w:rPr>
        <w:t>Diversamente</w:t>
      </w:r>
      <w:r w:rsidRPr="00B4354F">
        <w:rPr>
          <w:rFonts w:ascii="Tahoma" w:hAnsi="Tahoma" w:cs="Tahoma"/>
          <w:bCs/>
          <w:iCs/>
          <w:sz w:val="20"/>
          <w:szCs w:val="20"/>
        </w:rPr>
        <w:t>,</w:t>
      </w:r>
      <w:r>
        <w:rPr>
          <w:rFonts w:ascii="Tahoma" w:hAnsi="Tahoma" w:cs="Tahoma"/>
          <w:bCs/>
          <w:iCs/>
          <w:sz w:val="20"/>
          <w:szCs w:val="20"/>
        </w:rPr>
        <w:t xml:space="preserve"> aggiunge la RM. 75/E/2017,</w:t>
      </w:r>
      <w:r w:rsidRPr="00B4354F">
        <w:rPr>
          <w:rFonts w:ascii="Tahoma" w:hAnsi="Tahoma" w:cs="Tahoma"/>
          <w:bCs/>
          <w:iCs/>
          <w:sz w:val="20"/>
          <w:szCs w:val="20"/>
        </w:rPr>
        <w:t xml:space="preserve"> </w:t>
      </w:r>
      <w:r w:rsidRPr="00B4354F">
        <w:rPr>
          <w:rFonts w:ascii="Tahoma" w:hAnsi="Tahoma" w:cs="Tahoma"/>
          <w:bCs/>
          <w:i/>
          <w:iCs/>
          <w:sz w:val="20"/>
          <w:szCs w:val="20"/>
        </w:rPr>
        <w:t>nel caso in cui, oltre al contratto di rete agricolo di cui all’articolo 1-bis, comma 3, del decreto legge 24 giugno 2014, n. 91, – che, si ribadisce, esaurisce la sua funzione con la ripartizione a titolo originario della produzione –, l</w:t>
      </w:r>
      <w:r w:rsidRPr="00B4354F">
        <w:rPr>
          <w:rFonts w:ascii="Tahoma" w:hAnsi="Tahoma" w:cs="Tahoma"/>
          <w:b/>
          <w:bCs/>
          <w:i/>
          <w:iCs/>
          <w:sz w:val="20"/>
          <w:szCs w:val="20"/>
        </w:rPr>
        <w:t xml:space="preserve">e imprese agricole costituiscano una rete finalizzata alla vendita </w:t>
      </w:r>
      <w:r w:rsidRPr="00B4354F">
        <w:rPr>
          <w:rFonts w:ascii="Tahoma" w:hAnsi="Tahoma" w:cs="Tahoma"/>
          <w:bCs/>
          <w:i/>
          <w:iCs/>
          <w:sz w:val="20"/>
          <w:szCs w:val="20"/>
        </w:rPr>
        <w:t xml:space="preserve">o diano comunque mandato ad una capofila per vendere i prodotti a terzi, come chiarito nella circolare 18 giugno 2013, n. 20/E, a proposito delle reti di imprese, a cui si rimanda integralmente, </w:t>
      </w:r>
      <w:r w:rsidRPr="00B4354F">
        <w:rPr>
          <w:rFonts w:ascii="Tahoma" w:hAnsi="Tahoma" w:cs="Tahoma"/>
          <w:b/>
          <w:bCs/>
          <w:i/>
          <w:iCs/>
          <w:sz w:val="20"/>
          <w:szCs w:val="20"/>
        </w:rPr>
        <w:t>qualora la capofila sia in regime speciale</w:t>
      </w:r>
      <w:r w:rsidRPr="00B4354F">
        <w:rPr>
          <w:rFonts w:ascii="Tahoma" w:hAnsi="Tahoma" w:cs="Tahoma"/>
          <w:bCs/>
          <w:i/>
          <w:iCs/>
          <w:sz w:val="20"/>
          <w:szCs w:val="20"/>
        </w:rPr>
        <w:t xml:space="preserve">, la stessa potrà correttamente </w:t>
      </w:r>
      <w:r w:rsidRPr="00B4354F">
        <w:rPr>
          <w:rFonts w:ascii="Tahoma" w:hAnsi="Tahoma" w:cs="Tahoma"/>
          <w:b/>
          <w:bCs/>
          <w:i/>
          <w:iCs/>
          <w:sz w:val="20"/>
          <w:szCs w:val="20"/>
        </w:rPr>
        <w:t>applicare le percentuali di compensazione solo ed esclusivamente in relazione ai propri prodotti</w:t>
      </w:r>
      <w:r w:rsidRPr="00B4354F">
        <w:rPr>
          <w:rFonts w:ascii="Tahoma" w:hAnsi="Tahoma" w:cs="Tahoma"/>
          <w:bCs/>
          <w:i/>
          <w:iCs/>
          <w:sz w:val="20"/>
          <w:szCs w:val="20"/>
        </w:rPr>
        <w:t>, mentre per le cessioni relative ai prodotti dei mandanti trover</w:t>
      </w:r>
      <w:r w:rsidRPr="00B4354F">
        <w:rPr>
          <w:rFonts w:ascii="Tahoma" w:hAnsi="Tahoma" w:cs="Tahoma"/>
          <w:b/>
          <w:bCs/>
          <w:i/>
          <w:iCs/>
          <w:sz w:val="20"/>
          <w:szCs w:val="20"/>
        </w:rPr>
        <w:t>anno applicazione le regole ordinarie di determinazione dell’imposta</w:t>
      </w:r>
      <w:r w:rsidRPr="00B4354F">
        <w:rPr>
          <w:rFonts w:ascii="Tahoma" w:hAnsi="Tahoma" w:cs="Tahoma"/>
          <w:bCs/>
          <w:i/>
          <w:iCs/>
          <w:sz w:val="20"/>
          <w:szCs w:val="20"/>
        </w:rPr>
        <w:t>, previa separazione delle attività,</w:t>
      </w:r>
      <w:r>
        <w:rPr>
          <w:rFonts w:ascii="Tahoma" w:hAnsi="Tahoma" w:cs="Tahoma"/>
          <w:bCs/>
          <w:i/>
          <w:iCs/>
          <w:sz w:val="20"/>
          <w:szCs w:val="20"/>
        </w:rPr>
        <w:t xml:space="preserve"> ai sensi dell’articolo 36 </w:t>
      </w:r>
      <w:r>
        <w:rPr>
          <w:rFonts w:ascii="Tahoma" w:hAnsi="Tahoma" w:cs="Tahoma"/>
          <w:bCs/>
          <w:i/>
          <w:iCs/>
          <w:sz w:val="20"/>
          <w:szCs w:val="20"/>
        </w:rPr>
        <w:lastRenderedPageBreak/>
        <w:t>del D</w:t>
      </w:r>
      <w:r w:rsidRPr="00B4354F">
        <w:rPr>
          <w:rFonts w:ascii="Tahoma" w:hAnsi="Tahoma" w:cs="Tahoma"/>
          <w:bCs/>
          <w:i/>
          <w:iCs/>
          <w:sz w:val="20"/>
          <w:szCs w:val="20"/>
        </w:rPr>
        <w:t>.P.R. n. 633 del 1972.</w:t>
      </w:r>
      <w:r w:rsidRPr="00B4354F">
        <w:rPr>
          <w:rFonts w:ascii="Tahoma" w:hAnsi="Tahoma" w:cs="Tahoma"/>
          <w:bCs/>
          <w:iCs/>
          <w:sz w:val="20"/>
          <w:szCs w:val="20"/>
        </w:rPr>
        <w:t xml:space="preserve"> </w:t>
      </w:r>
    </w:p>
    <w:p w14:paraId="2CCB9C1F" w14:textId="77777777" w:rsidR="00B4354F" w:rsidRDefault="00B4354F" w:rsidP="00B4354F">
      <w:pPr>
        <w:widowControl w:val="0"/>
        <w:autoSpaceDE w:val="0"/>
        <w:autoSpaceDN w:val="0"/>
        <w:adjustRightInd w:val="0"/>
        <w:spacing w:after="240" w:line="340" w:lineRule="atLeast"/>
        <w:jc w:val="both"/>
        <w:rPr>
          <w:rFonts w:ascii="Tahoma" w:hAnsi="Tahoma" w:cs="Tahoma"/>
          <w:bCs/>
          <w:i/>
          <w:iCs/>
          <w:sz w:val="20"/>
          <w:szCs w:val="20"/>
        </w:rPr>
      </w:pPr>
      <w:r w:rsidRPr="00B4354F">
        <w:rPr>
          <w:rFonts w:ascii="Tahoma" w:hAnsi="Tahoma" w:cs="Tahoma"/>
          <w:bCs/>
          <w:i/>
          <w:iCs/>
          <w:sz w:val="20"/>
          <w:szCs w:val="20"/>
        </w:rPr>
        <w:t xml:space="preserve">Tale mandato, rileverà, in quanto prestazione di servizi, nei rapporti tra le imprese agricole, che in sede di ribaltamento fattureranno autonomamente in base al regime adottato. La fattura, chiaramente, dovrà contenere i riferimenti al mandato o al contratto di rete stipulato. </w:t>
      </w:r>
    </w:p>
    <w:p w14:paraId="1A310CC2" w14:textId="77777777" w:rsidR="00B4354F" w:rsidRPr="00B4354F" w:rsidRDefault="00B4354F" w:rsidP="00B4354F">
      <w:pPr>
        <w:widowControl w:val="0"/>
        <w:autoSpaceDE w:val="0"/>
        <w:autoSpaceDN w:val="0"/>
        <w:adjustRightInd w:val="0"/>
        <w:spacing w:after="240" w:line="340" w:lineRule="atLeast"/>
        <w:jc w:val="both"/>
        <w:rPr>
          <w:rFonts w:ascii="Tahoma" w:hAnsi="Tahoma" w:cs="Tahoma"/>
          <w:bCs/>
          <w:i/>
          <w:iCs/>
          <w:sz w:val="20"/>
          <w:szCs w:val="20"/>
        </w:rPr>
      </w:pPr>
      <w:r w:rsidRPr="00B4354F">
        <w:rPr>
          <w:rFonts w:ascii="Tahoma" w:hAnsi="Tahoma" w:cs="Tahoma"/>
          <w:bCs/>
          <w:i/>
          <w:iCs/>
          <w:sz w:val="20"/>
          <w:szCs w:val="20"/>
        </w:rPr>
        <w:t xml:space="preserve">Nel caso in cui la capofila agisca in nome e per conto dei mandanti, in presenza, cioè di un mandato con rappresentanza, gli effetti si produrranno direttamente in capo ai mandanti, che fattureranno direttamente secondo il regime adottato. </w:t>
      </w:r>
    </w:p>
    <w:p w14:paraId="66C32A7E" w14:textId="77777777" w:rsidR="00937E7A" w:rsidRDefault="007B27D5" w:rsidP="00937E7A">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 xml:space="preserve">Relativamente alle </w:t>
      </w:r>
      <w:r w:rsidRPr="007B27D5">
        <w:rPr>
          <w:rFonts w:ascii="Tahoma" w:hAnsi="Tahoma" w:cs="Tahoma"/>
          <w:b/>
          <w:bCs/>
          <w:iCs/>
          <w:sz w:val="20"/>
          <w:szCs w:val="20"/>
        </w:rPr>
        <w:t>imposte dirette</w:t>
      </w:r>
      <w:r>
        <w:rPr>
          <w:rFonts w:ascii="Tahoma" w:hAnsi="Tahoma" w:cs="Tahoma"/>
          <w:bCs/>
          <w:iCs/>
          <w:sz w:val="20"/>
          <w:szCs w:val="20"/>
        </w:rPr>
        <w:t xml:space="preserve"> </w:t>
      </w:r>
      <w:r w:rsidR="00937E7A">
        <w:rPr>
          <w:rFonts w:ascii="Tahoma" w:hAnsi="Tahoma" w:cs="Tahoma"/>
          <w:bCs/>
          <w:iCs/>
          <w:sz w:val="20"/>
          <w:szCs w:val="20"/>
        </w:rPr>
        <w:t>si rende applicabile il dettato dell’</w:t>
      </w:r>
      <w:r w:rsidR="00D73C56" w:rsidRPr="00937E7A">
        <w:rPr>
          <w:rFonts w:ascii="Tahoma" w:hAnsi="Tahoma" w:cs="Tahoma"/>
          <w:bCs/>
          <w:iCs/>
          <w:sz w:val="20"/>
          <w:szCs w:val="20"/>
        </w:rPr>
        <w:t xml:space="preserve">articolo 33, comma 2, </w:t>
      </w:r>
      <w:r w:rsidR="00937E7A" w:rsidRPr="00937E7A">
        <w:rPr>
          <w:rFonts w:ascii="Tahoma" w:hAnsi="Tahoma" w:cs="Tahoma"/>
          <w:bCs/>
          <w:iCs/>
          <w:sz w:val="20"/>
          <w:szCs w:val="20"/>
        </w:rPr>
        <w:t xml:space="preserve">TUIR </w:t>
      </w:r>
      <w:r w:rsidR="00D73C56" w:rsidRPr="00937E7A">
        <w:rPr>
          <w:rFonts w:ascii="Tahoma" w:hAnsi="Tahoma" w:cs="Tahoma"/>
          <w:bCs/>
          <w:iCs/>
          <w:sz w:val="20"/>
          <w:szCs w:val="20"/>
        </w:rPr>
        <w:t>ai sensi del quale "</w:t>
      </w:r>
      <w:r w:rsidR="00D73C56" w:rsidRPr="00937E7A">
        <w:rPr>
          <w:rFonts w:ascii="Tahoma" w:hAnsi="Tahoma" w:cs="Tahoma"/>
          <w:b/>
          <w:bCs/>
          <w:i/>
          <w:iCs/>
          <w:sz w:val="20"/>
          <w:szCs w:val="20"/>
        </w:rPr>
        <w:t>Nei casi di conduzione associata, salvo il disposto dell'articolo 5, il reddito agrario concorre a formare il reddito complessivo di ciascun associato per la quota di sua spettanza ...</w:t>
      </w:r>
      <w:r w:rsidR="00D73C56" w:rsidRPr="00937E7A">
        <w:rPr>
          <w:rFonts w:ascii="Tahoma" w:hAnsi="Tahoma" w:cs="Tahoma"/>
          <w:bCs/>
          <w:iCs/>
          <w:sz w:val="20"/>
          <w:szCs w:val="20"/>
        </w:rPr>
        <w:t xml:space="preserve">". </w:t>
      </w:r>
    </w:p>
    <w:p w14:paraId="68421091" w14:textId="77777777" w:rsidR="00D73C56" w:rsidRPr="00492119" w:rsidRDefault="00937E7A" w:rsidP="00937E7A">
      <w:pPr>
        <w:widowControl w:val="0"/>
        <w:autoSpaceDE w:val="0"/>
        <w:autoSpaceDN w:val="0"/>
        <w:adjustRightInd w:val="0"/>
        <w:spacing w:after="240" w:line="340" w:lineRule="atLeast"/>
        <w:jc w:val="both"/>
        <w:rPr>
          <w:rFonts w:ascii="Tahoma" w:hAnsi="Tahoma" w:cs="Tahoma"/>
          <w:bCs/>
          <w:iCs/>
          <w:sz w:val="20"/>
          <w:szCs w:val="20"/>
        </w:rPr>
      </w:pPr>
      <w:r>
        <w:rPr>
          <w:rFonts w:ascii="Tahoma" w:hAnsi="Tahoma" w:cs="Tahoma"/>
          <w:bCs/>
          <w:iCs/>
          <w:sz w:val="20"/>
          <w:szCs w:val="20"/>
        </w:rPr>
        <w:t xml:space="preserve">Siccome nel </w:t>
      </w:r>
      <w:r w:rsidR="00D73C56" w:rsidRPr="00937E7A">
        <w:rPr>
          <w:rFonts w:ascii="Tahoma" w:hAnsi="Tahoma" w:cs="Tahoma"/>
          <w:bCs/>
          <w:iCs/>
          <w:sz w:val="20"/>
          <w:szCs w:val="20"/>
        </w:rPr>
        <w:t xml:space="preserve">contratto di rete i terreni messi in comune </w:t>
      </w:r>
      <w:r>
        <w:rPr>
          <w:rFonts w:ascii="Tahoma" w:hAnsi="Tahoma" w:cs="Tahoma"/>
          <w:bCs/>
          <w:iCs/>
          <w:sz w:val="20"/>
          <w:szCs w:val="20"/>
        </w:rPr>
        <w:t xml:space="preserve">da parte di ogni partecipante </w:t>
      </w:r>
      <w:r w:rsidR="00D73C56" w:rsidRPr="00937E7A">
        <w:rPr>
          <w:rFonts w:ascii="Tahoma" w:hAnsi="Tahoma" w:cs="Tahoma"/>
          <w:bCs/>
          <w:iCs/>
          <w:sz w:val="20"/>
          <w:szCs w:val="20"/>
        </w:rPr>
        <w:t xml:space="preserve">sono più di uno, ai fini della corretta ripartizione del reddito agrario da attribuire ai singoli retisti il criterio da utilizzare sarà </w:t>
      </w:r>
      <w:r w:rsidRPr="00937E7A">
        <w:rPr>
          <w:rFonts w:ascii="Tahoma" w:hAnsi="Tahoma" w:cs="Tahoma"/>
          <w:bCs/>
          <w:iCs/>
          <w:sz w:val="20"/>
          <w:szCs w:val="20"/>
        </w:rPr>
        <w:t xml:space="preserve">quello che prevede </w:t>
      </w:r>
      <w:r w:rsidRPr="00937E7A">
        <w:rPr>
          <w:rFonts w:ascii="Tahoma" w:hAnsi="Tahoma" w:cs="Tahoma"/>
          <w:b/>
          <w:bCs/>
          <w:iCs/>
          <w:sz w:val="20"/>
          <w:szCs w:val="20"/>
        </w:rPr>
        <w:t>la sommatoria dei redditi agrari dei singoli terreni messi in comune e la sua successiva ripartizione</w:t>
      </w:r>
      <w:r w:rsidRPr="00937E7A">
        <w:rPr>
          <w:rFonts w:ascii="Tahoma" w:hAnsi="Tahoma" w:cs="Tahoma"/>
          <w:bCs/>
          <w:iCs/>
          <w:sz w:val="20"/>
          <w:szCs w:val="20"/>
        </w:rPr>
        <w:t xml:space="preserve"> tra i retisti in base alle rispettive quote di spettanza previste dal contratto di rete</w:t>
      </w:r>
      <w:r>
        <w:rPr>
          <w:rFonts w:ascii="Tahoma" w:hAnsi="Tahoma" w:cs="Tahoma"/>
          <w:bCs/>
          <w:iCs/>
          <w:sz w:val="20"/>
          <w:szCs w:val="20"/>
        </w:rPr>
        <w:t xml:space="preserve"> (quindi un criterio proporzionale)</w:t>
      </w:r>
      <w:r w:rsidRPr="00937E7A">
        <w:rPr>
          <w:rFonts w:ascii="Tahoma" w:hAnsi="Tahoma" w:cs="Tahoma"/>
          <w:bCs/>
          <w:iCs/>
          <w:sz w:val="20"/>
          <w:szCs w:val="20"/>
        </w:rPr>
        <w:t xml:space="preserve">. Pertanto, </w:t>
      </w:r>
      <w:r w:rsidRPr="00937E7A">
        <w:rPr>
          <w:rFonts w:ascii="Tahoma" w:hAnsi="Tahoma" w:cs="Tahoma"/>
          <w:b/>
          <w:bCs/>
          <w:iCs/>
          <w:sz w:val="20"/>
          <w:szCs w:val="20"/>
        </w:rPr>
        <w:t>in sede di dichiarazione dei redditi</w:t>
      </w:r>
      <w:r w:rsidRPr="00937E7A">
        <w:rPr>
          <w:rFonts w:ascii="Tahoma" w:hAnsi="Tahoma" w:cs="Tahoma"/>
          <w:bCs/>
          <w:iCs/>
          <w:sz w:val="20"/>
          <w:szCs w:val="20"/>
        </w:rPr>
        <w:t>, ciascuna impresa retista dovrà dichiarare, per la quota di prodotto ad essa spettante, il reddito agrario di ciascuno dei terr</w:t>
      </w:r>
      <w:r w:rsidRPr="00492119">
        <w:rPr>
          <w:rFonts w:ascii="Tahoma" w:hAnsi="Tahoma" w:cs="Tahoma"/>
          <w:bCs/>
          <w:iCs/>
          <w:sz w:val="20"/>
          <w:szCs w:val="20"/>
        </w:rPr>
        <w:t xml:space="preserve">eni messi in comune. </w:t>
      </w:r>
    </w:p>
    <w:p w14:paraId="498280FD" w14:textId="77777777" w:rsidR="00937E7A" w:rsidRPr="00492119" w:rsidRDefault="00937E7A" w:rsidP="00D91997">
      <w:pPr>
        <w:widowControl w:val="0"/>
        <w:autoSpaceDE w:val="0"/>
        <w:autoSpaceDN w:val="0"/>
        <w:adjustRightInd w:val="0"/>
        <w:spacing w:line="360" w:lineRule="auto"/>
        <w:jc w:val="both"/>
        <w:rPr>
          <w:rFonts w:ascii="Tahoma" w:hAnsi="Tahoma" w:cs="Tahoma"/>
          <w:bCs/>
          <w:iCs/>
          <w:sz w:val="20"/>
          <w:szCs w:val="20"/>
        </w:rPr>
      </w:pPr>
      <w:r w:rsidRPr="00492119">
        <w:rPr>
          <w:rFonts w:ascii="Tahoma" w:hAnsi="Tahoma" w:cs="Tahoma"/>
          <w:bCs/>
          <w:iCs/>
          <w:sz w:val="20"/>
          <w:szCs w:val="20"/>
        </w:rPr>
        <w:t xml:space="preserve">Nella Risoluzione più volte richiamata l’Agenzia propone il seguente </w:t>
      </w:r>
      <w:r w:rsidRPr="00492119">
        <w:rPr>
          <w:rFonts w:ascii="Tahoma" w:hAnsi="Tahoma" w:cs="Tahoma"/>
          <w:b/>
          <w:bCs/>
          <w:i/>
          <w:iCs/>
          <w:sz w:val="20"/>
          <w:szCs w:val="20"/>
          <w:u w:val="single"/>
        </w:rPr>
        <w:t>esempio</w:t>
      </w:r>
      <w:r w:rsidRPr="00492119">
        <w:rPr>
          <w:rFonts w:ascii="Tahoma" w:hAnsi="Tahoma" w:cs="Tahoma"/>
          <w:bCs/>
          <w:iCs/>
          <w:sz w:val="20"/>
          <w:szCs w:val="20"/>
        </w:rPr>
        <w:t>:</w:t>
      </w:r>
    </w:p>
    <w:p w14:paraId="2E9B3C7C" w14:textId="372FF5F0" w:rsidR="00937E7A" w:rsidRPr="00492119" w:rsidRDefault="00937E7A" w:rsidP="00D91997">
      <w:pPr>
        <w:widowControl w:val="0"/>
        <w:autoSpaceDE w:val="0"/>
        <w:autoSpaceDN w:val="0"/>
        <w:adjustRightInd w:val="0"/>
        <w:spacing w:line="360" w:lineRule="auto"/>
        <w:jc w:val="both"/>
        <w:rPr>
          <w:rFonts w:ascii="Tahoma" w:eastAsia="MS Mincho" w:hAnsi="Tahoma" w:cs="Tahoma"/>
          <w:bCs/>
          <w:i/>
          <w:iCs/>
          <w:sz w:val="20"/>
          <w:szCs w:val="20"/>
        </w:rPr>
      </w:pPr>
      <w:r w:rsidRPr="00492119">
        <w:rPr>
          <w:rFonts w:ascii="Tahoma" w:hAnsi="Tahoma" w:cs="Tahoma"/>
          <w:bCs/>
          <w:i/>
          <w:iCs/>
          <w:sz w:val="20"/>
          <w:szCs w:val="20"/>
        </w:rPr>
        <w:t>Si supponga che tre imprese agricole che determinano il reddito agrario ex articolo 32 del TUIR stipulino un contratto di rete che prevede, tra l’altro:</w:t>
      </w:r>
    </w:p>
    <w:p w14:paraId="146C1AF8" w14:textId="77777777" w:rsidR="00937E7A" w:rsidRPr="00492119" w:rsidRDefault="00937E7A" w:rsidP="003A2DBF">
      <w:pPr>
        <w:pStyle w:val="Paragrafoelenco"/>
        <w:widowControl w:val="0"/>
        <w:numPr>
          <w:ilvl w:val="0"/>
          <w:numId w:val="24"/>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la messa in comune dei seguenti tre terreni per l’esercizio dell’attività agricola: </w:t>
      </w:r>
    </w:p>
    <w:p w14:paraId="12535F3C" w14:textId="77777777"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terreno 1 di proprietà dell’impresa A: reddito agrario euro 1.000; </w:t>
      </w:r>
    </w:p>
    <w:p w14:paraId="23792AAF" w14:textId="77777777"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terreno 2 di proprietà dell’impresa B: reddito agrario euro 1.500; </w:t>
      </w:r>
    </w:p>
    <w:p w14:paraId="7A6743A7" w14:textId="77777777"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terreno 3 di proprietà dell’impresa C: reddito agrario euro 1.200; </w:t>
      </w:r>
    </w:p>
    <w:p w14:paraId="669B53D4" w14:textId="77777777" w:rsidR="00937E7A" w:rsidRPr="00492119" w:rsidRDefault="00937E7A" w:rsidP="003A2DBF">
      <w:pPr>
        <w:pStyle w:val="Paragrafoelenco"/>
        <w:widowControl w:val="0"/>
        <w:numPr>
          <w:ilvl w:val="0"/>
          <w:numId w:val="24"/>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le seguenti quote di prodotto spettanti a ciascun retista: </w:t>
      </w:r>
    </w:p>
    <w:p w14:paraId="6FEBD716" w14:textId="607BD3E3"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impresa A: quota del 20%; </w:t>
      </w:r>
    </w:p>
    <w:p w14:paraId="45A7567C" w14:textId="08F8F42D"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impresa B: quota del 50%; </w:t>
      </w:r>
    </w:p>
    <w:p w14:paraId="3FADB7AD" w14:textId="375BF44D" w:rsidR="00937E7A" w:rsidRPr="00492119" w:rsidRDefault="00937E7A" w:rsidP="003A2DBF">
      <w:pPr>
        <w:pStyle w:val="Paragrafoelenco"/>
        <w:widowControl w:val="0"/>
        <w:numPr>
          <w:ilvl w:val="0"/>
          <w:numId w:val="25"/>
        </w:numPr>
        <w:autoSpaceDE w:val="0"/>
        <w:autoSpaceDN w:val="0"/>
        <w:adjustRightInd w:val="0"/>
        <w:spacing w:line="360" w:lineRule="auto"/>
        <w:ind w:left="1276"/>
        <w:jc w:val="both"/>
        <w:rPr>
          <w:rFonts w:ascii="Tahoma" w:hAnsi="Tahoma" w:cs="Tahoma"/>
          <w:bCs/>
          <w:i/>
          <w:iCs/>
          <w:sz w:val="20"/>
          <w:szCs w:val="20"/>
        </w:rPr>
      </w:pPr>
      <w:r w:rsidRPr="00492119">
        <w:rPr>
          <w:rFonts w:ascii="Tahoma" w:hAnsi="Tahoma" w:cs="Tahoma"/>
          <w:bCs/>
          <w:i/>
          <w:iCs/>
          <w:sz w:val="20"/>
          <w:szCs w:val="20"/>
        </w:rPr>
        <w:t xml:space="preserve">impresa C: quota del 30%. </w:t>
      </w:r>
    </w:p>
    <w:p w14:paraId="066C3F85" w14:textId="77777777" w:rsidR="00937E7A" w:rsidRPr="00492119" w:rsidRDefault="00937E7A" w:rsidP="00D91997">
      <w:pPr>
        <w:widowControl w:val="0"/>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Prescindendo, per ragioni di semplicità espositiva, dalle rivalutazioni previste dalla legge, per determinare il reddito agrario da attribuire a ciascuna impresa partecipante al contratto di rete agrario sarà necessario procedere alla somma dei redditi agrari dei singoli terreni e alla ripartizione di tale somma in base alle quote di spettanza delle imprese retiste. </w:t>
      </w:r>
    </w:p>
    <w:p w14:paraId="01CD725D" w14:textId="77777777" w:rsidR="00937E7A" w:rsidRPr="00492119" w:rsidRDefault="00937E7A" w:rsidP="00D91997">
      <w:pPr>
        <w:widowControl w:val="0"/>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lastRenderedPageBreak/>
        <w:t xml:space="preserve">Pertanto le singole quote di reddito agrario da dichiarare saranno le seguenti: </w:t>
      </w:r>
    </w:p>
    <w:p w14:paraId="41A9113B" w14:textId="637414C4"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impresa A: (1.000 + 1.500 + 1.200) x 20% = 740 euro </w:t>
      </w:r>
    </w:p>
    <w:p w14:paraId="0E06EE2A" w14:textId="755802EC"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impresa B: (1.000 + 1.500 + 1.200) x 50% = 1.850 euro </w:t>
      </w:r>
    </w:p>
    <w:p w14:paraId="3AEB70B0" w14:textId="3F025387"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impresa C: (1.000 + 1.500 + 1.200) x 30% = 1.110 euro </w:t>
      </w:r>
    </w:p>
    <w:p w14:paraId="754EE8F3" w14:textId="77777777" w:rsidR="00937E7A" w:rsidRPr="00492119" w:rsidRDefault="00937E7A" w:rsidP="00D91997">
      <w:pPr>
        <w:widowControl w:val="0"/>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In sede di dichiarazione dei redditi, ciascuna impresa retista dovrà indicare in dichiarazione ogni terreno e la corrispondente quota di reddito agrario calcolata in base alla quota stabilita nel contratto.</w:t>
      </w:r>
      <w:r w:rsidRPr="00492119">
        <w:rPr>
          <w:rFonts w:ascii="Tahoma" w:eastAsia="MS Mincho" w:hAnsi="Tahoma" w:cs="Tahoma"/>
          <w:bCs/>
          <w:i/>
          <w:iCs/>
          <w:sz w:val="20"/>
          <w:szCs w:val="20"/>
        </w:rPr>
        <w:t> </w:t>
      </w:r>
      <w:r w:rsidRPr="00492119">
        <w:rPr>
          <w:rFonts w:ascii="Tahoma" w:hAnsi="Tahoma" w:cs="Tahoma"/>
          <w:bCs/>
          <w:i/>
          <w:iCs/>
          <w:sz w:val="20"/>
          <w:szCs w:val="20"/>
        </w:rPr>
        <w:t xml:space="preserve">Quindi, a titolo esemplificativo, l’impresa A dichiarerà: </w:t>
      </w:r>
    </w:p>
    <w:p w14:paraId="6F4BAA63" w14:textId="7A8D528F"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terreno 1: 200 euro (pari al 20 per cento del reddito agrario di 1.000); </w:t>
      </w:r>
    </w:p>
    <w:p w14:paraId="44D47866" w14:textId="4C1807FE"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terreno 2: 300 euro (pari al 20 per cento del reddito agrario di 1.500); </w:t>
      </w:r>
    </w:p>
    <w:p w14:paraId="261BB234" w14:textId="3E7A608C" w:rsidR="00937E7A" w:rsidRPr="00492119" w:rsidRDefault="00937E7A" w:rsidP="003A2DBF">
      <w:pPr>
        <w:pStyle w:val="Paragrafoelenco"/>
        <w:widowControl w:val="0"/>
        <w:numPr>
          <w:ilvl w:val="0"/>
          <w:numId w:val="25"/>
        </w:numPr>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terreno 3: 240 euro (pari al 20 per cento del reddito agrario di 1.200); </w:t>
      </w:r>
    </w:p>
    <w:p w14:paraId="0F9043DE" w14:textId="77777777" w:rsidR="00937E7A" w:rsidRPr="00492119" w:rsidRDefault="00937E7A" w:rsidP="00D91997">
      <w:pPr>
        <w:widowControl w:val="0"/>
        <w:autoSpaceDE w:val="0"/>
        <w:autoSpaceDN w:val="0"/>
        <w:adjustRightInd w:val="0"/>
        <w:spacing w:line="360" w:lineRule="auto"/>
        <w:jc w:val="both"/>
        <w:rPr>
          <w:rFonts w:ascii="Tahoma" w:hAnsi="Tahoma" w:cs="Tahoma"/>
          <w:bCs/>
          <w:i/>
          <w:iCs/>
          <w:sz w:val="20"/>
          <w:szCs w:val="20"/>
        </w:rPr>
      </w:pPr>
      <w:r w:rsidRPr="00492119">
        <w:rPr>
          <w:rFonts w:ascii="Tahoma" w:hAnsi="Tahoma" w:cs="Tahoma"/>
          <w:bCs/>
          <w:i/>
          <w:iCs/>
          <w:sz w:val="20"/>
          <w:szCs w:val="20"/>
        </w:rPr>
        <w:t xml:space="preserve">per un totale reddito agrario scaturente dal contratto di rete pari a 740. </w:t>
      </w:r>
    </w:p>
    <w:p w14:paraId="2161BB21" w14:textId="77777777" w:rsidR="00A836C5" w:rsidRDefault="00A836C5" w:rsidP="00050453">
      <w:pPr>
        <w:tabs>
          <w:tab w:val="left" w:pos="7371"/>
          <w:tab w:val="right" w:pos="8080"/>
        </w:tabs>
        <w:spacing w:line="360" w:lineRule="auto"/>
        <w:jc w:val="both"/>
        <w:rPr>
          <w:rFonts w:ascii="Tahoma" w:hAnsi="Tahoma" w:cs="Tahoma"/>
          <w:b/>
          <w:bCs/>
          <w:iCs/>
          <w:sz w:val="20"/>
          <w:szCs w:val="20"/>
          <w:u w:val="single"/>
        </w:rPr>
        <w:sectPr w:rsidR="00A836C5" w:rsidSect="00997DC2">
          <w:pgSz w:w="11906" w:h="16838" w:code="9"/>
          <w:pgMar w:top="1418" w:right="1418" w:bottom="510" w:left="1276" w:header="709" w:footer="397" w:gutter="0"/>
          <w:pgNumType w:chapStyle="1"/>
          <w:cols w:space="708"/>
          <w:titlePg/>
          <w:docGrid w:linePitch="360"/>
        </w:sectPr>
      </w:pPr>
    </w:p>
    <w:bookmarkStart w:id="82" w:name="_Toc82700103"/>
    <w:p w14:paraId="4046CB88" w14:textId="6EBC8A9A" w:rsidR="009F2912" w:rsidRDefault="00D316E1" w:rsidP="009F2912">
      <w:pPr>
        <w:pStyle w:val="Titolo"/>
      </w:pPr>
      <w:r w:rsidRPr="009F2912">
        <w:rPr>
          <w:noProof/>
        </w:rPr>
        <w:lastRenderedPageBreak/>
        <mc:AlternateContent>
          <mc:Choice Requires="wps">
            <w:drawing>
              <wp:anchor distT="0" distB="0" distL="0" distR="0" simplePos="0" relativeHeight="251693056" behindDoc="1" locked="0" layoutInCell="1" allowOverlap="1" wp14:anchorId="51B1842C" wp14:editId="521E3613">
                <wp:simplePos x="0" y="0"/>
                <wp:positionH relativeFrom="margin">
                  <wp:align>center</wp:align>
                </wp:positionH>
                <wp:positionV relativeFrom="paragraph">
                  <wp:posOffset>358775</wp:posOffset>
                </wp:positionV>
                <wp:extent cx="2443480" cy="6350"/>
                <wp:effectExtent l="0" t="0" r="33020" b="31750"/>
                <wp:wrapNone/>
                <wp:docPr id="30" name="Connettore dirit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D14F1" id="Connettore diritto 30" o:spid="_x0000_s1026" style="position:absolute;z-index:-2516234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25pt" to="192.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" strokecolor="#404040" strokeweight=".53mm">
                <w10:wrap anchorx="margin"/>
              </v:line>
            </w:pict>
          </mc:Fallback>
        </mc:AlternateContent>
      </w:r>
      <w:r w:rsidR="006A20D0">
        <w:t>1</w:t>
      </w:r>
      <w:r w:rsidR="00C86110">
        <w:t>7</w:t>
      </w:r>
      <w:r w:rsidR="006A20D0">
        <w:t>.</w:t>
      </w:r>
      <w:bookmarkEnd w:id="82"/>
    </w:p>
    <w:p w14:paraId="06E5728E" w14:textId="676005C5" w:rsidR="004C03B5" w:rsidRPr="004C03B5" w:rsidRDefault="00B76D53" w:rsidP="009F2912">
      <w:pPr>
        <w:pStyle w:val="Titolo"/>
      </w:pPr>
      <w:bookmarkStart w:id="83" w:name="_Toc82700104"/>
      <w:r>
        <w:t>L</w:t>
      </w:r>
      <w:r w:rsidRPr="009F37D9">
        <w:t>’</w:t>
      </w:r>
      <w:r w:rsidR="006A20D0" w:rsidRPr="009F37D9">
        <w:t>internazionalizzazione</w:t>
      </w:r>
      <w:r w:rsidR="006A20D0">
        <w:t xml:space="preserve"> delle reti di impresa</w:t>
      </w:r>
      <w:r w:rsidR="00EF4486">
        <w:t xml:space="preserve">: cenni </w:t>
      </w:r>
      <w:r w:rsidR="00942328">
        <w:rPr>
          <w:rStyle w:val="Rimandonotaapidipagina"/>
          <w:bCs/>
          <w:iCs/>
        </w:rPr>
        <w:footnoteReference w:id="7"/>
      </w:r>
      <w:bookmarkEnd w:id="83"/>
    </w:p>
    <w:p w14:paraId="2B686FDA" w14:textId="76FAF3E0" w:rsidR="006A20D0" w:rsidRDefault="006A20D0" w:rsidP="00DC305C">
      <w:pPr>
        <w:tabs>
          <w:tab w:val="left" w:pos="7371"/>
          <w:tab w:val="right" w:pos="8080"/>
        </w:tabs>
        <w:spacing w:line="360" w:lineRule="auto"/>
        <w:jc w:val="both"/>
        <w:rPr>
          <w:rFonts w:ascii="Tahoma" w:hAnsi="Tahoma" w:cs="Tahoma"/>
          <w:bCs/>
          <w:iCs/>
          <w:sz w:val="20"/>
          <w:szCs w:val="20"/>
        </w:rPr>
      </w:pPr>
    </w:p>
    <w:p w14:paraId="146ABF8E" w14:textId="25266ECC" w:rsidR="009F2912" w:rsidRDefault="009F2912" w:rsidP="00DC305C">
      <w:pPr>
        <w:tabs>
          <w:tab w:val="left" w:pos="7371"/>
          <w:tab w:val="right" w:pos="8080"/>
        </w:tabs>
        <w:spacing w:line="360" w:lineRule="auto"/>
        <w:jc w:val="both"/>
        <w:rPr>
          <w:rFonts w:ascii="Tahoma" w:hAnsi="Tahoma" w:cs="Tahoma"/>
          <w:bCs/>
          <w:iCs/>
          <w:sz w:val="20"/>
          <w:szCs w:val="20"/>
        </w:rPr>
      </w:pPr>
    </w:p>
    <w:p w14:paraId="5A2E9577" w14:textId="4828DCA8" w:rsidR="009F2912" w:rsidRDefault="009F2912" w:rsidP="00DC305C">
      <w:pPr>
        <w:tabs>
          <w:tab w:val="left" w:pos="7371"/>
          <w:tab w:val="right" w:pos="8080"/>
        </w:tabs>
        <w:spacing w:line="360" w:lineRule="auto"/>
        <w:jc w:val="both"/>
        <w:rPr>
          <w:rFonts w:ascii="Tahoma" w:hAnsi="Tahoma" w:cs="Tahoma"/>
          <w:bCs/>
          <w:iCs/>
          <w:sz w:val="20"/>
          <w:szCs w:val="20"/>
        </w:rPr>
      </w:pPr>
    </w:p>
    <w:p w14:paraId="62A5FE7B" w14:textId="00B30467" w:rsidR="009F2912" w:rsidRDefault="009F2912" w:rsidP="00DC305C">
      <w:pPr>
        <w:tabs>
          <w:tab w:val="left" w:pos="7371"/>
          <w:tab w:val="right" w:pos="8080"/>
        </w:tabs>
        <w:spacing w:line="360" w:lineRule="auto"/>
        <w:jc w:val="both"/>
        <w:rPr>
          <w:rFonts w:ascii="Tahoma" w:hAnsi="Tahoma" w:cs="Tahoma"/>
          <w:bCs/>
          <w:iCs/>
          <w:sz w:val="20"/>
          <w:szCs w:val="20"/>
        </w:rPr>
      </w:pPr>
    </w:p>
    <w:p w14:paraId="2271FE05" w14:textId="0A2AC163" w:rsidR="009F2912" w:rsidRDefault="009F2912" w:rsidP="00DC305C">
      <w:pPr>
        <w:tabs>
          <w:tab w:val="left" w:pos="7371"/>
          <w:tab w:val="right" w:pos="8080"/>
        </w:tabs>
        <w:spacing w:line="360" w:lineRule="auto"/>
        <w:jc w:val="both"/>
        <w:rPr>
          <w:rFonts w:ascii="Tahoma" w:hAnsi="Tahoma" w:cs="Tahoma"/>
          <w:bCs/>
          <w:iCs/>
          <w:sz w:val="20"/>
          <w:szCs w:val="20"/>
        </w:rPr>
      </w:pPr>
    </w:p>
    <w:p w14:paraId="2549B5F4" w14:textId="17D613F4" w:rsidR="009F2912" w:rsidRDefault="009F2912" w:rsidP="00DC305C">
      <w:pPr>
        <w:tabs>
          <w:tab w:val="left" w:pos="7371"/>
          <w:tab w:val="right" w:pos="8080"/>
        </w:tabs>
        <w:spacing w:line="360" w:lineRule="auto"/>
        <w:jc w:val="both"/>
        <w:rPr>
          <w:rFonts w:ascii="Tahoma" w:hAnsi="Tahoma" w:cs="Tahoma"/>
          <w:bCs/>
          <w:iCs/>
          <w:sz w:val="20"/>
          <w:szCs w:val="20"/>
        </w:rPr>
      </w:pPr>
    </w:p>
    <w:p w14:paraId="0AC847F8" w14:textId="77777777" w:rsidR="009F2912" w:rsidRDefault="009F2912" w:rsidP="00DC305C">
      <w:pPr>
        <w:tabs>
          <w:tab w:val="left" w:pos="7371"/>
          <w:tab w:val="right" w:pos="8080"/>
        </w:tabs>
        <w:spacing w:line="360" w:lineRule="auto"/>
        <w:jc w:val="both"/>
        <w:rPr>
          <w:rFonts w:ascii="Tahoma" w:hAnsi="Tahoma" w:cs="Tahoma"/>
          <w:bCs/>
          <w:iCs/>
          <w:sz w:val="20"/>
          <w:szCs w:val="20"/>
        </w:rPr>
      </w:pPr>
    </w:p>
    <w:p w14:paraId="6097D5DC" w14:textId="77777777" w:rsidR="00DC305C" w:rsidRDefault="0048016E" w:rsidP="00DC305C">
      <w:pPr>
        <w:tabs>
          <w:tab w:val="left" w:pos="7371"/>
          <w:tab w:val="right" w:pos="8080"/>
        </w:tabs>
        <w:spacing w:line="360" w:lineRule="auto"/>
        <w:jc w:val="both"/>
        <w:rPr>
          <w:rFonts w:ascii="Tahoma" w:hAnsi="Tahoma" w:cs="Tahoma"/>
          <w:bCs/>
          <w:iCs/>
          <w:sz w:val="20"/>
          <w:szCs w:val="20"/>
        </w:rPr>
      </w:pPr>
      <w:r w:rsidRPr="00BF3D5D">
        <w:rPr>
          <w:rFonts w:ascii="Tahoma" w:hAnsi="Tahoma" w:cs="Tahoma"/>
          <w:bCs/>
          <w:iCs/>
          <w:sz w:val="20"/>
          <w:szCs w:val="20"/>
        </w:rPr>
        <w:t>La congiuntura attuale, caratterizzata da una domanda interna stagnante, mercati esteri in rapida crescita e consumatori divenuti ormai globali, impone alle PMI italiane di ridisegnare il proprio modello di business sposando</w:t>
      </w:r>
      <w:r w:rsidR="00BF3D5D" w:rsidRPr="00BF3D5D">
        <w:rPr>
          <w:rFonts w:ascii="Tahoma" w:hAnsi="Tahoma" w:cs="Tahoma"/>
          <w:bCs/>
          <w:iCs/>
          <w:sz w:val="20"/>
          <w:szCs w:val="20"/>
        </w:rPr>
        <w:t>si verso</w:t>
      </w:r>
      <w:r w:rsidRPr="00BF3D5D">
        <w:rPr>
          <w:rFonts w:ascii="Tahoma" w:hAnsi="Tahoma" w:cs="Tahoma"/>
          <w:bCs/>
          <w:iCs/>
          <w:sz w:val="20"/>
          <w:szCs w:val="20"/>
        </w:rPr>
        <w:t xml:space="preserve"> una prospettiva </w:t>
      </w:r>
      <w:r w:rsidR="00BF3D5D" w:rsidRPr="00BF3D5D">
        <w:rPr>
          <w:rFonts w:ascii="Tahoma" w:hAnsi="Tahoma" w:cs="Tahoma"/>
          <w:bCs/>
          <w:iCs/>
          <w:sz w:val="20"/>
          <w:szCs w:val="20"/>
        </w:rPr>
        <w:t xml:space="preserve">anche </w:t>
      </w:r>
      <w:r w:rsidRPr="00BF3D5D">
        <w:rPr>
          <w:rFonts w:ascii="Tahoma" w:hAnsi="Tahoma" w:cs="Tahoma"/>
          <w:bCs/>
          <w:iCs/>
          <w:sz w:val="20"/>
          <w:szCs w:val="20"/>
        </w:rPr>
        <w:t>internazionale.</w:t>
      </w:r>
      <w:r w:rsidR="00BD3F45">
        <w:rPr>
          <w:rFonts w:ascii="Tahoma" w:hAnsi="Tahoma" w:cs="Tahoma"/>
          <w:bCs/>
          <w:iCs/>
          <w:sz w:val="20"/>
          <w:szCs w:val="20"/>
        </w:rPr>
        <w:t xml:space="preserve"> </w:t>
      </w:r>
      <w:r w:rsidR="00DC305C" w:rsidRPr="00BF3D5D">
        <w:rPr>
          <w:rFonts w:ascii="Tahoma" w:hAnsi="Tahoma" w:cs="Tahoma"/>
          <w:bCs/>
          <w:iCs/>
          <w:sz w:val="20"/>
          <w:szCs w:val="20"/>
        </w:rPr>
        <w:t>L’internazionalizzazione delle imprese</w:t>
      </w:r>
      <w:r w:rsidR="00BD3F45">
        <w:rPr>
          <w:rFonts w:ascii="Tahoma" w:hAnsi="Tahoma" w:cs="Tahoma"/>
          <w:bCs/>
          <w:iCs/>
          <w:sz w:val="20"/>
          <w:szCs w:val="20"/>
        </w:rPr>
        <w:t>, infatti,</w:t>
      </w:r>
      <w:r w:rsidR="00DC305C" w:rsidRPr="00BF3D5D">
        <w:rPr>
          <w:rFonts w:ascii="Tahoma" w:hAnsi="Tahoma" w:cs="Tahoma"/>
          <w:bCs/>
          <w:iCs/>
          <w:sz w:val="20"/>
          <w:szCs w:val="20"/>
        </w:rPr>
        <w:t xml:space="preserve"> è cresciuta notevolmente sia per l’ampliamento della competizione globale, sia per la crisi economica che ha indotto sempre di </w:t>
      </w:r>
      <w:proofErr w:type="spellStart"/>
      <w:r w:rsidR="00DC305C" w:rsidRPr="00BF3D5D">
        <w:rPr>
          <w:rFonts w:ascii="Tahoma" w:hAnsi="Tahoma" w:cs="Tahoma"/>
          <w:bCs/>
          <w:iCs/>
          <w:sz w:val="20"/>
          <w:szCs w:val="20"/>
        </w:rPr>
        <w:t>piu</w:t>
      </w:r>
      <w:proofErr w:type="spellEnd"/>
      <w:r w:rsidR="00DC305C" w:rsidRPr="00BF3D5D">
        <w:rPr>
          <w:rFonts w:ascii="Tahoma" w:hAnsi="Tahoma" w:cs="Tahoma"/>
          <w:bCs/>
          <w:iCs/>
          <w:sz w:val="20"/>
          <w:szCs w:val="20"/>
        </w:rPr>
        <w:t xml:space="preserve">̀ le imprese italiane a guardare ai mercati esteri. </w:t>
      </w:r>
    </w:p>
    <w:p w14:paraId="3BF446B1" w14:textId="5704E2B7" w:rsidR="00EE084B" w:rsidRPr="00BF3D5D" w:rsidRDefault="00EE084B" w:rsidP="00DC305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Come ho più volte sottolineato e, spero dimostrato, l</w:t>
      </w:r>
      <w:r w:rsidRPr="00EE084B">
        <w:rPr>
          <w:rFonts w:ascii="Tahoma" w:hAnsi="Tahoma" w:cs="Tahoma"/>
          <w:bCs/>
          <w:iCs/>
          <w:sz w:val="20"/>
          <w:szCs w:val="20"/>
        </w:rPr>
        <w:t xml:space="preserve">e </w:t>
      </w:r>
      <w:proofErr w:type="spellStart"/>
      <w:r w:rsidRPr="00EE084B">
        <w:rPr>
          <w:rFonts w:ascii="Tahoma" w:hAnsi="Tahoma" w:cs="Tahoma"/>
          <w:bCs/>
          <w:iCs/>
          <w:sz w:val="20"/>
          <w:szCs w:val="20"/>
        </w:rPr>
        <w:t>potenzialita</w:t>
      </w:r>
      <w:proofErr w:type="spellEnd"/>
      <w:r w:rsidRPr="00EE084B">
        <w:rPr>
          <w:rFonts w:ascii="Tahoma" w:hAnsi="Tahoma" w:cs="Tahoma"/>
          <w:bCs/>
          <w:iCs/>
          <w:sz w:val="20"/>
          <w:szCs w:val="20"/>
        </w:rPr>
        <w:t xml:space="preserve">̀ del contratto di rete sono </w:t>
      </w:r>
      <w:r w:rsidR="00513C15">
        <w:rPr>
          <w:rFonts w:ascii="Tahoma" w:hAnsi="Tahoma" w:cs="Tahoma"/>
          <w:bCs/>
          <w:iCs/>
          <w:sz w:val="20"/>
          <w:szCs w:val="20"/>
        </w:rPr>
        <w:t>tantissime</w:t>
      </w:r>
      <w:r w:rsidRPr="00EE084B">
        <w:rPr>
          <w:rFonts w:ascii="Tahoma" w:hAnsi="Tahoma" w:cs="Tahoma"/>
          <w:bCs/>
          <w:iCs/>
          <w:sz w:val="20"/>
          <w:szCs w:val="20"/>
        </w:rPr>
        <w:t xml:space="preserve">: </w:t>
      </w:r>
      <w:r w:rsidR="00513C15">
        <w:rPr>
          <w:rFonts w:ascii="Tahoma" w:hAnsi="Tahoma" w:cs="Tahoma"/>
          <w:bCs/>
          <w:iCs/>
          <w:sz w:val="20"/>
          <w:szCs w:val="20"/>
        </w:rPr>
        <w:t xml:space="preserve">la </w:t>
      </w:r>
      <w:r w:rsidR="00877F2F">
        <w:rPr>
          <w:rFonts w:ascii="Tahoma" w:hAnsi="Tahoma" w:cs="Tahoma"/>
          <w:bCs/>
          <w:iCs/>
          <w:sz w:val="20"/>
          <w:szCs w:val="20"/>
        </w:rPr>
        <w:t>rete, infatti,</w:t>
      </w:r>
      <w:r w:rsidR="00513C15">
        <w:rPr>
          <w:rFonts w:ascii="Tahoma" w:hAnsi="Tahoma" w:cs="Tahoma"/>
          <w:bCs/>
          <w:iCs/>
          <w:sz w:val="20"/>
          <w:szCs w:val="20"/>
        </w:rPr>
        <w:t xml:space="preserve"> si </w:t>
      </w:r>
      <w:r w:rsidRPr="00EE084B">
        <w:rPr>
          <w:rFonts w:ascii="Tahoma" w:hAnsi="Tahoma" w:cs="Tahoma"/>
          <w:bCs/>
          <w:iCs/>
          <w:sz w:val="20"/>
          <w:szCs w:val="20"/>
        </w:rPr>
        <w:t>adatta infatti alle esigenze di ogni tipologia di impresa, di qualunque settore e dimensio</w:t>
      </w:r>
      <w:r w:rsidR="006A20D0">
        <w:rPr>
          <w:rFonts w:ascii="Tahoma" w:hAnsi="Tahoma" w:cs="Tahoma"/>
          <w:bCs/>
          <w:iCs/>
          <w:sz w:val="20"/>
          <w:szCs w:val="20"/>
        </w:rPr>
        <w:t>ne</w:t>
      </w:r>
      <w:r w:rsidRPr="00EE084B">
        <w:rPr>
          <w:rFonts w:ascii="Tahoma" w:hAnsi="Tahoma" w:cs="Tahoma"/>
          <w:bCs/>
          <w:iCs/>
          <w:sz w:val="20"/>
          <w:szCs w:val="20"/>
        </w:rPr>
        <w:t xml:space="preserve"> </w:t>
      </w:r>
      <w:r w:rsidR="000D3250">
        <w:rPr>
          <w:rFonts w:ascii="Tahoma" w:hAnsi="Tahoma" w:cs="Tahoma"/>
          <w:bCs/>
          <w:iCs/>
          <w:sz w:val="20"/>
          <w:szCs w:val="20"/>
        </w:rPr>
        <w:t xml:space="preserve">La rete </w:t>
      </w:r>
      <w:r w:rsidR="006A20D0">
        <w:rPr>
          <w:rFonts w:ascii="Tahoma" w:hAnsi="Tahoma" w:cs="Tahoma"/>
          <w:bCs/>
          <w:iCs/>
          <w:sz w:val="20"/>
          <w:szCs w:val="20"/>
        </w:rPr>
        <w:t>q</w:t>
      </w:r>
      <w:r w:rsidR="000D3250">
        <w:rPr>
          <w:rFonts w:ascii="Tahoma" w:hAnsi="Tahoma" w:cs="Tahoma"/>
          <w:bCs/>
          <w:iCs/>
          <w:sz w:val="20"/>
          <w:szCs w:val="20"/>
        </w:rPr>
        <w:t>uindi quale strumento che, attraverso l’aggregazione, può favorire l'</w:t>
      </w:r>
      <w:r w:rsidR="0074617F">
        <w:rPr>
          <w:rFonts w:ascii="Tahoma" w:hAnsi="Tahoma" w:cs="Tahoma"/>
          <w:bCs/>
          <w:iCs/>
          <w:sz w:val="20"/>
          <w:szCs w:val="20"/>
        </w:rPr>
        <w:t>internazionalizzazione può rappresentare una importante risorsa alle PMI che vogliano appunto accedere a mercati esteri.</w:t>
      </w:r>
    </w:p>
    <w:p w14:paraId="2548D21D" w14:textId="77777777" w:rsidR="00DC305C" w:rsidRDefault="00BD3F45" w:rsidP="00DC305C">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Le reti, in questo caso “soggetto”, sono lo strumento ottimale affinché le nostre piccole e medie imprese possano puntare a mercati esteri. Personalmente ritengo che sul mercato interno, la costituzione di una rete sia soprattutto vantaggiosa nella forma di “rete-contratto”: la rete soggetto con la sua soggettività giuridica potrebbe essere “sostituita” da una Holding fra società, con possibilità di utilizzare la </w:t>
      </w:r>
      <w:proofErr w:type="spellStart"/>
      <w:r>
        <w:rPr>
          <w:rFonts w:ascii="Tahoma" w:hAnsi="Tahoma" w:cs="Tahoma"/>
          <w:bCs/>
          <w:iCs/>
          <w:sz w:val="20"/>
          <w:szCs w:val="20"/>
        </w:rPr>
        <w:t>pex</w:t>
      </w:r>
      <w:proofErr w:type="spellEnd"/>
      <w:r>
        <w:rPr>
          <w:rFonts w:ascii="Tahoma" w:hAnsi="Tahoma" w:cs="Tahoma"/>
          <w:bCs/>
          <w:iCs/>
          <w:sz w:val="20"/>
          <w:szCs w:val="20"/>
        </w:rPr>
        <w:t xml:space="preserve"> (</w:t>
      </w:r>
      <w:r w:rsidRPr="00BD3F45">
        <w:rPr>
          <w:rFonts w:ascii="Tahoma" w:hAnsi="Tahoma" w:cs="Tahoma"/>
          <w:bCs/>
          <w:iCs/>
          <w:sz w:val="20"/>
          <w:szCs w:val="20"/>
        </w:rPr>
        <w:t>art. 87, c. 1, TUIR</w:t>
      </w:r>
      <w:r>
        <w:rPr>
          <w:rFonts w:ascii="Tahoma" w:hAnsi="Tahoma" w:cs="Tahoma"/>
          <w:bCs/>
          <w:iCs/>
          <w:sz w:val="20"/>
          <w:szCs w:val="20"/>
        </w:rPr>
        <w:t>)</w:t>
      </w:r>
      <w:r w:rsidR="00815A02">
        <w:rPr>
          <w:rFonts w:ascii="Tahoma" w:hAnsi="Tahoma" w:cs="Tahoma"/>
          <w:bCs/>
          <w:iCs/>
          <w:sz w:val="20"/>
          <w:szCs w:val="20"/>
        </w:rPr>
        <w:t>; sul mercato internazionale, invece ritengo certamente vincente una rete soggetto rispetto a qualsiasi altra forma di aggregazione.</w:t>
      </w:r>
    </w:p>
    <w:p w14:paraId="75B165E5" w14:textId="77777777" w:rsidR="00DC305C" w:rsidRPr="00BF3D5D" w:rsidRDefault="00DC305C" w:rsidP="00DC305C">
      <w:pPr>
        <w:tabs>
          <w:tab w:val="left" w:pos="7371"/>
          <w:tab w:val="right" w:pos="8080"/>
        </w:tabs>
        <w:spacing w:line="360" w:lineRule="auto"/>
        <w:jc w:val="both"/>
        <w:rPr>
          <w:rFonts w:ascii="Tahoma" w:hAnsi="Tahoma" w:cs="Tahoma"/>
          <w:bCs/>
          <w:iCs/>
          <w:sz w:val="20"/>
          <w:szCs w:val="20"/>
        </w:rPr>
      </w:pPr>
      <w:r w:rsidRPr="00BF3D5D">
        <w:rPr>
          <w:rFonts w:ascii="Tahoma" w:hAnsi="Tahoma" w:cs="Tahoma"/>
          <w:bCs/>
          <w:iCs/>
          <w:sz w:val="20"/>
          <w:szCs w:val="20"/>
        </w:rPr>
        <w:t>Per le nostre piccole e medie imprese</w:t>
      </w:r>
      <w:r w:rsidR="00815A02">
        <w:rPr>
          <w:rFonts w:ascii="Tahoma" w:hAnsi="Tahoma" w:cs="Tahoma"/>
          <w:bCs/>
          <w:iCs/>
          <w:sz w:val="20"/>
          <w:szCs w:val="20"/>
        </w:rPr>
        <w:t>,</w:t>
      </w:r>
      <w:r w:rsidRPr="00BF3D5D">
        <w:rPr>
          <w:rFonts w:ascii="Tahoma" w:hAnsi="Tahoma" w:cs="Tahoma"/>
          <w:bCs/>
          <w:iCs/>
          <w:sz w:val="20"/>
          <w:szCs w:val="20"/>
        </w:rPr>
        <w:t xml:space="preserve"> </w:t>
      </w:r>
      <w:r w:rsidR="00815A02">
        <w:rPr>
          <w:rFonts w:ascii="Tahoma" w:hAnsi="Tahoma" w:cs="Tahoma"/>
          <w:bCs/>
          <w:iCs/>
          <w:sz w:val="20"/>
          <w:szCs w:val="20"/>
        </w:rPr>
        <w:t>c</w:t>
      </w:r>
      <w:r w:rsidR="00815A02" w:rsidRPr="00BF3D5D">
        <w:rPr>
          <w:rFonts w:ascii="Tahoma" w:hAnsi="Tahoma" w:cs="Tahoma"/>
          <w:bCs/>
          <w:iCs/>
          <w:sz w:val="20"/>
          <w:szCs w:val="20"/>
        </w:rPr>
        <w:t>aratterizzate da una dimensione ridotta e spesso poco organizzate per gestire commesse con l’estero</w:t>
      </w:r>
      <w:r w:rsidR="00815A02">
        <w:rPr>
          <w:rFonts w:ascii="Tahoma" w:hAnsi="Tahoma" w:cs="Tahoma"/>
          <w:bCs/>
          <w:iCs/>
          <w:sz w:val="20"/>
          <w:szCs w:val="20"/>
        </w:rPr>
        <w:t xml:space="preserve">, </w:t>
      </w:r>
      <w:r w:rsidRPr="00BF3D5D">
        <w:rPr>
          <w:rFonts w:ascii="Tahoma" w:hAnsi="Tahoma" w:cs="Tahoma"/>
          <w:bCs/>
          <w:iCs/>
          <w:sz w:val="20"/>
          <w:szCs w:val="20"/>
        </w:rPr>
        <w:t xml:space="preserve">l’integrazione nei mercati globali comporta un profondo ripensamento </w:t>
      </w:r>
      <w:r w:rsidRPr="00BF3D5D">
        <w:rPr>
          <w:rFonts w:ascii="Tahoma" w:hAnsi="Tahoma" w:cs="Tahoma"/>
          <w:bCs/>
          <w:iCs/>
          <w:sz w:val="20"/>
          <w:szCs w:val="20"/>
        </w:rPr>
        <w:lastRenderedPageBreak/>
        <w:t xml:space="preserve">che passa anche attraverso nuove forme di aggregazione quali il contratto di rete, cui è dedicata questa pubblicazione. Le imprese che puntano allo sbocco sui mercati esteri hanno a disposizione una serie di strumenti operativi gestiti dal Ministero degli Affari Esteri e della Cooperazione Internazionale. </w:t>
      </w:r>
    </w:p>
    <w:p w14:paraId="319EE759" w14:textId="77777777" w:rsidR="009F37D9" w:rsidRPr="00BF3D5D" w:rsidRDefault="009F37D9" w:rsidP="009F37D9">
      <w:pPr>
        <w:tabs>
          <w:tab w:val="left" w:pos="7371"/>
          <w:tab w:val="right" w:pos="8080"/>
        </w:tabs>
        <w:spacing w:line="360" w:lineRule="auto"/>
        <w:jc w:val="both"/>
        <w:rPr>
          <w:rFonts w:ascii="Tahoma" w:hAnsi="Tahoma" w:cs="Tahoma"/>
          <w:bCs/>
          <w:iCs/>
          <w:sz w:val="20"/>
          <w:szCs w:val="20"/>
        </w:rPr>
      </w:pPr>
      <w:r w:rsidRPr="00BF3D5D">
        <w:rPr>
          <w:rFonts w:ascii="Tahoma" w:hAnsi="Tahoma" w:cs="Tahoma"/>
          <w:bCs/>
          <w:iCs/>
          <w:sz w:val="20"/>
          <w:szCs w:val="20"/>
        </w:rPr>
        <w:t xml:space="preserve">Diventa quindi fondamentale dotare le imprese degli strumenti </w:t>
      </w:r>
      <w:proofErr w:type="spellStart"/>
      <w:r w:rsidRPr="00BF3D5D">
        <w:rPr>
          <w:rFonts w:ascii="Tahoma" w:hAnsi="Tahoma" w:cs="Tahoma"/>
          <w:bCs/>
          <w:iCs/>
          <w:sz w:val="20"/>
          <w:szCs w:val="20"/>
        </w:rPr>
        <w:t>piu</w:t>
      </w:r>
      <w:proofErr w:type="spellEnd"/>
      <w:r w:rsidRPr="00BF3D5D">
        <w:rPr>
          <w:rFonts w:ascii="Tahoma" w:hAnsi="Tahoma" w:cs="Tahoma"/>
          <w:bCs/>
          <w:iCs/>
          <w:sz w:val="20"/>
          <w:szCs w:val="20"/>
        </w:rPr>
        <w:t xml:space="preserve">̀ idonei a muoversi in un mercato aperto e globale: questo è possibile solo analizzandone le caratteristiche, i punti di forza e di debolezza, e studiando strumenti di politica industriale ad hoc per la loro crescita competitiva. </w:t>
      </w:r>
    </w:p>
    <w:p w14:paraId="381DFD33" w14:textId="77777777" w:rsidR="004C03B5" w:rsidRPr="00815A02" w:rsidRDefault="009F37D9" w:rsidP="00815A02">
      <w:pPr>
        <w:tabs>
          <w:tab w:val="left" w:pos="7371"/>
          <w:tab w:val="right" w:pos="8080"/>
        </w:tabs>
        <w:spacing w:line="360" w:lineRule="auto"/>
        <w:jc w:val="both"/>
        <w:rPr>
          <w:rFonts w:ascii="Tahoma" w:hAnsi="Tahoma" w:cs="Tahoma"/>
          <w:bCs/>
          <w:iCs/>
          <w:sz w:val="20"/>
          <w:szCs w:val="20"/>
        </w:rPr>
      </w:pPr>
      <w:r w:rsidRPr="00BF3D5D">
        <w:rPr>
          <w:rFonts w:ascii="Tahoma" w:hAnsi="Tahoma" w:cs="Tahoma"/>
          <w:bCs/>
          <w:iCs/>
          <w:sz w:val="20"/>
          <w:szCs w:val="20"/>
        </w:rPr>
        <w:t xml:space="preserve">Grazie alla rete, le imprese collaborano tra di loro per realizzare un programma comune attraverso progetti, </w:t>
      </w:r>
      <w:proofErr w:type="spellStart"/>
      <w:r w:rsidRPr="00BF3D5D">
        <w:rPr>
          <w:rFonts w:ascii="Tahoma" w:hAnsi="Tahoma" w:cs="Tahoma"/>
          <w:bCs/>
          <w:iCs/>
          <w:sz w:val="20"/>
          <w:szCs w:val="20"/>
        </w:rPr>
        <w:t>attivita</w:t>
      </w:r>
      <w:proofErr w:type="spellEnd"/>
      <w:r w:rsidRPr="00BF3D5D">
        <w:rPr>
          <w:rFonts w:ascii="Tahoma" w:hAnsi="Tahoma" w:cs="Tahoma"/>
          <w:bCs/>
          <w:iCs/>
          <w:sz w:val="20"/>
          <w:szCs w:val="20"/>
        </w:rPr>
        <w:t xml:space="preserve">̀ e azioni che difficilmente possono essere realizzate individualmente. In questa difficile fase di stagnazione dei consumi interni, le imprese cercano di aggregarsi per competere sui mercati internazionali e intercettare nuove </w:t>
      </w:r>
      <w:proofErr w:type="spellStart"/>
      <w:r w:rsidRPr="00BF3D5D">
        <w:rPr>
          <w:rFonts w:ascii="Tahoma" w:hAnsi="Tahoma" w:cs="Tahoma"/>
          <w:bCs/>
          <w:iCs/>
          <w:sz w:val="20"/>
          <w:szCs w:val="20"/>
        </w:rPr>
        <w:t>opportunita</w:t>
      </w:r>
      <w:proofErr w:type="spellEnd"/>
      <w:r w:rsidRPr="00BF3D5D">
        <w:rPr>
          <w:rFonts w:ascii="Tahoma" w:hAnsi="Tahoma" w:cs="Tahoma"/>
          <w:bCs/>
          <w:iCs/>
          <w:sz w:val="20"/>
          <w:szCs w:val="20"/>
        </w:rPr>
        <w:t>̀ di business oltre i confini.</w:t>
      </w:r>
    </w:p>
    <w:p w14:paraId="12498BE8" w14:textId="77777777" w:rsidR="00A836C5" w:rsidRDefault="00A836C5">
      <w:pPr>
        <w:spacing w:after="0" w:line="240" w:lineRule="auto"/>
        <w:rPr>
          <w:rFonts w:ascii="Tahoma" w:hAnsi="Tahoma"/>
          <w:b/>
          <w:color w:val="343434"/>
          <w:spacing w:val="5"/>
          <w:kern w:val="28"/>
          <w:sz w:val="44"/>
          <w:szCs w:val="52"/>
        </w:rPr>
        <w:sectPr w:rsidR="00A836C5" w:rsidSect="00997DC2">
          <w:pgSz w:w="11906" w:h="16838" w:code="9"/>
          <w:pgMar w:top="1418" w:right="1418" w:bottom="510" w:left="1276" w:header="709" w:footer="397" w:gutter="0"/>
          <w:pgNumType w:chapStyle="1"/>
          <w:cols w:space="708"/>
          <w:titlePg/>
          <w:docGrid w:linePitch="360"/>
        </w:sectPr>
      </w:pPr>
    </w:p>
    <w:bookmarkStart w:id="84" w:name="_Toc82700105"/>
    <w:p w14:paraId="1F1C0395" w14:textId="169543CD" w:rsidR="009F2912" w:rsidRDefault="00D316E1" w:rsidP="009F2912">
      <w:pPr>
        <w:pStyle w:val="Titolo"/>
      </w:pPr>
      <w:r w:rsidRPr="009F2912">
        <w:rPr>
          <w:noProof/>
        </w:rPr>
        <w:lastRenderedPageBreak/>
        <mc:AlternateContent>
          <mc:Choice Requires="wps">
            <w:drawing>
              <wp:anchor distT="0" distB="0" distL="0" distR="0" simplePos="0" relativeHeight="251695104" behindDoc="1" locked="0" layoutInCell="1" allowOverlap="1" wp14:anchorId="555560E7" wp14:editId="7756BB4E">
                <wp:simplePos x="0" y="0"/>
                <wp:positionH relativeFrom="margin">
                  <wp:align>center</wp:align>
                </wp:positionH>
                <wp:positionV relativeFrom="paragraph">
                  <wp:posOffset>360045</wp:posOffset>
                </wp:positionV>
                <wp:extent cx="2443480" cy="6350"/>
                <wp:effectExtent l="0" t="0" r="33020" b="31750"/>
                <wp:wrapNone/>
                <wp:docPr id="450" name="Connettore diritto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2ACD" id="Connettore diritto 450" o:spid="_x0000_s1026" style="position:absolute;z-index:-2516213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35pt" to="192.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" strokecolor="#404040" strokeweight=".53mm">
                <w10:wrap anchorx="margin"/>
              </v:line>
            </w:pict>
          </mc:Fallback>
        </mc:AlternateContent>
      </w:r>
      <w:r w:rsidR="006A20D0">
        <w:t>1</w:t>
      </w:r>
      <w:r w:rsidR="00C86110">
        <w:t>8</w:t>
      </w:r>
      <w:r w:rsidR="006A20D0">
        <w:t>.</w:t>
      </w:r>
      <w:bookmarkEnd w:id="84"/>
    </w:p>
    <w:p w14:paraId="7355EA27" w14:textId="2A9BF28C" w:rsidR="00050453" w:rsidRPr="00C91A3A" w:rsidRDefault="00050453" w:rsidP="009F2912">
      <w:pPr>
        <w:pStyle w:val="Titolo"/>
      </w:pPr>
      <w:bookmarkStart w:id="85" w:name="_Toc82700106"/>
      <w:r w:rsidRPr="00C91A3A">
        <w:t xml:space="preserve">Le </w:t>
      </w:r>
      <w:r w:rsidR="006A20D0" w:rsidRPr="00C91A3A">
        <w:t>forme di aggregazione di imprese più comuni</w:t>
      </w:r>
      <w:bookmarkEnd w:id="85"/>
      <w:r w:rsidR="006A20D0" w:rsidRPr="00C91A3A">
        <w:t xml:space="preserve"> </w:t>
      </w:r>
    </w:p>
    <w:p w14:paraId="4204D26E" w14:textId="10C21C23" w:rsidR="006A20D0" w:rsidRDefault="006A20D0" w:rsidP="002C25B7">
      <w:pPr>
        <w:tabs>
          <w:tab w:val="left" w:pos="7371"/>
          <w:tab w:val="right" w:pos="8080"/>
        </w:tabs>
        <w:spacing w:line="360" w:lineRule="auto"/>
        <w:jc w:val="both"/>
        <w:rPr>
          <w:rFonts w:ascii="Tahoma" w:hAnsi="Tahoma" w:cs="Tahoma"/>
          <w:bCs/>
          <w:iCs/>
          <w:sz w:val="20"/>
          <w:szCs w:val="20"/>
        </w:rPr>
      </w:pPr>
    </w:p>
    <w:p w14:paraId="01BE1641" w14:textId="74685D2E" w:rsidR="009F2912" w:rsidRDefault="009F2912" w:rsidP="002C25B7">
      <w:pPr>
        <w:tabs>
          <w:tab w:val="left" w:pos="7371"/>
          <w:tab w:val="right" w:pos="8080"/>
        </w:tabs>
        <w:spacing w:line="360" w:lineRule="auto"/>
        <w:jc w:val="both"/>
        <w:rPr>
          <w:rFonts w:ascii="Tahoma" w:hAnsi="Tahoma" w:cs="Tahoma"/>
          <w:bCs/>
          <w:iCs/>
          <w:sz w:val="20"/>
          <w:szCs w:val="20"/>
        </w:rPr>
      </w:pPr>
    </w:p>
    <w:p w14:paraId="62CB95F0" w14:textId="41FAFF20" w:rsidR="009F2912" w:rsidRDefault="009F2912" w:rsidP="002C25B7">
      <w:pPr>
        <w:tabs>
          <w:tab w:val="left" w:pos="7371"/>
          <w:tab w:val="right" w:pos="8080"/>
        </w:tabs>
        <w:spacing w:line="360" w:lineRule="auto"/>
        <w:jc w:val="both"/>
        <w:rPr>
          <w:rFonts w:ascii="Tahoma" w:hAnsi="Tahoma" w:cs="Tahoma"/>
          <w:bCs/>
          <w:iCs/>
          <w:sz w:val="20"/>
          <w:szCs w:val="20"/>
        </w:rPr>
      </w:pPr>
    </w:p>
    <w:p w14:paraId="4629F6E3" w14:textId="52F12CB8" w:rsidR="009F2912" w:rsidRDefault="009F2912" w:rsidP="002C25B7">
      <w:pPr>
        <w:tabs>
          <w:tab w:val="left" w:pos="7371"/>
          <w:tab w:val="right" w:pos="8080"/>
        </w:tabs>
        <w:spacing w:line="360" w:lineRule="auto"/>
        <w:jc w:val="both"/>
        <w:rPr>
          <w:rFonts w:ascii="Tahoma" w:hAnsi="Tahoma" w:cs="Tahoma"/>
          <w:bCs/>
          <w:iCs/>
          <w:sz w:val="20"/>
          <w:szCs w:val="20"/>
        </w:rPr>
      </w:pPr>
    </w:p>
    <w:p w14:paraId="094D68E9" w14:textId="02807F03" w:rsidR="009F2912" w:rsidRDefault="009F2912" w:rsidP="002C25B7">
      <w:pPr>
        <w:tabs>
          <w:tab w:val="left" w:pos="7371"/>
          <w:tab w:val="right" w:pos="8080"/>
        </w:tabs>
        <w:spacing w:line="360" w:lineRule="auto"/>
        <w:jc w:val="both"/>
        <w:rPr>
          <w:rFonts w:ascii="Tahoma" w:hAnsi="Tahoma" w:cs="Tahoma"/>
          <w:bCs/>
          <w:iCs/>
          <w:sz w:val="20"/>
          <w:szCs w:val="20"/>
        </w:rPr>
      </w:pPr>
    </w:p>
    <w:p w14:paraId="1A492EF3" w14:textId="049AEFA1" w:rsidR="009F2912" w:rsidRDefault="009F2912" w:rsidP="002C25B7">
      <w:pPr>
        <w:tabs>
          <w:tab w:val="left" w:pos="7371"/>
          <w:tab w:val="right" w:pos="8080"/>
        </w:tabs>
        <w:spacing w:line="360" w:lineRule="auto"/>
        <w:jc w:val="both"/>
        <w:rPr>
          <w:rFonts w:ascii="Tahoma" w:hAnsi="Tahoma" w:cs="Tahoma"/>
          <w:bCs/>
          <w:iCs/>
          <w:sz w:val="20"/>
          <w:szCs w:val="20"/>
        </w:rPr>
      </w:pPr>
    </w:p>
    <w:p w14:paraId="46E7B4AD" w14:textId="77777777" w:rsidR="009F2912" w:rsidRDefault="009F2912" w:rsidP="002C25B7">
      <w:pPr>
        <w:tabs>
          <w:tab w:val="left" w:pos="7371"/>
          <w:tab w:val="right" w:pos="8080"/>
        </w:tabs>
        <w:spacing w:line="360" w:lineRule="auto"/>
        <w:jc w:val="both"/>
        <w:rPr>
          <w:rFonts w:ascii="Tahoma" w:hAnsi="Tahoma" w:cs="Tahoma"/>
          <w:bCs/>
          <w:iCs/>
          <w:sz w:val="20"/>
          <w:szCs w:val="20"/>
        </w:rPr>
      </w:pPr>
    </w:p>
    <w:p w14:paraId="4E098DF7" w14:textId="77777777" w:rsidR="002B2338" w:rsidRDefault="002C25B7" w:rsidP="002C25B7">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Prima dell’entrata in vigore della disciplina sulle rete di impresa, che come abbiamo visto rappresentano un’opportunità a disposizione delle micro e piccole imprese per un nuovo modello di sviluppo, vi erano </w:t>
      </w:r>
      <w:r w:rsidRPr="002B2338">
        <w:rPr>
          <w:rFonts w:ascii="Tahoma" w:hAnsi="Tahoma" w:cs="Tahoma"/>
          <w:b/>
          <w:bCs/>
          <w:iCs/>
          <w:sz w:val="20"/>
          <w:szCs w:val="20"/>
        </w:rPr>
        <w:t xml:space="preserve">diversi strumenti giuridici </w:t>
      </w:r>
      <w:r>
        <w:rPr>
          <w:rFonts w:ascii="Tahoma" w:hAnsi="Tahoma" w:cs="Tahoma"/>
          <w:bCs/>
          <w:iCs/>
          <w:sz w:val="20"/>
          <w:szCs w:val="20"/>
        </w:rPr>
        <w:t xml:space="preserve">“similari” </w:t>
      </w:r>
      <w:r w:rsidRPr="00050453">
        <w:rPr>
          <w:rFonts w:ascii="Tahoma" w:hAnsi="Tahoma" w:cs="Tahoma"/>
          <w:bCs/>
          <w:iCs/>
          <w:sz w:val="20"/>
          <w:szCs w:val="20"/>
        </w:rPr>
        <w:t xml:space="preserve">rappresentati da discipline concernenti altri strumenti di aggregazione, quali contratto di società o di consorzio, </w:t>
      </w:r>
      <w:r w:rsidRPr="002B2338">
        <w:rPr>
          <w:rFonts w:ascii="Tahoma" w:hAnsi="Tahoma" w:cs="Tahoma"/>
          <w:b/>
          <w:bCs/>
          <w:iCs/>
          <w:sz w:val="20"/>
          <w:szCs w:val="20"/>
        </w:rPr>
        <w:t>A.T.I.</w:t>
      </w:r>
      <w:r w:rsidRPr="00050453">
        <w:rPr>
          <w:rFonts w:ascii="Tahoma" w:hAnsi="Tahoma" w:cs="Tahoma"/>
          <w:bCs/>
          <w:iCs/>
          <w:sz w:val="20"/>
          <w:szCs w:val="20"/>
        </w:rPr>
        <w:t xml:space="preserve"> (Associazione Temporanea d’Imprese), </w:t>
      </w:r>
      <w:r w:rsidRPr="002B2338">
        <w:rPr>
          <w:rFonts w:ascii="Tahoma" w:hAnsi="Tahoma" w:cs="Tahoma"/>
          <w:b/>
          <w:bCs/>
          <w:iCs/>
          <w:sz w:val="20"/>
          <w:szCs w:val="20"/>
        </w:rPr>
        <w:t>R.T.I.</w:t>
      </w:r>
      <w:r w:rsidRPr="00050453">
        <w:rPr>
          <w:rFonts w:ascii="Tahoma" w:hAnsi="Tahoma" w:cs="Tahoma"/>
          <w:bCs/>
          <w:iCs/>
          <w:sz w:val="20"/>
          <w:szCs w:val="20"/>
        </w:rPr>
        <w:t xml:space="preserve"> (Raggruppamento temporaneo d’Imprese), dalla </w:t>
      </w:r>
      <w:r w:rsidRPr="002B2338">
        <w:rPr>
          <w:rFonts w:ascii="Tahoma" w:hAnsi="Tahoma" w:cs="Tahoma"/>
          <w:b/>
          <w:bCs/>
          <w:iCs/>
          <w:sz w:val="20"/>
          <w:szCs w:val="20"/>
        </w:rPr>
        <w:t>joint venture</w:t>
      </w:r>
      <w:r w:rsidRPr="00050453">
        <w:rPr>
          <w:rFonts w:ascii="Tahoma" w:hAnsi="Tahoma" w:cs="Tahoma"/>
          <w:bCs/>
          <w:iCs/>
          <w:sz w:val="20"/>
          <w:szCs w:val="20"/>
        </w:rPr>
        <w:t xml:space="preserve">, dal </w:t>
      </w:r>
      <w:r w:rsidRPr="002B2338">
        <w:rPr>
          <w:rFonts w:ascii="Tahoma" w:hAnsi="Tahoma" w:cs="Tahoma"/>
          <w:b/>
          <w:bCs/>
          <w:iCs/>
          <w:sz w:val="20"/>
          <w:szCs w:val="20"/>
        </w:rPr>
        <w:t>contratto di franchising</w:t>
      </w:r>
      <w:r w:rsidRPr="00050453">
        <w:rPr>
          <w:rFonts w:ascii="Tahoma" w:hAnsi="Tahoma" w:cs="Tahoma"/>
          <w:bCs/>
          <w:iCs/>
          <w:sz w:val="20"/>
          <w:szCs w:val="20"/>
        </w:rPr>
        <w:t>, ecc.</w:t>
      </w:r>
    </w:p>
    <w:p w14:paraId="5F982BEC" w14:textId="77777777" w:rsidR="002C25B7" w:rsidRDefault="002C25B7" w:rsidP="002C25B7">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Brevemente se ne definirà l’ambito di applicazione</w:t>
      </w:r>
      <w:r w:rsidR="002B2338">
        <w:rPr>
          <w:rFonts w:ascii="Tahoma" w:hAnsi="Tahoma" w:cs="Tahoma"/>
          <w:bCs/>
          <w:iCs/>
          <w:sz w:val="20"/>
          <w:szCs w:val="20"/>
        </w:rPr>
        <w:t xml:space="preserve"> (</w:t>
      </w:r>
      <w:r w:rsidR="002B2338">
        <w:rPr>
          <w:rStyle w:val="Rimandonotaapidipagina"/>
          <w:rFonts w:ascii="Tahoma" w:hAnsi="Tahoma"/>
          <w:bCs/>
          <w:iCs/>
          <w:sz w:val="20"/>
          <w:szCs w:val="20"/>
        </w:rPr>
        <w:footnoteReference w:id="8"/>
      </w:r>
      <w:r w:rsidR="002B2338">
        <w:rPr>
          <w:rFonts w:ascii="Tahoma" w:hAnsi="Tahoma" w:cs="Tahoma"/>
          <w:bCs/>
          <w:iCs/>
          <w:sz w:val="20"/>
          <w:szCs w:val="20"/>
        </w:rPr>
        <w:t>)</w:t>
      </w:r>
      <w:r>
        <w:rPr>
          <w:rFonts w:ascii="Tahoma" w:hAnsi="Tahoma" w:cs="Tahoma"/>
          <w:bCs/>
          <w:iCs/>
          <w:sz w:val="20"/>
          <w:szCs w:val="20"/>
        </w:rPr>
        <w:t xml:space="preserve"> per poi sintetizzarli nella tabella </w:t>
      </w:r>
      <w:r w:rsidR="00E72BC5">
        <w:rPr>
          <w:rFonts w:ascii="Tahoma" w:hAnsi="Tahoma" w:cs="Tahoma"/>
          <w:bCs/>
          <w:iCs/>
          <w:sz w:val="20"/>
          <w:szCs w:val="20"/>
        </w:rPr>
        <w:t>11 alla fine del presente paragrafo</w:t>
      </w:r>
    </w:p>
    <w:p w14:paraId="6BD9EBDA" w14:textId="77777777" w:rsidR="00A2078D" w:rsidRPr="00050453" w:rsidRDefault="00A2078D" w:rsidP="002C25B7">
      <w:pPr>
        <w:tabs>
          <w:tab w:val="left" w:pos="7371"/>
          <w:tab w:val="right" w:pos="8080"/>
        </w:tabs>
        <w:spacing w:line="360" w:lineRule="auto"/>
        <w:jc w:val="both"/>
        <w:rPr>
          <w:rFonts w:ascii="Tahoma" w:hAnsi="Tahoma" w:cs="Tahoma"/>
          <w:bCs/>
          <w:iCs/>
          <w:sz w:val="20"/>
          <w:szCs w:val="20"/>
        </w:rPr>
      </w:pPr>
    </w:p>
    <w:p w14:paraId="2239F259" w14:textId="6A0CE171" w:rsidR="00725B70" w:rsidRPr="00AC273E" w:rsidRDefault="006A20D0" w:rsidP="009F2912">
      <w:pPr>
        <w:pStyle w:val="Stile1"/>
      </w:pPr>
      <w:bookmarkStart w:id="86" w:name="_Toc82700107"/>
      <w:r>
        <w:t>1</w:t>
      </w:r>
      <w:r w:rsidR="00C86110">
        <w:t>8</w:t>
      </w:r>
      <w:r>
        <w:t xml:space="preserve">.1 </w:t>
      </w:r>
      <w:r w:rsidR="00AC273E">
        <w:t>Differenza con il Consorzio</w:t>
      </w:r>
      <w:bookmarkEnd w:id="86"/>
    </w:p>
    <w:p w14:paraId="24130664" w14:textId="77777777" w:rsidR="00933C87" w:rsidRPr="00933C87" w:rsidRDefault="00933C87" w:rsidP="00933C87">
      <w:pPr>
        <w:tabs>
          <w:tab w:val="left" w:pos="7371"/>
          <w:tab w:val="right" w:pos="8080"/>
        </w:tabs>
        <w:spacing w:line="360" w:lineRule="auto"/>
        <w:jc w:val="both"/>
        <w:rPr>
          <w:rFonts w:ascii="Tahoma" w:hAnsi="Tahoma" w:cs="Tahoma"/>
          <w:bCs/>
          <w:i/>
          <w:iCs/>
          <w:sz w:val="20"/>
          <w:szCs w:val="20"/>
        </w:rPr>
      </w:pPr>
      <w:r w:rsidRPr="00933C87">
        <w:rPr>
          <w:rFonts w:ascii="Tahoma" w:hAnsi="Tahoma" w:cs="Tahoma"/>
          <w:bCs/>
          <w:iCs/>
          <w:sz w:val="20"/>
          <w:szCs w:val="20"/>
        </w:rPr>
        <w:t xml:space="preserve">Secondo </w:t>
      </w:r>
      <w:r w:rsidRPr="00933C87">
        <w:rPr>
          <w:rFonts w:ascii="Tahoma" w:hAnsi="Tahoma" w:cs="Tahoma"/>
          <w:b/>
          <w:bCs/>
          <w:iCs/>
          <w:sz w:val="20"/>
          <w:szCs w:val="20"/>
        </w:rPr>
        <w:t>l’art. 2602</w:t>
      </w:r>
      <w:r w:rsidRPr="00933C87">
        <w:rPr>
          <w:rFonts w:ascii="Tahoma" w:hAnsi="Tahoma" w:cs="Tahoma"/>
          <w:bCs/>
          <w:iCs/>
          <w:sz w:val="20"/>
          <w:szCs w:val="20"/>
        </w:rPr>
        <w:t xml:space="preserve">, co. 1, c.c., come modificato dalla l. 10 maggio 1976, n° 377, </w:t>
      </w:r>
      <w:r w:rsidRPr="00933C87">
        <w:rPr>
          <w:rFonts w:ascii="Tahoma" w:hAnsi="Tahoma" w:cs="Tahoma"/>
          <w:b/>
          <w:bCs/>
          <w:iCs/>
          <w:sz w:val="20"/>
          <w:szCs w:val="20"/>
        </w:rPr>
        <w:t>con il contratto di consorzio</w:t>
      </w:r>
      <w:r w:rsidRPr="00933C87">
        <w:rPr>
          <w:rFonts w:ascii="Tahoma" w:hAnsi="Tahoma" w:cs="Tahoma"/>
          <w:bCs/>
          <w:iCs/>
          <w:sz w:val="20"/>
          <w:szCs w:val="20"/>
        </w:rPr>
        <w:t xml:space="preserve"> “</w:t>
      </w:r>
      <w:r w:rsidRPr="00933C87">
        <w:rPr>
          <w:rFonts w:ascii="Tahoma" w:hAnsi="Tahoma" w:cs="Tahoma"/>
          <w:b/>
          <w:bCs/>
          <w:i/>
          <w:iCs/>
          <w:sz w:val="20"/>
          <w:szCs w:val="20"/>
        </w:rPr>
        <w:t>più imprenditori istituiscono un’organizzazione comune per la disciplina o per lo svolgimento di determinate fasi delle rispettive imprese</w:t>
      </w:r>
      <w:r w:rsidRPr="00933C87">
        <w:rPr>
          <w:rFonts w:ascii="Tahoma" w:hAnsi="Tahoma" w:cs="Tahoma"/>
          <w:bCs/>
          <w:i/>
          <w:iCs/>
          <w:sz w:val="20"/>
          <w:szCs w:val="20"/>
        </w:rPr>
        <w:t>”.</w:t>
      </w:r>
    </w:p>
    <w:p w14:paraId="08E8FDCD" w14:textId="77777777" w:rsidR="002B2338" w:rsidRPr="00E107CE" w:rsidRDefault="00933C87" w:rsidP="002B233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Pertanto i</w:t>
      </w:r>
      <w:r w:rsidR="002B2338" w:rsidRPr="00E107CE">
        <w:rPr>
          <w:rFonts w:ascii="Tahoma" w:hAnsi="Tahoma" w:cs="Tahoma"/>
          <w:bCs/>
          <w:iCs/>
          <w:sz w:val="20"/>
          <w:szCs w:val="20"/>
        </w:rPr>
        <w:t xml:space="preserve">l </w:t>
      </w:r>
      <w:r w:rsidR="002B2338" w:rsidRPr="00A2078D">
        <w:rPr>
          <w:rFonts w:ascii="Tahoma" w:hAnsi="Tahoma" w:cs="Tahoma"/>
          <w:b/>
          <w:bCs/>
          <w:iCs/>
          <w:sz w:val="20"/>
          <w:szCs w:val="20"/>
        </w:rPr>
        <w:t>Consorzio</w:t>
      </w:r>
      <w:r w:rsidR="002B2338" w:rsidRPr="00E107CE">
        <w:rPr>
          <w:rFonts w:ascii="Tahoma" w:hAnsi="Tahoma" w:cs="Tahoma"/>
          <w:bCs/>
          <w:iCs/>
          <w:sz w:val="20"/>
          <w:szCs w:val="20"/>
        </w:rPr>
        <w:t xml:space="preserve"> è un </w:t>
      </w:r>
      <w:r w:rsidR="002B2338" w:rsidRPr="00A2078D">
        <w:rPr>
          <w:rFonts w:ascii="Tahoma" w:hAnsi="Tahoma" w:cs="Tahoma"/>
          <w:b/>
          <w:bCs/>
          <w:iCs/>
          <w:sz w:val="20"/>
          <w:szCs w:val="20"/>
        </w:rPr>
        <w:t>soggetto giuridico e tributario</w:t>
      </w:r>
      <w:r w:rsidR="002B2338" w:rsidRPr="00E107CE">
        <w:rPr>
          <w:rFonts w:ascii="Tahoma" w:hAnsi="Tahoma" w:cs="Tahoma"/>
          <w:bCs/>
          <w:iCs/>
          <w:sz w:val="20"/>
          <w:szCs w:val="20"/>
        </w:rPr>
        <w:t xml:space="preserve"> autonomo rispetto alle imprese consorziate, ha una sua partita Iva e propria iscrizione alla CCIAA;</w:t>
      </w:r>
      <w:r w:rsidR="00F33665">
        <w:rPr>
          <w:rFonts w:ascii="Tahoma" w:hAnsi="Tahoma" w:cs="Tahoma"/>
          <w:bCs/>
          <w:iCs/>
          <w:sz w:val="20"/>
          <w:szCs w:val="20"/>
        </w:rPr>
        <w:t xml:space="preserve"> nella Rete </w:t>
      </w:r>
      <w:r w:rsidR="00F33665" w:rsidRPr="00F33665">
        <w:rPr>
          <w:rFonts w:ascii="Tahoma" w:hAnsi="Tahoma" w:cs="Tahoma"/>
          <w:b/>
          <w:bCs/>
          <w:iCs/>
          <w:sz w:val="20"/>
          <w:szCs w:val="20"/>
        </w:rPr>
        <w:t>le imprese sono in</w:t>
      </w:r>
      <w:r w:rsidR="002B2338" w:rsidRPr="00F33665">
        <w:rPr>
          <w:rFonts w:ascii="Tahoma" w:hAnsi="Tahoma" w:cs="Tahoma"/>
          <w:b/>
          <w:bCs/>
          <w:iCs/>
          <w:sz w:val="20"/>
          <w:szCs w:val="20"/>
        </w:rPr>
        <w:t>dipendenti</w:t>
      </w:r>
      <w:r w:rsidR="002B2338" w:rsidRPr="00E107CE">
        <w:rPr>
          <w:rFonts w:ascii="Tahoma" w:hAnsi="Tahoma" w:cs="Tahoma"/>
          <w:bCs/>
          <w:iCs/>
          <w:sz w:val="20"/>
          <w:szCs w:val="20"/>
        </w:rPr>
        <w:t xml:space="preserve"> e non si dà luogo ad alcun nuovo soggetto. </w:t>
      </w:r>
    </w:p>
    <w:p w14:paraId="6D5D6248" w14:textId="77777777" w:rsidR="002B2338" w:rsidRPr="00E107CE" w:rsidRDefault="002B2338" w:rsidP="002B2338">
      <w:pPr>
        <w:tabs>
          <w:tab w:val="left" w:pos="7371"/>
          <w:tab w:val="right" w:pos="8080"/>
        </w:tabs>
        <w:spacing w:line="360" w:lineRule="auto"/>
        <w:jc w:val="both"/>
        <w:rPr>
          <w:rFonts w:ascii="Tahoma" w:hAnsi="Tahoma" w:cs="Tahoma"/>
          <w:bCs/>
          <w:iCs/>
          <w:sz w:val="20"/>
          <w:szCs w:val="20"/>
        </w:rPr>
      </w:pPr>
      <w:r w:rsidRPr="00A2078D">
        <w:rPr>
          <w:rFonts w:ascii="Tahoma" w:hAnsi="Tahoma" w:cs="Tahoma"/>
          <w:b/>
          <w:bCs/>
          <w:iCs/>
          <w:sz w:val="20"/>
          <w:szCs w:val="20"/>
        </w:rPr>
        <w:lastRenderedPageBreak/>
        <w:t>L’attività del Consorzio è strumentale all’attività dei consorziati</w:t>
      </w:r>
      <w:r w:rsidRPr="00E107CE">
        <w:rPr>
          <w:rFonts w:ascii="Tahoma" w:hAnsi="Tahoma" w:cs="Tahoma"/>
          <w:bCs/>
          <w:iCs/>
          <w:sz w:val="20"/>
          <w:szCs w:val="20"/>
        </w:rPr>
        <w:t xml:space="preserve">, ponendo in essere </w:t>
      </w:r>
      <w:r>
        <w:rPr>
          <w:rFonts w:ascii="Tahoma" w:hAnsi="Tahoma" w:cs="Tahoma"/>
          <w:bCs/>
          <w:iCs/>
          <w:sz w:val="20"/>
          <w:szCs w:val="20"/>
        </w:rPr>
        <w:t>una funzione essenzialmente mu</w:t>
      </w:r>
      <w:r w:rsidRPr="00E107CE">
        <w:rPr>
          <w:rFonts w:ascii="Tahoma" w:hAnsi="Tahoma" w:cs="Tahoma"/>
          <w:bCs/>
          <w:iCs/>
          <w:sz w:val="20"/>
          <w:szCs w:val="20"/>
        </w:rPr>
        <w:t xml:space="preserve">tualistica. </w:t>
      </w:r>
      <w:r w:rsidRPr="00A2078D">
        <w:rPr>
          <w:rFonts w:ascii="Tahoma" w:hAnsi="Tahoma" w:cs="Tahoma"/>
          <w:b/>
          <w:bCs/>
          <w:iCs/>
          <w:sz w:val="20"/>
          <w:szCs w:val="20"/>
        </w:rPr>
        <w:t>Mentre il Contratto di Rete</w:t>
      </w:r>
      <w:r w:rsidRPr="00E107CE">
        <w:rPr>
          <w:rFonts w:ascii="Tahoma" w:hAnsi="Tahoma" w:cs="Tahoma"/>
          <w:bCs/>
          <w:iCs/>
          <w:sz w:val="20"/>
          <w:szCs w:val="20"/>
        </w:rPr>
        <w:t xml:space="preserve"> permette l’esercizio in comune di attività non solo s</w:t>
      </w:r>
      <w:r>
        <w:rPr>
          <w:rFonts w:ascii="Tahoma" w:hAnsi="Tahoma" w:cs="Tahoma"/>
          <w:bCs/>
          <w:iCs/>
          <w:sz w:val="20"/>
          <w:szCs w:val="20"/>
        </w:rPr>
        <w:t>trumentali (caratteristica pecu</w:t>
      </w:r>
      <w:r w:rsidRPr="00E107CE">
        <w:rPr>
          <w:rFonts w:ascii="Tahoma" w:hAnsi="Tahoma" w:cs="Tahoma"/>
          <w:bCs/>
          <w:iCs/>
          <w:sz w:val="20"/>
          <w:szCs w:val="20"/>
        </w:rPr>
        <w:t xml:space="preserve">liare di questo istituto), ma strategiche per lo sviluppo delle imprese partecipanti. </w:t>
      </w:r>
    </w:p>
    <w:p w14:paraId="329068EE" w14:textId="77777777" w:rsidR="002B2338" w:rsidRPr="00E107CE" w:rsidRDefault="002B2338" w:rsidP="002B2338">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Il </w:t>
      </w:r>
      <w:r w:rsidRPr="00A2078D">
        <w:rPr>
          <w:rFonts w:ascii="Tahoma" w:hAnsi="Tahoma" w:cs="Tahoma"/>
          <w:b/>
          <w:bCs/>
          <w:iCs/>
          <w:sz w:val="20"/>
          <w:szCs w:val="20"/>
        </w:rPr>
        <w:t>Consorzio</w:t>
      </w:r>
      <w:r w:rsidRPr="00E107CE">
        <w:rPr>
          <w:rFonts w:ascii="Tahoma" w:hAnsi="Tahoma" w:cs="Tahoma"/>
          <w:bCs/>
          <w:iCs/>
          <w:sz w:val="20"/>
          <w:szCs w:val="20"/>
        </w:rPr>
        <w:t xml:space="preserve">, mediante l’organizzazione comune, </w:t>
      </w:r>
      <w:r w:rsidRPr="00933C87">
        <w:rPr>
          <w:rFonts w:ascii="Tahoma" w:hAnsi="Tahoma" w:cs="Tahoma"/>
          <w:b/>
          <w:bCs/>
          <w:iCs/>
          <w:sz w:val="20"/>
          <w:szCs w:val="20"/>
        </w:rPr>
        <w:t>disciplina</w:t>
      </w:r>
      <w:r w:rsidRPr="00A2078D">
        <w:rPr>
          <w:rFonts w:ascii="Tahoma" w:hAnsi="Tahoma" w:cs="Tahoma"/>
          <w:b/>
          <w:bCs/>
          <w:iCs/>
          <w:sz w:val="20"/>
          <w:szCs w:val="20"/>
        </w:rPr>
        <w:t xml:space="preserve"> o svolge una o più fasi delle rispettive imprese</w:t>
      </w:r>
      <w:r>
        <w:rPr>
          <w:rFonts w:ascii="Tahoma" w:hAnsi="Tahoma" w:cs="Tahoma"/>
          <w:bCs/>
          <w:iCs/>
          <w:sz w:val="20"/>
          <w:szCs w:val="20"/>
        </w:rPr>
        <w:t xml:space="preserve">; la </w:t>
      </w:r>
      <w:r w:rsidRPr="00A2078D">
        <w:rPr>
          <w:rFonts w:ascii="Tahoma" w:hAnsi="Tahoma" w:cs="Tahoma"/>
          <w:b/>
          <w:bCs/>
          <w:iCs/>
          <w:sz w:val="20"/>
          <w:szCs w:val="20"/>
        </w:rPr>
        <w:t>Rete</w:t>
      </w:r>
      <w:r>
        <w:rPr>
          <w:rFonts w:ascii="Tahoma" w:hAnsi="Tahoma" w:cs="Tahoma"/>
          <w:bCs/>
          <w:iCs/>
          <w:sz w:val="20"/>
          <w:szCs w:val="20"/>
        </w:rPr>
        <w:t xml:space="preserve"> in</w:t>
      </w:r>
      <w:r w:rsidRPr="00E107CE">
        <w:rPr>
          <w:rFonts w:ascii="Tahoma" w:hAnsi="Tahoma" w:cs="Tahoma"/>
          <w:bCs/>
          <w:iCs/>
          <w:sz w:val="20"/>
          <w:szCs w:val="20"/>
        </w:rPr>
        <w:t xml:space="preserve">vece, può consentire </w:t>
      </w:r>
      <w:r w:rsidRPr="00A2078D">
        <w:rPr>
          <w:rFonts w:ascii="Tahoma" w:hAnsi="Tahoma" w:cs="Tahoma"/>
          <w:b/>
          <w:bCs/>
          <w:iCs/>
          <w:sz w:val="20"/>
          <w:szCs w:val="20"/>
        </w:rPr>
        <w:t>lo svolgimento di un’attività economica comune</w:t>
      </w:r>
      <w:r w:rsidRPr="00E107CE">
        <w:rPr>
          <w:rFonts w:ascii="Tahoma" w:hAnsi="Tahoma" w:cs="Tahoma"/>
          <w:bCs/>
          <w:iCs/>
          <w:sz w:val="20"/>
          <w:szCs w:val="20"/>
        </w:rPr>
        <w:t xml:space="preserve">, anche nuova, </w:t>
      </w:r>
      <w:r w:rsidRPr="006C4CF8">
        <w:rPr>
          <w:rFonts w:ascii="Tahoma" w:hAnsi="Tahoma" w:cs="Tahoma"/>
          <w:b/>
          <w:bCs/>
          <w:iCs/>
          <w:sz w:val="20"/>
          <w:szCs w:val="20"/>
        </w:rPr>
        <w:t>diversa</w:t>
      </w:r>
      <w:r w:rsidR="00A2078D" w:rsidRPr="006C4CF8">
        <w:rPr>
          <w:rFonts w:ascii="Tahoma" w:hAnsi="Tahoma" w:cs="Tahoma"/>
          <w:b/>
          <w:bCs/>
          <w:iCs/>
          <w:sz w:val="20"/>
          <w:szCs w:val="20"/>
        </w:rPr>
        <w:t xml:space="preserve"> ed autonoma rispetto alle sin</w:t>
      </w:r>
      <w:r w:rsidRPr="006C4CF8">
        <w:rPr>
          <w:rFonts w:ascii="Tahoma" w:hAnsi="Tahoma" w:cs="Tahoma"/>
          <w:b/>
          <w:bCs/>
          <w:iCs/>
          <w:sz w:val="20"/>
          <w:szCs w:val="20"/>
        </w:rPr>
        <w:t>gole fasi della stessa</w:t>
      </w:r>
      <w:r w:rsidRPr="00E107CE">
        <w:rPr>
          <w:rFonts w:ascii="Tahoma" w:hAnsi="Tahoma" w:cs="Tahoma"/>
          <w:bCs/>
          <w:iCs/>
          <w:sz w:val="20"/>
          <w:szCs w:val="20"/>
        </w:rPr>
        <w:t xml:space="preserve">. </w:t>
      </w:r>
    </w:p>
    <w:p w14:paraId="69164734" w14:textId="77777777" w:rsidR="002B2338" w:rsidRPr="00E107CE" w:rsidRDefault="002B2338" w:rsidP="002B2338">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Il </w:t>
      </w:r>
      <w:r w:rsidRPr="00746396">
        <w:rPr>
          <w:rFonts w:ascii="Tahoma" w:hAnsi="Tahoma" w:cs="Tahoma"/>
          <w:b/>
          <w:bCs/>
          <w:iCs/>
          <w:sz w:val="20"/>
          <w:szCs w:val="20"/>
        </w:rPr>
        <w:t>Consorzio mediante l’organizzazione comune</w:t>
      </w:r>
      <w:r>
        <w:rPr>
          <w:rFonts w:ascii="Tahoma" w:hAnsi="Tahoma" w:cs="Tahoma"/>
          <w:bCs/>
          <w:iCs/>
          <w:sz w:val="20"/>
          <w:szCs w:val="20"/>
        </w:rPr>
        <w:t>, acquisi</w:t>
      </w:r>
      <w:r w:rsidRPr="00E107CE">
        <w:rPr>
          <w:rFonts w:ascii="Tahoma" w:hAnsi="Tahoma" w:cs="Tahoma"/>
          <w:bCs/>
          <w:iCs/>
          <w:sz w:val="20"/>
          <w:szCs w:val="20"/>
        </w:rPr>
        <w:t xml:space="preserve">sce beni e/o servizi strumentali, a </w:t>
      </w:r>
      <w:r w:rsidRPr="00746396">
        <w:rPr>
          <w:rFonts w:ascii="Tahoma" w:hAnsi="Tahoma" w:cs="Tahoma"/>
          <w:b/>
          <w:bCs/>
          <w:iCs/>
          <w:sz w:val="20"/>
          <w:szCs w:val="20"/>
        </w:rPr>
        <w:t>condizioni più vantaggiose</w:t>
      </w:r>
      <w:r w:rsidRPr="00E107CE">
        <w:rPr>
          <w:rFonts w:ascii="Tahoma" w:hAnsi="Tahoma" w:cs="Tahoma"/>
          <w:bCs/>
          <w:iCs/>
          <w:sz w:val="20"/>
          <w:szCs w:val="20"/>
        </w:rPr>
        <w:t xml:space="preserve">, generando in questo modo maggiori ricavi o minori costi di gestione per i partecipanti; la Rete può produrre beni o servizi da offrire a terzi con la possibilità di generare degli utili, da ripartire tra le imprese. </w:t>
      </w:r>
    </w:p>
    <w:p w14:paraId="16B68071" w14:textId="77777777" w:rsidR="002B2338" w:rsidRPr="00E107CE" w:rsidRDefault="002B2338" w:rsidP="002B2338">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Infine la </w:t>
      </w:r>
      <w:r w:rsidRPr="006C4CF8">
        <w:rPr>
          <w:rFonts w:ascii="Tahoma" w:hAnsi="Tahoma" w:cs="Tahoma"/>
          <w:b/>
          <w:bCs/>
          <w:iCs/>
          <w:sz w:val="20"/>
          <w:szCs w:val="20"/>
        </w:rPr>
        <w:t>governance</w:t>
      </w:r>
      <w:r w:rsidRPr="00E107CE">
        <w:rPr>
          <w:rFonts w:ascii="Tahoma" w:hAnsi="Tahoma" w:cs="Tahoma"/>
          <w:bCs/>
          <w:iCs/>
          <w:sz w:val="20"/>
          <w:szCs w:val="20"/>
        </w:rPr>
        <w:t>: il Consorzio prevede, proprio come le Società, una amministr</w:t>
      </w:r>
      <w:r>
        <w:rPr>
          <w:rFonts w:ascii="Tahoma" w:hAnsi="Tahoma" w:cs="Tahoma"/>
          <w:bCs/>
          <w:iCs/>
          <w:sz w:val="20"/>
          <w:szCs w:val="20"/>
        </w:rPr>
        <w:t>azione organizzata con un ammi</w:t>
      </w:r>
      <w:r w:rsidRPr="00E107CE">
        <w:rPr>
          <w:rFonts w:ascii="Tahoma" w:hAnsi="Tahoma" w:cs="Tahoma"/>
          <w:bCs/>
          <w:iCs/>
          <w:sz w:val="20"/>
          <w:szCs w:val="20"/>
        </w:rPr>
        <w:t>nistratore unico o, caso più frequente, tramite un consiglio di amministrazione; nella Rete invece c’è un’ampia scelta a seconda se si scelgono i modelli delle reti di Scambio, con struttura molto semplificata, L</w:t>
      </w:r>
      <w:r>
        <w:rPr>
          <w:rFonts w:ascii="Tahoma" w:hAnsi="Tahoma" w:cs="Tahoma"/>
          <w:bCs/>
          <w:iCs/>
          <w:sz w:val="20"/>
          <w:szCs w:val="20"/>
        </w:rPr>
        <w:t>eggere, con struttura più orga</w:t>
      </w:r>
      <w:r w:rsidRPr="00E107CE">
        <w:rPr>
          <w:rFonts w:ascii="Tahoma" w:hAnsi="Tahoma" w:cs="Tahoma"/>
          <w:bCs/>
          <w:iCs/>
          <w:sz w:val="20"/>
          <w:szCs w:val="20"/>
        </w:rPr>
        <w:t xml:space="preserve">nizzata, anche mediante la </w:t>
      </w:r>
      <w:r>
        <w:rPr>
          <w:rFonts w:ascii="Tahoma" w:hAnsi="Tahoma" w:cs="Tahoma"/>
          <w:bCs/>
          <w:iCs/>
          <w:sz w:val="20"/>
          <w:szCs w:val="20"/>
        </w:rPr>
        <w:t>costituzione di un organo comu</w:t>
      </w:r>
      <w:r w:rsidRPr="00E107CE">
        <w:rPr>
          <w:rFonts w:ascii="Tahoma" w:hAnsi="Tahoma" w:cs="Tahoma"/>
          <w:bCs/>
          <w:iCs/>
          <w:sz w:val="20"/>
          <w:szCs w:val="20"/>
        </w:rPr>
        <w:t>ne, o Pesanti, attribuendo di f</w:t>
      </w:r>
      <w:r>
        <w:rPr>
          <w:rFonts w:ascii="Tahoma" w:hAnsi="Tahoma" w:cs="Tahoma"/>
          <w:bCs/>
          <w:iCs/>
          <w:sz w:val="20"/>
          <w:szCs w:val="20"/>
        </w:rPr>
        <w:t>atto la Rete una propria perso</w:t>
      </w:r>
      <w:r w:rsidRPr="00E107CE">
        <w:rPr>
          <w:rFonts w:ascii="Tahoma" w:hAnsi="Tahoma" w:cs="Tahoma"/>
          <w:bCs/>
          <w:iCs/>
          <w:sz w:val="20"/>
          <w:szCs w:val="20"/>
        </w:rPr>
        <w:t xml:space="preserve">nalità giuridica mediante registrazione della stessa presso il Registro delle Imprese. </w:t>
      </w:r>
    </w:p>
    <w:p w14:paraId="726A2DC3" w14:textId="77777777" w:rsidR="00AC273E" w:rsidRDefault="00AC273E" w:rsidP="00EC6BD1">
      <w:pPr>
        <w:tabs>
          <w:tab w:val="left" w:pos="7371"/>
          <w:tab w:val="right" w:pos="8080"/>
        </w:tabs>
        <w:spacing w:line="360" w:lineRule="auto"/>
        <w:jc w:val="both"/>
        <w:rPr>
          <w:rFonts w:ascii="Tahoma" w:hAnsi="Tahoma" w:cs="Tahoma"/>
          <w:bCs/>
          <w:iCs/>
          <w:sz w:val="20"/>
          <w:szCs w:val="20"/>
        </w:rPr>
      </w:pPr>
    </w:p>
    <w:p w14:paraId="6E6A9350" w14:textId="0776FBA8" w:rsidR="00FE5817" w:rsidRPr="00AC273E" w:rsidRDefault="006A20D0" w:rsidP="009F2912">
      <w:pPr>
        <w:pStyle w:val="Stile1"/>
      </w:pPr>
      <w:bookmarkStart w:id="87" w:name="_Toc82700108"/>
      <w:r>
        <w:t>1</w:t>
      </w:r>
      <w:r w:rsidR="00C86110">
        <w:t>8</w:t>
      </w:r>
      <w:r>
        <w:t xml:space="preserve">.2 </w:t>
      </w:r>
      <w:r w:rsidR="00FE5817">
        <w:t>Differenza con i Distretti</w:t>
      </w:r>
      <w:bookmarkEnd w:id="87"/>
    </w:p>
    <w:p w14:paraId="09A25F79" w14:textId="77777777" w:rsidR="00FE5817" w:rsidRDefault="00FE5817" w:rsidP="00EC6BD1">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Anche il </w:t>
      </w:r>
      <w:r w:rsidRPr="00FE5817">
        <w:rPr>
          <w:rFonts w:ascii="Tahoma" w:hAnsi="Tahoma" w:cs="Tahoma"/>
          <w:b/>
          <w:bCs/>
          <w:iCs/>
          <w:sz w:val="20"/>
          <w:szCs w:val="20"/>
        </w:rPr>
        <w:t>Distretto</w:t>
      </w:r>
      <w:r w:rsidRPr="00E107CE">
        <w:rPr>
          <w:rFonts w:ascii="Tahoma" w:hAnsi="Tahoma" w:cs="Tahoma"/>
          <w:bCs/>
          <w:iCs/>
          <w:sz w:val="20"/>
          <w:szCs w:val="20"/>
        </w:rPr>
        <w:t xml:space="preserve"> ha una propria personalità giuridica ma è </w:t>
      </w:r>
      <w:r w:rsidRPr="00FE5817">
        <w:rPr>
          <w:rFonts w:ascii="Tahoma" w:hAnsi="Tahoma" w:cs="Tahoma"/>
          <w:b/>
          <w:bCs/>
          <w:iCs/>
          <w:sz w:val="20"/>
          <w:szCs w:val="20"/>
        </w:rPr>
        <w:t>un’organizzazione fortemente legata</w:t>
      </w:r>
      <w:r>
        <w:rPr>
          <w:rFonts w:ascii="Tahoma" w:hAnsi="Tahoma" w:cs="Tahoma"/>
          <w:bCs/>
          <w:iCs/>
          <w:sz w:val="20"/>
          <w:szCs w:val="20"/>
        </w:rPr>
        <w:t xml:space="preserve"> </w:t>
      </w:r>
      <w:r w:rsidRPr="00FE5817">
        <w:rPr>
          <w:rFonts w:ascii="Tahoma" w:hAnsi="Tahoma" w:cs="Tahoma"/>
          <w:b/>
          <w:bCs/>
          <w:iCs/>
          <w:sz w:val="20"/>
          <w:szCs w:val="20"/>
        </w:rPr>
        <w:t>ad un territorio spesso circoscritto</w:t>
      </w:r>
      <w:r w:rsidRPr="00E107CE">
        <w:rPr>
          <w:rFonts w:ascii="Tahoma" w:hAnsi="Tahoma" w:cs="Tahoma"/>
          <w:bCs/>
          <w:iCs/>
          <w:sz w:val="20"/>
          <w:szCs w:val="20"/>
        </w:rPr>
        <w:t>, dove le imprese sono legate generalmente da una comune esperienza stori</w:t>
      </w:r>
      <w:r>
        <w:rPr>
          <w:rFonts w:ascii="Tahoma" w:hAnsi="Tahoma" w:cs="Tahoma"/>
          <w:bCs/>
          <w:iCs/>
          <w:sz w:val="20"/>
          <w:szCs w:val="20"/>
        </w:rPr>
        <w:t>ca, sociale, economica e cultu</w:t>
      </w:r>
      <w:r w:rsidRPr="00E107CE">
        <w:rPr>
          <w:rFonts w:ascii="Tahoma" w:hAnsi="Tahoma" w:cs="Tahoma"/>
          <w:bCs/>
          <w:iCs/>
          <w:sz w:val="20"/>
          <w:szCs w:val="20"/>
        </w:rPr>
        <w:t xml:space="preserve">rale; le Reti di Impresa prescindono dalla specializzazione e dal territorio, superando la logica di distretto con un modello aperto che può coinvolgere più settori e territori. </w:t>
      </w:r>
    </w:p>
    <w:p w14:paraId="35355EBA" w14:textId="77777777" w:rsidR="00FE5817" w:rsidRDefault="00FE5817" w:rsidP="00EC6BD1">
      <w:pPr>
        <w:tabs>
          <w:tab w:val="left" w:pos="7371"/>
          <w:tab w:val="right" w:pos="8080"/>
        </w:tabs>
        <w:spacing w:line="360" w:lineRule="auto"/>
        <w:jc w:val="both"/>
        <w:rPr>
          <w:rFonts w:ascii="Tahoma" w:hAnsi="Tahoma" w:cs="Tahoma"/>
          <w:bCs/>
          <w:iCs/>
          <w:sz w:val="20"/>
          <w:szCs w:val="20"/>
        </w:rPr>
      </w:pPr>
    </w:p>
    <w:p w14:paraId="5B7FE122" w14:textId="10CE350A" w:rsidR="006E4867" w:rsidRPr="00AC273E" w:rsidRDefault="006A20D0" w:rsidP="009F2912">
      <w:pPr>
        <w:pStyle w:val="Stile1"/>
      </w:pPr>
      <w:bookmarkStart w:id="88" w:name="_Toc82700109"/>
      <w:r>
        <w:t>1</w:t>
      </w:r>
      <w:r w:rsidR="00C86110">
        <w:t>8</w:t>
      </w:r>
      <w:r>
        <w:t xml:space="preserve">.3 </w:t>
      </w:r>
      <w:r w:rsidR="006E4867">
        <w:t>Differenza con l’ATI – Associazione Temporanea di Impresa</w:t>
      </w:r>
      <w:bookmarkEnd w:id="88"/>
    </w:p>
    <w:p w14:paraId="53ECADD7" w14:textId="77777777" w:rsidR="00FE5817" w:rsidRPr="00E107CE" w:rsidRDefault="00FE5817" w:rsidP="00FE5817">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Il </w:t>
      </w:r>
      <w:r w:rsidRPr="00FE5817">
        <w:rPr>
          <w:rFonts w:ascii="Tahoma" w:hAnsi="Tahoma" w:cs="Tahoma"/>
          <w:b/>
          <w:bCs/>
          <w:iCs/>
          <w:sz w:val="20"/>
          <w:szCs w:val="20"/>
        </w:rPr>
        <w:t>raggruppamento di imprese</w:t>
      </w:r>
      <w:r w:rsidRPr="00E107CE">
        <w:rPr>
          <w:rFonts w:ascii="Tahoma" w:hAnsi="Tahoma" w:cs="Tahoma"/>
          <w:bCs/>
          <w:iCs/>
          <w:sz w:val="20"/>
          <w:szCs w:val="20"/>
        </w:rPr>
        <w:t xml:space="preserve"> non è un’impresa in senso tecnico e giuridico, ma è uno strumento messo in opera, di volta in volta, per consentire</w:t>
      </w:r>
      <w:r>
        <w:rPr>
          <w:rFonts w:ascii="Tahoma" w:hAnsi="Tahoma" w:cs="Tahoma"/>
          <w:bCs/>
          <w:iCs/>
          <w:sz w:val="20"/>
          <w:szCs w:val="20"/>
        </w:rPr>
        <w:t xml:space="preserve"> a più imprese, tra cui una ca</w:t>
      </w:r>
      <w:r w:rsidRPr="00E107CE">
        <w:rPr>
          <w:rFonts w:ascii="Tahoma" w:hAnsi="Tahoma" w:cs="Tahoma"/>
          <w:bCs/>
          <w:iCs/>
          <w:sz w:val="20"/>
          <w:szCs w:val="20"/>
        </w:rPr>
        <w:t>pogruppo, di presentare un’off</w:t>
      </w:r>
      <w:r>
        <w:rPr>
          <w:rFonts w:ascii="Tahoma" w:hAnsi="Tahoma" w:cs="Tahoma"/>
          <w:bCs/>
          <w:iCs/>
          <w:sz w:val="20"/>
          <w:szCs w:val="20"/>
        </w:rPr>
        <w:t>erta unitaria in gare di appal</w:t>
      </w:r>
      <w:r w:rsidRPr="00E107CE">
        <w:rPr>
          <w:rFonts w:ascii="Tahoma" w:hAnsi="Tahoma" w:cs="Tahoma"/>
          <w:bCs/>
          <w:iCs/>
          <w:sz w:val="20"/>
          <w:szCs w:val="20"/>
        </w:rPr>
        <w:t>to, alle quali non avrebbero altrimenti potuto partecipare per mancanza di requisiti tecnici e finanziari o per eccessivo</w:t>
      </w:r>
      <w:r>
        <w:rPr>
          <w:rFonts w:ascii="Tahoma" w:hAnsi="Tahoma" w:cs="Tahoma"/>
          <w:bCs/>
          <w:iCs/>
          <w:sz w:val="20"/>
          <w:szCs w:val="20"/>
        </w:rPr>
        <w:t xml:space="preserve"> ri</w:t>
      </w:r>
      <w:r w:rsidRPr="00E107CE">
        <w:rPr>
          <w:rFonts w:ascii="Tahoma" w:hAnsi="Tahoma" w:cs="Tahoma"/>
          <w:bCs/>
          <w:iCs/>
          <w:sz w:val="20"/>
          <w:szCs w:val="20"/>
        </w:rPr>
        <w:t>schio (Cons. Stato, sez. IV, 30/07/</w:t>
      </w:r>
      <w:proofErr w:type="gramStart"/>
      <w:r w:rsidRPr="00E107CE">
        <w:rPr>
          <w:rFonts w:ascii="Tahoma" w:hAnsi="Tahoma" w:cs="Tahoma"/>
          <w:bCs/>
          <w:iCs/>
          <w:sz w:val="20"/>
          <w:szCs w:val="20"/>
        </w:rPr>
        <w:t>1996,n.</w:t>
      </w:r>
      <w:proofErr w:type="gramEnd"/>
      <w:r w:rsidRPr="00E107CE">
        <w:rPr>
          <w:rFonts w:ascii="Tahoma" w:hAnsi="Tahoma" w:cs="Tahoma"/>
          <w:bCs/>
          <w:iCs/>
          <w:sz w:val="20"/>
          <w:szCs w:val="20"/>
        </w:rPr>
        <w:t xml:space="preserve">918). </w:t>
      </w:r>
    </w:p>
    <w:p w14:paraId="39D5FECD" w14:textId="77777777" w:rsidR="00FE5817" w:rsidRPr="00E107CE" w:rsidRDefault="00FE5817" w:rsidP="00FE5817">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La </w:t>
      </w:r>
      <w:r w:rsidRPr="00FE5817">
        <w:rPr>
          <w:rFonts w:ascii="Tahoma" w:hAnsi="Tahoma" w:cs="Tahoma"/>
          <w:b/>
          <w:bCs/>
          <w:iCs/>
          <w:sz w:val="20"/>
          <w:szCs w:val="20"/>
        </w:rPr>
        <w:t>ATI</w:t>
      </w:r>
      <w:r w:rsidRPr="00E107CE">
        <w:rPr>
          <w:rFonts w:ascii="Tahoma" w:hAnsi="Tahoma" w:cs="Tahoma"/>
          <w:bCs/>
          <w:iCs/>
          <w:sz w:val="20"/>
          <w:szCs w:val="20"/>
        </w:rPr>
        <w:t xml:space="preserve"> </w:t>
      </w:r>
      <w:r w:rsidRPr="00FE5817">
        <w:rPr>
          <w:rFonts w:ascii="Tahoma" w:hAnsi="Tahoma" w:cs="Tahoma"/>
          <w:b/>
          <w:bCs/>
          <w:iCs/>
          <w:sz w:val="20"/>
          <w:szCs w:val="20"/>
        </w:rPr>
        <w:t>non ha soggettività giuridica unitaria</w:t>
      </w:r>
      <w:r>
        <w:rPr>
          <w:rFonts w:ascii="Tahoma" w:hAnsi="Tahoma" w:cs="Tahoma"/>
          <w:bCs/>
          <w:iCs/>
          <w:sz w:val="20"/>
          <w:szCs w:val="20"/>
        </w:rPr>
        <w:t>; ciascuna im</w:t>
      </w:r>
      <w:r w:rsidRPr="00E107CE">
        <w:rPr>
          <w:rFonts w:ascii="Tahoma" w:hAnsi="Tahoma" w:cs="Tahoma"/>
          <w:bCs/>
          <w:iCs/>
          <w:sz w:val="20"/>
          <w:szCs w:val="20"/>
        </w:rPr>
        <w:t xml:space="preserve">presa, pur operando all’interno della riunione, si presenta munita della propria esperienza, dei propri mezzi economici, tecnici e finanziari, delle </w:t>
      </w:r>
      <w:r w:rsidRPr="00E107CE">
        <w:rPr>
          <w:rFonts w:ascii="Tahoma" w:hAnsi="Tahoma" w:cs="Tahoma"/>
          <w:bCs/>
          <w:iCs/>
          <w:sz w:val="20"/>
          <w:szCs w:val="20"/>
        </w:rPr>
        <w:lastRenderedPageBreak/>
        <w:t>proprie metodologie applicative e di condizioni personali di affidabilit</w:t>
      </w:r>
      <w:r>
        <w:rPr>
          <w:rFonts w:ascii="Tahoma" w:hAnsi="Tahoma" w:cs="Tahoma"/>
          <w:bCs/>
          <w:iCs/>
          <w:sz w:val="20"/>
          <w:szCs w:val="20"/>
        </w:rPr>
        <w:t>à (Cons. Stato, sez. V, 15 feb</w:t>
      </w:r>
      <w:r w:rsidRPr="00E107CE">
        <w:rPr>
          <w:rFonts w:ascii="Tahoma" w:hAnsi="Tahoma" w:cs="Tahoma"/>
          <w:bCs/>
          <w:iCs/>
          <w:sz w:val="20"/>
          <w:szCs w:val="20"/>
        </w:rPr>
        <w:t>braio 2000, n. 801). Al riguardo statuisce espressamente l’art. 95, comma 7, del D.P.R. 21 dicembre 1999, n. 554, secondo cui “... il rapporto di mandat</w:t>
      </w:r>
      <w:r>
        <w:rPr>
          <w:rFonts w:ascii="Tahoma" w:hAnsi="Tahoma" w:cs="Tahoma"/>
          <w:bCs/>
          <w:iCs/>
          <w:sz w:val="20"/>
          <w:szCs w:val="20"/>
        </w:rPr>
        <w:t>o non determina di per sé orga</w:t>
      </w:r>
      <w:r w:rsidRPr="00E107CE">
        <w:rPr>
          <w:rFonts w:ascii="Tahoma" w:hAnsi="Tahoma" w:cs="Tahoma"/>
          <w:bCs/>
          <w:iCs/>
          <w:sz w:val="20"/>
          <w:szCs w:val="20"/>
        </w:rPr>
        <w:t>nizzazione o associazione delle imprese riunite, ognuna delle quali conserva la propria autonomia ai fini d</w:t>
      </w:r>
      <w:r w:rsidR="00746396">
        <w:rPr>
          <w:rFonts w:ascii="Tahoma" w:hAnsi="Tahoma" w:cs="Tahoma"/>
          <w:bCs/>
          <w:iCs/>
          <w:sz w:val="20"/>
          <w:szCs w:val="20"/>
        </w:rPr>
        <w:t>ella gestione, de</w:t>
      </w:r>
      <w:r w:rsidRPr="00E107CE">
        <w:rPr>
          <w:rFonts w:ascii="Tahoma" w:hAnsi="Tahoma" w:cs="Tahoma"/>
          <w:bCs/>
          <w:iCs/>
          <w:sz w:val="20"/>
          <w:szCs w:val="20"/>
        </w:rPr>
        <w:t xml:space="preserve">gli adempimenti fiscali e degli oneri sociali. </w:t>
      </w:r>
    </w:p>
    <w:p w14:paraId="58B04BE8" w14:textId="2A890B70" w:rsidR="00AC273E" w:rsidRPr="00EC6BD1" w:rsidRDefault="00FE5817" w:rsidP="00EC6BD1">
      <w:pPr>
        <w:tabs>
          <w:tab w:val="left" w:pos="7371"/>
          <w:tab w:val="right" w:pos="8080"/>
        </w:tabs>
        <w:spacing w:line="360" w:lineRule="auto"/>
        <w:jc w:val="both"/>
        <w:rPr>
          <w:rFonts w:ascii="Tahoma" w:hAnsi="Tahoma" w:cs="Tahoma"/>
          <w:bCs/>
          <w:iCs/>
          <w:sz w:val="20"/>
          <w:szCs w:val="20"/>
        </w:rPr>
      </w:pPr>
      <w:r w:rsidRPr="00E107CE">
        <w:rPr>
          <w:rFonts w:ascii="Tahoma" w:hAnsi="Tahoma" w:cs="Tahoma"/>
          <w:bCs/>
          <w:iCs/>
          <w:sz w:val="20"/>
          <w:szCs w:val="20"/>
        </w:rPr>
        <w:t xml:space="preserve">Le Reti di Impresa invece vengono poste in </w:t>
      </w:r>
      <w:r>
        <w:rPr>
          <w:rFonts w:ascii="Tahoma" w:hAnsi="Tahoma" w:cs="Tahoma"/>
          <w:bCs/>
          <w:iCs/>
          <w:sz w:val="20"/>
          <w:szCs w:val="20"/>
        </w:rPr>
        <w:t>essere per at</w:t>
      </w:r>
      <w:r w:rsidRPr="00E107CE">
        <w:rPr>
          <w:rFonts w:ascii="Tahoma" w:hAnsi="Tahoma" w:cs="Tahoma"/>
          <w:bCs/>
          <w:iCs/>
          <w:sz w:val="20"/>
          <w:szCs w:val="20"/>
        </w:rPr>
        <w:t xml:space="preserve">tuare un programma di rete che non è legato a un momento, una partecipazione specifica ad un appalto o gara. </w:t>
      </w:r>
    </w:p>
    <w:p w14:paraId="7E5CE80E" w14:textId="77777777" w:rsidR="00050453" w:rsidRPr="00725B70" w:rsidRDefault="00E72BC5" w:rsidP="00E52310">
      <w:pPr>
        <w:tabs>
          <w:tab w:val="left" w:pos="7371"/>
          <w:tab w:val="right" w:pos="8080"/>
        </w:tabs>
        <w:spacing w:line="360" w:lineRule="auto"/>
        <w:jc w:val="both"/>
        <w:outlineLvl w:val="0"/>
        <w:rPr>
          <w:rFonts w:ascii="Tahoma" w:hAnsi="Tahoma" w:cs="Tahoma"/>
          <w:bCs/>
          <w:iCs/>
          <w:sz w:val="20"/>
          <w:szCs w:val="20"/>
          <w:u w:val="single"/>
        </w:rPr>
      </w:pPr>
      <w:r w:rsidRPr="00E72BC5">
        <w:rPr>
          <w:rFonts w:ascii="Tahoma" w:hAnsi="Tahoma" w:cs="Tahoma"/>
          <w:bCs/>
          <w:iCs/>
          <w:sz w:val="20"/>
          <w:szCs w:val="20"/>
          <w:u w:val="single"/>
        </w:rPr>
        <w:t>Tabella 11</w:t>
      </w:r>
    </w:p>
    <w:tbl>
      <w:tblPr>
        <w:tblStyle w:val="Grigliatabella"/>
        <w:tblW w:w="5000" w:type="pct"/>
        <w:tblLayout w:type="fixed"/>
        <w:tblLook w:val="04A0" w:firstRow="1" w:lastRow="0" w:firstColumn="1" w:lastColumn="0" w:noHBand="0" w:noVBand="1"/>
      </w:tblPr>
      <w:tblGrid>
        <w:gridCol w:w="1414"/>
        <w:gridCol w:w="1416"/>
        <w:gridCol w:w="1843"/>
        <w:gridCol w:w="1798"/>
        <w:gridCol w:w="1244"/>
        <w:gridCol w:w="1487"/>
      </w:tblGrid>
      <w:tr w:rsidR="00643E2E" w:rsidRPr="00643E2E" w14:paraId="2381EA9E" w14:textId="77777777" w:rsidTr="00D81F8A">
        <w:trPr>
          <w:trHeight w:val="816"/>
        </w:trPr>
        <w:tc>
          <w:tcPr>
            <w:tcW w:w="768" w:type="pct"/>
            <w:shd w:val="clear" w:color="auto" w:fill="DBE5F1" w:themeFill="accent1" w:themeFillTint="33"/>
            <w:hideMark/>
          </w:tcPr>
          <w:p w14:paraId="4D3F6D0D"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Tipo</w:t>
            </w:r>
          </w:p>
        </w:tc>
        <w:tc>
          <w:tcPr>
            <w:tcW w:w="769" w:type="pct"/>
            <w:shd w:val="clear" w:color="auto" w:fill="DBE5F1" w:themeFill="accent1" w:themeFillTint="33"/>
            <w:hideMark/>
          </w:tcPr>
          <w:p w14:paraId="15477141"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Forma del contratto associativo e Adesione</w:t>
            </w:r>
          </w:p>
        </w:tc>
        <w:tc>
          <w:tcPr>
            <w:tcW w:w="1001" w:type="pct"/>
            <w:shd w:val="clear" w:color="auto" w:fill="DBE5F1" w:themeFill="accent1" w:themeFillTint="33"/>
            <w:hideMark/>
          </w:tcPr>
          <w:p w14:paraId="70D082CF"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Governance</w:t>
            </w:r>
          </w:p>
        </w:tc>
        <w:tc>
          <w:tcPr>
            <w:tcW w:w="977" w:type="pct"/>
            <w:shd w:val="clear" w:color="auto" w:fill="DBE5F1" w:themeFill="accent1" w:themeFillTint="33"/>
            <w:hideMark/>
          </w:tcPr>
          <w:p w14:paraId="0A3721E2"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Responsabilità</w:t>
            </w:r>
          </w:p>
        </w:tc>
        <w:tc>
          <w:tcPr>
            <w:tcW w:w="676" w:type="pct"/>
            <w:shd w:val="clear" w:color="auto" w:fill="DBE5F1" w:themeFill="accent1" w:themeFillTint="33"/>
            <w:hideMark/>
          </w:tcPr>
          <w:p w14:paraId="001B9720"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Durata</w:t>
            </w:r>
          </w:p>
        </w:tc>
        <w:tc>
          <w:tcPr>
            <w:tcW w:w="808" w:type="pct"/>
            <w:shd w:val="clear" w:color="auto" w:fill="DBE5F1" w:themeFill="accent1" w:themeFillTint="33"/>
            <w:hideMark/>
          </w:tcPr>
          <w:p w14:paraId="3D8146B2" w14:textId="77777777" w:rsidR="00050453" w:rsidRPr="00643E2E" w:rsidRDefault="00050453" w:rsidP="00643E2E">
            <w:pPr>
              <w:tabs>
                <w:tab w:val="left" w:pos="7371"/>
                <w:tab w:val="right" w:pos="8080"/>
              </w:tabs>
              <w:spacing w:before="60" w:after="60" w:line="326" w:lineRule="auto"/>
              <w:jc w:val="center"/>
              <w:rPr>
                <w:rFonts w:ascii="Tahoma" w:hAnsi="Tahoma" w:cs="Tahoma"/>
                <w:b/>
                <w:bCs/>
                <w:iCs/>
                <w:sz w:val="20"/>
                <w:szCs w:val="20"/>
              </w:rPr>
            </w:pPr>
            <w:r w:rsidRPr="00643E2E">
              <w:rPr>
                <w:rFonts w:ascii="Tahoma" w:hAnsi="Tahoma" w:cs="Tahoma"/>
                <w:b/>
                <w:bCs/>
                <w:iCs/>
                <w:sz w:val="20"/>
                <w:szCs w:val="20"/>
              </w:rPr>
              <w:t>Pubblicità</w:t>
            </w:r>
          </w:p>
        </w:tc>
      </w:tr>
      <w:tr w:rsidR="00D81F8A" w:rsidRPr="00643E2E" w14:paraId="11613A19" w14:textId="77777777" w:rsidTr="00D81F8A">
        <w:trPr>
          <w:trHeight w:val="2496"/>
        </w:trPr>
        <w:tc>
          <w:tcPr>
            <w:tcW w:w="768" w:type="pct"/>
            <w:shd w:val="clear" w:color="auto" w:fill="F2F2F2" w:themeFill="background1" w:themeFillShade="F2"/>
            <w:hideMark/>
          </w:tcPr>
          <w:p w14:paraId="4A1269FE" w14:textId="77777777" w:rsidR="00050453" w:rsidRPr="00643E2E" w:rsidRDefault="00050453" w:rsidP="00643E2E">
            <w:pPr>
              <w:tabs>
                <w:tab w:val="left" w:pos="7371"/>
                <w:tab w:val="right" w:pos="8080"/>
              </w:tabs>
              <w:spacing w:before="60" w:after="60" w:line="326" w:lineRule="auto"/>
              <w:jc w:val="both"/>
              <w:rPr>
                <w:rFonts w:ascii="Tahoma" w:hAnsi="Tahoma" w:cs="Tahoma"/>
                <w:b/>
                <w:bCs/>
                <w:iCs/>
                <w:sz w:val="20"/>
                <w:szCs w:val="20"/>
              </w:rPr>
            </w:pPr>
            <w:r w:rsidRPr="00643E2E">
              <w:rPr>
                <w:rFonts w:ascii="Tahoma" w:hAnsi="Tahoma" w:cs="Tahoma"/>
                <w:b/>
                <w:bCs/>
                <w:iCs/>
                <w:sz w:val="20"/>
                <w:szCs w:val="20"/>
              </w:rPr>
              <w:t>Contratto</w:t>
            </w:r>
            <w:r w:rsidR="00E52310" w:rsidRPr="00643E2E">
              <w:rPr>
                <w:rFonts w:ascii="Tahoma" w:hAnsi="Tahoma" w:cs="Tahoma"/>
                <w:b/>
                <w:bCs/>
                <w:iCs/>
                <w:sz w:val="20"/>
                <w:szCs w:val="20"/>
              </w:rPr>
              <w:t xml:space="preserve"> </w:t>
            </w:r>
            <w:r w:rsidRPr="00643E2E">
              <w:rPr>
                <w:rFonts w:ascii="Tahoma" w:hAnsi="Tahoma" w:cs="Tahoma"/>
                <w:b/>
                <w:bCs/>
                <w:iCs/>
                <w:sz w:val="20"/>
                <w:szCs w:val="20"/>
              </w:rPr>
              <w:t>di Rete</w:t>
            </w:r>
            <w:r w:rsidR="00E52310" w:rsidRPr="00643E2E">
              <w:rPr>
                <w:rFonts w:ascii="Tahoma" w:hAnsi="Tahoma" w:cs="Tahoma"/>
                <w:b/>
                <w:bCs/>
                <w:iCs/>
                <w:sz w:val="20"/>
                <w:szCs w:val="20"/>
              </w:rPr>
              <w:t xml:space="preserve"> </w:t>
            </w:r>
          </w:p>
        </w:tc>
        <w:tc>
          <w:tcPr>
            <w:tcW w:w="769" w:type="pct"/>
            <w:hideMark/>
          </w:tcPr>
          <w:p w14:paraId="3F7910C3"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Atto pubblico o</w:t>
            </w:r>
            <w:r w:rsidR="00E52310" w:rsidRPr="00643E2E">
              <w:rPr>
                <w:rFonts w:ascii="Tahoma" w:hAnsi="Tahoma" w:cs="Tahoma"/>
                <w:bCs/>
                <w:iCs/>
                <w:sz w:val="20"/>
                <w:szCs w:val="20"/>
              </w:rPr>
              <w:t xml:space="preserve"> </w:t>
            </w:r>
            <w:r w:rsidRPr="00643E2E">
              <w:rPr>
                <w:rFonts w:ascii="Tahoma" w:hAnsi="Tahoma" w:cs="Tahoma"/>
                <w:bCs/>
                <w:iCs/>
                <w:sz w:val="20"/>
                <w:szCs w:val="20"/>
              </w:rPr>
              <w:t>scrittura privata</w:t>
            </w:r>
            <w:r w:rsidR="00E52310" w:rsidRPr="00643E2E">
              <w:rPr>
                <w:rFonts w:ascii="Tahoma" w:hAnsi="Tahoma" w:cs="Tahoma"/>
                <w:bCs/>
                <w:iCs/>
                <w:sz w:val="20"/>
                <w:szCs w:val="20"/>
              </w:rPr>
              <w:t xml:space="preserve"> </w:t>
            </w:r>
            <w:r w:rsidRPr="00643E2E">
              <w:rPr>
                <w:rFonts w:ascii="Tahoma" w:hAnsi="Tahoma" w:cs="Tahoma"/>
                <w:bCs/>
                <w:iCs/>
                <w:sz w:val="20"/>
                <w:szCs w:val="20"/>
              </w:rPr>
              <w:t>autenticata</w:t>
            </w:r>
            <w:r w:rsidR="00E52310" w:rsidRPr="00643E2E">
              <w:rPr>
                <w:rFonts w:ascii="Tahoma" w:hAnsi="Tahoma" w:cs="Tahoma"/>
                <w:bCs/>
                <w:iCs/>
                <w:sz w:val="20"/>
                <w:szCs w:val="20"/>
              </w:rPr>
              <w:t xml:space="preserve"> </w:t>
            </w:r>
          </w:p>
          <w:p w14:paraId="2284DA5D"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p>
          <w:p w14:paraId="5DB9ED3D"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Aperto all’adesione</w:t>
            </w:r>
            <w:r w:rsidR="00E52310" w:rsidRPr="00643E2E">
              <w:rPr>
                <w:rFonts w:ascii="Tahoma" w:hAnsi="Tahoma" w:cs="Tahoma"/>
                <w:bCs/>
                <w:iCs/>
                <w:sz w:val="20"/>
                <w:szCs w:val="20"/>
              </w:rPr>
              <w:t xml:space="preserve"> </w:t>
            </w:r>
            <w:r w:rsidRPr="00643E2E">
              <w:rPr>
                <w:rFonts w:ascii="Tahoma" w:hAnsi="Tahoma" w:cs="Tahoma"/>
                <w:bCs/>
                <w:iCs/>
                <w:sz w:val="20"/>
                <w:szCs w:val="20"/>
              </w:rPr>
              <w:t>successiva di altre</w:t>
            </w:r>
            <w:r w:rsidR="00E52310" w:rsidRPr="00643E2E">
              <w:rPr>
                <w:rFonts w:ascii="Tahoma" w:hAnsi="Tahoma" w:cs="Tahoma"/>
                <w:bCs/>
                <w:iCs/>
                <w:sz w:val="20"/>
                <w:szCs w:val="20"/>
              </w:rPr>
              <w:t xml:space="preserve"> </w:t>
            </w:r>
            <w:r w:rsidRPr="00643E2E">
              <w:rPr>
                <w:rFonts w:ascii="Tahoma" w:hAnsi="Tahoma" w:cs="Tahoma"/>
                <w:bCs/>
                <w:iCs/>
                <w:sz w:val="20"/>
                <w:szCs w:val="20"/>
              </w:rPr>
              <w:t>imprese</w:t>
            </w:r>
            <w:r w:rsidR="00E52310" w:rsidRPr="00643E2E">
              <w:rPr>
                <w:rFonts w:ascii="Tahoma" w:hAnsi="Tahoma" w:cs="Tahoma"/>
                <w:bCs/>
                <w:iCs/>
                <w:sz w:val="20"/>
                <w:szCs w:val="20"/>
              </w:rPr>
              <w:t xml:space="preserve"> </w:t>
            </w:r>
          </w:p>
        </w:tc>
        <w:tc>
          <w:tcPr>
            <w:tcW w:w="1001" w:type="pct"/>
            <w:hideMark/>
          </w:tcPr>
          <w:p w14:paraId="40CF13A1"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Facoltà dei retisti di</w:t>
            </w:r>
            <w:r w:rsidR="00E52310" w:rsidRPr="00643E2E">
              <w:rPr>
                <w:rFonts w:ascii="Tahoma" w:hAnsi="Tahoma" w:cs="Tahoma"/>
                <w:bCs/>
                <w:iCs/>
                <w:sz w:val="20"/>
                <w:szCs w:val="20"/>
              </w:rPr>
              <w:t xml:space="preserve"> </w:t>
            </w:r>
            <w:r w:rsidRPr="00643E2E">
              <w:rPr>
                <w:rFonts w:ascii="Tahoma" w:hAnsi="Tahoma" w:cs="Tahoma"/>
                <w:bCs/>
                <w:iCs/>
                <w:sz w:val="20"/>
                <w:szCs w:val="20"/>
              </w:rPr>
              <w:t>nominare un Organo</w:t>
            </w:r>
            <w:r w:rsidR="00E52310" w:rsidRPr="00643E2E">
              <w:rPr>
                <w:rFonts w:ascii="Tahoma" w:hAnsi="Tahoma" w:cs="Tahoma"/>
                <w:bCs/>
                <w:iCs/>
                <w:sz w:val="20"/>
                <w:szCs w:val="20"/>
              </w:rPr>
              <w:t xml:space="preserve"> </w:t>
            </w:r>
            <w:r w:rsidRPr="00643E2E">
              <w:rPr>
                <w:rFonts w:ascii="Tahoma" w:hAnsi="Tahoma" w:cs="Tahoma"/>
                <w:bCs/>
                <w:iCs/>
                <w:sz w:val="20"/>
                <w:szCs w:val="20"/>
              </w:rPr>
              <w:t>Comune (persona f</w:t>
            </w:r>
            <w:r w:rsidR="00D96148" w:rsidRPr="00643E2E">
              <w:rPr>
                <w:rFonts w:ascii="Tahoma" w:hAnsi="Tahoma" w:cs="Tahoma"/>
                <w:bCs/>
                <w:iCs/>
                <w:sz w:val="20"/>
                <w:szCs w:val="20"/>
              </w:rPr>
              <w:t>i</w:t>
            </w:r>
            <w:r w:rsidRPr="00643E2E">
              <w:rPr>
                <w:rFonts w:ascii="Tahoma" w:hAnsi="Tahoma" w:cs="Tahoma"/>
                <w:bCs/>
                <w:iCs/>
                <w:sz w:val="20"/>
                <w:szCs w:val="20"/>
              </w:rPr>
              <w:t>sica</w:t>
            </w:r>
            <w:r w:rsidR="00E52310" w:rsidRPr="00643E2E">
              <w:rPr>
                <w:rFonts w:ascii="Tahoma" w:hAnsi="Tahoma" w:cs="Tahoma"/>
                <w:bCs/>
                <w:iCs/>
                <w:sz w:val="20"/>
                <w:szCs w:val="20"/>
              </w:rPr>
              <w:t xml:space="preserve"> </w:t>
            </w:r>
            <w:r w:rsidRPr="00643E2E">
              <w:rPr>
                <w:rFonts w:ascii="Tahoma" w:hAnsi="Tahoma" w:cs="Tahoma"/>
                <w:bCs/>
                <w:iCs/>
                <w:sz w:val="20"/>
                <w:szCs w:val="20"/>
              </w:rPr>
              <w:t>o società anche esterna</w:t>
            </w:r>
            <w:r w:rsidR="00E52310" w:rsidRPr="00643E2E">
              <w:rPr>
                <w:rFonts w:ascii="Tahoma" w:hAnsi="Tahoma" w:cs="Tahoma"/>
                <w:bCs/>
                <w:iCs/>
                <w:sz w:val="20"/>
                <w:szCs w:val="20"/>
              </w:rPr>
              <w:t xml:space="preserve"> </w:t>
            </w:r>
            <w:r w:rsidRPr="00643E2E">
              <w:rPr>
                <w:rFonts w:ascii="Tahoma" w:hAnsi="Tahoma" w:cs="Tahoma"/>
                <w:bCs/>
                <w:iCs/>
                <w:sz w:val="20"/>
                <w:szCs w:val="20"/>
              </w:rPr>
              <w:t>alla Rete) che agisce</w:t>
            </w:r>
            <w:r w:rsidR="00E52310" w:rsidRPr="00643E2E">
              <w:rPr>
                <w:rFonts w:ascii="Tahoma" w:hAnsi="Tahoma" w:cs="Tahoma"/>
                <w:bCs/>
                <w:iCs/>
                <w:sz w:val="20"/>
                <w:szCs w:val="20"/>
              </w:rPr>
              <w:t xml:space="preserve"> </w:t>
            </w:r>
            <w:r w:rsidRPr="00643E2E">
              <w:rPr>
                <w:rFonts w:ascii="Tahoma" w:hAnsi="Tahoma" w:cs="Tahoma"/>
                <w:bCs/>
                <w:iCs/>
                <w:sz w:val="20"/>
                <w:szCs w:val="20"/>
              </w:rPr>
              <w:t>su mandato collettivo</w:t>
            </w:r>
            <w:r w:rsidR="00E52310" w:rsidRPr="00643E2E">
              <w:rPr>
                <w:rFonts w:ascii="Tahoma" w:hAnsi="Tahoma" w:cs="Tahoma"/>
                <w:bCs/>
                <w:iCs/>
                <w:sz w:val="20"/>
                <w:szCs w:val="20"/>
              </w:rPr>
              <w:t xml:space="preserve"> </w:t>
            </w:r>
            <w:r w:rsidRPr="00643E2E">
              <w:rPr>
                <w:rFonts w:ascii="Tahoma" w:hAnsi="Tahoma" w:cs="Tahoma"/>
                <w:bCs/>
                <w:iCs/>
                <w:sz w:val="20"/>
                <w:szCs w:val="20"/>
              </w:rPr>
              <w:t>e non quale organo del “soggetto rete”</w:t>
            </w:r>
            <w:r w:rsidR="00E52310" w:rsidRPr="00643E2E">
              <w:rPr>
                <w:rFonts w:ascii="Tahoma" w:hAnsi="Tahoma" w:cs="Tahoma"/>
                <w:bCs/>
                <w:iCs/>
                <w:sz w:val="20"/>
                <w:szCs w:val="20"/>
              </w:rPr>
              <w:t xml:space="preserve"> </w:t>
            </w:r>
          </w:p>
        </w:tc>
        <w:tc>
          <w:tcPr>
            <w:tcW w:w="977" w:type="pct"/>
            <w:hideMark/>
          </w:tcPr>
          <w:p w14:paraId="6330D27D"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Quella prescritta dalle</w:t>
            </w:r>
            <w:r w:rsidR="00E52310" w:rsidRPr="00643E2E">
              <w:rPr>
                <w:rFonts w:ascii="Tahoma" w:hAnsi="Tahoma" w:cs="Tahoma"/>
                <w:bCs/>
                <w:iCs/>
                <w:sz w:val="20"/>
                <w:szCs w:val="20"/>
              </w:rPr>
              <w:t xml:space="preserve"> </w:t>
            </w:r>
            <w:r w:rsidRPr="00643E2E">
              <w:rPr>
                <w:rFonts w:ascii="Tahoma" w:hAnsi="Tahoma" w:cs="Tahoma"/>
                <w:bCs/>
                <w:iCs/>
                <w:sz w:val="20"/>
                <w:szCs w:val="20"/>
              </w:rPr>
              <w:t>norme codicistiche in</w:t>
            </w:r>
            <w:r w:rsidR="00E52310" w:rsidRPr="00643E2E">
              <w:rPr>
                <w:rFonts w:ascii="Tahoma" w:hAnsi="Tahoma" w:cs="Tahoma"/>
                <w:bCs/>
                <w:iCs/>
                <w:sz w:val="20"/>
                <w:szCs w:val="20"/>
              </w:rPr>
              <w:t xml:space="preserve"> </w:t>
            </w:r>
            <w:r w:rsidRPr="00643E2E">
              <w:rPr>
                <w:rFonts w:ascii="Tahoma" w:hAnsi="Tahoma" w:cs="Tahoma"/>
                <w:bCs/>
                <w:iCs/>
                <w:sz w:val="20"/>
                <w:szCs w:val="20"/>
              </w:rPr>
              <w:t>tema di responsabilità</w:t>
            </w:r>
            <w:r w:rsidR="00E52310" w:rsidRPr="00643E2E">
              <w:rPr>
                <w:rFonts w:ascii="Tahoma" w:hAnsi="Tahoma" w:cs="Tahoma"/>
                <w:bCs/>
                <w:iCs/>
                <w:sz w:val="20"/>
                <w:szCs w:val="20"/>
              </w:rPr>
              <w:t xml:space="preserve"> </w:t>
            </w:r>
            <w:r w:rsidRPr="00643E2E">
              <w:rPr>
                <w:rFonts w:ascii="Tahoma" w:hAnsi="Tahoma" w:cs="Tahoma"/>
                <w:bCs/>
                <w:iCs/>
                <w:sz w:val="20"/>
                <w:szCs w:val="20"/>
              </w:rPr>
              <w:t>contrattuale e, per</w:t>
            </w:r>
            <w:r w:rsidR="00E52310" w:rsidRPr="00643E2E">
              <w:rPr>
                <w:rFonts w:ascii="Tahoma" w:hAnsi="Tahoma" w:cs="Tahoma"/>
                <w:bCs/>
                <w:iCs/>
                <w:sz w:val="20"/>
                <w:szCs w:val="20"/>
              </w:rPr>
              <w:t xml:space="preserve"> </w:t>
            </w:r>
            <w:r w:rsidRPr="00643E2E">
              <w:rPr>
                <w:rFonts w:ascii="Tahoma" w:hAnsi="Tahoma" w:cs="Tahoma"/>
                <w:bCs/>
                <w:iCs/>
                <w:sz w:val="20"/>
                <w:szCs w:val="20"/>
              </w:rPr>
              <w:t>l’Organo Comune, in</w:t>
            </w:r>
            <w:r w:rsidR="00E52310" w:rsidRPr="00643E2E">
              <w:rPr>
                <w:rFonts w:ascii="Tahoma" w:hAnsi="Tahoma" w:cs="Tahoma"/>
                <w:bCs/>
                <w:iCs/>
                <w:sz w:val="20"/>
                <w:szCs w:val="20"/>
              </w:rPr>
              <w:t xml:space="preserve"> </w:t>
            </w:r>
            <w:r w:rsidRPr="00643E2E">
              <w:rPr>
                <w:rFonts w:ascii="Tahoma" w:hAnsi="Tahoma" w:cs="Tahoma"/>
                <w:bCs/>
                <w:iCs/>
                <w:sz w:val="20"/>
                <w:szCs w:val="20"/>
              </w:rPr>
              <w:t>tema di mandato</w:t>
            </w:r>
            <w:r w:rsidR="00E52310" w:rsidRPr="00643E2E">
              <w:rPr>
                <w:rFonts w:ascii="Tahoma" w:hAnsi="Tahoma" w:cs="Tahoma"/>
                <w:bCs/>
                <w:iCs/>
                <w:sz w:val="20"/>
                <w:szCs w:val="20"/>
              </w:rPr>
              <w:t xml:space="preserve"> </w:t>
            </w:r>
          </w:p>
        </w:tc>
        <w:tc>
          <w:tcPr>
            <w:tcW w:w="676" w:type="pct"/>
            <w:hideMark/>
          </w:tcPr>
          <w:p w14:paraId="6307FECB"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Durata</w:t>
            </w:r>
            <w:r w:rsidR="00E52310" w:rsidRPr="00643E2E">
              <w:rPr>
                <w:rFonts w:ascii="Tahoma" w:hAnsi="Tahoma" w:cs="Tahoma"/>
                <w:bCs/>
                <w:iCs/>
                <w:sz w:val="20"/>
                <w:szCs w:val="20"/>
              </w:rPr>
              <w:t xml:space="preserve"> </w:t>
            </w:r>
            <w:r w:rsidRPr="00643E2E">
              <w:rPr>
                <w:rFonts w:ascii="Tahoma" w:hAnsi="Tahoma" w:cs="Tahoma"/>
                <w:bCs/>
                <w:iCs/>
                <w:sz w:val="20"/>
                <w:szCs w:val="20"/>
              </w:rPr>
              <w:t>prestabilita</w:t>
            </w:r>
            <w:r w:rsidR="00E52310" w:rsidRPr="00643E2E">
              <w:rPr>
                <w:rFonts w:ascii="Tahoma" w:hAnsi="Tahoma" w:cs="Tahoma"/>
                <w:bCs/>
                <w:iCs/>
                <w:sz w:val="20"/>
                <w:szCs w:val="20"/>
              </w:rPr>
              <w:t xml:space="preserve"> </w:t>
            </w:r>
          </w:p>
        </w:tc>
        <w:tc>
          <w:tcPr>
            <w:tcW w:w="808" w:type="pct"/>
            <w:hideMark/>
          </w:tcPr>
          <w:p w14:paraId="44C6957A"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Obbligo di iscrizione</w:t>
            </w:r>
            <w:r w:rsidR="00E52310" w:rsidRPr="00643E2E">
              <w:rPr>
                <w:rFonts w:ascii="Tahoma" w:hAnsi="Tahoma" w:cs="Tahoma"/>
                <w:bCs/>
                <w:iCs/>
                <w:sz w:val="20"/>
                <w:szCs w:val="20"/>
              </w:rPr>
              <w:t xml:space="preserve"> </w:t>
            </w:r>
            <w:r w:rsidRPr="00643E2E">
              <w:rPr>
                <w:rFonts w:ascii="Tahoma" w:hAnsi="Tahoma" w:cs="Tahoma"/>
                <w:bCs/>
                <w:iCs/>
                <w:sz w:val="20"/>
                <w:szCs w:val="20"/>
              </w:rPr>
              <w:t>al Registro Imprese</w:t>
            </w:r>
            <w:r w:rsidR="00E52310" w:rsidRPr="00643E2E">
              <w:rPr>
                <w:rFonts w:ascii="Tahoma" w:hAnsi="Tahoma" w:cs="Tahoma"/>
                <w:bCs/>
                <w:iCs/>
                <w:sz w:val="20"/>
                <w:szCs w:val="20"/>
              </w:rPr>
              <w:t xml:space="preserve"> </w:t>
            </w:r>
            <w:r w:rsidRPr="00643E2E">
              <w:rPr>
                <w:rFonts w:ascii="Tahoma" w:hAnsi="Tahoma" w:cs="Tahoma"/>
                <w:bCs/>
                <w:iCs/>
                <w:sz w:val="20"/>
                <w:szCs w:val="20"/>
              </w:rPr>
              <w:t>nella sezione in cui</w:t>
            </w:r>
            <w:r w:rsidR="00E52310" w:rsidRPr="00643E2E">
              <w:rPr>
                <w:rFonts w:ascii="Tahoma" w:hAnsi="Tahoma" w:cs="Tahoma"/>
                <w:bCs/>
                <w:iCs/>
                <w:sz w:val="20"/>
                <w:szCs w:val="20"/>
              </w:rPr>
              <w:t xml:space="preserve"> </w:t>
            </w:r>
            <w:r w:rsidRPr="00643E2E">
              <w:rPr>
                <w:rFonts w:ascii="Tahoma" w:hAnsi="Tahoma" w:cs="Tahoma"/>
                <w:bCs/>
                <w:iCs/>
                <w:sz w:val="20"/>
                <w:szCs w:val="20"/>
              </w:rPr>
              <w:t>è iscritto ciascun</w:t>
            </w:r>
            <w:r w:rsidR="00E52310" w:rsidRPr="00643E2E">
              <w:rPr>
                <w:rFonts w:ascii="Tahoma" w:hAnsi="Tahoma" w:cs="Tahoma"/>
                <w:bCs/>
                <w:iCs/>
                <w:sz w:val="20"/>
                <w:szCs w:val="20"/>
              </w:rPr>
              <w:t xml:space="preserve"> </w:t>
            </w:r>
            <w:r w:rsidRPr="00643E2E">
              <w:rPr>
                <w:rFonts w:ascii="Tahoma" w:hAnsi="Tahoma" w:cs="Tahoma"/>
                <w:bCs/>
                <w:iCs/>
                <w:sz w:val="20"/>
                <w:szCs w:val="20"/>
              </w:rPr>
              <w:t>retista (medesimo</w:t>
            </w:r>
            <w:r w:rsidR="00E52310" w:rsidRPr="00643E2E">
              <w:rPr>
                <w:rFonts w:ascii="Tahoma" w:hAnsi="Tahoma" w:cs="Tahoma"/>
                <w:bCs/>
                <w:iCs/>
                <w:sz w:val="20"/>
                <w:szCs w:val="20"/>
              </w:rPr>
              <w:t xml:space="preserve"> </w:t>
            </w:r>
            <w:r w:rsidRPr="00643E2E">
              <w:rPr>
                <w:rFonts w:ascii="Tahoma" w:hAnsi="Tahoma" w:cs="Tahoma"/>
                <w:bCs/>
                <w:iCs/>
                <w:sz w:val="20"/>
                <w:szCs w:val="20"/>
              </w:rPr>
              <w:t>obbligo anche</w:t>
            </w:r>
            <w:r w:rsidR="00E52310" w:rsidRPr="00643E2E">
              <w:rPr>
                <w:rFonts w:ascii="Tahoma" w:hAnsi="Tahoma" w:cs="Tahoma"/>
                <w:bCs/>
                <w:iCs/>
                <w:sz w:val="20"/>
                <w:szCs w:val="20"/>
              </w:rPr>
              <w:t xml:space="preserve"> </w:t>
            </w:r>
            <w:r w:rsidRPr="00643E2E">
              <w:rPr>
                <w:rFonts w:ascii="Tahoma" w:hAnsi="Tahoma" w:cs="Tahoma"/>
                <w:bCs/>
                <w:iCs/>
                <w:sz w:val="20"/>
                <w:szCs w:val="20"/>
              </w:rPr>
              <w:t>in caso di nuove</w:t>
            </w:r>
            <w:r w:rsidR="00E52310" w:rsidRPr="00643E2E">
              <w:rPr>
                <w:rFonts w:ascii="Tahoma" w:hAnsi="Tahoma" w:cs="Tahoma"/>
                <w:bCs/>
                <w:iCs/>
                <w:sz w:val="20"/>
                <w:szCs w:val="20"/>
              </w:rPr>
              <w:t xml:space="preserve"> </w:t>
            </w:r>
            <w:r w:rsidRPr="00643E2E">
              <w:rPr>
                <w:rFonts w:ascii="Tahoma" w:hAnsi="Tahoma" w:cs="Tahoma"/>
                <w:bCs/>
                <w:iCs/>
                <w:sz w:val="20"/>
                <w:szCs w:val="20"/>
              </w:rPr>
              <w:t>adesioni)</w:t>
            </w:r>
            <w:r w:rsidR="00E52310" w:rsidRPr="00643E2E">
              <w:rPr>
                <w:rFonts w:ascii="Tahoma" w:hAnsi="Tahoma" w:cs="Tahoma"/>
                <w:bCs/>
                <w:iCs/>
                <w:sz w:val="20"/>
                <w:szCs w:val="20"/>
              </w:rPr>
              <w:t xml:space="preserve"> </w:t>
            </w:r>
          </w:p>
        </w:tc>
      </w:tr>
      <w:tr w:rsidR="00D96148" w:rsidRPr="00643E2E" w14:paraId="5A1BD252" w14:textId="77777777" w:rsidTr="00D81F8A">
        <w:trPr>
          <w:trHeight w:val="2808"/>
        </w:trPr>
        <w:tc>
          <w:tcPr>
            <w:tcW w:w="768" w:type="pct"/>
            <w:shd w:val="clear" w:color="auto" w:fill="F2F2F2" w:themeFill="background1" w:themeFillShade="F2"/>
            <w:hideMark/>
          </w:tcPr>
          <w:p w14:paraId="59FE7D37" w14:textId="77777777" w:rsidR="00050453" w:rsidRPr="00643E2E" w:rsidRDefault="00050453" w:rsidP="00643E2E">
            <w:pPr>
              <w:tabs>
                <w:tab w:val="left" w:pos="7371"/>
                <w:tab w:val="right" w:pos="8080"/>
              </w:tabs>
              <w:spacing w:before="60" w:after="60" w:line="326" w:lineRule="auto"/>
              <w:jc w:val="both"/>
              <w:rPr>
                <w:rFonts w:ascii="Tahoma" w:hAnsi="Tahoma" w:cs="Tahoma"/>
                <w:b/>
                <w:bCs/>
                <w:iCs/>
                <w:sz w:val="20"/>
                <w:szCs w:val="20"/>
              </w:rPr>
            </w:pPr>
            <w:r w:rsidRPr="00643E2E">
              <w:rPr>
                <w:rFonts w:ascii="Tahoma" w:hAnsi="Tahoma" w:cs="Tahoma"/>
                <w:b/>
                <w:bCs/>
                <w:iCs/>
                <w:sz w:val="20"/>
                <w:szCs w:val="20"/>
              </w:rPr>
              <w:t>Consorzio</w:t>
            </w:r>
          </w:p>
        </w:tc>
        <w:tc>
          <w:tcPr>
            <w:tcW w:w="769" w:type="pct"/>
            <w:hideMark/>
          </w:tcPr>
          <w:p w14:paraId="1316804C"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Atto pubblico o scrittura privata autenticata</w:t>
            </w:r>
            <w:r w:rsidR="00E52310" w:rsidRPr="00643E2E">
              <w:rPr>
                <w:rFonts w:ascii="Tahoma" w:hAnsi="Tahoma" w:cs="Tahoma"/>
                <w:bCs/>
                <w:iCs/>
                <w:sz w:val="20"/>
                <w:szCs w:val="20"/>
              </w:rPr>
              <w:t xml:space="preserve"> </w:t>
            </w:r>
          </w:p>
          <w:p w14:paraId="6144AADD"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p>
          <w:p w14:paraId="225BD686"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Aperto all’adesione successiva di altre imprese</w:t>
            </w:r>
          </w:p>
        </w:tc>
        <w:tc>
          <w:tcPr>
            <w:tcW w:w="1001" w:type="pct"/>
            <w:hideMark/>
          </w:tcPr>
          <w:p w14:paraId="38419E48"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Organo amministrativo (</w:t>
            </w:r>
            <w:proofErr w:type="spellStart"/>
            <w:r w:rsidRPr="00643E2E">
              <w:rPr>
                <w:rFonts w:ascii="Tahoma" w:hAnsi="Tahoma" w:cs="Tahoma"/>
                <w:bCs/>
                <w:iCs/>
                <w:sz w:val="20"/>
                <w:szCs w:val="20"/>
              </w:rPr>
              <w:t>CdA</w:t>
            </w:r>
            <w:proofErr w:type="spellEnd"/>
            <w:r w:rsidRPr="00643E2E">
              <w:rPr>
                <w:rFonts w:ascii="Tahoma" w:hAnsi="Tahoma" w:cs="Tahoma"/>
                <w:bCs/>
                <w:iCs/>
                <w:sz w:val="20"/>
                <w:szCs w:val="20"/>
              </w:rPr>
              <w:t xml:space="preserve">, </w:t>
            </w:r>
            <w:proofErr w:type="spellStart"/>
            <w:r w:rsidRPr="00643E2E">
              <w:rPr>
                <w:rFonts w:ascii="Tahoma" w:hAnsi="Tahoma" w:cs="Tahoma"/>
                <w:bCs/>
                <w:iCs/>
                <w:sz w:val="20"/>
                <w:szCs w:val="20"/>
              </w:rPr>
              <w:t>Amm</w:t>
            </w:r>
            <w:proofErr w:type="spellEnd"/>
            <w:r w:rsidRPr="00643E2E">
              <w:rPr>
                <w:rFonts w:ascii="Tahoma" w:hAnsi="Tahoma" w:cs="Tahoma"/>
                <w:bCs/>
                <w:iCs/>
                <w:sz w:val="20"/>
                <w:szCs w:val="20"/>
              </w:rPr>
              <w:t>. Un., Comitato Direttivo)</w:t>
            </w:r>
          </w:p>
        </w:tc>
        <w:tc>
          <w:tcPr>
            <w:tcW w:w="977" w:type="pct"/>
            <w:hideMark/>
          </w:tcPr>
          <w:p w14:paraId="4862148F"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Limitata al fondo consortile dotato di autonomia patrimoniale propria/Resp. sussidiaria e solidale dei consorziati per le obbligazioni assunte per loro conto dagli</w:t>
            </w:r>
            <w:r w:rsidR="00E52310" w:rsidRPr="00643E2E">
              <w:rPr>
                <w:rFonts w:ascii="Tahoma" w:hAnsi="Tahoma" w:cs="Tahoma"/>
                <w:bCs/>
                <w:iCs/>
                <w:sz w:val="20"/>
                <w:szCs w:val="20"/>
              </w:rPr>
              <w:t xml:space="preserve"> </w:t>
            </w:r>
            <w:r w:rsidRPr="00643E2E">
              <w:rPr>
                <w:rFonts w:ascii="Tahoma" w:hAnsi="Tahoma" w:cs="Tahoma"/>
                <w:bCs/>
                <w:iCs/>
                <w:sz w:val="20"/>
                <w:szCs w:val="20"/>
              </w:rPr>
              <w:t xml:space="preserve">amministratori </w:t>
            </w:r>
          </w:p>
        </w:tc>
        <w:tc>
          <w:tcPr>
            <w:tcW w:w="676" w:type="pct"/>
            <w:hideMark/>
          </w:tcPr>
          <w:p w14:paraId="75BB9B12"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Durata prestabilita</w:t>
            </w:r>
          </w:p>
        </w:tc>
        <w:tc>
          <w:tcPr>
            <w:tcW w:w="808" w:type="pct"/>
            <w:hideMark/>
          </w:tcPr>
          <w:p w14:paraId="3938FBAC"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Obbligo di iscrizione a Registro Imprese e deposito situazione patrimoniale per consorzi con attività esterna</w:t>
            </w:r>
          </w:p>
        </w:tc>
      </w:tr>
      <w:tr w:rsidR="00D81F8A" w:rsidRPr="00643E2E" w14:paraId="04965F29" w14:textId="77777777" w:rsidTr="00D81F8A">
        <w:trPr>
          <w:trHeight w:val="2496"/>
        </w:trPr>
        <w:tc>
          <w:tcPr>
            <w:tcW w:w="768" w:type="pct"/>
            <w:shd w:val="clear" w:color="auto" w:fill="F2F2F2" w:themeFill="background1" w:themeFillShade="F2"/>
            <w:hideMark/>
          </w:tcPr>
          <w:p w14:paraId="78606FA6" w14:textId="77777777" w:rsidR="00050453" w:rsidRPr="00643E2E" w:rsidRDefault="00050453" w:rsidP="00643E2E">
            <w:pPr>
              <w:tabs>
                <w:tab w:val="left" w:pos="7371"/>
                <w:tab w:val="right" w:pos="8080"/>
              </w:tabs>
              <w:spacing w:before="60" w:after="60" w:line="326" w:lineRule="auto"/>
              <w:jc w:val="both"/>
              <w:rPr>
                <w:rFonts w:ascii="Tahoma" w:hAnsi="Tahoma" w:cs="Tahoma"/>
                <w:b/>
                <w:bCs/>
                <w:iCs/>
                <w:sz w:val="20"/>
                <w:szCs w:val="20"/>
              </w:rPr>
            </w:pPr>
            <w:r w:rsidRPr="00643E2E">
              <w:rPr>
                <w:rFonts w:ascii="Tahoma" w:hAnsi="Tahoma" w:cs="Tahoma"/>
                <w:b/>
                <w:bCs/>
                <w:iCs/>
                <w:sz w:val="20"/>
                <w:szCs w:val="20"/>
              </w:rPr>
              <w:lastRenderedPageBreak/>
              <w:t>ATI</w:t>
            </w:r>
          </w:p>
        </w:tc>
        <w:tc>
          <w:tcPr>
            <w:tcW w:w="769" w:type="pct"/>
            <w:hideMark/>
          </w:tcPr>
          <w:p w14:paraId="26A827AC"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Nessun requisito di forma</w:t>
            </w:r>
            <w:r w:rsidR="00E52310" w:rsidRPr="00643E2E">
              <w:rPr>
                <w:rFonts w:ascii="Tahoma" w:hAnsi="Tahoma" w:cs="Tahoma"/>
                <w:bCs/>
                <w:iCs/>
                <w:sz w:val="20"/>
                <w:szCs w:val="20"/>
              </w:rPr>
              <w:t xml:space="preserve"> </w:t>
            </w:r>
          </w:p>
          <w:p w14:paraId="1C06A869"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p>
          <w:p w14:paraId="46777D17"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Partecipazione limitata ai soli aderenti e attribuzioni ripartite in base alle specifiche competenze</w:t>
            </w:r>
          </w:p>
        </w:tc>
        <w:tc>
          <w:tcPr>
            <w:tcW w:w="1001" w:type="pct"/>
            <w:hideMark/>
          </w:tcPr>
          <w:p w14:paraId="7106B6FD"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Mandato collettivo irrevocabile conferito ad una delle imprese partecipanti quale capogruppo</w:t>
            </w:r>
          </w:p>
        </w:tc>
        <w:tc>
          <w:tcPr>
            <w:tcW w:w="977" w:type="pct"/>
            <w:hideMark/>
          </w:tcPr>
          <w:p w14:paraId="29A70DBC"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Solidale e illimitata nelle ATI orizzontali/pro quota per i lavori di propria competenza e solidalmente alla capogruppo nelle ATI verticali</w:t>
            </w:r>
          </w:p>
        </w:tc>
        <w:tc>
          <w:tcPr>
            <w:tcW w:w="676" w:type="pct"/>
            <w:hideMark/>
          </w:tcPr>
          <w:p w14:paraId="08C6A8A9"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Sino al completamento dello specifico lavoro per cui le imprese si sono associate</w:t>
            </w:r>
          </w:p>
        </w:tc>
        <w:tc>
          <w:tcPr>
            <w:tcW w:w="808" w:type="pct"/>
            <w:hideMark/>
          </w:tcPr>
          <w:p w14:paraId="48411A2F"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Nessun obbligo pubblicitario</w:t>
            </w:r>
          </w:p>
        </w:tc>
      </w:tr>
      <w:tr w:rsidR="00D96148" w:rsidRPr="00643E2E" w14:paraId="1D21913B" w14:textId="77777777" w:rsidTr="00D81F8A">
        <w:trPr>
          <w:trHeight w:val="280"/>
        </w:trPr>
        <w:tc>
          <w:tcPr>
            <w:tcW w:w="768" w:type="pct"/>
            <w:shd w:val="clear" w:color="auto" w:fill="F2F2F2" w:themeFill="background1" w:themeFillShade="F2"/>
            <w:hideMark/>
          </w:tcPr>
          <w:p w14:paraId="17CD5275" w14:textId="77777777" w:rsidR="00050453" w:rsidRPr="00643E2E" w:rsidRDefault="00050453" w:rsidP="00643E2E">
            <w:pPr>
              <w:tabs>
                <w:tab w:val="left" w:pos="7371"/>
                <w:tab w:val="right" w:pos="8080"/>
              </w:tabs>
              <w:spacing w:before="60" w:after="60" w:line="326" w:lineRule="auto"/>
              <w:jc w:val="both"/>
              <w:rPr>
                <w:rFonts w:ascii="Tahoma" w:hAnsi="Tahoma" w:cs="Tahoma"/>
                <w:b/>
                <w:bCs/>
                <w:iCs/>
                <w:sz w:val="20"/>
                <w:szCs w:val="20"/>
              </w:rPr>
            </w:pPr>
            <w:r w:rsidRPr="00643E2E">
              <w:rPr>
                <w:rFonts w:ascii="Tahoma" w:hAnsi="Tahoma" w:cs="Tahoma"/>
                <w:b/>
                <w:bCs/>
                <w:iCs/>
                <w:sz w:val="20"/>
                <w:szCs w:val="20"/>
              </w:rPr>
              <w:t>Società Consortile</w:t>
            </w:r>
          </w:p>
        </w:tc>
        <w:tc>
          <w:tcPr>
            <w:tcW w:w="769" w:type="pct"/>
            <w:hideMark/>
          </w:tcPr>
          <w:p w14:paraId="3AE10C93"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Atto pubblico</w:t>
            </w:r>
            <w:r w:rsidR="00E52310" w:rsidRPr="00643E2E">
              <w:rPr>
                <w:rFonts w:ascii="Tahoma" w:hAnsi="Tahoma" w:cs="Tahoma"/>
                <w:bCs/>
                <w:iCs/>
                <w:sz w:val="20"/>
                <w:szCs w:val="20"/>
              </w:rPr>
              <w:t xml:space="preserve"> </w:t>
            </w:r>
          </w:p>
          <w:p w14:paraId="66AC3479"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p>
          <w:p w14:paraId="7765F453"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Aperto all’adesione successiva di altre imprese</w:t>
            </w:r>
          </w:p>
        </w:tc>
        <w:tc>
          <w:tcPr>
            <w:tcW w:w="1001" w:type="pct"/>
            <w:hideMark/>
          </w:tcPr>
          <w:p w14:paraId="1D5B0359"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Organo amministrativo (</w:t>
            </w:r>
            <w:proofErr w:type="spellStart"/>
            <w:r w:rsidRPr="00643E2E">
              <w:rPr>
                <w:rFonts w:ascii="Tahoma" w:hAnsi="Tahoma" w:cs="Tahoma"/>
                <w:bCs/>
                <w:iCs/>
                <w:sz w:val="20"/>
                <w:szCs w:val="20"/>
              </w:rPr>
              <w:t>CdA</w:t>
            </w:r>
            <w:proofErr w:type="spellEnd"/>
            <w:r w:rsidRPr="00643E2E">
              <w:rPr>
                <w:rFonts w:ascii="Tahoma" w:hAnsi="Tahoma" w:cs="Tahoma"/>
                <w:bCs/>
                <w:iCs/>
                <w:sz w:val="20"/>
                <w:szCs w:val="20"/>
              </w:rPr>
              <w:t xml:space="preserve">, </w:t>
            </w:r>
            <w:proofErr w:type="spellStart"/>
            <w:r w:rsidRPr="00643E2E">
              <w:rPr>
                <w:rFonts w:ascii="Tahoma" w:hAnsi="Tahoma" w:cs="Tahoma"/>
                <w:bCs/>
                <w:iCs/>
                <w:sz w:val="20"/>
                <w:szCs w:val="20"/>
              </w:rPr>
              <w:t>Amm</w:t>
            </w:r>
            <w:proofErr w:type="spellEnd"/>
            <w:r w:rsidRPr="00643E2E">
              <w:rPr>
                <w:rFonts w:ascii="Tahoma" w:hAnsi="Tahoma" w:cs="Tahoma"/>
                <w:bCs/>
                <w:iCs/>
                <w:sz w:val="20"/>
                <w:szCs w:val="20"/>
              </w:rPr>
              <w:t>. Un., Comitato Direttivo) e Collegio Sindacale</w:t>
            </w:r>
          </w:p>
        </w:tc>
        <w:tc>
          <w:tcPr>
            <w:tcW w:w="977" w:type="pct"/>
            <w:hideMark/>
          </w:tcPr>
          <w:p w14:paraId="479C3616"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Quella prescritta per il tipo societario prescelto (società di persone/ società di capitali), purché non in contrasto con le norme sui consorzi</w:t>
            </w:r>
          </w:p>
        </w:tc>
        <w:tc>
          <w:tcPr>
            <w:tcW w:w="676" w:type="pct"/>
            <w:hideMark/>
          </w:tcPr>
          <w:p w14:paraId="4ED3D224" w14:textId="77777777"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Durata prestabilita</w:t>
            </w:r>
          </w:p>
        </w:tc>
        <w:tc>
          <w:tcPr>
            <w:tcW w:w="808" w:type="pct"/>
            <w:hideMark/>
          </w:tcPr>
          <w:p w14:paraId="2F319B5A" w14:textId="28B95DB0" w:rsidR="00050453" w:rsidRPr="00643E2E" w:rsidRDefault="00050453" w:rsidP="00643E2E">
            <w:pPr>
              <w:tabs>
                <w:tab w:val="left" w:pos="7371"/>
                <w:tab w:val="right" w:pos="8080"/>
              </w:tabs>
              <w:spacing w:before="60" w:after="60" w:line="326" w:lineRule="auto"/>
              <w:rPr>
                <w:rFonts w:ascii="Tahoma" w:hAnsi="Tahoma" w:cs="Tahoma"/>
                <w:bCs/>
                <w:iCs/>
                <w:sz w:val="20"/>
                <w:szCs w:val="20"/>
              </w:rPr>
            </w:pPr>
            <w:r w:rsidRPr="00643E2E">
              <w:rPr>
                <w:rFonts w:ascii="Tahoma" w:hAnsi="Tahoma" w:cs="Tahoma"/>
                <w:bCs/>
                <w:iCs/>
                <w:sz w:val="20"/>
                <w:szCs w:val="20"/>
              </w:rPr>
              <w:t>Quelli</w:t>
            </w:r>
            <w:r w:rsidR="00643E2E">
              <w:rPr>
                <w:rFonts w:ascii="Tahoma" w:hAnsi="Tahoma" w:cs="Tahoma"/>
                <w:bCs/>
                <w:iCs/>
                <w:sz w:val="20"/>
                <w:szCs w:val="20"/>
              </w:rPr>
              <w:t xml:space="preserve"> </w:t>
            </w:r>
            <w:r w:rsidRPr="00643E2E">
              <w:rPr>
                <w:rFonts w:ascii="Tahoma" w:hAnsi="Tahoma" w:cs="Tahoma"/>
                <w:bCs/>
                <w:iCs/>
                <w:sz w:val="20"/>
                <w:szCs w:val="20"/>
              </w:rPr>
              <w:t>prescritti per il tipo societario prescelto</w:t>
            </w:r>
          </w:p>
        </w:tc>
      </w:tr>
    </w:tbl>
    <w:p w14:paraId="2BCD4D7E" w14:textId="77777777" w:rsidR="001322D4" w:rsidRDefault="001322D4" w:rsidP="00050453">
      <w:pPr>
        <w:tabs>
          <w:tab w:val="left" w:pos="7371"/>
          <w:tab w:val="right" w:pos="8080"/>
        </w:tabs>
        <w:spacing w:line="360" w:lineRule="auto"/>
        <w:jc w:val="both"/>
        <w:rPr>
          <w:rFonts w:ascii="Tahoma" w:hAnsi="Tahoma" w:cs="Tahoma"/>
          <w:bCs/>
          <w:iCs/>
          <w:sz w:val="20"/>
          <w:szCs w:val="20"/>
        </w:rPr>
      </w:pPr>
    </w:p>
    <w:p w14:paraId="6B85803B" w14:textId="77777777" w:rsidR="009F2912" w:rsidRDefault="009F2912">
      <w:pPr>
        <w:spacing w:after="0" w:line="240" w:lineRule="auto"/>
        <w:rPr>
          <w:rFonts w:ascii="Tahoma" w:hAnsi="Tahoma" w:cs="Tahoma"/>
          <w:bCs/>
          <w:iCs/>
          <w:sz w:val="20"/>
          <w:szCs w:val="20"/>
        </w:rPr>
        <w:sectPr w:rsidR="009F2912" w:rsidSect="00997DC2">
          <w:pgSz w:w="11906" w:h="16838" w:code="9"/>
          <w:pgMar w:top="1418" w:right="1418" w:bottom="510" w:left="1276" w:header="709" w:footer="397" w:gutter="0"/>
          <w:pgNumType w:chapStyle="1"/>
          <w:cols w:space="708"/>
          <w:titlePg/>
          <w:docGrid w:linePitch="360"/>
        </w:sectPr>
      </w:pPr>
    </w:p>
    <w:bookmarkStart w:id="89" w:name="_Toc82700110"/>
    <w:p w14:paraId="73F0AE5A" w14:textId="22CFA859" w:rsidR="009F2912" w:rsidRDefault="00D316E1" w:rsidP="009F2912">
      <w:pPr>
        <w:pStyle w:val="Titolo"/>
      </w:pPr>
      <w:r w:rsidRPr="009F2912">
        <w:rPr>
          <w:noProof/>
        </w:rPr>
        <w:lastRenderedPageBreak/>
        <mc:AlternateContent>
          <mc:Choice Requires="wps">
            <w:drawing>
              <wp:anchor distT="0" distB="0" distL="0" distR="0" simplePos="0" relativeHeight="251697152" behindDoc="1" locked="0" layoutInCell="1" allowOverlap="1" wp14:anchorId="526CF208" wp14:editId="137A23A5">
                <wp:simplePos x="0" y="0"/>
                <wp:positionH relativeFrom="margin">
                  <wp:align>center</wp:align>
                </wp:positionH>
                <wp:positionV relativeFrom="paragraph">
                  <wp:posOffset>352848</wp:posOffset>
                </wp:positionV>
                <wp:extent cx="2443480" cy="6350"/>
                <wp:effectExtent l="0" t="0" r="33020" b="31750"/>
                <wp:wrapNone/>
                <wp:docPr id="456" name="Connettore diritto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8D496" id="Connettore diritto 456" o:spid="_x0000_s1026" style="position:absolute;z-index:-2516193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8pt" to="192.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" strokecolor="#404040" strokeweight=".53mm">
                <w10:wrap anchorx="margin"/>
              </v:line>
            </w:pict>
          </mc:Fallback>
        </mc:AlternateContent>
      </w:r>
      <w:r w:rsidR="006A20D0">
        <w:t>1</w:t>
      </w:r>
      <w:r w:rsidR="00C86110">
        <w:t>9</w:t>
      </w:r>
      <w:r w:rsidR="006A20D0">
        <w:t>.</w:t>
      </w:r>
      <w:bookmarkEnd w:id="89"/>
    </w:p>
    <w:p w14:paraId="0F4A9854" w14:textId="3F60818A" w:rsidR="00A968A7" w:rsidRPr="00A968A7" w:rsidRDefault="00A968A7" w:rsidP="009F2912">
      <w:pPr>
        <w:pStyle w:val="Titolo"/>
      </w:pPr>
      <w:bookmarkStart w:id="90" w:name="_Toc82700111"/>
      <w:r w:rsidRPr="00A968A7">
        <w:t>T</w:t>
      </w:r>
      <w:r w:rsidR="006A20D0" w:rsidRPr="00A968A7">
        <w:t>ipologia di reti: quadro sinottico</w:t>
      </w:r>
      <w:bookmarkEnd w:id="90"/>
    </w:p>
    <w:p w14:paraId="3BC295A0" w14:textId="55E5FA00" w:rsidR="00A968A7" w:rsidRDefault="00A968A7" w:rsidP="00050453">
      <w:pPr>
        <w:tabs>
          <w:tab w:val="left" w:pos="7371"/>
          <w:tab w:val="right" w:pos="8080"/>
        </w:tabs>
        <w:spacing w:line="360" w:lineRule="auto"/>
        <w:jc w:val="both"/>
        <w:rPr>
          <w:rFonts w:ascii="Tahoma" w:hAnsi="Tahoma" w:cs="Tahoma"/>
          <w:bCs/>
          <w:iCs/>
          <w:sz w:val="20"/>
          <w:szCs w:val="20"/>
          <w:u w:val="single"/>
        </w:rPr>
      </w:pPr>
    </w:p>
    <w:p w14:paraId="72B4A458" w14:textId="265FFA44"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4B10CD1B" w14:textId="24B3EDCD"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3EF01F89" w14:textId="1CF6988C"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3B46FB2A" w14:textId="2D1E5EF7"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012DE201" w14:textId="7CCB6ADD"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444CD57E" w14:textId="77777777" w:rsidR="009F2912" w:rsidRDefault="009F2912" w:rsidP="00050453">
      <w:pPr>
        <w:tabs>
          <w:tab w:val="left" w:pos="7371"/>
          <w:tab w:val="right" w:pos="8080"/>
        </w:tabs>
        <w:spacing w:line="360" w:lineRule="auto"/>
        <w:jc w:val="both"/>
        <w:rPr>
          <w:rFonts w:ascii="Tahoma" w:hAnsi="Tahoma" w:cs="Tahoma"/>
          <w:bCs/>
          <w:iCs/>
          <w:sz w:val="20"/>
          <w:szCs w:val="20"/>
          <w:u w:val="single"/>
        </w:rPr>
      </w:pPr>
    </w:p>
    <w:p w14:paraId="32F2DD10" w14:textId="77777777" w:rsidR="00430525" w:rsidRDefault="00A968A7" w:rsidP="00E52310">
      <w:pPr>
        <w:tabs>
          <w:tab w:val="left" w:pos="7371"/>
          <w:tab w:val="right" w:pos="8080"/>
        </w:tabs>
        <w:spacing w:line="360" w:lineRule="auto"/>
        <w:jc w:val="both"/>
        <w:outlineLvl w:val="0"/>
        <w:rPr>
          <w:rFonts w:ascii="Tahoma" w:hAnsi="Tahoma" w:cs="Tahoma"/>
          <w:bCs/>
          <w:iCs/>
          <w:sz w:val="20"/>
          <w:szCs w:val="20"/>
        </w:rPr>
      </w:pPr>
      <w:r>
        <w:rPr>
          <w:rFonts w:ascii="Tahoma" w:hAnsi="Tahoma" w:cs="Tahoma"/>
          <w:bCs/>
          <w:iCs/>
          <w:sz w:val="20"/>
          <w:szCs w:val="20"/>
          <w:u w:val="single"/>
        </w:rPr>
        <w:t>Tabella 12</w:t>
      </w:r>
    </w:p>
    <w:tbl>
      <w:tblPr>
        <w:tblStyle w:val="Grigliatabella"/>
        <w:tblW w:w="0" w:type="auto"/>
        <w:tblLook w:val="04A0" w:firstRow="1" w:lastRow="0" w:firstColumn="1" w:lastColumn="0" w:noHBand="0" w:noVBand="1"/>
      </w:tblPr>
      <w:tblGrid>
        <w:gridCol w:w="3062"/>
        <w:gridCol w:w="3087"/>
        <w:gridCol w:w="3053"/>
      </w:tblGrid>
      <w:tr w:rsidR="00AF0649" w:rsidRPr="00D316E1" w14:paraId="79314EA3" w14:textId="77777777" w:rsidTr="00D316E1">
        <w:trPr>
          <w:trHeight w:val="391"/>
        </w:trPr>
        <w:tc>
          <w:tcPr>
            <w:tcW w:w="3062" w:type="dxa"/>
            <w:shd w:val="clear" w:color="auto" w:fill="DBE5F1" w:themeFill="accent1" w:themeFillTint="33"/>
          </w:tcPr>
          <w:p w14:paraId="2A1782A9" w14:textId="77777777" w:rsidR="00AF0649" w:rsidRPr="00D316E1" w:rsidRDefault="00AF0649" w:rsidP="00D316E1">
            <w:pPr>
              <w:tabs>
                <w:tab w:val="left" w:pos="7371"/>
                <w:tab w:val="right" w:pos="8080"/>
              </w:tabs>
              <w:spacing w:before="60" w:after="60" w:line="326" w:lineRule="auto"/>
              <w:jc w:val="center"/>
              <w:rPr>
                <w:rFonts w:ascii="Tahoma" w:hAnsi="Tahoma" w:cs="Tahoma"/>
                <w:b/>
                <w:bCs/>
                <w:iCs/>
                <w:sz w:val="20"/>
                <w:szCs w:val="20"/>
              </w:rPr>
            </w:pPr>
            <w:r w:rsidRPr="00D316E1">
              <w:rPr>
                <w:rFonts w:ascii="Tahoma" w:hAnsi="Tahoma" w:cs="Tahoma"/>
                <w:b/>
                <w:bCs/>
                <w:iCs/>
                <w:sz w:val="20"/>
                <w:szCs w:val="20"/>
              </w:rPr>
              <w:t>Requisiti</w:t>
            </w:r>
          </w:p>
        </w:tc>
        <w:tc>
          <w:tcPr>
            <w:tcW w:w="3087" w:type="dxa"/>
            <w:shd w:val="clear" w:color="auto" w:fill="DBE5F1" w:themeFill="accent1" w:themeFillTint="33"/>
          </w:tcPr>
          <w:p w14:paraId="62FC4AAF" w14:textId="77777777" w:rsidR="00AF0649" w:rsidRPr="00D316E1" w:rsidRDefault="00AF0649" w:rsidP="00D316E1">
            <w:pPr>
              <w:tabs>
                <w:tab w:val="left" w:pos="7371"/>
                <w:tab w:val="right" w:pos="8080"/>
              </w:tabs>
              <w:spacing w:before="60" w:after="60" w:line="326" w:lineRule="auto"/>
              <w:jc w:val="center"/>
              <w:rPr>
                <w:rFonts w:ascii="Tahoma" w:hAnsi="Tahoma" w:cs="Tahoma"/>
                <w:b/>
                <w:bCs/>
                <w:iCs/>
                <w:sz w:val="20"/>
                <w:szCs w:val="20"/>
              </w:rPr>
            </w:pPr>
            <w:r w:rsidRPr="00D316E1">
              <w:rPr>
                <w:rFonts w:ascii="Tahoma" w:hAnsi="Tahoma" w:cs="Tahoma"/>
                <w:b/>
                <w:bCs/>
                <w:iCs/>
                <w:sz w:val="20"/>
                <w:szCs w:val="20"/>
              </w:rPr>
              <w:t>RETE-CONTRATTO</w:t>
            </w:r>
          </w:p>
        </w:tc>
        <w:tc>
          <w:tcPr>
            <w:tcW w:w="3053" w:type="dxa"/>
            <w:shd w:val="clear" w:color="auto" w:fill="DBE5F1" w:themeFill="accent1" w:themeFillTint="33"/>
          </w:tcPr>
          <w:p w14:paraId="03CA0BBF" w14:textId="77777777" w:rsidR="00AF0649" w:rsidRPr="00D316E1" w:rsidRDefault="00AF0649" w:rsidP="00D316E1">
            <w:pPr>
              <w:tabs>
                <w:tab w:val="left" w:pos="7371"/>
                <w:tab w:val="right" w:pos="8080"/>
              </w:tabs>
              <w:spacing w:before="60" w:after="60" w:line="326" w:lineRule="auto"/>
              <w:jc w:val="center"/>
              <w:rPr>
                <w:rFonts w:ascii="Tahoma" w:hAnsi="Tahoma" w:cs="Tahoma"/>
                <w:b/>
                <w:bCs/>
                <w:iCs/>
                <w:sz w:val="20"/>
                <w:szCs w:val="20"/>
              </w:rPr>
            </w:pPr>
            <w:r w:rsidRPr="00D316E1">
              <w:rPr>
                <w:rFonts w:ascii="Tahoma" w:hAnsi="Tahoma" w:cs="Tahoma"/>
                <w:b/>
                <w:bCs/>
                <w:iCs/>
                <w:sz w:val="20"/>
                <w:szCs w:val="20"/>
              </w:rPr>
              <w:t>RETE-SOGGETTO</w:t>
            </w:r>
          </w:p>
        </w:tc>
      </w:tr>
      <w:tr w:rsidR="00AF0649" w:rsidRPr="00D316E1" w14:paraId="27D7222B" w14:textId="77777777" w:rsidTr="00D316E1">
        <w:tc>
          <w:tcPr>
            <w:tcW w:w="3062" w:type="dxa"/>
            <w:shd w:val="clear" w:color="auto" w:fill="F2F2F2" w:themeFill="background1" w:themeFillShade="F2"/>
          </w:tcPr>
          <w:p w14:paraId="73A2C284"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Forma del contratto </w:t>
            </w:r>
          </w:p>
        </w:tc>
        <w:tc>
          <w:tcPr>
            <w:tcW w:w="3087" w:type="dxa"/>
          </w:tcPr>
          <w:p w14:paraId="460D332B" w14:textId="77777777" w:rsidR="00D0467F" w:rsidRPr="00D316E1" w:rsidRDefault="00D0467F"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Atto pubblico</w:t>
            </w:r>
          </w:p>
          <w:p w14:paraId="0370E426" w14:textId="4ACB8687" w:rsidR="00D0467F"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scrittura privata autenticata</w:t>
            </w:r>
          </w:p>
          <w:p w14:paraId="1CED2C05"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atto firmato digitalmente (firma digitale, art. 24 del CAD o firma elettronica autenticata, art. 25 del CAD)</w:t>
            </w:r>
          </w:p>
        </w:tc>
        <w:tc>
          <w:tcPr>
            <w:tcW w:w="3053" w:type="dxa"/>
          </w:tcPr>
          <w:p w14:paraId="51BE87B8" w14:textId="77777777" w:rsidR="00D0467F" w:rsidRPr="00D316E1" w:rsidRDefault="00D0467F"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Atto pubblico</w:t>
            </w:r>
          </w:p>
          <w:p w14:paraId="156977C3" w14:textId="7CF4C8DF" w:rsidR="00D0467F" w:rsidRPr="00D316E1" w:rsidRDefault="00D0467F"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scrittura privata autenticata</w:t>
            </w:r>
          </w:p>
          <w:p w14:paraId="0A24261F"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atto firmato digitalmente con firma elettronica autenticata (SOLO art. 25 del CAD)</w:t>
            </w:r>
          </w:p>
        </w:tc>
      </w:tr>
      <w:tr w:rsidR="00AF0649" w:rsidRPr="00D316E1" w14:paraId="115DBF7F" w14:textId="77777777" w:rsidTr="00D316E1">
        <w:tc>
          <w:tcPr>
            <w:tcW w:w="3062" w:type="dxa"/>
            <w:shd w:val="clear" w:color="auto" w:fill="F2F2F2" w:themeFill="background1" w:themeFillShade="F2"/>
          </w:tcPr>
          <w:p w14:paraId="03469A3A"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Codice fiscale </w:t>
            </w:r>
          </w:p>
        </w:tc>
        <w:tc>
          <w:tcPr>
            <w:tcW w:w="3087" w:type="dxa"/>
          </w:tcPr>
          <w:p w14:paraId="469744F0"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c>
          <w:tcPr>
            <w:tcW w:w="3053" w:type="dxa"/>
          </w:tcPr>
          <w:p w14:paraId="343C88ED"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r>
      <w:tr w:rsidR="00AF0649" w:rsidRPr="00D316E1" w14:paraId="047E1DE8" w14:textId="77777777" w:rsidTr="00D316E1">
        <w:tc>
          <w:tcPr>
            <w:tcW w:w="3062" w:type="dxa"/>
            <w:shd w:val="clear" w:color="auto" w:fill="F2F2F2" w:themeFill="background1" w:themeFillShade="F2"/>
          </w:tcPr>
          <w:p w14:paraId="548824FB"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Partita Iva</w:t>
            </w:r>
          </w:p>
        </w:tc>
        <w:tc>
          <w:tcPr>
            <w:tcW w:w="3087" w:type="dxa"/>
          </w:tcPr>
          <w:p w14:paraId="05FF93B8"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No</w:t>
            </w:r>
          </w:p>
        </w:tc>
        <w:tc>
          <w:tcPr>
            <w:tcW w:w="3053" w:type="dxa"/>
          </w:tcPr>
          <w:p w14:paraId="38D2A7DA"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r>
      <w:tr w:rsidR="00AF0649" w:rsidRPr="00D316E1" w14:paraId="2A446D9F" w14:textId="77777777" w:rsidTr="00D316E1">
        <w:tc>
          <w:tcPr>
            <w:tcW w:w="3062" w:type="dxa"/>
            <w:shd w:val="clear" w:color="auto" w:fill="F2F2F2" w:themeFill="background1" w:themeFillShade="F2"/>
          </w:tcPr>
          <w:p w14:paraId="754DFA3C"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Denominazione e sede della rete</w:t>
            </w:r>
          </w:p>
        </w:tc>
        <w:tc>
          <w:tcPr>
            <w:tcW w:w="3087" w:type="dxa"/>
          </w:tcPr>
          <w:p w14:paraId="4B85CF66"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Facoltativo/obbligatorio se c’è il fondo comune</w:t>
            </w:r>
          </w:p>
        </w:tc>
        <w:tc>
          <w:tcPr>
            <w:tcW w:w="3053" w:type="dxa"/>
          </w:tcPr>
          <w:p w14:paraId="677262C7"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Obbligatorio</w:t>
            </w:r>
          </w:p>
        </w:tc>
      </w:tr>
      <w:tr w:rsidR="00AF0649" w:rsidRPr="00D316E1" w14:paraId="44A499FE" w14:textId="77777777" w:rsidTr="00D316E1">
        <w:tc>
          <w:tcPr>
            <w:tcW w:w="3062" w:type="dxa"/>
            <w:shd w:val="clear" w:color="auto" w:fill="F2F2F2" w:themeFill="background1" w:themeFillShade="F2"/>
          </w:tcPr>
          <w:p w14:paraId="1E2E33DF"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Organo Comune </w:t>
            </w:r>
          </w:p>
        </w:tc>
        <w:tc>
          <w:tcPr>
            <w:tcW w:w="3087" w:type="dxa"/>
          </w:tcPr>
          <w:p w14:paraId="6D88B3F2"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 xml:space="preserve">Facoltativo </w:t>
            </w:r>
          </w:p>
        </w:tc>
        <w:tc>
          <w:tcPr>
            <w:tcW w:w="3053" w:type="dxa"/>
          </w:tcPr>
          <w:p w14:paraId="306C4520"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Obbligatorio</w:t>
            </w:r>
          </w:p>
        </w:tc>
      </w:tr>
      <w:tr w:rsidR="00AF0649" w:rsidRPr="00D316E1" w14:paraId="4BDA5681" w14:textId="77777777" w:rsidTr="00D316E1">
        <w:tc>
          <w:tcPr>
            <w:tcW w:w="3062" w:type="dxa"/>
            <w:shd w:val="clear" w:color="auto" w:fill="F2F2F2" w:themeFill="background1" w:themeFillShade="F2"/>
          </w:tcPr>
          <w:p w14:paraId="79B4760B"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Fondo Comune </w:t>
            </w:r>
          </w:p>
        </w:tc>
        <w:tc>
          <w:tcPr>
            <w:tcW w:w="3087" w:type="dxa"/>
          </w:tcPr>
          <w:p w14:paraId="1B217CDC"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 xml:space="preserve">Facoltativo </w:t>
            </w:r>
          </w:p>
        </w:tc>
        <w:tc>
          <w:tcPr>
            <w:tcW w:w="3053" w:type="dxa"/>
          </w:tcPr>
          <w:p w14:paraId="6EBFB6F2"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Obbligatorio</w:t>
            </w:r>
          </w:p>
        </w:tc>
      </w:tr>
      <w:tr w:rsidR="00AF0649" w:rsidRPr="00D316E1" w14:paraId="6360665E" w14:textId="77777777" w:rsidTr="00D316E1">
        <w:tc>
          <w:tcPr>
            <w:tcW w:w="3062" w:type="dxa"/>
            <w:shd w:val="clear" w:color="auto" w:fill="F2F2F2" w:themeFill="background1" w:themeFillShade="F2"/>
          </w:tcPr>
          <w:p w14:paraId="6F105047"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Agevolazioni fiscali </w:t>
            </w:r>
            <w:r w:rsidR="00943F03" w:rsidRPr="00D316E1">
              <w:rPr>
                <w:rFonts w:ascii="Tahoma" w:hAnsi="Tahoma" w:cs="Tahoma"/>
                <w:iCs/>
                <w:sz w:val="20"/>
                <w:szCs w:val="20"/>
              </w:rPr>
              <w:t>(sospesa)</w:t>
            </w:r>
          </w:p>
        </w:tc>
        <w:tc>
          <w:tcPr>
            <w:tcW w:w="3087" w:type="dxa"/>
          </w:tcPr>
          <w:p w14:paraId="5FE4A53C"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 xml:space="preserve">Sì, se c’è il fondo comune </w:t>
            </w:r>
            <w:r w:rsidR="00943F03" w:rsidRPr="00D316E1">
              <w:rPr>
                <w:rFonts w:ascii="Tahoma" w:hAnsi="Tahoma" w:cs="Tahoma"/>
                <w:bCs/>
                <w:iCs/>
                <w:sz w:val="20"/>
                <w:szCs w:val="20"/>
              </w:rPr>
              <w:t>(Sospesa)</w:t>
            </w:r>
          </w:p>
        </w:tc>
        <w:tc>
          <w:tcPr>
            <w:tcW w:w="3053" w:type="dxa"/>
          </w:tcPr>
          <w:p w14:paraId="61A3C8EF"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No</w:t>
            </w:r>
            <w:r w:rsidR="00943F03" w:rsidRPr="00D316E1">
              <w:rPr>
                <w:rFonts w:ascii="Tahoma" w:hAnsi="Tahoma" w:cs="Tahoma"/>
                <w:bCs/>
                <w:iCs/>
                <w:sz w:val="20"/>
                <w:szCs w:val="20"/>
              </w:rPr>
              <w:t xml:space="preserve"> </w:t>
            </w:r>
          </w:p>
        </w:tc>
      </w:tr>
      <w:tr w:rsidR="00AF0649" w:rsidRPr="00D316E1" w14:paraId="6CB77388" w14:textId="77777777" w:rsidTr="00D316E1">
        <w:tc>
          <w:tcPr>
            <w:tcW w:w="3062" w:type="dxa"/>
            <w:shd w:val="clear" w:color="auto" w:fill="F2F2F2" w:themeFill="background1" w:themeFillShade="F2"/>
          </w:tcPr>
          <w:p w14:paraId="0444136C"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Co-</w:t>
            </w:r>
            <w:proofErr w:type="spellStart"/>
            <w:r w:rsidRPr="00D316E1">
              <w:rPr>
                <w:rFonts w:ascii="Tahoma" w:hAnsi="Tahoma" w:cs="Tahoma"/>
                <w:iCs/>
                <w:sz w:val="20"/>
                <w:szCs w:val="20"/>
              </w:rPr>
              <w:t>datorialità</w:t>
            </w:r>
            <w:proofErr w:type="spellEnd"/>
            <w:r w:rsidRPr="00D316E1">
              <w:rPr>
                <w:rFonts w:ascii="Tahoma" w:hAnsi="Tahoma" w:cs="Tahoma"/>
                <w:iCs/>
                <w:sz w:val="20"/>
                <w:szCs w:val="20"/>
              </w:rPr>
              <w:t xml:space="preserve"> e distacco del lavoratore </w:t>
            </w:r>
          </w:p>
        </w:tc>
        <w:tc>
          <w:tcPr>
            <w:tcW w:w="3087" w:type="dxa"/>
          </w:tcPr>
          <w:p w14:paraId="42A9BF98"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c>
          <w:tcPr>
            <w:tcW w:w="3053" w:type="dxa"/>
          </w:tcPr>
          <w:p w14:paraId="05280E40"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r>
      <w:tr w:rsidR="00AF0649" w:rsidRPr="00D316E1" w14:paraId="7C2EB00E" w14:textId="77777777" w:rsidTr="00D316E1">
        <w:tc>
          <w:tcPr>
            <w:tcW w:w="3062" w:type="dxa"/>
            <w:shd w:val="clear" w:color="auto" w:fill="F2F2F2" w:themeFill="background1" w:themeFillShade="F2"/>
          </w:tcPr>
          <w:p w14:paraId="54D810C8"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lastRenderedPageBreak/>
              <w:t>Partecipazione ed appalti</w:t>
            </w:r>
          </w:p>
        </w:tc>
        <w:tc>
          <w:tcPr>
            <w:tcW w:w="3087" w:type="dxa"/>
          </w:tcPr>
          <w:p w14:paraId="0008A38C"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Sì, purché sia negli obiettivi della Rete</w:t>
            </w:r>
          </w:p>
        </w:tc>
        <w:tc>
          <w:tcPr>
            <w:tcW w:w="3053" w:type="dxa"/>
          </w:tcPr>
          <w:p w14:paraId="6676F1FF"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Sì, purché sia negli obiettivi della Rete</w:t>
            </w:r>
          </w:p>
        </w:tc>
      </w:tr>
      <w:tr w:rsidR="00AF0649" w:rsidRPr="00D316E1" w14:paraId="64109DDD" w14:textId="77777777" w:rsidTr="00D316E1">
        <w:tc>
          <w:tcPr>
            <w:tcW w:w="3062" w:type="dxa"/>
            <w:shd w:val="clear" w:color="auto" w:fill="F2F2F2" w:themeFill="background1" w:themeFillShade="F2"/>
          </w:tcPr>
          <w:p w14:paraId="2625108F"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Pagamento diritto annuale camerale</w:t>
            </w:r>
          </w:p>
        </w:tc>
        <w:tc>
          <w:tcPr>
            <w:tcW w:w="3087" w:type="dxa"/>
          </w:tcPr>
          <w:p w14:paraId="76F90102"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no</w:t>
            </w:r>
          </w:p>
        </w:tc>
        <w:tc>
          <w:tcPr>
            <w:tcW w:w="3053" w:type="dxa"/>
          </w:tcPr>
          <w:p w14:paraId="45D0D2B8"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p w14:paraId="49A8995F" w14:textId="3C9BF348" w:rsidR="009F2912" w:rsidRPr="00D316E1" w:rsidRDefault="009F2912" w:rsidP="00D316E1">
            <w:pPr>
              <w:spacing w:before="60" w:after="60" w:line="326" w:lineRule="auto"/>
              <w:jc w:val="center"/>
              <w:rPr>
                <w:rFonts w:ascii="Tahoma" w:hAnsi="Tahoma" w:cs="Tahoma"/>
                <w:sz w:val="20"/>
                <w:szCs w:val="20"/>
              </w:rPr>
            </w:pPr>
          </w:p>
        </w:tc>
      </w:tr>
      <w:tr w:rsidR="00AF0649" w:rsidRPr="00D316E1" w14:paraId="660CDAA0" w14:textId="77777777" w:rsidTr="00D316E1">
        <w:tc>
          <w:tcPr>
            <w:tcW w:w="3062" w:type="dxa"/>
            <w:shd w:val="clear" w:color="auto" w:fill="F2F2F2" w:themeFill="background1" w:themeFillShade="F2"/>
          </w:tcPr>
          <w:p w14:paraId="6C8504A5"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Deposito situazione patrimoniale </w:t>
            </w:r>
          </w:p>
        </w:tc>
        <w:tc>
          <w:tcPr>
            <w:tcW w:w="3087" w:type="dxa"/>
          </w:tcPr>
          <w:p w14:paraId="46101438"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 xml:space="preserve">Obbligatorio se c’è il fondo </w:t>
            </w:r>
          </w:p>
        </w:tc>
        <w:tc>
          <w:tcPr>
            <w:tcW w:w="3053" w:type="dxa"/>
          </w:tcPr>
          <w:p w14:paraId="71E47FEF"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Obbligatorio</w:t>
            </w:r>
          </w:p>
        </w:tc>
      </w:tr>
      <w:tr w:rsidR="00AF0649" w:rsidRPr="00D316E1" w14:paraId="0C792754" w14:textId="77777777" w:rsidTr="00D316E1">
        <w:tc>
          <w:tcPr>
            <w:tcW w:w="3062" w:type="dxa"/>
            <w:shd w:val="clear" w:color="auto" w:fill="F2F2F2" w:themeFill="background1" w:themeFillShade="F2"/>
          </w:tcPr>
          <w:p w14:paraId="162C0E0F" w14:textId="77777777" w:rsidR="00AF0649" w:rsidRPr="00D316E1" w:rsidRDefault="00AF0649" w:rsidP="00D316E1">
            <w:pPr>
              <w:tabs>
                <w:tab w:val="left" w:pos="7371"/>
                <w:tab w:val="right" w:pos="8080"/>
              </w:tabs>
              <w:spacing w:before="60" w:after="60" w:line="326" w:lineRule="auto"/>
              <w:rPr>
                <w:rFonts w:ascii="Tahoma" w:hAnsi="Tahoma" w:cs="Tahoma"/>
                <w:bCs/>
                <w:iCs/>
                <w:sz w:val="20"/>
                <w:szCs w:val="20"/>
              </w:rPr>
            </w:pPr>
            <w:r w:rsidRPr="00D316E1">
              <w:rPr>
                <w:rFonts w:ascii="Tahoma" w:hAnsi="Tahoma" w:cs="Tahoma"/>
                <w:iCs/>
                <w:sz w:val="20"/>
                <w:szCs w:val="20"/>
              </w:rPr>
              <w:t xml:space="preserve">Tenuta libri contabili </w:t>
            </w:r>
          </w:p>
        </w:tc>
        <w:tc>
          <w:tcPr>
            <w:tcW w:w="3087" w:type="dxa"/>
          </w:tcPr>
          <w:p w14:paraId="33241870" w14:textId="77777777" w:rsidR="00AF0649" w:rsidRPr="00D316E1" w:rsidRDefault="00AF0649" w:rsidP="00D316E1">
            <w:pPr>
              <w:tabs>
                <w:tab w:val="left" w:pos="7371"/>
                <w:tab w:val="right" w:pos="8080"/>
              </w:tabs>
              <w:spacing w:before="60" w:after="60" w:line="326" w:lineRule="auto"/>
              <w:jc w:val="both"/>
              <w:rPr>
                <w:rFonts w:ascii="Tahoma" w:hAnsi="Tahoma" w:cs="Tahoma"/>
                <w:bCs/>
                <w:iCs/>
                <w:sz w:val="20"/>
                <w:szCs w:val="20"/>
              </w:rPr>
            </w:pPr>
            <w:r w:rsidRPr="00D316E1">
              <w:rPr>
                <w:rFonts w:ascii="Tahoma" w:hAnsi="Tahoma" w:cs="Tahoma"/>
                <w:bCs/>
                <w:iCs/>
                <w:sz w:val="20"/>
                <w:szCs w:val="20"/>
              </w:rPr>
              <w:t xml:space="preserve">Sì se c’è il fondo </w:t>
            </w:r>
          </w:p>
        </w:tc>
        <w:tc>
          <w:tcPr>
            <w:tcW w:w="3053" w:type="dxa"/>
          </w:tcPr>
          <w:p w14:paraId="0ACA4301" w14:textId="77777777" w:rsidR="00AF0649" w:rsidRPr="00D316E1" w:rsidRDefault="00AF0649" w:rsidP="00D316E1">
            <w:pPr>
              <w:tabs>
                <w:tab w:val="left" w:pos="7371"/>
                <w:tab w:val="right" w:pos="8080"/>
              </w:tabs>
              <w:spacing w:before="60" w:after="60" w:line="326" w:lineRule="auto"/>
              <w:jc w:val="center"/>
              <w:rPr>
                <w:rFonts w:ascii="Tahoma" w:hAnsi="Tahoma" w:cs="Tahoma"/>
                <w:bCs/>
                <w:iCs/>
                <w:sz w:val="20"/>
                <w:szCs w:val="20"/>
              </w:rPr>
            </w:pPr>
            <w:r w:rsidRPr="00D316E1">
              <w:rPr>
                <w:rFonts w:ascii="Tahoma" w:hAnsi="Tahoma" w:cs="Tahoma"/>
                <w:bCs/>
                <w:iCs/>
                <w:sz w:val="20"/>
                <w:szCs w:val="20"/>
              </w:rPr>
              <w:t>sì</w:t>
            </w:r>
          </w:p>
        </w:tc>
      </w:tr>
    </w:tbl>
    <w:p w14:paraId="3315EB11" w14:textId="77777777" w:rsidR="009F2912" w:rsidRDefault="009F2912">
      <w:pPr>
        <w:spacing w:after="0" w:line="240" w:lineRule="auto"/>
        <w:rPr>
          <w:rFonts w:ascii="Tahoma" w:hAnsi="Tahoma" w:cs="Tahoma"/>
          <w:bCs/>
          <w:iCs/>
          <w:sz w:val="20"/>
          <w:szCs w:val="20"/>
        </w:rPr>
        <w:sectPr w:rsidR="009F2912" w:rsidSect="000E6649">
          <w:pgSz w:w="11906" w:h="16838" w:code="9"/>
          <w:pgMar w:top="1418" w:right="1418" w:bottom="510" w:left="1276" w:header="709" w:footer="397" w:gutter="0"/>
          <w:pgNumType w:chapStyle="1"/>
          <w:cols w:space="708"/>
          <w:titlePg/>
          <w:docGrid w:linePitch="360"/>
        </w:sectPr>
      </w:pPr>
    </w:p>
    <w:bookmarkStart w:id="91" w:name="_Toc82700112"/>
    <w:p w14:paraId="49F95AB5" w14:textId="619E3590" w:rsidR="009F2912" w:rsidRDefault="00D316E1" w:rsidP="009F2912">
      <w:pPr>
        <w:pStyle w:val="Titolo"/>
      </w:pPr>
      <w:r w:rsidRPr="009F2912">
        <w:rPr>
          <w:noProof/>
        </w:rPr>
        <w:lastRenderedPageBreak/>
        <mc:AlternateContent>
          <mc:Choice Requires="wps">
            <w:drawing>
              <wp:anchor distT="0" distB="0" distL="0" distR="0" simplePos="0" relativeHeight="251699200" behindDoc="1" locked="0" layoutInCell="1" allowOverlap="1" wp14:anchorId="19B9CD62" wp14:editId="0D79CD6D">
                <wp:simplePos x="0" y="0"/>
                <wp:positionH relativeFrom="margin">
                  <wp:align>center</wp:align>
                </wp:positionH>
                <wp:positionV relativeFrom="paragraph">
                  <wp:posOffset>356870</wp:posOffset>
                </wp:positionV>
                <wp:extent cx="2443480" cy="6350"/>
                <wp:effectExtent l="0" t="0" r="33020" b="31750"/>
                <wp:wrapNone/>
                <wp:docPr id="457" name="Connettore diritto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F4EA" id="Connettore diritto 457" o:spid="_x0000_s1026" style="position:absolute;z-index:-2516172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1pt" to="192.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" strokecolor="#404040" strokeweight=".53mm">
                <w10:wrap anchorx="margin"/>
              </v:line>
            </w:pict>
          </mc:Fallback>
        </mc:AlternateContent>
      </w:r>
      <w:r w:rsidR="006B5B5E">
        <w:t>20.</w:t>
      </w:r>
      <w:bookmarkEnd w:id="91"/>
    </w:p>
    <w:p w14:paraId="5E1E83BD" w14:textId="16DA263B" w:rsidR="006B5B5E" w:rsidRPr="00A968A7" w:rsidRDefault="006B5B5E" w:rsidP="009F2912">
      <w:pPr>
        <w:pStyle w:val="Titolo"/>
      </w:pPr>
      <w:bookmarkStart w:id="92" w:name="_Toc82700113"/>
      <w:r>
        <w:t>DOMANDE &amp; RISPOSTE</w:t>
      </w:r>
      <w:bookmarkEnd w:id="92"/>
    </w:p>
    <w:p w14:paraId="3AB04E31" w14:textId="7BB9E864" w:rsidR="009F2912" w:rsidRDefault="009F2912" w:rsidP="006B5B5E">
      <w:pPr>
        <w:tabs>
          <w:tab w:val="left" w:pos="7371"/>
          <w:tab w:val="right" w:pos="8080"/>
        </w:tabs>
        <w:spacing w:line="360" w:lineRule="auto"/>
        <w:jc w:val="both"/>
        <w:rPr>
          <w:rFonts w:ascii="Tahoma" w:hAnsi="Tahoma" w:cs="Tahoma"/>
          <w:bCs/>
          <w:iCs/>
          <w:sz w:val="20"/>
          <w:szCs w:val="20"/>
        </w:rPr>
      </w:pPr>
    </w:p>
    <w:p w14:paraId="6062B4A5" w14:textId="77777777" w:rsidR="009F2912" w:rsidRDefault="009F2912" w:rsidP="006B5B5E">
      <w:pPr>
        <w:tabs>
          <w:tab w:val="left" w:pos="7371"/>
          <w:tab w:val="right" w:pos="8080"/>
        </w:tabs>
        <w:spacing w:line="360" w:lineRule="auto"/>
        <w:jc w:val="both"/>
        <w:rPr>
          <w:rFonts w:ascii="Tahoma" w:hAnsi="Tahoma" w:cs="Tahoma"/>
          <w:bCs/>
          <w:iCs/>
          <w:sz w:val="20"/>
          <w:szCs w:val="20"/>
        </w:rPr>
      </w:pPr>
    </w:p>
    <w:p w14:paraId="67B55AE8" w14:textId="71C65B01" w:rsidR="009F2912" w:rsidRDefault="009F2912" w:rsidP="006B5B5E">
      <w:pPr>
        <w:tabs>
          <w:tab w:val="left" w:pos="7371"/>
          <w:tab w:val="right" w:pos="8080"/>
        </w:tabs>
        <w:spacing w:line="360" w:lineRule="auto"/>
        <w:jc w:val="both"/>
        <w:rPr>
          <w:rFonts w:ascii="Tahoma" w:hAnsi="Tahoma" w:cs="Tahoma"/>
          <w:bCs/>
          <w:iCs/>
          <w:sz w:val="20"/>
          <w:szCs w:val="20"/>
        </w:rPr>
      </w:pPr>
    </w:p>
    <w:p w14:paraId="07FD1504" w14:textId="77777777" w:rsidR="009F2912" w:rsidRDefault="009F2912" w:rsidP="006B5B5E">
      <w:pPr>
        <w:tabs>
          <w:tab w:val="left" w:pos="7371"/>
          <w:tab w:val="right" w:pos="8080"/>
        </w:tabs>
        <w:spacing w:line="360" w:lineRule="auto"/>
        <w:jc w:val="both"/>
        <w:rPr>
          <w:rFonts w:ascii="Tahoma" w:hAnsi="Tahoma" w:cs="Tahoma"/>
          <w:bCs/>
          <w:iCs/>
          <w:sz w:val="20"/>
          <w:szCs w:val="20"/>
        </w:rPr>
      </w:pPr>
    </w:p>
    <w:p w14:paraId="3485F279" w14:textId="77777777" w:rsidR="009F2912" w:rsidRDefault="009F2912" w:rsidP="006B5B5E">
      <w:pPr>
        <w:tabs>
          <w:tab w:val="left" w:pos="7371"/>
          <w:tab w:val="right" w:pos="8080"/>
        </w:tabs>
        <w:spacing w:line="360" w:lineRule="auto"/>
        <w:jc w:val="both"/>
        <w:rPr>
          <w:rFonts w:ascii="Tahoma" w:hAnsi="Tahoma" w:cs="Tahoma"/>
          <w:bCs/>
          <w:iCs/>
          <w:sz w:val="20"/>
          <w:szCs w:val="20"/>
        </w:rPr>
      </w:pPr>
    </w:p>
    <w:p w14:paraId="3EA8C797" w14:textId="77777777" w:rsidR="009F2912" w:rsidRDefault="009F2912" w:rsidP="006B5B5E">
      <w:pPr>
        <w:tabs>
          <w:tab w:val="left" w:pos="7371"/>
          <w:tab w:val="right" w:pos="8080"/>
        </w:tabs>
        <w:spacing w:line="360" w:lineRule="auto"/>
        <w:jc w:val="both"/>
        <w:rPr>
          <w:rFonts w:ascii="Tahoma" w:hAnsi="Tahoma" w:cs="Tahoma"/>
          <w:bCs/>
          <w:iCs/>
          <w:sz w:val="20"/>
          <w:szCs w:val="20"/>
        </w:rPr>
      </w:pPr>
    </w:p>
    <w:p w14:paraId="01C40D45" w14:textId="77777777" w:rsidR="009F2912" w:rsidRDefault="009F2912" w:rsidP="006B5B5E">
      <w:pPr>
        <w:tabs>
          <w:tab w:val="left" w:pos="7371"/>
          <w:tab w:val="right" w:pos="8080"/>
        </w:tabs>
        <w:spacing w:line="360" w:lineRule="auto"/>
        <w:jc w:val="both"/>
        <w:rPr>
          <w:rFonts w:ascii="Tahoma" w:hAnsi="Tahoma" w:cs="Tahoma"/>
          <w:bCs/>
          <w:iCs/>
          <w:sz w:val="20"/>
          <w:szCs w:val="20"/>
        </w:rPr>
      </w:pPr>
    </w:p>
    <w:p w14:paraId="7A673472" w14:textId="6BFDC6E4" w:rsidR="00E2164F" w:rsidRDefault="006B5B5E" w:rsidP="006B5B5E">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In questa sezione si vuole provare a schematizzare ed a tipizzare alcune domande (ed ovviamente le relative risposte) che l’imprenditore si fa prima di valutare la creazione (e/o la partecipazione) di un contratto di rete.</w:t>
      </w:r>
    </w:p>
    <w:p w14:paraId="26E96A0E" w14:textId="031EB183" w:rsidR="006B5B5E" w:rsidRPr="00E2164F" w:rsidRDefault="00E2164F" w:rsidP="006B5B5E">
      <w:pPr>
        <w:tabs>
          <w:tab w:val="left" w:pos="7371"/>
          <w:tab w:val="right" w:pos="8080"/>
        </w:tabs>
        <w:spacing w:line="360" w:lineRule="auto"/>
        <w:jc w:val="both"/>
        <w:rPr>
          <w:rFonts w:ascii="Tahoma" w:hAnsi="Tahoma" w:cs="Tahoma"/>
          <w:b/>
          <w:i/>
          <w:sz w:val="20"/>
          <w:szCs w:val="20"/>
          <w:u w:val="single"/>
        </w:rPr>
      </w:pPr>
      <w:r w:rsidRPr="00E2164F">
        <w:rPr>
          <w:rFonts w:ascii="Tahoma" w:hAnsi="Tahoma" w:cs="Tahoma"/>
          <w:b/>
          <w:i/>
          <w:sz w:val="20"/>
          <w:szCs w:val="20"/>
          <w:u w:val="single"/>
        </w:rPr>
        <w:t xml:space="preserve">Cosa mi serve una rete? </w:t>
      </w:r>
    </w:p>
    <w:p w14:paraId="1702B5DC" w14:textId="6AE76AE8" w:rsidR="00E2164F" w:rsidRDefault="00E2164F" w:rsidP="006B5B5E">
      <w:p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La Rete di impresa</w:t>
      </w:r>
      <w:r>
        <w:rPr>
          <w:rFonts w:ascii="Tahoma" w:hAnsi="Tahoma" w:cs="Tahoma"/>
          <w:bCs/>
          <w:iCs/>
          <w:sz w:val="20"/>
          <w:szCs w:val="20"/>
        </w:rPr>
        <w:t xml:space="preserve"> </w:t>
      </w:r>
      <w:r w:rsidRPr="00E2164F">
        <w:rPr>
          <w:rFonts w:ascii="Tahoma" w:hAnsi="Tahoma" w:cs="Tahoma"/>
          <w:bCs/>
          <w:iCs/>
          <w:sz w:val="20"/>
          <w:szCs w:val="20"/>
        </w:rPr>
        <w:t xml:space="preserve">può essere considerata un </w:t>
      </w:r>
      <w:r w:rsidRPr="00E2164F">
        <w:rPr>
          <w:rFonts w:ascii="Tahoma" w:hAnsi="Tahoma" w:cs="Tahoma"/>
          <w:b/>
          <w:iCs/>
          <w:sz w:val="20"/>
          <w:szCs w:val="20"/>
        </w:rPr>
        <w:t>valido strumento per permettere</w:t>
      </w:r>
      <w:r w:rsidRPr="00E2164F">
        <w:rPr>
          <w:rFonts w:ascii="Tahoma" w:hAnsi="Tahoma" w:cs="Tahoma"/>
          <w:bCs/>
          <w:iCs/>
          <w:sz w:val="20"/>
          <w:szCs w:val="20"/>
        </w:rPr>
        <w:t xml:space="preserve"> alle piccole e medie imprese di raggiungere una </w:t>
      </w:r>
      <w:r w:rsidRPr="00E2164F">
        <w:rPr>
          <w:rFonts w:ascii="Tahoma" w:hAnsi="Tahoma" w:cs="Tahoma"/>
          <w:b/>
          <w:iCs/>
          <w:sz w:val="20"/>
          <w:szCs w:val="20"/>
        </w:rPr>
        <w:t>massa critica per competere a livello globale</w:t>
      </w:r>
      <w:r w:rsidRPr="00E2164F">
        <w:rPr>
          <w:rFonts w:ascii="Tahoma" w:hAnsi="Tahoma" w:cs="Tahoma"/>
          <w:bCs/>
          <w:iCs/>
          <w:sz w:val="20"/>
          <w:szCs w:val="20"/>
        </w:rPr>
        <w:t>. Soprattutto in anni come quelli che stiamo vivendo questo strumento dovrebbe essere più che mai tenuto in considerazione.</w:t>
      </w:r>
    </w:p>
    <w:p w14:paraId="609976E9" w14:textId="4B8C9660" w:rsidR="00E2164F" w:rsidRPr="00E2164F" w:rsidRDefault="00E2164F" w:rsidP="006B5B5E">
      <w:pPr>
        <w:tabs>
          <w:tab w:val="left" w:pos="7371"/>
          <w:tab w:val="right" w:pos="8080"/>
        </w:tabs>
        <w:spacing w:line="360" w:lineRule="auto"/>
        <w:jc w:val="both"/>
        <w:rPr>
          <w:rFonts w:ascii="Tahoma" w:hAnsi="Tahoma" w:cs="Tahoma"/>
          <w:b/>
          <w:i/>
          <w:sz w:val="20"/>
          <w:szCs w:val="20"/>
          <w:u w:val="single"/>
        </w:rPr>
      </w:pPr>
      <w:r w:rsidRPr="00E2164F">
        <w:rPr>
          <w:rFonts w:ascii="Tahoma" w:hAnsi="Tahoma" w:cs="Tahoma"/>
          <w:b/>
          <w:i/>
          <w:sz w:val="20"/>
          <w:szCs w:val="20"/>
          <w:u w:val="single"/>
        </w:rPr>
        <w:t>Che vantaggi può portare alla mia impresa?</w:t>
      </w:r>
    </w:p>
    <w:p w14:paraId="25F41A3A" w14:textId="77777777" w:rsidR="00E2164F" w:rsidRDefault="00E2164F" w:rsidP="006B5B5E">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Vi sono diversi vantaggi fra i quali possiamo richiamare:</w:t>
      </w:r>
    </w:p>
    <w:p w14:paraId="66C78F8F" w14:textId="07C8CBAA"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miglioramento del rating bancario per i soggetti retisti</w:t>
      </w:r>
    </w:p>
    <w:p w14:paraId="49BAF765" w14:textId="3779A14F"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possibilità di incrementare la produttività</w:t>
      </w:r>
    </w:p>
    <w:p w14:paraId="29AE6A32" w14:textId="77777777"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possibilità di incrementare la competitività</w:t>
      </w:r>
    </w:p>
    <w:p w14:paraId="00EDF494" w14:textId="2264495E"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possibilità di incrementare di condividere conoscenze e competenze</w:t>
      </w:r>
    </w:p>
    <w:p w14:paraId="6FBF33D5" w14:textId="7465A799"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possibilità di incrementare di sviluppare maggiore potenzialità innovativa</w:t>
      </w:r>
    </w:p>
    <w:p w14:paraId="24AAA382" w14:textId="537BC00B" w:rsidR="00E2164F"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possibilità di incrementare di conquistare nuovi mercati e internazionalizzarsi</w:t>
      </w:r>
    </w:p>
    <w:p w14:paraId="2083D375" w14:textId="243DD80E" w:rsidR="00E2164F" w:rsidRPr="009F2912" w:rsidRDefault="00E2164F" w:rsidP="003A2DBF">
      <w:pPr>
        <w:pStyle w:val="Paragrafoelenco"/>
        <w:numPr>
          <w:ilvl w:val="0"/>
          <w:numId w:val="42"/>
        </w:numPr>
        <w:tabs>
          <w:tab w:val="left" w:pos="7371"/>
          <w:tab w:val="right" w:pos="8080"/>
        </w:tabs>
        <w:spacing w:line="360" w:lineRule="auto"/>
        <w:jc w:val="both"/>
        <w:rPr>
          <w:rFonts w:ascii="Tahoma" w:hAnsi="Tahoma" w:cs="Tahoma"/>
          <w:bCs/>
          <w:iCs/>
          <w:sz w:val="20"/>
          <w:szCs w:val="20"/>
        </w:rPr>
      </w:pPr>
      <w:r w:rsidRPr="00E2164F">
        <w:rPr>
          <w:rFonts w:ascii="Tahoma" w:hAnsi="Tahoma" w:cs="Tahoma"/>
          <w:bCs/>
          <w:iCs/>
          <w:sz w:val="20"/>
          <w:szCs w:val="20"/>
        </w:rPr>
        <w:t>è ammessa la codatorialità dei dipendenti ingaggiati con le regole stabilite attraverso il contratto di rete stesso.</w:t>
      </w:r>
    </w:p>
    <w:p w14:paraId="2233AF05" w14:textId="77777777" w:rsidR="00A836C5" w:rsidRDefault="00A836C5">
      <w:pPr>
        <w:spacing w:after="0" w:line="240" w:lineRule="auto"/>
        <w:rPr>
          <w:rFonts w:ascii="Tahoma" w:hAnsi="Tahoma" w:cs="Tahoma"/>
          <w:b/>
          <w:iCs/>
          <w:sz w:val="20"/>
          <w:szCs w:val="20"/>
        </w:rPr>
      </w:pPr>
      <w:r>
        <w:rPr>
          <w:rFonts w:ascii="Tahoma" w:hAnsi="Tahoma" w:cs="Tahoma"/>
          <w:b/>
          <w:iCs/>
          <w:sz w:val="20"/>
          <w:szCs w:val="20"/>
        </w:rPr>
        <w:br w:type="page"/>
      </w:r>
    </w:p>
    <w:p w14:paraId="04130DF1" w14:textId="66889E74" w:rsidR="00C015B9" w:rsidRPr="00C015B9" w:rsidRDefault="00C015B9" w:rsidP="006B5B5E">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lastRenderedPageBreak/>
        <w:t>Non è ben chiaro, ma cos’è allora una rete di impresa?</w:t>
      </w:r>
    </w:p>
    <w:p w14:paraId="16EB5648" w14:textId="73965FD5" w:rsidR="00C015B9" w:rsidRDefault="00C015B9" w:rsidP="006B5B5E">
      <w:pPr>
        <w:tabs>
          <w:tab w:val="left" w:pos="7371"/>
          <w:tab w:val="right" w:pos="8080"/>
        </w:tabs>
        <w:spacing w:line="360" w:lineRule="auto"/>
        <w:jc w:val="both"/>
        <w:rPr>
          <w:rFonts w:ascii="Tahoma" w:hAnsi="Tahoma" w:cs="Tahoma"/>
          <w:bCs/>
          <w:iCs/>
          <w:sz w:val="20"/>
          <w:szCs w:val="20"/>
        </w:rPr>
      </w:pPr>
      <w:r w:rsidRPr="00C015B9">
        <w:rPr>
          <w:rFonts w:ascii="Tahoma" w:hAnsi="Tahoma" w:cs="Tahoma"/>
          <w:bCs/>
          <w:iCs/>
          <w:sz w:val="20"/>
          <w:szCs w:val="20"/>
        </w:rPr>
        <w:t>L</w:t>
      </w:r>
      <w:r>
        <w:rPr>
          <w:rFonts w:ascii="Tahoma" w:hAnsi="Tahoma" w:cs="Tahoma"/>
          <w:bCs/>
          <w:iCs/>
          <w:sz w:val="20"/>
          <w:szCs w:val="20"/>
        </w:rPr>
        <w:t>a rete di impresa</w:t>
      </w:r>
      <w:r w:rsidRPr="00C015B9">
        <w:rPr>
          <w:rFonts w:ascii="Tahoma" w:hAnsi="Tahoma" w:cs="Tahoma"/>
          <w:bCs/>
          <w:iCs/>
          <w:sz w:val="20"/>
          <w:szCs w:val="20"/>
        </w:rPr>
        <w:t xml:space="preserve"> rappresenta una libera aggregazione tra imprenditori che perseguono lo scopo di accrescere la propria capacità innovativa e la competitività sul mercato.</w:t>
      </w:r>
      <w:r>
        <w:rPr>
          <w:rFonts w:ascii="Tahoma" w:hAnsi="Tahoma" w:cs="Tahoma"/>
          <w:bCs/>
          <w:iCs/>
          <w:sz w:val="20"/>
          <w:szCs w:val="20"/>
        </w:rPr>
        <w:t xml:space="preserve"> Nella sua forma più sempli</w:t>
      </w:r>
      <w:r w:rsidR="00111FB2">
        <w:rPr>
          <w:rFonts w:ascii="Tahoma" w:hAnsi="Tahoma" w:cs="Tahoma"/>
          <w:bCs/>
          <w:iCs/>
          <w:sz w:val="20"/>
          <w:szCs w:val="20"/>
        </w:rPr>
        <w:t xml:space="preserve">ce si sostanzia in un </w:t>
      </w:r>
      <w:r w:rsidR="00111FB2" w:rsidRPr="00E2164F">
        <w:rPr>
          <w:rFonts w:ascii="Tahoma" w:hAnsi="Tahoma" w:cs="Tahoma"/>
          <w:bCs/>
          <w:iCs/>
          <w:sz w:val="20"/>
          <w:szCs w:val="20"/>
        </w:rPr>
        <w:t xml:space="preserve">contratto </w:t>
      </w:r>
      <w:r w:rsidR="00111FB2">
        <w:rPr>
          <w:rFonts w:ascii="Tahoma" w:hAnsi="Tahoma" w:cs="Tahoma"/>
          <w:bCs/>
          <w:iCs/>
          <w:sz w:val="20"/>
          <w:szCs w:val="20"/>
        </w:rPr>
        <w:t>fra imprenditori che si prefiggono</w:t>
      </w:r>
      <w:r w:rsidR="00111FB2" w:rsidRPr="00E2164F">
        <w:rPr>
          <w:rFonts w:ascii="Tahoma" w:hAnsi="Tahoma" w:cs="Tahoma"/>
          <w:bCs/>
          <w:iCs/>
          <w:sz w:val="20"/>
          <w:szCs w:val="20"/>
        </w:rPr>
        <w:t xml:space="preserve"> lo scopo di accrescere, individualmente e collettivamente, la propria capacità innovativa e la propria competitività sul mercato</w:t>
      </w:r>
      <w:r w:rsidR="00111FB2">
        <w:rPr>
          <w:rFonts w:ascii="Tahoma" w:hAnsi="Tahoma" w:cs="Tahoma"/>
          <w:bCs/>
          <w:iCs/>
          <w:sz w:val="20"/>
          <w:szCs w:val="20"/>
        </w:rPr>
        <w:t>.</w:t>
      </w:r>
    </w:p>
    <w:p w14:paraId="3E564DE2" w14:textId="777BC2DD" w:rsidR="00E2164F" w:rsidRPr="00C015B9" w:rsidRDefault="00C015B9" w:rsidP="006B5B5E">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Come posso costituire una rete di impresa e quanto mi costa?</w:t>
      </w:r>
    </w:p>
    <w:p w14:paraId="61C70A99" w14:textId="33204F9D" w:rsidR="00042CB9" w:rsidRDefault="00D77B96" w:rsidP="006B5B5E">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In generale esistono</w:t>
      </w:r>
      <w:r w:rsidRPr="00D77B96">
        <w:rPr>
          <w:rFonts w:ascii="Tahoma" w:hAnsi="Tahoma" w:cs="Tahoma"/>
          <w:bCs/>
          <w:iCs/>
          <w:sz w:val="20"/>
          <w:szCs w:val="20"/>
        </w:rPr>
        <w:t xml:space="preserve"> due diverse forme giuridiche</w:t>
      </w:r>
      <w:r>
        <w:rPr>
          <w:rFonts w:ascii="Tahoma" w:hAnsi="Tahoma" w:cs="Tahoma"/>
          <w:bCs/>
          <w:iCs/>
          <w:sz w:val="20"/>
          <w:szCs w:val="20"/>
        </w:rPr>
        <w:t xml:space="preserve"> di reti di impresa</w:t>
      </w:r>
      <w:r w:rsidRPr="00D77B96">
        <w:rPr>
          <w:rFonts w:ascii="Tahoma" w:hAnsi="Tahoma" w:cs="Tahoma"/>
          <w:bCs/>
          <w:iCs/>
          <w:sz w:val="20"/>
          <w:szCs w:val="20"/>
        </w:rPr>
        <w:t xml:space="preserve">: un modello contrattuale “puro” di rete di imprese (cosiddetta “rete-contratto”) </w:t>
      </w:r>
      <w:r>
        <w:rPr>
          <w:rFonts w:ascii="Tahoma" w:hAnsi="Tahoma" w:cs="Tahoma"/>
          <w:bCs/>
          <w:iCs/>
          <w:sz w:val="20"/>
          <w:szCs w:val="20"/>
        </w:rPr>
        <w:t>o</w:t>
      </w:r>
      <w:r w:rsidRPr="00D77B96">
        <w:rPr>
          <w:rFonts w:ascii="Tahoma" w:hAnsi="Tahoma" w:cs="Tahoma"/>
          <w:bCs/>
          <w:iCs/>
          <w:sz w:val="20"/>
          <w:szCs w:val="20"/>
        </w:rPr>
        <w:t xml:space="preserve"> la creazione di un nuovo soggetto giuridico (cosiddetta “rete-soggetto”).</w:t>
      </w:r>
      <w:r>
        <w:rPr>
          <w:rFonts w:ascii="Tahoma" w:hAnsi="Tahoma" w:cs="Tahoma"/>
          <w:bCs/>
          <w:iCs/>
          <w:sz w:val="20"/>
          <w:szCs w:val="20"/>
        </w:rPr>
        <w:t xml:space="preserve"> C</w:t>
      </w:r>
      <w:r w:rsidRPr="00D77B96">
        <w:rPr>
          <w:rFonts w:ascii="Tahoma" w:hAnsi="Tahoma" w:cs="Tahoma"/>
          <w:bCs/>
          <w:iCs/>
          <w:sz w:val="20"/>
          <w:szCs w:val="20"/>
        </w:rPr>
        <w:t>on la rete contratto più imprenditori si “uniscono” per collaborare, per scambiarsi informazioni, ecc. senza tuttavia creare un nuovo soggetto che permetterebbe di esercitare “in comune” una o più attività rientranti nell’oggetto della propria impresa e/o in un settore anche nuovo dotato di autonomia patrimoniale e giuridica perfetta.</w:t>
      </w:r>
    </w:p>
    <w:p w14:paraId="6B2B89BC" w14:textId="581AD8FC" w:rsidR="00042CB9" w:rsidRPr="00042CB9" w:rsidRDefault="00042CB9" w:rsidP="006B5B5E">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A chi posso rivolgermi per costituire una rete?</w:t>
      </w:r>
    </w:p>
    <w:p w14:paraId="4AAAC3EE" w14:textId="7F37450F" w:rsidR="00042CB9" w:rsidRPr="00042CB9" w:rsidRDefault="00042CB9" w:rsidP="00042CB9">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A seconda della tipologia di rete che voglio costituire </w:t>
      </w:r>
      <w:proofErr w:type="spellStart"/>
      <w:r>
        <w:rPr>
          <w:rFonts w:ascii="Tahoma" w:hAnsi="Tahoma" w:cs="Tahoma"/>
          <w:bCs/>
          <w:iCs/>
          <w:sz w:val="20"/>
          <w:szCs w:val="20"/>
        </w:rPr>
        <w:t>dovr</w:t>
      </w:r>
      <w:proofErr w:type="spellEnd"/>
      <w:r>
        <w:rPr>
          <w:rFonts w:ascii="Tahoma" w:hAnsi="Tahoma" w:cs="Tahoma"/>
          <w:bCs/>
          <w:iCs/>
          <w:sz w:val="20"/>
          <w:szCs w:val="20"/>
        </w:rPr>
        <w:t xml:space="preserve"> rivolgermi ad uno specifico professionista. Il</w:t>
      </w:r>
      <w:r w:rsidRPr="00042CB9">
        <w:rPr>
          <w:rFonts w:ascii="Tahoma" w:hAnsi="Tahoma" w:cs="Tahoma"/>
          <w:bCs/>
          <w:iCs/>
          <w:sz w:val="20"/>
          <w:szCs w:val="20"/>
        </w:rPr>
        <w:t xml:space="preserve"> contratto di Rete deve essere stipulato secondo </w:t>
      </w:r>
      <w:r w:rsidRPr="00042CB9">
        <w:rPr>
          <w:rFonts w:ascii="Tahoma" w:hAnsi="Tahoma" w:cs="Tahoma"/>
          <w:b/>
          <w:bCs/>
          <w:iCs/>
          <w:sz w:val="20"/>
          <w:szCs w:val="20"/>
        </w:rPr>
        <w:t xml:space="preserve">una delle tipologie di seguito elencate: </w:t>
      </w:r>
    </w:p>
    <w:p w14:paraId="142B609F" w14:textId="77777777" w:rsidR="00042CB9" w:rsidRPr="00042CB9" w:rsidRDefault="00042CB9" w:rsidP="003A2DBF">
      <w:pPr>
        <w:numPr>
          <w:ilvl w:val="0"/>
          <w:numId w:val="43"/>
        </w:numPr>
        <w:tabs>
          <w:tab w:val="left" w:pos="7371"/>
          <w:tab w:val="right" w:pos="8080"/>
        </w:tabs>
        <w:spacing w:line="360" w:lineRule="auto"/>
        <w:ind w:left="714" w:hanging="357"/>
        <w:contextualSpacing/>
        <w:jc w:val="both"/>
        <w:rPr>
          <w:rFonts w:ascii="Tahoma" w:hAnsi="Tahoma" w:cs="Tahoma"/>
          <w:bCs/>
          <w:iCs/>
          <w:sz w:val="20"/>
          <w:szCs w:val="20"/>
        </w:rPr>
      </w:pPr>
      <w:r w:rsidRPr="00042CB9">
        <w:rPr>
          <w:rFonts w:ascii="Tahoma" w:hAnsi="Tahoma" w:cs="Tahoma"/>
          <w:b/>
          <w:bCs/>
          <w:iCs/>
          <w:sz w:val="20"/>
          <w:szCs w:val="20"/>
        </w:rPr>
        <w:t xml:space="preserve">atto pubblico </w:t>
      </w:r>
      <w:r w:rsidRPr="00042CB9">
        <w:rPr>
          <w:rFonts w:ascii="Tahoma" w:hAnsi="Tahoma" w:cs="Tahoma"/>
          <w:bCs/>
          <w:iCs/>
          <w:sz w:val="20"/>
          <w:szCs w:val="20"/>
        </w:rPr>
        <w:t xml:space="preserve">(richiede l’intervento di un notaio che redige l’atto (come per gli atti costitutivi delle </w:t>
      </w:r>
      <w:proofErr w:type="spellStart"/>
      <w:r w:rsidRPr="00042CB9">
        <w:rPr>
          <w:rFonts w:ascii="Tahoma" w:hAnsi="Tahoma" w:cs="Tahoma"/>
          <w:bCs/>
          <w:iCs/>
          <w:sz w:val="20"/>
          <w:szCs w:val="20"/>
        </w:rPr>
        <w:t>societa</w:t>
      </w:r>
      <w:proofErr w:type="spellEnd"/>
      <w:r w:rsidRPr="00042CB9">
        <w:rPr>
          <w:rFonts w:ascii="Tahoma" w:hAnsi="Tahoma" w:cs="Tahoma"/>
          <w:bCs/>
          <w:iCs/>
          <w:sz w:val="20"/>
          <w:szCs w:val="20"/>
        </w:rPr>
        <w:t xml:space="preserve">̀ di capitali); </w:t>
      </w:r>
    </w:p>
    <w:p w14:paraId="549A0D37" w14:textId="77777777" w:rsidR="00042CB9" w:rsidRDefault="00042CB9" w:rsidP="003A2DBF">
      <w:pPr>
        <w:numPr>
          <w:ilvl w:val="0"/>
          <w:numId w:val="43"/>
        </w:numPr>
        <w:tabs>
          <w:tab w:val="left" w:pos="7371"/>
          <w:tab w:val="right" w:pos="8080"/>
        </w:tabs>
        <w:spacing w:line="360" w:lineRule="auto"/>
        <w:ind w:left="714" w:hanging="357"/>
        <w:contextualSpacing/>
        <w:jc w:val="both"/>
        <w:rPr>
          <w:rFonts w:ascii="Tahoma" w:hAnsi="Tahoma" w:cs="Tahoma"/>
          <w:bCs/>
          <w:iCs/>
          <w:sz w:val="20"/>
          <w:szCs w:val="20"/>
        </w:rPr>
      </w:pPr>
      <w:r w:rsidRPr="00042CB9">
        <w:rPr>
          <w:rFonts w:ascii="Tahoma" w:hAnsi="Tahoma" w:cs="Tahoma"/>
          <w:b/>
          <w:bCs/>
          <w:iCs/>
          <w:sz w:val="20"/>
          <w:szCs w:val="20"/>
        </w:rPr>
        <w:t xml:space="preserve">scrittura privata autenticata </w:t>
      </w:r>
      <w:r w:rsidRPr="00042CB9">
        <w:rPr>
          <w:rFonts w:ascii="Tahoma" w:hAnsi="Tahoma" w:cs="Tahoma"/>
          <w:bCs/>
          <w:iCs/>
          <w:sz w:val="20"/>
          <w:szCs w:val="20"/>
        </w:rPr>
        <w:t xml:space="preserve">(richiede la presenza di un notaio ma solo per l’autenticazione delle firme di tutti gli imprenditori partecipanti.); </w:t>
      </w:r>
    </w:p>
    <w:p w14:paraId="63417391" w14:textId="62B15EE2" w:rsidR="00042CB9" w:rsidRPr="00042CB9" w:rsidRDefault="00042CB9" w:rsidP="003A2DBF">
      <w:pPr>
        <w:numPr>
          <w:ilvl w:val="0"/>
          <w:numId w:val="43"/>
        </w:num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mediante</w:t>
      </w:r>
      <w:r w:rsidRPr="00042CB9">
        <w:rPr>
          <w:rFonts w:ascii="Tahoma" w:hAnsi="Tahoma" w:cs="Tahoma"/>
          <w:bCs/>
          <w:iCs/>
          <w:sz w:val="20"/>
          <w:szCs w:val="20"/>
        </w:rPr>
        <w:t xml:space="preserve"> </w:t>
      </w:r>
      <w:r w:rsidRPr="00042CB9">
        <w:rPr>
          <w:rFonts w:ascii="Tahoma" w:hAnsi="Tahoma" w:cs="Tahoma"/>
          <w:b/>
          <w:bCs/>
          <w:iCs/>
          <w:sz w:val="20"/>
          <w:szCs w:val="20"/>
        </w:rPr>
        <w:t>atto</w:t>
      </w:r>
      <w:r>
        <w:rPr>
          <w:rFonts w:ascii="Tahoma" w:hAnsi="Tahoma" w:cs="Tahoma"/>
          <w:iCs/>
          <w:sz w:val="20"/>
          <w:szCs w:val="20"/>
        </w:rPr>
        <w:t xml:space="preserve"> privato</w:t>
      </w:r>
      <w:r w:rsidRPr="00042CB9">
        <w:rPr>
          <w:rFonts w:ascii="Tahoma" w:hAnsi="Tahoma" w:cs="Tahoma"/>
          <w:b/>
          <w:bCs/>
          <w:iCs/>
          <w:sz w:val="20"/>
          <w:szCs w:val="20"/>
        </w:rPr>
        <w:t xml:space="preserve"> firmato digitalmente </w:t>
      </w:r>
      <w:r>
        <w:rPr>
          <w:rFonts w:ascii="Tahoma" w:hAnsi="Tahoma" w:cs="Tahoma"/>
          <w:iCs/>
          <w:sz w:val="20"/>
          <w:szCs w:val="20"/>
        </w:rPr>
        <w:t>da tutti i partecipanti.</w:t>
      </w:r>
    </w:p>
    <w:p w14:paraId="274CDDE3" w14:textId="72292126" w:rsidR="00042CB9" w:rsidRDefault="00042CB9" w:rsidP="006B5B5E">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Pertanto nel caso di rete contratto posso rivolgermi al mio commercialista che, se ne ha le competenze, mi può assistere in tutte le fasi di creazione della rete stessa.</w:t>
      </w:r>
    </w:p>
    <w:p w14:paraId="1AD0DDF9" w14:textId="5AA711F5" w:rsidR="00AB2D44" w:rsidRPr="00AB2D44" w:rsidRDefault="00AB2D44" w:rsidP="00AB2D44">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La mia impresa collabora già con altre imprese: perché mi conviene f</w:t>
      </w:r>
      <w:r w:rsidRPr="00AB2D44">
        <w:rPr>
          <w:rFonts w:ascii="Tahoma" w:hAnsi="Tahoma" w:cs="Tahoma"/>
          <w:b/>
          <w:iCs/>
          <w:sz w:val="20"/>
          <w:szCs w:val="20"/>
        </w:rPr>
        <w:t>ormalizzare la Rete che abbiamo costruito informalmente</w:t>
      </w:r>
      <w:r>
        <w:rPr>
          <w:rFonts w:ascii="Tahoma" w:hAnsi="Tahoma" w:cs="Tahoma"/>
          <w:b/>
          <w:iCs/>
          <w:sz w:val="20"/>
          <w:szCs w:val="20"/>
        </w:rPr>
        <w:t>??</w:t>
      </w:r>
    </w:p>
    <w:p w14:paraId="025D4E90" w14:textId="6BFF7377" w:rsidR="00CB1828" w:rsidRDefault="00CB1828" w:rsidP="00CB1828">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Oggi più che mai, in situazione di crisi mondiale anche a seguito della pandemia, non sono più sufficienti contratti di compravendita o accordi “similari”. Oggi questi contratti, spesso informali, non garantiscono una visione a lungo termine. N</w:t>
      </w:r>
      <w:r w:rsidRPr="00CB1828">
        <w:rPr>
          <w:rFonts w:ascii="Tahoma" w:hAnsi="Tahoma" w:cs="Tahoma"/>
          <w:bCs/>
          <w:iCs/>
          <w:sz w:val="20"/>
          <w:szCs w:val="20"/>
        </w:rPr>
        <w:t>ella situazione di crisi e di discontinuità che oggi dobbiamo fronteggiare, le innovazioni da fare sono molto rischiose e molto impegnative,</w:t>
      </w:r>
      <w:r>
        <w:rPr>
          <w:rFonts w:ascii="Tahoma" w:hAnsi="Tahoma" w:cs="Tahoma"/>
          <w:bCs/>
          <w:iCs/>
          <w:sz w:val="20"/>
          <w:szCs w:val="20"/>
        </w:rPr>
        <w:t xml:space="preserve"> e spesso richiedono </w:t>
      </w:r>
      <w:r w:rsidRPr="00CB1828">
        <w:rPr>
          <w:rFonts w:ascii="Tahoma" w:hAnsi="Tahoma" w:cs="Tahoma"/>
          <w:bCs/>
          <w:iCs/>
          <w:sz w:val="20"/>
          <w:szCs w:val="20"/>
        </w:rPr>
        <w:t xml:space="preserve">investimenti di notevole </w:t>
      </w:r>
      <w:r>
        <w:rPr>
          <w:rFonts w:ascii="Tahoma" w:hAnsi="Tahoma" w:cs="Tahoma"/>
          <w:bCs/>
          <w:iCs/>
          <w:sz w:val="20"/>
          <w:szCs w:val="20"/>
        </w:rPr>
        <w:t>spendita di tempo e anche di denaro a volte, investimenti di cui non è certo il ritorno nel breve periodo.</w:t>
      </w:r>
      <w:r w:rsidRPr="00CB1828">
        <w:rPr>
          <w:rFonts w:ascii="Tahoma" w:hAnsi="Tahoma" w:cs="Tahoma"/>
          <w:bCs/>
          <w:iCs/>
          <w:sz w:val="20"/>
          <w:szCs w:val="20"/>
        </w:rPr>
        <w:t xml:space="preserve"> Rischiare si può, ma occorre che la situazione di interdipendenza che la Rete viene a creare, in questi campi, sia formalizzata e ben governata.</w:t>
      </w:r>
      <w:r>
        <w:rPr>
          <w:rFonts w:ascii="Tahoma" w:hAnsi="Tahoma" w:cs="Tahoma"/>
          <w:bCs/>
          <w:iCs/>
          <w:sz w:val="20"/>
          <w:szCs w:val="20"/>
        </w:rPr>
        <w:t xml:space="preserve"> La rete di impresa leggera (che altro non è che un </w:t>
      </w:r>
      <w:r>
        <w:rPr>
          <w:rFonts w:ascii="Tahoma" w:hAnsi="Tahoma" w:cs="Tahoma"/>
          <w:bCs/>
          <w:iCs/>
          <w:sz w:val="20"/>
          <w:szCs w:val="20"/>
        </w:rPr>
        <w:lastRenderedPageBreak/>
        <w:t xml:space="preserve">contratto formale) permette di </w:t>
      </w:r>
      <w:r w:rsidRPr="00CB1828">
        <w:rPr>
          <w:rFonts w:ascii="Tahoma" w:hAnsi="Tahoma" w:cs="Tahoma"/>
          <w:bCs/>
          <w:iCs/>
          <w:sz w:val="20"/>
          <w:szCs w:val="20"/>
        </w:rPr>
        <w:t>aumentare l’insieme delle garanzie fornite alle controparti per diminuire il rischio di investimenti che portino a ritorni più importanti.</w:t>
      </w:r>
    </w:p>
    <w:p w14:paraId="79B40F4E" w14:textId="361172EE" w:rsidR="00CB1828" w:rsidRPr="00AB2D44" w:rsidRDefault="00CB1828" w:rsidP="00CB1828">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 xml:space="preserve">Quindi attraverso la rete d’impresa io posso svolgere un’attività complementare a quello che ora svolge la mia impresa? </w:t>
      </w:r>
    </w:p>
    <w:p w14:paraId="1532A14A" w14:textId="327FF6BB" w:rsidR="00D27A6D" w:rsidRDefault="00B6113C" w:rsidP="006B5B5E">
      <w:pPr>
        <w:tabs>
          <w:tab w:val="left" w:pos="7371"/>
          <w:tab w:val="right" w:pos="8080"/>
        </w:tabs>
        <w:spacing w:line="360" w:lineRule="auto"/>
        <w:jc w:val="both"/>
        <w:rPr>
          <w:rFonts w:ascii="Tahoma" w:hAnsi="Tahoma" w:cs="Tahoma"/>
          <w:bCs/>
          <w:iCs/>
          <w:sz w:val="20"/>
          <w:szCs w:val="20"/>
        </w:rPr>
      </w:pPr>
      <w:r w:rsidRPr="00B6113C">
        <w:rPr>
          <w:rFonts w:ascii="Tahoma" w:hAnsi="Tahoma" w:cs="Tahoma"/>
          <w:bCs/>
          <w:iCs/>
          <w:sz w:val="20"/>
          <w:szCs w:val="20"/>
        </w:rPr>
        <w:t>Per le nostre piccole e medie imprese</w:t>
      </w:r>
      <w:r>
        <w:rPr>
          <w:rFonts w:ascii="Tahoma" w:hAnsi="Tahoma" w:cs="Tahoma"/>
          <w:bCs/>
          <w:iCs/>
          <w:sz w:val="20"/>
          <w:szCs w:val="20"/>
        </w:rPr>
        <w:t xml:space="preserve"> italiane</w:t>
      </w:r>
      <w:r w:rsidRPr="00B6113C">
        <w:rPr>
          <w:rFonts w:ascii="Tahoma" w:hAnsi="Tahoma" w:cs="Tahoma"/>
          <w:bCs/>
          <w:iCs/>
          <w:sz w:val="20"/>
          <w:szCs w:val="20"/>
        </w:rPr>
        <w:t>, caratterizzate da una dimensione ridotta e spesso poco organizzate per gestire commesse con l’estero, l’integrazione nei mercati globali comporta un profondo ripensamento che passa anche attraverso nuove forme di aggregazione quali</w:t>
      </w:r>
      <w:r w:rsidR="00D27A6D">
        <w:rPr>
          <w:rFonts w:ascii="Tahoma" w:hAnsi="Tahoma" w:cs="Tahoma"/>
          <w:bCs/>
          <w:iCs/>
          <w:sz w:val="20"/>
          <w:szCs w:val="20"/>
        </w:rPr>
        <w:t>, appunto,</w:t>
      </w:r>
      <w:r w:rsidRPr="00B6113C">
        <w:rPr>
          <w:rFonts w:ascii="Tahoma" w:hAnsi="Tahoma" w:cs="Tahoma"/>
          <w:bCs/>
          <w:iCs/>
          <w:sz w:val="20"/>
          <w:szCs w:val="20"/>
        </w:rPr>
        <w:t xml:space="preserve"> il contratto di rete</w:t>
      </w:r>
      <w:r w:rsidR="00D27A6D">
        <w:rPr>
          <w:rFonts w:ascii="Tahoma" w:hAnsi="Tahoma" w:cs="Tahoma"/>
          <w:bCs/>
          <w:iCs/>
          <w:sz w:val="20"/>
          <w:szCs w:val="20"/>
        </w:rPr>
        <w:t xml:space="preserve">. </w:t>
      </w:r>
      <w:r w:rsidR="00D27A6D" w:rsidRPr="00D27A6D">
        <w:rPr>
          <w:rFonts w:ascii="Tahoma" w:hAnsi="Tahoma" w:cs="Tahoma"/>
          <w:bCs/>
          <w:iCs/>
          <w:sz w:val="20"/>
          <w:szCs w:val="20"/>
        </w:rPr>
        <w:t>Le modifiche normative consentono oggi di configurare la “rete di imprese” non più soltanto come un “semplice contratto” tra imprese ma piuttosto quale “</w:t>
      </w:r>
      <w:r w:rsidR="00D27A6D" w:rsidRPr="00D27A6D">
        <w:rPr>
          <w:rFonts w:ascii="Tahoma" w:hAnsi="Tahoma" w:cs="Tahoma"/>
          <w:b/>
          <w:iCs/>
          <w:sz w:val="20"/>
          <w:szCs w:val="20"/>
        </w:rPr>
        <w:t>organizzazione</w:t>
      </w:r>
      <w:r w:rsidR="00D27A6D" w:rsidRPr="00D27A6D">
        <w:rPr>
          <w:rFonts w:ascii="Tahoma" w:hAnsi="Tahoma" w:cs="Tahoma"/>
          <w:bCs/>
          <w:iCs/>
          <w:sz w:val="20"/>
          <w:szCs w:val="20"/>
        </w:rPr>
        <w:t xml:space="preserve">”, </w:t>
      </w:r>
      <w:r w:rsidR="00D27A6D">
        <w:rPr>
          <w:rFonts w:ascii="Tahoma" w:hAnsi="Tahoma" w:cs="Tahoma"/>
          <w:bCs/>
          <w:iCs/>
          <w:sz w:val="20"/>
          <w:szCs w:val="20"/>
        </w:rPr>
        <w:t xml:space="preserve">anche </w:t>
      </w:r>
      <w:r w:rsidR="00D27A6D" w:rsidRPr="00D27A6D">
        <w:rPr>
          <w:rFonts w:ascii="Tahoma" w:hAnsi="Tahoma" w:cs="Tahoma"/>
          <w:bCs/>
          <w:iCs/>
          <w:sz w:val="20"/>
          <w:szCs w:val="20"/>
        </w:rPr>
        <w:t xml:space="preserve">dotata di autonoma soggettività giuridica. In sostanza (come poi schematizzato in tabella) con la rete contratto più imprenditori si “uniscono” per collaborare, per scambiarsi informazioni, ecc. </w:t>
      </w:r>
      <w:r w:rsidR="00D27A6D">
        <w:rPr>
          <w:rFonts w:ascii="Tahoma" w:hAnsi="Tahoma" w:cs="Tahoma"/>
          <w:bCs/>
          <w:iCs/>
          <w:sz w:val="20"/>
          <w:szCs w:val="20"/>
        </w:rPr>
        <w:t xml:space="preserve">Inoltre, è possibile anche </w:t>
      </w:r>
      <w:r w:rsidR="00D27A6D" w:rsidRPr="00D27A6D">
        <w:rPr>
          <w:rFonts w:ascii="Tahoma" w:hAnsi="Tahoma" w:cs="Tahoma"/>
          <w:bCs/>
          <w:iCs/>
          <w:sz w:val="20"/>
          <w:szCs w:val="20"/>
        </w:rPr>
        <w:t xml:space="preserve">creare un nuovo soggetto che permetterebbe di esercitare “in comune” una o più attività rientranti nell’oggetto della propria impresa e/o </w:t>
      </w:r>
      <w:r w:rsidR="00D27A6D" w:rsidRPr="00D27A6D">
        <w:rPr>
          <w:rFonts w:ascii="Tahoma" w:hAnsi="Tahoma" w:cs="Tahoma"/>
          <w:b/>
          <w:iCs/>
          <w:sz w:val="20"/>
          <w:szCs w:val="20"/>
        </w:rPr>
        <w:t>in un settore anche nuovo</w:t>
      </w:r>
      <w:r w:rsidR="00D27A6D" w:rsidRPr="00D27A6D">
        <w:rPr>
          <w:rFonts w:ascii="Tahoma" w:hAnsi="Tahoma" w:cs="Tahoma"/>
          <w:bCs/>
          <w:iCs/>
          <w:sz w:val="20"/>
          <w:szCs w:val="20"/>
        </w:rPr>
        <w:t xml:space="preserve"> dotato di autonomia patrimoniale e giuridica perfetta.</w:t>
      </w:r>
    </w:p>
    <w:p w14:paraId="2CCC321D" w14:textId="6B7288D0" w:rsidR="00D27A6D" w:rsidRDefault="00D27A6D" w:rsidP="00D27A6D">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Posso quindi svolgere un’attività “nuova” posso innovare, magari anche riducendone i rischi?</w:t>
      </w:r>
    </w:p>
    <w:p w14:paraId="029DA892" w14:textId="367131DB" w:rsidR="005F2247" w:rsidRDefault="00D27A6D"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I</w:t>
      </w:r>
      <w:r w:rsidRPr="00D27A6D">
        <w:rPr>
          <w:rFonts w:ascii="Tahoma" w:hAnsi="Tahoma" w:cs="Tahoma"/>
          <w:bCs/>
          <w:iCs/>
          <w:sz w:val="20"/>
          <w:szCs w:val="20"/>
        </w:rPr>
        <w:t>l Contratto di Rete permette l’esercizio in comune di attività non solo strumentali (caratteristica peculiare di questo istituto), ma strategiche per lo sviluppo delle imprese partecipanti</w:t>
      </w:r>
      <w:r>
        <w:rPr>
          <w:rFonts w:ascii="Tahoma" w:hAnsi="Tahoma" w:cs="Tahoma"/>
          <w:bCs/>
          <w:iCs/>
          <w:sz w:val="20"/>
          <w:szCs w:val="20"/>
        </w:rPr>
        <w:t>.</w:t>
      </w:r>
      <w:r w:rsidR="002B6980">
        <w:rPr>
          <w:rFonts w:ascii="Tahoma" w:hAnsi="Tahoma" w:cs="Tahoma"/>
          <w:bCs/>
          <w:iCs/>
          <w:sz w:val="20"/>
          <w:szCs w:val="20"/>
        </w:rPr>
        <w:t xml:space="preserve"> In pratica </w:t>
      </w:r>
      <w:r w:rsidR="002B6980" w:rsidRPr="002B6980">
        <w:rPr>
          <w:rFonts w:ascii="Tahoma" w:hAnsi="Tahoma" w:cs="Tahoma"/>
          <w:bCs/>
          <w:iCs/>
          <w:sz w:val="20"/>
          <w:szCs w:val="20"/>
        </w:rPr>
        <w:t xml:space="preserve">la </w:t>
      </w:r>
      <w:r w:rsidR="002B6980">
        <w:rPr>
          <w:rFonts w:ascii="Tahoma" w:hAnsi="Tahoma" w:cs="Tahoma"/>
          <w:bCs/>
          <w:iCs/>
          <w:sz w:val="20"/>
          <w:szCs w:val="20"/>
        </w:rPr>
        <w:t>rete di impresa p</w:t>
      </w:r>
      <w:r w:rsidR="002B6980" w:rsidRPr="002B6980">
        <w:rPr>
          <w:rFonts w:ascii="Tahoma" w:hAnsi="Tahoma" w:cs="Tahoma"/>
          <w:bCs/>
          <w:iCs/>
          <w:sz w:val="20"/>
          <w:szCs w:val="20"/>
        </w:rPr>
        <w:t xml:space="preserve">uò consentire lo svolgimento di un’attività economica comune, anche </w:t>
      </w:r>
      <w:r w:rsidR="002B6980" w:rsidRPr="002B6980">
        <w:rPr>
          <w:rFonts w:ascii="Tahoma" w:hAnsi="Tahoma" w:cs="Tahoma"/>
          <w:b/>
          <w:iCs/>
          <w:sz w:val="20"/>
          <w:szCs w:val="20"/>
        </w:rPr>
        <w:t>nuova</w:t>
      </w:r>
      <w:r w:rsidR="002B6980" w:rsidRPr="002B6980">
        <w:rPr>
          <w:rFonts w:ascii="Tahoma" w:hAnsi="Tahoma" w:cs="Tahoma"/>
          <w:bCs/>
          <w:iCs/>
          <w:sz w:val="20"/>
          <w:szCs w:val="20"/>
        </w:rPr>
        <w:t>, diversa ed autonoma rispetto alle singole fasi della stessa</w:t>
      </w:r>
      <w:r>
        <w:rPr>
          <w:rFonts w:ascii="Tahoma" w:hAnsi="Tahoma" w:cs="Tahoma"/>
          <w:bCs/>
          <w:iCs/>
          <w:sz w:val="20"/>
          <w:szCs w:val="20"/>
        </w:rPr>
        <w:t xml:space="preserve"> L’imprenditore come </w:t>
      </w:r>
      <w:r w:rsidR="002B6980">
        <w:rPr>
          <w:rFonts w:ascii="Tahoma" w:hAnsi="Tahoma" w:cs="Tahoma"/>
          <w:bCs/>
          <w:iCs/>
          <w:sz w:val="20"/>
          <w:szCs w:val="20"/>
        </w:rPr>
        <w:t>definito</w:t>
      </w:r>
      <w:r>
        <w:rPr>
          <w:rFonts w:ascii="Tahoma" w:hAnsi="Tahoma" w:cs="Tahoma"/>
          <w:bCs/>
          <w:iCs/>
          <w:sz w:val="20"/>
          <w:szCs w:val="20"/>
        </w:rPr>
        <w:t xml:space="preserve"> inizialmente </w:t>
      </w:r>
      <w:r w:rsidR="002B6980">
        <w:rPr>
          <w:rFonts w:ascii="Tahoma" w:hAnsi="Tahoma" w:cs="Tahoma"/>
          <w:bCs/>
          <w:iCs/>
          <w:sz w:val="20"/>
          <w:szCs w:val="20"/>
        </w:rPr>
        <w:t>dal</w:t>
      </w:r>
      <w:r>
        <w:rPr>
          <w:rFonts w:ascii="Tahoma" w:hAnsi="Tahoma" w:cs="Tahoma"/>
          <w:bCs/>
          <w:iCs/>
          <w:sz w:val="20"/>
          <w:szCs w:val="20"/>
        </w:rPr>
        <w:t xml:space="preserve"> nostro codice civile </w:t>
      </w:r>
      <w:r w:rsidR="002B6980">
        <w:rPr>
          <w:rFonts w:ascii="Tahoma" w:hAnsi="Tahoma" w:cs="Tahoma"/>
          <w:bCs/>
          <w:iCs/>
          <w:sz w:val="20"/>
          <w:szCs w:val="20"/>
        </w:rPr>
        <w:t>era il cd</w:t>
      </w:r>
      <w:r>
        <w:rPr>
          <w:rFonts w:ascii="Tahoma" w:hAnsi="Tahoma" w:cs="Tahoma"/>
          <w:bCs/>
          <w:iCs/>
          <w:sz w:val="20"/>
          <w:szCs w:val="20"/>
        </w:rPr>
        <w:t xml:space="preserve"> “imprenditore innovatore”. Pertanto, la rete </w:t>
      </w:r>
      <w:r w:rsidR="00CB1828" w:rsidRPr="00CB1828">
        <w:rPr>
          <w:rFonts w:ascii="Tahoma" w:hAnsi="Tahoma" w:cs="Tahoma"/>
          <w:bCs/>
          <w:iCs/>
          <w:sz w:val="20"/>
          <w:szCs w:val="20"/>
        </w:rPr>
        <w:t xml:space="preserve">permette di contenere i rischi e l’investimento individuale in innovazione, dunque di innovare di più e meglio. </w:t>
      </w:r>
    </w:p>
    <w:p w14:paraId="61CFD8C4" w14:textId="684A301B" w:rsidR="005F2247" w:rsidRDefault="005F2247" w:rsidP="00D27A6D">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t>L</w:t>
      </w:r>
      <w:r w:rsidR="00332705">
        <w:rPr>
          <w:rFonts w:ascii="Tahoma" w:hAnsi="Tahoma" w:cs="Tahoma"/>
          <w:b/>
          <w:iCs/>
          <w:sz w:val="20"/>
          <w:szCs w:val="20"/>
        </w:rPr>
        <w:t>a</w:t>
      </w:r>
      <w:r>
        <w:rPr>
          <w:rFonts w:ascii="Tahoma" w:hAnsi="Tahoma" w:cs="Tahoma"/>
          <w:b/>
          <w:iCs/>
          <w:sz w:val="20"/>
          <w:szCs w:val="20"/>
        </w:rPr>
        <w:t xml:space="preserve"> rete di impresa è come un distretto e, quindi può lavorare solo in un dato territorio?</w:t>
      </w:r>
    </w:p>
    <w:p w14:paraId="06C633D3" w14:textId="2F927CAB" w:rsidR="005F2247" w:rsidRPr="005F2247" w:rsidRDefault="005F2247" w:rsidP="00D27A6D">
      <w:pPr>
        <w:tabs>
          <w:tab w:val="left" w:pos="7371"/>
          <w:tab w:val="right" w:pos="8080"/>
        </w:tabs>
        <w:spacing w:line="360" w:lineRule="auto"/>
        <w:jc w:val="both"/>
        <w:rPr>
          <w:rFonts w:ascii="Tahoma" w:hAnsi="Tahoma" w:cs="Tahoma"/>
          <w:bCs/>
          <w:iCs/>
          <w:sz w:val="20"/>
          <w:szCs w:val="20"/>
        </w:rPr>
      </w:pPr>
      <w:r w:rsidRPr="005F2247">
        <w:rPr>
          <w:rFonts w:ascii="Tahoma" w:hAnsi="Tahoma" w:cs="Tahoma"/>
          <w:bCs/>
          <w:iCs/>
          <w:sz w:val="20"/>
          <w:szCs w:val="20"/>
        </w:rPr>
        <w:t>Rispetto ai Distrett</w:t>
      </w:r>
      <w:r>
        <w:rPr>
          <w:rFonts w:ascii="Tahoma" w:hAnsi="Tahoma" w:cs="Tahoma"/>
          <w:bCs/>
          <w:iCs/>
          <w:sz w:val="20"/>
          <w:szCs w:val="20"/>
        </w:rPr>
        <w:t xml:space="preserve">i </w:t>
      </w:r>
      <w:r w:rsidRPr="005F2247">
        <w:rPr>
          <w:rFonts w:ascii="Tahoma" w:hAnsi="Tahoma" w:cs="Tahoma"/>
          <w:bCs/>
          <w:iCs/>
          <w:sz w:val="20"/>
          <w:szCs w:val="20"/>
        </w:rPr>
        <w:t xml:space="preserve">le </w:t>
      </w:r>
      <w:r>
        <w:rPr>
          <w:rFonts w:ascii="Tahoma" w:hAnsi="Tahoma" w:cs="Tahoma"/>
          <w:bCs/>
          <w:iCs/>
          <w:sz w:val="20"/>
          <w:szCs w:val="20"/>
        </w:rPr>
        <w:t>r</w:t>
      </w:r>
      <w:r w:rsidRPr="005F2247">
        <w:rPr>
          <w:rFonts w:ascii="Tahoma" w:hAnsi="Tahoma" w:cs="Tahoma"/>
          <w:bCs/>
          <w:iCs/>
          <w:sz w:val="20"/>
          <w:szCs w:val="20"/>
        </w:rPr>
        <w:t xml:space="preserve">eti di </w:t>
      </w:r>
      <w:r>
        <w:rPr>
          <w:rFonts w:ascii="Tahoma" w:hAnsi="Tahoma" w:cs="Tahoma"/>
          <w:bCs/>
          <w:iCs/>
          <w:sz w:val="20"/>
          <w:szCs w:val="20"/>
        </w:rPr>
        <w:t>i</w:t>
      </w:r>
      <w:r w:rsidRPr="005F2247">
        <w:rPr>
          <w:rFonts w:ascii="Tahoma" w:hAnsi="Tahoma" w:cs="Tahoma"/>
          <w:bCs/>
          <w:iCs/>
          <w:sz w:val="20"/>
          <w:szCs w:val="20"/>
        </w:rPr>
        <w:t>mpresa prescindono dalla specializzazione e dal territorio, superando la logica di distretto con un modello aperto che può coinvolgere più settori e territori</w:t>
      </w:r>
      <w:r>
        <w:rPr>
          <w:rFonts w:ascii="Tahoma" w:hAnsi="Tahoma" w:cs="Tahoma"/>
          <w:bCs/>
          <w:iCs/>
          <w:sz w:val="20"/>
          <w:szCs w:val="20"/>
        </w:rPr>
        <w:t>.</w:t>
      </w:r>
      <w:r w:rsidR="00332705">
        <w:rPr>
          <w:rFonts w:ascii="Tahoma" w:hAnsi="Tahoma" w:cs="Tahoma"/>
          <w:bCs/>
          <w:iCs/>
          <w:sz w:val="20"/>
          <w:szCs w:val="20"/>
        </w:rPr>
        <w:t xml:space="preserve"> LA forza di avere più retisti che partecipano alla rete permette di superare vincoli territoriali.</w:t>
      </w:r>
    </w:p>
    <w:p w14:paraId="41D30AB1" w14:textId="39397400" w:rsidR="005F2247" w:rsidRPr="00332705" w:rsidRDefault="00332705" w:rsidP="00D27A6D">
      <w:pPr>
        <w:tabs>
          <w:tab w:val="left" w:pos="7371"/>
          <w:tab w:val="right" w:pos="8080"/>
        </w:tabs>
        <w:spacing w:line="360" w:lineRule="auto"/>
        <w:jc w:val="both"/>
        <w:rPr>
          <w:rFonts w:ascii="Tahoma" w:hAnsi="Tahoma" w:cs="Tahoma"/>
          <w:b/>
          <w:iCs/>
          <w:sz w:val="20"/>
          <w:szCs w:val="20"/>
        </w:rPr>
      </w:pPr>
      <w:r w:rsidRPr="00332705">
        <w:rPr>
          <w:rFonts w:ascii="Tahoma" w:hAnsi="Tahoma" w:cs="Tahoma"/>
          <w:b/>
          <w:iCs/>
          <w:sz w:val="20"/>
          <w:szCs w:val="20"/>
        </w:rPr>
        <w:t>Chi decide il programma della rete</w:t>
      </w:r>
      <w:r>
        <w:rPr>
          <w:rFonts w:ascii="Tahoma" w:hAnsi="Tahoma" w:cs="Tahoma"/>
          <w:b/>
          <w:iCs/>
          <w:sz w:val="20"/>
          <w:szCs w:val="20"/>
        </w:rPr>
        <w:t xml:space="preserve"> e perché allora non posso fare un consorzio?</w:t>
      </w:r>
    </w:p>
    <w:p w14:paraId="27526457" w14:textId="21C58B5B" w:rsidR="005F2247" w:rsidRDefault="005F2247" w:rsidP="00D27A6D">
      <w:pPr>
        <w:tabs>
          <w:tab w:val="left" w:pos="7371"/>
          <w:tab w:val="right" w:pos="8080"/>
        </w:tabs>
        <w:spacing w:line="360" w:lineRule="auto"/>
        <w:jc w:val="both"/>
        <w:rPr>
          <w:rFonts w:ascii="Tahoma" w:hAnsi="Tahoma" w:cs="Tahoma"/>
          <w:bCs/>
          <w:iCs/>
          <w:sz w:val="20"/>
          <w:szCs w:val="20"/>
        </w:rPr>
      </w:pPr>
      <w:r w:rsidRPr="005F2247">
        <w:rPr>
          <w:rFonts w:ascii="Tahoma" w:hAnsi="Tahoma" w:cs="Tahoma"/>
          <w:bCs/>
          <w:iCs/>
          <w:sz w:val="20"/>
          <w:szCs w:val="20"/>
        </w:rPr>
        <w:t>Le Reti di Impresa, come elemento obbligatorio, prevedono la stesura di un Programma di Rete. Al suo interno devono essere specificati gli obiettivi principali da raggiungere, le modalità che dovranno permettere il raggiungimento di tali obiettivi e i criteri di valutazione degli stessi. L’istituto del Consorzio, al contrario, non prevede assolutamente questa possibilità, in quanto esso svolge una funzione esclusivamente mutualistica rispetto a quella esercitata dalle Reti di Impresa.</w:t>
      </w:r>
    </w:p>
    <w:p w14:paraId="4C0E8CFD" w14:textId="77777777" w:rsidR="00D81F8A" w:rsidRDefault="00D81F8A">
      <w:pPr>
        <w:spacing w:after="0" w:line="240" w:lineRule="auto"/>
        <w:rPr>
          <w:rFonts w:ascii="Tahoma" w:hAnsi="Tahoma" w:cs="Tahoma"/>
          <w:b/>
          <w:iCs/>
          <w:sz w:val="20"/>
          <w:szCs w:val="20"/>
        </w:rPr>
      </w:pPr>
      <w:r>
        <w:rPr>
          <w:rFonts w:ascii="Tahoma" w:hAnsi="Tahoma" w:cs="Tahoma"/>
          <w:b/>
          <w:iCs/>
          <w:sz w:val="20"/>
          <w:szCs w:val="20"/>
        </w:rPr>
        <w:br w:type="page"/>
      </w:r>
    </w:p>
    <w:p w14:paraId="56799DD6" w14:textId="5F9E040F" w:rsidR="00D27D15" w:rsidRPr="00D27D15" w:rsidRDefault="00D27D15" w:rsidP="00D27A6D">
      <w:pPr>
        <w:tabs>
          <w:tab w:val="left" w:pos="7371"/>
          <w:tab w:val="right" w:pos="8080"/>
        </w:tabs>
        <w:spacing w:line="360" w:lineRule="auto"/>
        <w:jc w:val="both"/>
        <w:rPr>
          <w:rFonts w:ascii="Tahoma" w:hAnsi="Tahoma" w:cs="Tahoma"/>
          <w:b/>
          <w:iCs/>
          <w:sz w:val="20"/>
          <w:szCs w:val="20"/>
        </w:rPr>
      </w:pPr>
      <w:r>
        <w:rPr>
          <w:rFonts w:ascii="Tahoma" w:hAnsi="Tahoma" w:cs="Tahoma"/>
          <w:b/>
          <w:iCs/>
          <w:sz w:val="20"/>
          <w:szCs w:val="20"/>
        </w:rPr>
        <w:lastRenderedPageBreak/>
        <w:t>Se entro a fare parte di una rete perdo la mia indipendenza?</w:t>
      </w:r>
    </w:p>
    <w:p w14:paraId="3857E1F4" w14:textId="4BB9EACA" w:rsidR="00D27D15" w:rsidRDefault="00C93421"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No, è vero il contrario: </w:t>
      </w:r>
      <w:r>
        <w:rPr>
          <w:rFonts w:ascii="Helvetica" w:hAnsi="Helvetica"/>
          <w:sz w:val="20"/>
          <w:szCs w:val="20"/>
        </w:rPr>
        <w:t xml:space="preserve">Un imprenditore che entra in una Rete aumenta la propria interdipendenza con le altre imprese che costituiscono la Rete. Ogni imprenditore rimane titolare della propria impresa e nessun altro retista può interferire nell’autonomia imprenditoriale di ciascuno. </w:t>
      </w:r>
      <w:r w:rsidR="0034095F" w:rsidRPr="0034095F">
        <w:rPr>
          <w:rFonts w:ascii="Helvetica" w:hAnsi="Helvetica"/>
          <w:sz w:val="20"/>
          <w:szCs w:val="20"/>
        </w:rPr>
        <w:t>Le Reti rappresentano la soluzione ottimale per le imprese piccole e piccolissime che vogliono allargare la portata delle proprie attività senza perdere l’identità e senza imbarcarsi in investimenti troppo consistenti e rischiosi.</w:t>
      </w:r>
    </w:p>
    <w:p w14:paraId="4E86DB58" w14:textId="47486224" w:rsidR="00D27D15" w:rsidRPr="00C93421" w:rsidRDefault="00C93421" w:rsidP="00D27A6D">
      <w:pPr>
        <w:tabs>
          <w:tab w:val="left" w:pos="7371"/>
          <w:tab w:val="right" w:pos="8080"/>
        </w:tabs>
        <w:spacing w:line="360" w:lineRule="auto"/>
        <w:jc w:val="both"/>
        <w:rPr>
          <w:rFonts w:ascii="Tahoma" w:hAnsi="Tahoma" w:cs="Tahoma"/>
          <w:b/>
          <w:iCs/>
          <w:sz w:val="20"/>
          <w:szCs w:val="20"/>
        </w:rPr>
      </w:pPr>
      <w:r w:rsidRPr="00C93421">
        <w:rPr>
          <w:rFonts w:ascii="Tahoma" w:hAnsi="Tahoma" w:cs="Tahoma"/>
          <w:b/>
          <w:iCs/>
          <w:sz w:val="20"/>
          <w:szCs w:val="20"/>
        </w:rPr>
        <w:t>È vero che dalla rete non posso uscire se non quanto essa raggiunge l’obiettivo preposto?</w:t>
      </w:r>
    </w:p>
    <w:p w14:paraId="770977C0" w14:textId="2310848D" w:rsidR="00C93421" w:rsidRDefault="00C93421"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Assolutamente no: ogni retista può decidere di ritirarsi dalla rete quanto lo ritiene opportuno, ovviamente rispettando quanto probabilmente inserito nel contratto istitutivo della rete stessa.</w:t>
      </w:r>
      <w:r w:rsidR="00690A92">
        <w:rPr>
          <w:rFonts w:ascii="Tahoma" w:hAnsi="Tahoma" w:cs="Tahoma"/>
          <w:bCs/>
          <w:iCs/>
          <w:sz w:val="20"/>
          <w:szCs w:val="20"/>
        </w:rPr>
        <w:t xml:space="preserve"> </w:t>
      </w:r>
      <w:r w:rsidR="00690A92" w:rsidRPr="00690A92">
        <w:rPr>
          <w:rFonts w:ascii="Tahoma" w:hAnsi="Tahoma" w:cs="Tahoma"/>
          <w:bCs/>
          <w:iCs/>
          <w:sz w:val="20"/>
          <w:szCs w:val="20"/>
        </w:rPr>
        <w:t xml:space="preserve">Il carattere dinamico delle Reti e l’esigenza di flessibilità fanno </w:t>
      </w:r>
      <w:proofErr w:type="spellStart"/>
      <w:r w:rsidR="00690A92" w:rsidRPr="00690A92">
        <w:rPr>
          <w:rFonts w:ascii="Tahoma" w:hAnsi="Tahoma" w:cs="Tahoma"/>
          <w:bCs/>
          <w:iCs/>
          <w:sz w:val="20"/>
          <w:szCs w:val="20"/>
        </w:rPr>
        <w:t>si</w:t>
      </w:r>
      <w:proofErr w:type="spellEnd"/>
      <w:r w:rsidR="00690A92" w:rsidRPr="00690A92">
        <w:rPr>
          <w:rFonts w:ascii="Tahoma" w:hAnsi="Tahoma" w:cs="Tahoma"/>
          <w:bCs/>
          <w:iCs/>
          <w:sz w:val="20"/>
          <w:szCs w:val="20"/>
        </w:rPr>
        <w:t xml:space="preserve"> che la configura- zione e la composizione della Rete possano mutare nel tempo.</w:t>
      </w:r>
    </w:p>
    <w:p w14:paraId="68E56263" w14:textId="3E2BE25F" w:rsidR="00C93421" w:rsidRPr="00C93421" w:rsidRDefault="00C93421" w:rsidP="00D27A6D">
      <w:pPr>
        <w:tabs>
          <w:tab w:val="left" w:pos="7371"/>
          <w:tab w:val="right" w:pos="8080"/>
        </w:tabs>
        <w:spacing w:line="360" w:lineRule="auto"/>
        <w:jc w:val="both"/>
        <w:rPr>
          <w:rFonts w:ascii="Tahoma" w:hAnsi="Tahoma" w:cs="Tahoma"/>
          <w:b/>
          <w:iCs/>
          <w:sz w:val="20"/>
          <w:szCs w:val="20"/>
        </w:rPr>
      </w:pPr>
      <w:r w:rsidRPr="00C93421">
        <w:rPr>
          <w:rFonts w:ascii="Tahoma" w:hAnsi="Tahoma" w:cs="Tahoma"/>
          <w:b/>
          <w:iCs/>
          <w:sz w:val="20"/>
          <w:szCs w:val="20"/>
        </w:rPr>
        <w:t>Alle Reti serve un manager?</w:t>
      </w:r>
    </w:p>
    <w:p w14:paraId="3C176DB2" w14:textId="5B108022" w:rsidR="00C93421" w:rsidRDefault="00C93421"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No, non è necessaria la presenza di un </w:t>
      </w:r>
      <w:r w:rsidRPr="00C93421">
        <w:rPr>
          <w:rFonts w:ascii="Tahoma" w:hAnsi="Tahoma" w:cs="Tahoma"/>
          <w:bCs/>
          <w:iCs/>
          <w:sz w:val="20"/>
          <w:szCs w:val="20"/>
        </w:rPr>
        <w:t>manager di Rete</w:t>
      </w:r>
      <w:r>
        <w:rPr>
          <w:rFonts w:ascii="Tahoma" w:hAnsi="Tahoma" w:cs="Tahoma"/>
          <w:bCs/>
          <w:iCs/>
          <w:sz w:val="20"/>
          <w:szCs w:val="20"/>
        </w:rPr>
        <w:t>. Tuttavia, i</w:t>
      </w:r>
      <w:r w:rsidRPr="00C93421">
        <w:rPr>
          <w:rFonts w:ascii="Tahoma" w:hAnsi="Tahoma" w:cs="Tahoma"/>
          <w:bCs/>
          <w:iCs/>
          <w:sz w:val="20"/>
          <w:szCs w:val="20"/>
        </w:rPr>
        <w:t xml:space="preserve">n certe circostanze </w:t>
      </w:r>
      <w:r>
        <w:rPr>
          <w:rFonts w:ascii="Tahoma" w:hAnsi="Tahoma" w:cs="Tahoma"/>
          <w:bCs/>
          <w:iCs/>
          <w:sz w:val="20"/>
          <w:szCs w:val="20"/>
        </w:rPr>
        <w:t xml:space="preserve">potrebbe essere invece la figura necessaria </w:t>
      </w:r>
      <w:r w:rsidRPr="00C93421">
        <w:rPr>
          <w:rFonts w:ascii="Tahoma" w:hAnsi="Tahoma" w:cs="Tahoma"/>
          <w:bCs/>
          <w:iCs/>
          <w:sz w:val="20"/>
          <w:szCs w:val="20"/>
        </w:rPr>
        <w:t>per far decollare reti che hanno bisogno di</w:t>
      </w:r>
      <w:r>
        <w:rPr>
          <w:rFonts w:ascii="Tahoma" w:hAnsi="Tahoma" w:cs="Tahoma"/>
          <w:bCs/>
          <w:iCs/>
          <w:sz w:val="20"/>
          <w:szCs w:val="20"/>
        </w:rPr>
        <w:t xml:space="preserve"> </w:t>
      </w:r>
      <w:r w:rsidRPr="00C93421">
        <w:rPr>
          <w:rFonts w:ascii="Tahoma" w:hAnsi="Tahoma" w:cs="Tahoma"/>
          <w:bCs/>
          <w:iCs/>
          <w:sz w:val="20"/>
          <w:szCs w:val="20"/>
        </w:rPr>
        <w:t>competenze gestionali di qualità e al tempo stesso di un decisore "forte" che presidi gli interessi comuni della Rete, stabilendo una distanza tra ciò che fa e pensa la Rete e quello che fanno e pensano i singoli soci</w:t>
      </w:r>
      <w:r w:rsidR="00366571">
        <w:rPr>
          <w:rFonts w:ascii="Tahoma" w:hAnsi="Tahoma" w:cs="Tahoma"/>
          <w:bCs/>
          <w:iCs/>
          <w:sz w:val="20"/>
          <w:szCs w:val="20"/>
        </w:rPr>
        <w:t xml:space="preserve"> retisti</w:t>
      </w:r>
      <w:r w:rsidRPr="00C93421">
        <w:rPr>
          <w:rFonts w:ascii="Tahoma" w:hAnsi="Tahoma" w:cs="Tahoma"/>
          <w:bCs/>
          <w:iCs/>
          <w:sz w:val="20"/>
          <w:szCs w:val="20"/>
        </w:rPr>
        <w:t>.</w:t>
      </w:r>
    </w:p>
    <w:p w14:paraId="15085F6C" w14:textId="331DDBD5" w:rsidR="00E377AF" w:rsidRPr="00E377AF" w:rsidRDefault="00E377AF" w:rsidP="00D27A6D">
      <w:pPr>
        <w:tabs>
          <w:tab w:val="left" w:pos="7371"/>
          <w:tab w:val="right" w:pos="8080"/>
        </w:tabs>
        <w:spacing w:line="360" w:lineRule="auto"/>
        <w:jc w:val="both"/>
        <w:rPr>
          <w:rFonts w:ascii="Tahoma" w:hAnsi="Tahoma" w:cs="Tahoma"/>
          <w:b/>
          <w:iCs/>
          <w:sz w:val="20"/>
          <w:szCs w:val="20"/>
        </w:rPr>
      </w:pPr>
      <w:r w:rsidRPr="00E377AF">
        <w:rPr>
          <w:rFonts w:ascii="Tahoma" w:hAnsi="Tahoma" w:cs="Tahoma"/>
          <w:b/>
          <w:iCs/>
          <w:sz w:val="20"/>
          <w:szCs w:val="20"/>
        </w:rPr>
        <w:t xml:space="preserve">Posso attraverso una rete di impresa ottenere vantaggi di costo? </w:t>
      </w:r>
    </w:p>
    <w:p w14:paraId="502171B6" w14:textId="505D04E3" w:rsidR="00E377AF" w:rsidRDefault="00E377AF"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Certamente sì: fare gruppo di acquisto aumenta il potere contrattuale</w:t>
      </w:r>
      <w:r w:rsidR="00A836C5">
        <w:rPr>
          <w:rFonts w:ascii="Tahoma" w:hAnsi="Tahoma" w:cs="Tahoma"/>
          <w:bCs/>
          <w:iCs/>
          <w:sz w:val="20"/>
          <w:szCs w:val="20"/>
        </w:rPr>
        <w:t xml:space="preserve"> </w:t>
      </w:r>
      <w:r>
        <w:rPr>
          <w:rFonts w:ascii="Tahoma" w:hAnsi="Tahoma" w:cs="Tahoma"/>
          <w:bCs/>
          <w:iCs/>
          <w:sz w:val="20"/>
          <w:szCs w:val="20"/>
        </w:rPr>
        <w:t xml:space="preserve">e quindi è un utile sistema per poter calmierare i costi di acquisto. </w:t>
      </w:r>
      <w:r w:rsidRPr="00E377AF">
        <w:rPr>
          <w:rFonts w:ascii="Tahoma" w:hAnsi="Tahoma" w:cs="Tahoma"/>
          <w:bCs/>
          <w:iCs/>
          <w:sz w:val="20"/>
          <w:szCs w:val="20"/>
        </w:rPr>
        <w:t xml:space="preserve">Razionalizzare la filiera degli acquisti porta all’ottenimento di una maggiore efficienza attraverso l’individuazione di fornitori preferenziali, che consentono vantaggi di costo e/o servizi migliori. </w:t>
      </w:r>
    </w:p>
    <w:p w14:paraId="3587D357" w14:textId="19EC1CFE" w:rsidR="006B475F" w:rsidRPr="00C03267" w:rsidRDefault="00C03267" w:rsidP="00D27A6D">
      <w:pPr>
        <w:tabs>
          <w:tab w:val="left" w:pos="7371"/>
          <w:tab w:val="right" w:pos="8080"/>
        </w:tabs>
        <w:spacing w:line="360" w:lineRule="auto"/>
        <w:jc w:val="both"/>
        <w:rPr>
          <w:rFonts w:ascii="Tahoma" w:hAnsi="Tahoma" w:cs="Tahoma"/>
          <w:b/>
          <w:iCs/>
          <w:sz w:val="20"/>
          <w:szCs w:val="20"/>
        </w:rPr>
      </w:pPr>
      <w:r w:rsidRPr="00C03267">
        <w:rPr>
          <w:rFonts w:ascii="Tahoma" w:hAnsi="Tahoma" w:cs="Tahoma"/>
          <w:b/>
          <w:iCs/>
          <w:sz w:val="20"/>
          <w:szCs w:val="20"/>
        </w:rPr>
        <w:t>È possibile condividere i clienti con le altre aziende partecipanti alla Rete?</w:t>
      </w:r>
    </w:p>
    <w:p w14:paraId="478A52E1" w14:textId="5AF89622" w:rsidR="00C03267" w:rsidRDefault="00C03267" w:rsidP="00D27A6D">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Nessuno lo vieta, ovviamente occorrerà il benestare del</w:t>
      </w:r>
      <w:r w:rsidRPr="00C03267">
        <w:rPr>
          <w:rFonts w:ascii="Tahoma" w:hAnsi="Tahoma" w:cs="Tahoma"/>
          <w:bCs/>
          <w:iCs/>
          <w:sz w:val="20"/>
          <w:szCs w:val="20"/>
        </w:rPr>
        <w:t>l’azienda che già detiene il cliente in portafoglio</w:t>
      </w:r>
      <w:r>
        <w:rPr>
          <w:rFonts w:ascii="Tahoma" w:hAnsi="Tahoma" w:cs="Tahoma"/>
          <w:bCs/>
          <w:iCs/>
          <w:sz w:val="20"/>
          <w:szCs w:val="20"/>
        </w:rPr>
        <w:t>. Questo aspetto è un aspetto delicato che va formalizzato nel contratto istitutivo e in un successivo regolamento interno.</w:t>
      </w:r>
    </w:p>
    <w:p w14:paraId="1317F7AF" w14:textId="0DA48759" w:rsidR="006B475F" w:rsidRDefault="006B475F" w:rsidP="00D27A6D">
      <w:pPr>
        <w:tabs>
          <w:tab w:val="left" w:pos="7371"/>
          <w:tab w:val="right" w:pos="8080"/>
        </w:tabs>
        <w:spacing w:line="360" w:lineRule="auto"/>
        <w:jc w:val="both"/>
        <w:rPr>
          <w:rFonts w:ascii="Tahoma" w:hAnsi="Tahoma" w:cs="Tahoma"/>
          <w:bCs/>
          <w:iCs/>
          <w:sz w:val="20"/>
          <w:szCs w:val="20"/>
        </w:rPr>
      </w:pPr>
    </w:p>
    <w:p w14:paraId="4FB9E867" w14:textId="77777777" w:rsidR="00C03267" w:rsidRDefault="00C03267" w:rsidP="00D27A6D">
      <w:pPr>
        <w:tabs>
          <w:tab w:val="left" w:pos="7371"/>
          <w:tab w:val="right" w:pos="8080"/>
        </w:tabs>
        <w:spacing w:line="360" w:lineRule="auto"/>
        <w:jc w:val="both"/>
        <w:rPr>
          <w:rFonts w:ascii="Tahoma" w:hAnsi="Tahoma" w:cs="Tahoma"/>
          <w:bCs/>
          <w:iCs/>
          <w:sz w:val="20"/>
          <w:szCs w:val="20"/>
        </w:rPr>
      </w:pPr>
    </w:p>
    <w:p w14:paraId="07F6CC76" w14:textId="77777777" w:rsidR="009F2912" w:rsidRDefault="009F2912" w:rsidP="006B5B5E">
      <w:pPr>
        <w:tabs>
          <w:tab w:val="left" w:pos="7371"/>
          <w:tab w:val="right" w:pos="8080"/>
        </w:tabs>
        <w:spacing w:line="360" w:lineRule="auto"/>
        <w:jc w:val="both"/>
        <w:rPr>
          <w:rFonts w:ascii="Tahoma" w:hAnsi="Tahoma" w:cs="Tahoma"/>
          <w:bCs/>
          <w:iCs/>
          <w:sz w:val="20"/>
          <w:szCs w:val="20"/>
          <w:u w:val="single"/>
        </w:rPr>
        <w:sectPr w:rsidR="009F2912" w:rsidSect="009F2912">
          <w:pgSz w:w="11906" w:h="16838" w:code="9"/>
          <w:pgMar w:top="1418" w:right="1418" w:bottom="510" w:left="1276" w:header="709" w:footer="397" w:gutter="0"/>
          <w:pgNumType w:chapStyle="1"/>
          <w:cols w:space="708"/>
          <w:titlePg/>
          <w:docGrid w:linePitch="360"/>
        </w:sectPr>
      </w:pPr>
    </w:p>
    <w:bookmarkStart w:id="93" w:name="_Toc82700114"/>
    <w:p w14:paraId="62D8D8CD" w14:textId="2DD5ED8A" w:rsidR="009F2912" w:rsidRDefault="00D316E1" w:rsidP="009F2912">
      <w:pPr>
        <w:pStyle w:val="Titolo"/>
      </w:pPr>
      <w:r w:rsidRPr="009F2912">
        <w:rPr>
          <w:noProof/>
        </w:rPr>
        <w:lastRenderedPageBreak/>
        <mc:AlternateContent>
          <mc:Choice Requires="wps">
            <w:drawing>
              <wp:anchor distT="0" distB="0" distL="0" distR="0" simplePos="0" relativeHeight="251701248" behindDoc="1" locked="0" layoutInCell="1" allowOverlap="1" wp14:anchorId="1C01769A" wp14:editId="03068541">
                <wp:simplePos x="0" y="0"/>
                <wp:positionH relativeFrom="margin">
                  <wp:align>center</wp:align>
                </wp:positionH>
                <wp:positionV relativeFrom="paragraph">
                  <wp:posOffset>360045</wp:posOffset>
                </wp:positionV>
                <wp:extent cx="2443480" cy="6350"/>
                <wp:effectExtent l="0" t="0" r="33020" b="31750"/>
                <wp:wrapNone/>
                <wp:docPr id="463" name="Connettore diritto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line">
                          <a:avLst/>
                        </a:prstGeom>
                        <a:noFill/>
                        <a:ln w="19080">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C95B" id="Connettore diritto 463" o:spid="_x0000_s1026" style="position:absolute;z-index:-2516152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35pt" to="192.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" strokecolor="#404040" strokeweight=".53mm">
                <w10:wrap anchorx="margin"/>
              </v:line>
            </w:pict>
          </mc:Fallback>
        </mc:AlternateContent>
      </w:r>
      <w:r w:rsidR="00C86110">
        <w:t>2</w:t>
      </w:r>
      <w:r w:rsidR="006B5B5E">
        <w:t>1</w:t>
      </w:r>
      <w:r w:rsidR="006A20D0">
        <w:t>.</w:t>
      </w:r>
      <w:bookmarkEnd w:id="93"/>
    </w:p>
    <w:p w14:paraId="08851892" w14:textId="12315A6D" w:rsidR="009E49CF" w:rsidRPr="009E49CF" w:rsidRDefault="009E49CF" w:rsidP="009F2912">
      <w:pPr>
        <w:pStyle w:val="Titolo"/>
      </w:pPr>
      <w:bookmarkStart w:id="94" w:name="_Toc82700115"/>
      <w:r w:rsidRPr="009E49CF">
        <w:t>E</w:t>
      </w:r>
      <w:r w:rsidR="006A20D0" w:rsidRPr="009E49CF">
        <w:t>voluzione normativa</w:t>
      </w:r>
      <w:bookmarkEnd w:id="94"/>
    </w:p>
    <w:p w14:paraId="750C5E0C" w14:textId="34022AFB" w:rsidR="00D52147" w:rsidRDefault="00D52147" w:rsidP="00D52147">
      <w:pPr>
        <w:tabs>
          <w:tab w:val="left" w:pos="7371"/>
          <w:tab w:val="right" w:pos="8080"/>
        </w:tabs>
        <w:spacing w:line="360" w:lineRule="auto"/>
        <w:jc w:val="both"/>
        <w:rPr>
          <w:rFonts w:ascii="Tahoma" w:hAnsi="Tahoma" w:cs="Tahoma"/>
          <w:bCs/>
          <w:iCs/>
          <w:sz w:val="20"/>
          <w:szCs w:val="20"/>
        </w:rPr>
      </w:pPr>
    </w:p>
    <w:p w14:paraId="5237B859" w14:textId="3EA80E04" w:rsidR="009F2912" w:rsidRDefault="009F2912" w:rsidP="00D52147">
      <w:pPr>
        <w:tabs>
          <w:tab w:val="left" w:pos="7371"/>
          <w:tab w:val="right" w:pos="8080"/>
        </w:tabs>
        <w:spacing w:line="360" w:lineRule="auto"/>
        <w:jc w:val="both"/>
        <w:rPr>
          <w:rFonts w:ascii="Tahoma" w:hAnsi="Tahoma" w:cs="Tahoma"/>
          <w:bCs/>
          <w:iCs/>
          <w:sz w:val="20"/>
          <w:szCs w:val="20"/>
        </w:rPr>
      </w:pPr>
    </w:p>
    <w:p w14:paraId="502E8791" w14:textId="2413B6E5" w:rsidR="009F2912" w:rsidRDefault="009F2912" w:rsidP="00D52147">
      <w:pPr>
        <w:tabs>
          <w:tab w:val="left" w:pos="7371"/>
          <w:tab w:val="right" w:pos="8080"/>
        </w:tabs>
        <w:spacing w:line="360" w:lineRule="auto"/>
        <w:jc w:val="both"/>
        <w:rPr>
          <w:rFonts w:ascii="Tahoma" w:hAnsi="Tahoma" w:cs="Tahoma"/>
          <w:bCs/>
          <w:iCs/>
          <w:sz w:val="20"/>
          <w:szCs w:val="20"/>
        </w:rPr>
      </w:pPr>
    </w:p>
    <w:p w14:paraId="235C3447" w14:textId="60C5D3E8" w:rsidR="009F2912" w:rsidRDefault="009F2912" w:rsidP="00D52147">
      <w:pPr>
        <w:tabs>
          <w:tab w:val="left" w:pos="7371"/>
          <w:tab w:val="right" w:pos="8080"/>
        </w:tabs>
        <w:spacing w:line="360" w:lineRule="auto"/>
        <w:jc w:val="both"/>
        <w:rPr>
          <w:rFonts w:ascii="Tahoma" w:hAnsi="Tahoma" w:cs="Tahoma"/>
          <w:bCs/>
          <w:iCs/>
          <w:sz w:val="20"/>
          <w:szCs w:val="20"/>
        </w:rPr>
      </w:pPr>
    </w:p>
    <w:p w14:paraId="0DFC3872" w14:textId="1001BDAA" w:rsidR="009F2912" w:rsidRDefault="009F2912" w:rsidP="00D52147">
      <w:pPr>
        <w:tabs>
          <w:tab w:val="left" w:pos="7371"/>
          <w:tab w:val="right" w:pos="8080"/>
        </w:tabs>
        <w:spacing w:line="360" w:lineRule="auto"/>
        <w:jc w:val="both"/>
        <w:rPr>
          <w:rFonts w:ascii="Tahoma" w:hAnsi="Tahoma" w:cs="Tahoma"/>
          <w:bCs/>
          <w:iCs/>
          <w:sz w:val="20"/>
          <w:szCs w:val="20"/>
        </w:rPr>
      </w:pPr>
    </w:p>
    <w:p w14:paraId="59051D04" w14:textId="34370C54" w:rsidR="009F2912" w:rsidRDefault="009F2912" w:rsidP="00D52147">
      <w:pPr>
        <w:tabs>
          <w:tab w:val="left" w:pos="7371"/>
          <w:tab w:val="right" w:pos="8080"/>
        </w:tabs>
        <w:spacing w:line="360" w:lineRule="auto"/>
        <w:jc w:val="both"/>
        <w:rPr>
          <w:rFonts w:ascii="Tahoma" w:hAnsi="Tahoma" w:cs="Tahoma"/>
          <w:bCs/>
          <w:iCs/>
          <w:sz w:val="20"/>
          <w:szCs w:val="20"/>
        </w:rPr>
      </w:pPr>
    </w:p>
    <w:p w14:paraId="3EE0BF3E" w14:textId="77777777" w:rsidR="009F2912" w:rsidRDefault="009F2912" w:rsidP="00D52147">
      <w:pPr>
        <w:tabs>
          <w:tab w:val="left" w:pos="7371"/>
          <w:tab w:val="right" w:pos="8080"/>
        </w:tabs>
        <w:spacing w:line="360" w:lineRule="auto"/>
        <w:jc w:val="both"/>
        <w:rPr>
          <w:rFonts w:ascii="Tahoma" w:hAnsi="Tahoma" w:cs="Tahoma"/>
          <w:bCs/>
          <w:iCs/>
          <w:sz w:val="20"/>
          <w:szCs w:val="20"/>
        </w:rPr>
      </w:pPr>
    </w:p>
    <w:p w14:paraId="7680D75C" w14:textId="7B1B0284" w:rsidR="009E49CF" w:rsidRPr="00050453" w:rsidRDefault="002C25B7" w:rsidP="00D52147">
      <w:pPr>
        <w:tabs>
          <w:tab w:val="left" w:pos="7371"/>
          <w:tab w:val="right" w:pos="8080"/>
        </w:tabs>
        <w:spacing w:line="360" w:lineRule="auto"/>
        <w:jc w:val="both"/>
        <w:rPr>
          <w:rFonts w:ascii="Tahoma" w:hAnsi="Tahoma" w:cs="Tahoma"/>
          <w:bCs/>
          <w:iCs/>
          <w:sz w:val="20"/>
          <w:szCs w:val="20"/>
        </w:rPr>
      </w:pPr>
      <w:r>
        <w:rPr>
          <w:rFonts w:ascii="Tahoma" w:hAnsi="Tahoma" w:cs="Tahoma"/>
          <w:bCs/>
          <w:iCs/>
          <w:sz w:val="20"/>
          <w:szCs w:val="20"/>
        </w:rPr>
        <w:t xml:space="preserve">In questa sezione si vuole riepilogare l’evoluzione normativa che interessa le </w:t>
      </w:r>
      <w:r w:rsidRPr="002C25B7">
        <w:rPr>
          <w:rFonts w:ascii="Tahoma" w:hAnsi="Tahoma" w:cs="Tahoma"/>
          <w:b/>
          <w:bCs/>
          <w:iCs/>
          <w:sz w:val="20"/>
          <w:szCs w:val="20"/>
        </w:rPr>
        <w:t>reti di impresa</w:t>
      </w:r>
      <w:r>
        <w:rPr>
          <w:rFonts w:ascii="Tahoma" w:hAnsi="Tahoma" w:cs="Tahoma"/>
          <w:bCs/>
          <w:iCs/>
          <w:sz w:val="20"/>
          <w:szCs w:val="20"/>
        </w:rPr>
        <w:t xml:space="preserve">. </w:t>
      </w:r>
      <w:r w:rsidR="006B5B5E" w:rsidRPr="00050453">
        <w:rPr>
          <w:rFonts w:ascii="Tahoma" w:hAnsi="Tahoma" w:cs="Tahoma"/>
          <w:bCs/>
          <w:iCs/>
          <w:sz w:val="20"/>
          <w:szCs w:val="20"/>
        </w:rPr>
        <w:t>In particolare,</w:t>
      </w:r>
      <w:r w:rsidR="009E49CF" w:rsidRPr="00050453">
        <w:rPr>
          <w:rFonts w:ascii="Tahoma" w:hAnsi="Tahoma" w:cs="Tahoma"/>
          <w:bCs/>
          <w:iCs/>
          <w:sz w:val="20"/>
          <w:szCs w:val="20"/>
        </w:rPr>
        <w:t xml:space="preserve"> è possibile definire l’evoluzione normativa delle Reti d’Imprese attraverso l’emanazione da parte del legislatore delle seguenti regolamentazioni:</w:t>
      </w:r>
    </w:p>
    <w:p w14:paraId="47D2DEEE"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L’art. 6-</w:t>
      </w:r>
      <w:r w:rsidRPr="00050453">
        <w:rPr>
          <w:rFonts w:ascii="Tahoma" w:hAnsi="Tahoma" w:cs="Tahoma"/>
          <w:b/>
          <w:bCs/>
          <w:i/>
          <w:iCs/>
          <w:sz w:val="20"/>
          <w:szCs w:val="20"/>
          <w:u w:val="single"/>
        </w:rPr>
        <w:t>bis</w:t>
      </w:r>
      <w:r w:rsidRPr="00050453">
        <w:rPr>
          <w:rFonts w:ascii="Tahoma" w:hAnsi="Tahoma" w:cs="Tahoma"/>
          <w:b/>
          <w:bCs/>
          <w:iCs/>
          <w:sz w:val="20"/>
          <w:szCs w:val="20"/>
          <w:u w:val="single"/>
        </w:rPr>
        <w:t xml:space="preserve"> della Manovra Economica (legge n. 133/2008, di conversione del DL n. 112/2008)</w:t>
      </w:r>
      <w:r w:rsidRPr="00050453">
        <w:rPr>
          <w:rFonts w:ascii="Tahoma" w:hAnsi="Tahoma" w:cs="Tahoma"/>
          <w:bCs/>
          <w:iCs/>
          <w:sz w:val="20"/>
          <w:szCs w:val="20"/>
          <w:u w:val="single"/>
        </w:rPr>
        <w:t>.</w:t>
      </w:r>
      <w:r w:rsidRPr="00050453">
        <w:rPr>
          <w:rFonts w:ascii="Tahoma" w:hAnsi="Tahoma" w:cs="Tahoma"/>
          <w:bCs/>
          <w:iCs/>
          <w:sz w:val="20"/>
          <w:szCs w:val="20"/>
        </w:rPr>
        <w:t xml:space="preserve"> L’art. 6-bis della Manovra prevedeva che con decreto del Ministero dello Sviluppo Economico di concerto con il Ministero dell’Economia e delle Finanze doveva essere stabilita la forma giuridica delle reti di imprese. In questo modo i benefici fiscali emanati a favore dei distretti industriali, con la legge finanziaria 2006 (agevolazioni amministrative, finanziarie e per la ricerca), potevano essere fruiti anche dalle reti, così come individuate dal decreto.</w:t>
      </w:r>
    </w:p>
    <w:p w14:paraId="7FBF29B2"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La legge n. 33/2009, di conversione del DL n. 5/2009</w:t>
      </w:r>
      <w:r w:rsidRPr="00050453">
        <w:rPr>
          <w:rFonts w:ascii="Tahoma" w:hAnsi="Tahoma" w:cs="Tahoma"/>
          <w:b/>
          <w:bCs/>
          <w:iCs/>
          <w:sz w:val="20"/>
          <w:szCs w:val="20"/>
        </w:rPr>
        <w:t xml:space="preserve"> </w:t>
      </w:r>
      <w:r w:rsidRPr="00050453">
        <w:rPr>
          <w:rFonts w:ascii="Tahoma" w:hAnsi="Tahoma" w:cs="Tahoma"/>
          <w:bCs/>
          <w:iCs/>
          <w:sz w:val="20"/>
          <w:szCs w:val="20"/>
        </w:rPr>
        <w:t xml:space="preserve">(cd. </w:t>
      </w:r>
      <w:r w:rsidRPr="00050453">
        <w:rPr>
          <w:rFonts w:ascii="Tahoma" w:hAnsi="Tahoma" w:cs="Tahoma"/>
          <w:bCs/>
          <w:i/>
          <w:iCs/>
          <w:sz w:val="20"/>
          <w:szCs w:val="20"/>
        </w:rPr>
        <w:t>Decreto incentivi</w:t>
      </w:r>
      <w:r w:rsidRPr="00050453">
        <w:rPr>
          <w:rFonts w:ascii="Tahoma" w:hAnsi="Tahoma" w:cs="Tahoma"/>
          <w:bCs/>
          <w:iCs/>
          <w:sz w:val="20"/>
          <w:szCs w:val="20"/>
        </w:rPr>
        <w:t xml:space="preserve">), rubricato </w:t>
      </w:r>
      <w:r w:rsidRPr="00050453">
        <w:rPr>
          <w:rFonts w:ascii="Tahoma" w:hAnsi="Tahoma" w:cs="Tahoma"/>
          <w:bCs/>
          <w:i/>
          <w:iCs/>
          <w:sz w:val="20"/>
          <w:szCs w:val="20"/>
        </w:rPr>
        <w:t>“Misure urgenti a sostegno dei settori industriali in crisi”.</w:t>
      </w:r>
      <w:r w:rsidRPr="00050453">
        <w:rPr>
          <w:rFonts w:ascii="Tahoma" w:hAnsi="Tahoma" w:cs="Tahoma"/>
          <w:bCs/>
          <w:iCs/>
          <w:sz w:val="20"/>
          <w:szCs w:val="20"/>
        </w:rPr>
        <w:t xml:space="preserve"> La legge ha disciplinato il contratto di rete di imprese. Attraverso tale previsione normativa il legislatore ha introdotto la possibilità per i soggetti aderenti a una rete di stipulare un contratto formalmente disciplinato, con lo scopo di costituire aggregazioni di soggetti economici con precisi obiettivi da realizzare, pur rimanendo sul piano economico una libera aggregazione di imprese.</w:t>
      </w:r>
    </w:p>
    <w:p w14:paraId="63AF9EAD"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La legge Sviluppo (legge n. 99/2009)</w:t>
      </w:r>
      <w:r w:rsidRPr="00050453">
        <w:rPr>
          <w:rFonts w:ascii="Tahoma" w:hAnsi="Tahoma" w:cs="Tahoma"/>
          <w:bCs/>
          <w:iCs/>
          <w:sz w:val="20"/>
          <w:szCs w:val="20"/>
        </w:rPr>
        <w:t>, ha abrogato l’art. 6-</w:t>
      </w:r>
      <w:r w:rsidRPr="00050453">
        <w:rPr>
          <w:rFonts w:ascii="Tahoma" w:hAnsi="Tahoma" w:cs="Tahoma"/>
          <w:bCs/>
          <w:i/>
          <w:iCs/>
          <w:sz w:val="20"/>
          <w:szCs w:val="20"/>
        </w:rPr>
        <w:t>bis</w:t>
      </w:r>
      <w:r w:rsidRPr="00050453">
        <w:rPr>
          <w:rFonts w:ascii="Tahoma" w:hAnsi="Tahoma" w:cs="Tahoma"/>
          <w:bCs/>
          <w:iCs/>
          <w:sz w:val="20"/>
          <w:szCs w:val="20"/>
        </w:rPr>
        <w:t xml:space="preserve"> della Manovra Economica introdotto nel 2008, inoltre ha apportato significative modificazioni alla disciplina del contratto di rete, così come prevista con la legge n. 33. Significativa è stata l’estensione dell’applicazione del contratto di rete a tutte le forme di organizzazione dell’attività imprenditoriale (imprenditori persone fisiche, società di persone e di capitali, ecc.), inizialmente previsto per le sole S.p.A. Inoltre, un’altra significativa modifica è stata apportata in ambito di responsabilità delle imprese partecipanti la rete. Di fatto, mentre la</w:t>
      </w:r>
      <w:r w:rsidR="00E52310">
        <w:rPr>
          <w:rFonts w:ascii="Tahoma" w:hAnsi="Tahoma" w:cs="Tahoma"/>
          <w:bCs/>
          <w:iCs/>
          <w:sz w:val="20"/>
          <w:szCs w:val="20"/>
        </w:rPr>
        <w:t xml:space="preserve"> </w:t>
      </w:r>
      <w:r w:rsidRPr="00050453">
        <w:rPr>
          <w:rFonts w:ascii="Tahoma" w:hAnsi="Tahoma" w:cs="Tahoma"/>
          <w:bCs/>
          <w:iCs/>
          <w:sz w:val="20"/>
          <w:szCs w:val="20"/>
        </w:rPr>
        <w:t xml:space="preserve">versione originaria della normativa voleva le imprese </w:t>
      </w:r>
      <w:r w:rsidRPr="00050453">
        <w:rPr>
          <w:rFonts w:ascii="Tahoma" w:hAnsi="Tahoma" w:cs="Tahoma"/>
          <w:bCs/>
          <w:iCs/>
          <w:sz w:val="20"/>
          <w:szCs w:val="20"/>
        </w:rPr>
        <w:lastRenderedPageBreak/>
        <w:t>aderenti al contratto responsabili solidalmente e illimitatamente per le obbligazioni assunte dalla rete, l’evoluzione normativa ha previsto un’autonomia patrimoniale perfetta della rete stessa.</w:t>
      </w:r>
    </w:p>
    <w:p w14:paraId="63674D5B" w14:textId="5EEDC37A"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D.L. 78/2010 convertito dalla legge 122/2010</w:t>
      </w:r>
      <w:r w:rsidRPr="00050453">
        <w:rPr>
          <w:rFonts w:ascii="Tahoma" w:hAnsi="Tahoma" w:cs="Tahoma"/>
          <w:b/>
          <w:bCs/>
          <w:iCs/>
          <w:sz w:val="20"/>
          <w:szCs w:val="20"/>
        </w:rPr>
        <w:t>:</w:t>
      </w:r>
      <w:r w:rsidRPr="00050453">
        <w:rPr>
          <w:rFonts w:ascii="Tahoma" w:hAnsi="Tahoma" w:cs="Tahoma"/>
          <w:bCs/>
          <w:iCs/>
          <w:sz w:val="20"/>
          <w:szCs w:val="20"/>
        </w:rPr>
        <w:t xml:space="preserve"> In tale ambito d’intervento il legislatore ha inserito dapprima la possibilità per le imprese aderenti la rete di istituire un fondo patrimoniale, quando inizialmente la costituzione del fondo era obbligatoria. Tuttavia, la novità più rilevante si è avuta dal punto di vista fiscale. Di fatto, il legislatore ha previsto uno specifico beneficio, relativo la possibilità di destinare una quota degli utili dell’esercizio al fondo patrimoniale comune, gli stessi, secondo determinate condizioni, non concorreranno alla formazione del reddito d’impresa, così che i soggetti partecipanti possano godere </w:t>
      </w:r>
      <w:proofErr w:type="gramStart"/>
      <w:r w:rsidRPr="00050453">
        <w:rPr>
          <w:rFonts w:ascii="Tahoma" w:hAnsi="Tahoma" w:cs="Tahoma"/>
          <w:bCs/>
          <w:iCs/>
          <w:sz w:val="20"/>
          <w:szCs w:val="20"/>
        </w:rPr>
        <w:t>delle sospensione</w:t>
      </w:r>
      <w:proofErr w:type="gramEnd"/>
      <w:r w:rsidRPr="00050453">
        <w:rPr>
          <w:rFonts w:ascii="Tahoma" w:hAnsi="Tahoma" w:cs="Tahoma"/>
          <w:bCs/>
          <w:iCs/>
          <w:sz w:val="20"/>
          <w:szCs w:val="20"/>
        </w:rPr>
        <w:t xml:space="preserve"> della tassazione per tali importi.</w:t>
      </w:r>
    </w:p>
    <w:p w14:paraId="0D0F753A"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Legge n.134/2012 conversione con modifiche del D.L. 83/2012</w:t>
      </w:r>
      <w:r w:rsidRPr="00050453">
        <w:rPr>
          <w:rFonts w:ascii="Tahoma" w:hAnsi="Tahoma" w:cs="Tahoma"/>
          <w:b/>
          <w:bCs/>
          <w:iCs/>
          <w:sz w:val="20"/>
          <w:szCs w:val="20"/>
        </w:rPr>
        <w:t xml:space="preserve"> (cd. Decreto Sviluppo): </w:t>
      </w:r>
      <w:r w:rsidRPr="00050453">
        <w:rPr>
          <w:rFonts w:ascii="Tahoma" w:hAnsi="Tahoma" w:cs="Tahoma"/>
          <w:bCs/>
          <w:iCs/>
          <w:sz w:val="20"/>
          <w:szCs w:val="20"/>
        </w:rPr>
        <w:t>Con il Decreto Sviluppo 2012, in sede di conversione, con le dovute modifiche, la disciplina relativa il contratto di rete ha subito ulteriori cambiamenti. Relativamente la responsabilità patrimoniale, nel caso in cui sia presente la costituzione di un organo comune, per le obbligazioni assunte da questo nella realizzazione del programma comune, la responsabilità patrimoniale è limitata al fondo comune. Ulteriori modifiche sono state apportate in sede di modalità di redazione, di fatto oltre alla stipula del contratto per atto pubblico ovvero per scrittura privata autenticata, lo stesso assume validità di legge quando stipulato per atto firmato digitalmente, sia con mera firma digitale, sia</w:t>
      </w:r>
      <w:r w:rsidR="00E52310">
        <w:rPr>
          <w:rFonts w:ascii="Tahoma" w:hAnsi="Tahoma" w:cs="Tahoma"/>
          <w:bCs/>
          <w:iCs/>
          <w:sz w:val="20"/>
          <w:szCs w:val="20"/>
        </w:rPr>
        <w:t xml:space="preserve"> </w:t>
      </w:r>
      <w:r w:rsidRPr="00050453">
        <w:rPr>
          <w:rFonts w:ascii="Tahoma" w:hAnsi="Tahoma" w:cs="Tahoma"/>
          <w:bCs/>
          <w:iCs/>
          <w:sz w:val="20"/>
          <w:szCs w:val="20"/>
        </w:rPr>
        <w:t>con</w:t>
      </w:r>
      <w:r w:rsidR="00E52310">
        <w:rPr>
          <w:rFonts w:ascii="Tahoma" w:hAnsi="Tahoma" w:cs="Tahoma"/>
          <w:bCs/>
          <w:iCs/>
          <w:sz w:val="20"/>
          <w:szCs w:val="20"/>
        </w:rPr>
        <w:t xml:space="preserve"> </w:t>
      </w:r>
      <w:r w:rsidRPr="00050453">
        <w:rPr>
          <w:rFonts w:ascii="Tahoma" w:hAnsi="Tahoma" w:cs="Tahoma"/>
          <w:bCs/>
          <w:iCs/>
          <w:sz w:val="20"/>
          <w:szCs w:val="20"/>
        </w:rPr>
        <w:t>firma elettronica autenticata da notaio o da altro pubblico ufficiale, e trasmesso agli uffici del Registro delle Imprese attraverso un modello standard tipizzato. Il legislatore ha previsto, inoltre, la possibilità che le imprese partecipanti possano optare per far acquisire alla rete la soggettività giuridica, tuttavia la norma non ha disciplinato i relativi profili e le implicazioni sia civilistiche che tributarie.</w:t>
      </w:r>
    </w:p>
    <w:p w14:paraId="2510EB64"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Legge n. 221/2012 conversione con modifiche del D.L. n. 179/2012</w:t>
      </w:r>
      <w:r w:rsidRPr="00050453">
        <w:rPr>
          <w:rFonts w:ascii="Tahoma" w:hAnsi="Tahoma" w:cs="Tahoma"/>
          <w:b/>
          <w:bCs/>
          <w:iCs/>
          <w:sz w:val="20"/>
          <w:szCs w:val="20"/>
        </w:rPr>
        <w:t xml:space="preserve"> (cd Decreto sviluppo bis). </w:t>
      </w:r>
      <w:r w:rsidRPr="00050453">
        <w:rPr>
          <w:rFonts w:ascii="Tahoma" w:hAnsi="Tahoma" w:cs="Tahoma"/>
          <w:bCs/>
          <w:iCs/>
          <w:sz w:val="20"/>
          <w:szCs w:val="20"/>
        </w:rPr>
        <w:t>Con il Decreto Sviluppo bis, il legislatore ha emanato sostanziali modifiche alla prassi relativa il “Contratto di Rete”,</w:t>
      </w:r>
      <w:r w:rsidR="00E52310">
        <w:rPr>
          <w:rFonts w:ascii="Tahoma" w:hAnsi="Tahoma" w:cs="Tahoma"/>
          <w:bCs/>
          <w:iCs/>
          <w:sz w:val="20"/>
          <w:szCs w:val="20"/>
        </w:rPr>
        <w:t xml:space="preserve"> </w:t>
      </w:r>
      <w:r w:rsidRPr="00050453">
        <w:rPr>
          <w:rFonts w:ascii="Tahoma" w:hAnsi="Tahoma" w:cs="Tahoma"/>
          <w:bCs/>
          <w:iCs/>
          <w:sz w:val="20"/>
          <w:szCs w:val="20"/>
        </w:rPr>
        <w:t>in particolare in forza del D.L. n.179 e della relativa legge di conversione sono stati chiariti alcuni passaggi tecnici della Legge n.134/2012 (conversione “DL Sviluppo”), contribuendo a definire un quadro di riferimento giuridico più preciso e fornendo maggiore operatività alla disciplina. Il legislatore interviene, anche, sul Codice degli Appalti prevedendo la partecipazione dei “contratti di rete” a gare e appalti pubblici.</w:t>
      </w:r>
    </w:p>
    <w:p w14:paraId="15233372" w14:textId="77777777" w:rsidR="009E49CF" w:rsidRPr="00050453" w:rsidRDefault="009E49CF" w:rsidP="00A836C5">
      <w:pPr>
        <w:numPr>
          <w:ilvl w:val="0"/>
          <w:numId w:val="2"/>
        </w:numPr>
        <w:tabs>
          <w:tab w:val="left" w:pos="7371"/>
          <w:tab w:val="right" w:pos="8080"/>
        </w:tabs>
        <w:spacing w:line="360" w:lineRule="auto"/>
        <w:ind w:left="714" w:hanging="357"/>
        <w:contextualSpacing/>
        <w:jc w:val="both"/>
        <w:rPr>
          <w:rFonts w:ascii="Tahoma" w:hAnsi="Tahoma" w:cs="Tahoma"/>
          <w:bCs/>
          <w:iCs/>
          <w:sz w:val="20"/>
          <w:szCs w:val="20"/>
        </w:rPr>
      </w:pPr>
      <w:r w:rsidRPr="00050453">
        <w:rPr>
          <w:rFonts w:ascii="Tahoma" w:hAnsi="Tahoma" w:cs="Tahoma"/>
          <w:b/>
          <w:bCs/>
          <w:iCs/>
          <w:sz w:val="20"/>
          <w:szCs w:val="20"/>
          <w:u w:val="single"/>
        </w:rPr>
        <w:t>Legge n. 224 de 24 dicembre 2012</w:t>
      </w:r>
      <w:hyperlink r:id="rId79" w:history="1">
        <w:r w:rsidRPr="00050453">
          <w:rPr>
            <w:rStyle w:val="Collegamentoipertestuale"/>
            <w:rFonts w:ascii="Tahoma" w:hAnsi="Tahoma" w:cs="Tahoma"/>
            <w:b/>
            <w:bCs/>
            <w:iCs/>
            <w:sz w:val="20"/>
            <w:szCs w:val="20"/>
          </w:rPr>
          <w:t xml:space="preserve"> </w:t>
        </w:r>
      </w:hyperlink>
      <w:r w:rsidRPr="006D04E9">
        <w:rPr>
          <w:rFonts w:ascii="Tahoma" w:hAnsi="Tahoma" w:cs="Tahoma"/>
          <w:b/>
          <w:bCs/>
          <w:i/>
          <w:iCs/>
          <w:sz w:val="20"/>
          <w:szCs w:val="20"/>
        </w:rPr>
        <w:t xml:space="preserve">Disposizioni per la formazione del bilancio annuale e pluriennale dello Stato </w:t>
      </w:r>
      <w:r w:rsidRPr="00050453">
        <w:rPr>
          <w:rFonts w:ascii="Tahoma" w:hAnsi="Tahoma" w:cs="Tahoma"/>
          <w:b/>
          <w:bCs/>
          <w:i/>
          <w:iCs/>
          <w:sz w:val="20"/>
          <w:szCs w:val="20"/>
        </w:rPr>
        <w:t xml:space="preserve">(Legge di </w:t>
      </w:r>
      <w:proofErr w:type="spellStart"/>
      <w:r w:rsidRPr="00050453">
        <w:rPr>
          <w:rFonts w:ascii="Tahoma" w:hAnsi="Tahoma" w:cs="Tahoma"/>
          <w:b/>
          <w:bCs/>
          <w:i/>
          <w:iCs/>
          <w:sz w:val="20"/>
          <w:szCs w:val="20"/>
        </w:rPr>
        <w:t>stabilita'</w:t>
      </w:r>
      <w:proofErr w:type="spellEnd"/>
      <w:r w:rsidRPr="00050453">
        <w:rPr>
          <w:rFonts w:ascii="Tahoma" w:hAnsi="Tahoma" w:cs="Tahoma"/>
          <w:b/>
          <w:bCs/>
          <w:i/>
          <w:iCs/>
          <w:sz w:val="20"/>
          <w:szCs w:val="20"/>
        </w:rPr>
        <w:t xml:space="preserve"> 2013).</w:t>
      </w:r>
      <w:r w:rsidRPr="00050453">
        <w:rPr>
          <w:rFonts w:ascii="Tahoma" w:hAnsi="Tahoma" w:cs="Tahoma"/>
          <w:bCs/>
          <w:iCs/>
          <w:sz w:val="20"/>
          <w:szCs w:val="20"/>
        </w:rPr>
        <w:t>Con la Legge di Stabilità 2013,</w:t>
      </w:r>
      <w:r w:rsidR="00E52310">
        <w:rPr>
          <w:rFonts w:ascii="Tahoma" w:hAnsi="Tahoma" w:cs="Tahoma"/>
          <w:bCs/>
          <w:iCs/>
          <w:sz w:val="20"/>
          <w:szCs w:val="20"/>
        </w:rPr>
        <w:t xml:space="preserve"> </w:t>
      </w:r>
      <w:r w:rsidRPr="00050453">
        <w:rPr>
          <w:rFonts w:ascii="Tahoma" w:hAnsi="Tahoma" w:cs="Tahoma"/>
          <w:bCs/>
          <w:iCs/>
          <w:sz w:val="20"/>
          <w:szCs w:val="20"/>
        </w:rPr>
        <w:t>legge del 24 dicembre 2012, n. 228 pubblicata in Gazzetta Ufficiale n. 302 del 29 dicembre 2012 (Suppl. Ordinario n. 212) entrata in vigore il 01 gennaio 2013, è stato introdotto un credito d’imposta per le imprese e le reti d’impresa che investono direttamente in ricerca e sviluppo o affidano attività di tale ambito a Università, Enti Pubblici di ricerca, Organismi di ricerca attività.</w:t>
      </w:r>
    </w:p>
    <w:p w14:paraId="02796746" w14:textId="353B9E67" w:rsidR="009E49CF" w:rsidRPr="00050453" w:rsidRDefault="009E49CF" w:rsidP="00F45E6C">
      <w:pPr>
        <w:tabs>
          <w:tab w:val="left" w:pos="7371"/>
          <w:tab w:val="right" w:pos="8080"/>
        </w:tabs>
        <w:spacing w:line="240" w:lineRule="auto"/>
        <w:jc w:val="both"/>
        <w:rPr>
          <w:rFonts w:ascii="Tahoma" w:hAnsi="Tahoma" w:cs="Tahoma"/>
          <w:bCs/>
          <w:iCs/>
          <w:sz w:val="20"/>
          <w:szCs w:val="20"/>
        </w:rPr>
      </w:pPr>
      <w:r w:rsidRPr="00050453">
        <w:rPr>
          <w:rFonts w:ascii="Tahoma" w:hAnsi="Tahoma" w:cs="Tahoma"/>
          <w:bCs/>
          <w:iCs/>
          <w:sz w:val="20"/>
          <w:szCs w:val="20"/>
        </w:rPr>
        <w:br w:type="page"/>
      </w:r>
    </w:p>
    <w:p w14:paraId="067B8727" w14:textId="77777777" w:rsidR="009E49CF" w:rsidRPr="00050453" w:rsidRDefault="009E49CF" w:rsidP="00D91997">
      <w:pPr>
        <w:pStyle w:val="Stile1"/>
      </w:pPr>
      <w:bookmarkStart w:id="95" w:name="_Toc82700116"/>
      <w:r w:rsidRPr="00050453">
        <w:lastRenderedPageBreak/>
        <w:t>ART. 6-BIS della L. N. 133/2008 di conversione del D.L. N. 112/2008</w:t>
      </w:r>
      <w:bookmarkEnd w:id="95"/>
    </w:p>
    <w:p w14:paraId="4BFCA8C7" w14:textId="77777777" w:rsidR="009E49CF" w:rsidRPr="00D91997" w:rsidRDefault="009E49CF"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6-bis.</w:t>
      </w:r>
    </w:p>
    <w:p w14:paraId="36E3C150" w14:textId="77777777" w:rsidR="009E49CF" w:rsidRPr="00050453" w:rsidRDefault="009E49CF" w:rsidP="00D91997">
      <w:pPr>
        <w:tabs>
          <w:tab w:val="left" w:pos="7371"/>
          <w:tab w:val="right" w:pos="8080"/>
        </w:tabs>
        <w:spacing w:line="360" w:lineRule="auto"/>
        <w:jc w:val="center"/>
        <w:rPr>
          <w:rFonts w:ascii="Tahoma" w:hAnsi="Tahoma" w:cs="Tahoma"/>
          <w:bCs/>
          <w:i/>
          <w:iCs/>
          <w:sz w:val="20"/>
          <w:szCs w:val="20"/>
        </w:rPr>
      </w:pPr>
      <w:r w:rsidRPr="00050453">
        <w:rPr>
          <w:rFonts w:ascii="Tahoma" w:hAnsi="Tahoma" w:cs="Tahoma"/>
          <w:bCs/>
          <w:i/>
          <w:iCs/>
          <w:sz w:val="20"/>
          <w:szCs w:val="20"/>
        </w:rPr>
        <w:t>Distretti produttivi e reti di imprese</w:t>
      </w:r>
    </w:p>
    <w:p w14:paraId="5A7BDB4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1. Al fine di promuovere lo sviluppo del sistema delle imprese attraverso azioni di rete che ne rafforzino le misure organizzative, l'integrazione per filiera, lo scambio e la diffusione delle migliori tecnologie, lo sviluppo di servizi di sostegno e forme di collaborazione tra realtà produttive anche appartenenti a regioni diverse, con decreto del Ministro dello sviluppo economico di concerto con il Ministro dell'economia e delle finanze, previa intesa con la Conferenza permanente per i rapporti tra lo Stato, le regioni e le province autonome di Trento e di Bolzano, sono definite le caratteristiche e le modalità di individuazione delle reti delle imprese e delle catene di fornitura.</w:t>
      </w:r>
    </w:p>
    <w:p w14:paraId="5C97012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 Alle reti, di livello nazionale, delle imprese e alle catene di fornitura, quali libere aggregazioni di singoli centri produttivi coesi nello sviluppo unitario di politiche industriali, anche al fine di migliorare la presenza nei mercati internazionali, si applicano le disposizioni concernenti i distretti produttivi previste dall'articolo 1, commi 366 e seguenti, della legge 23 dicembre 2005, n. 266, come da ultimo modificati dal presente articolo, ad eccezione delle norme inerenti i tributi dovuti agli enti locali.</w:t>
      </w:r>
    </w:p>
    <w:p w14:paraId="2813823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3. All'articolo 1 della legge 23 dicembre 2005, n. 266, e successive modificazioni, sono apportate le seguenti modificazioni:</w:t>
      </w:r>
    </w:p>
    <w:p w14:paraId="0F77646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 al comma 366, primo periodo, dopo le parole: «Ministro per l'innovazione e le tecnologie,» sono inserite le seguenti: «previa intesa con la Conferenza permanente per i rapporti tra lo Stato, le regioni e le province autonome di Trento e di Bolzano, e sentite le regioni interessate,»;</w:t>
      </w:r>
    </w:p>
    <w:p w14:paraId="725396E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b) al comma 368, lettera a) i numeri da 1) a 15) sono sostituiti dai seguenti:</w:t>
      </w:r>
    </w:p>
    <w:p w14:paraId="0BD069A5"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1) al fine della razionalizzazione e della riduzione degli oneri legati alle risorse umane e finanziarie conseguenti all'effettuazione degli adempimenti in materia di imposta sul valore aggiunto, con regolamento da emanare ai sensi dell'articolo 17, comma 2, della legge 23 agosto 1988, n. 400, su proposta del Ministro dell'economia e delle finanze, previa intesa con la Conferenza permanente per i rapporti tra lo Stato, le regioni e le province autonome di Trento e di Bolzano, e sentite le regioni interessate, sono disciplinate, per le imprese appartenenti ai distretti di cui al comma 366, apposite semplificazioni contabili e procedurali, nel rispetto della disciplina comunitaria, e in particolare della direttiva 2006/112/CE del Consiglio, del 28 novembre 2006, e successive modificazioni;</w:t>
      </w:r>
    </w:p>
    <w:p w14:paraId="5571971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 rimane ferma la facoltà per le regioni e gli enti locali, secondo i propri ordinamenti, di stabilire procedure amministrative semplificate per l'applicazione di tributi propri.»;</w:t>
      </w:r>
    </w:p>
    <w:p w14:paraId="01BD1C87"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lastRenderedPageBreak/>
        <w:t>c) al comma 368, lettera b) numero 1), ultimo periodo, dopo le parole: «Ministro per la funzione pubblica,» sono inserite le seguenti: «previa intesa con la Conferenza permanente per i rapporti tra lo Stato, le regioni e le province autonome di Trento e di Bolzano, e sentite le regioni interessate,»;</w:t>
      </w:r>
    </w:p>
    <w:p w14:paraId="4EFC271B"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d) al comma 368, lettera b) numero 2), ultimo periodo, dopo le parole: «Ministro dell'economia e delle finanze» sono inserite le seguenti: «, previa intesa con la Conferenza permanente per i rapporti tra lo Stato, le regioni e le province autonome di Trento e Bolzano, e sentite le regioni interessate,»;</w:t>
      </w:r>
    </w:p>
    <w:p w14:paraId="3A751C44" w14:textId="4C714E35"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e) il comma 370 </w:t>
      </w:r>
      <w:r w:rsidR="00A720BC">
        <w:rPr>
          <w:rFonts w:ascii="Tahoma" w:hAnsi="Tahoma" w:cs="Tahoma"/>
          <w:bCs/>
          <w:i/>
          <w:iCs/>
          <w:sz w:val="20"/>
          <w:szCs w:val="20"/>
        </w:rPr>
        <w:t>È</w:t>
      </w:r>
      <w:r w:rsidRPr="00050453">
        <w:rPr>
          <w:rFonts w:ascii="Tahoma" w:hAnsi="Tahoma" w:cs="Tahoma"/>
          <w:bCs/>
          <w:i/>
          <w:iCs/>
          <w:sz w:val="20"/>
          <w:szCs w:val="20"/>
        </w:rPr>
        <w:t xml:space="preserve"> abrogato.</w:t>
      </w:r>
    </w:p>
    <w:p w14:paraId="39CA24EF"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 Al comma 3 dell'articolo 23 del decreto legislativo 31 marzo 1998, n. 112, come modificato dall'articolo 1, comma 370, della legge 23 dicembre 2005, n. 266, le parole: «anche avvalendosi delle strutture tecnico-organizzative dei consorzi di sviluppo industriale di cui all'articolo 36, comma 4, della legge 5 ottobre 1991, n. 317» sono soppresse.</w:t>
      </w:r>
    </w:p>
    <w:p w14:paraId="1AF7C29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5. Dall'attuazione del presente articolo non devono derivare nuovi o maggiori oneri a carico della finanza pubblica.</w:t>
      </w:r>
    </w:p>
    <w:p w14:paraId="4791DBB4" w14:textId="77777777" w:rsidR="00D91997" w:rsidRDefault="00D91997">
      <w:pPr>
        <w:spacing w:after="0" w:line="240" w:lineRule="auto"/>
        <w:rPr>
          <w:rFonts w:ascii="Tahoma" w:hAnsi="Tahoma" w:cs="Tahoma"/>
          <w:b/>
          <w:bCs/>
          <w:i/>
          <w:iCs/>
          <w:sz w:val="20"/>
          <w:szCs w:val="20"/>
          <w:u w:val="single"/>
        </w:rPr>
      </w:pPr>
      <w:r>
        <w:rPr>
          <w:rFonts w:ascii="Tahoma" w:hAnsi="Tahoma" w:cs="Tahoma"/>
          <w:b/>
          <w:bCs/>
          <w:i/>
          <w:iCs/>
          <w:sz w:val="20"/>
          <w:szCs w:val="20"/>
          <w:u w:val="single"/>
        </w:rPr>
        <w:br w:type="page"/>
      </w:r>
    </w:p>
    <w:p w14:paraId="45391CAD" w14:textId="60D0DBEC" w:rsidR="009E49CF" w:rsidRPr="00050453" w:rsidRDefault="009E49CF" w:rsidP="00D91997">
      <w:pPr>
        <w:pStyle w:val="Stile1"/>
      </w:pPr>
      <w:bookmarkStart w:id="96" w:name="_Toc82700117"/>
      <w:r w:rsidRPr="00050453">
        <w:lastRenderedPageBreak/>
        <w:t>ART.3 L. 33/2009 DI CONVERSIONE DEL D.L. 5/2009</w:t>
      </w:r>
      <w:bookmarkEnd w:id="96"/>
    </w:p>
    <w:p w14:paraId="3B0DE786" w14:textId="77777777" w:rsidR="009E49CF" w:rsidRPr="00D91997" w:rsidRDefault="009E49CF"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3.</w:t>
      </w:r>
    </w:p>
    <w:p w14:paraId="1F77CEE2" w14:textId="77777777" w:rsidR="009E49CF" w:rsidRPr="00050453" w:rsidRDefault="009E49CF" w:rsidP="00D91997">
      <w:pPr>
        <w:tabs>
          <w:tab w:val="left" w:pos="7371"/>
          <w:tab w:val="right" w:pos="8080"/>
        </w:tabs>
        <w:spacing w:line="360" w:lineRule="auto"/>
        <w:jc w:val="center"/>
        <w:rPr>
          <w:rFonts w:ascii="Tahoma" w:hAnsi="Tahoma" w:cs="Tahoma"/>
          <w:bCs/>
          <w:i/>
          <w:iCs/>
          <w:sz w:val="20"/>
          <w:szCs w:val="20"/>
        </w:rPr>
      </w:pPr>
      <w:r w:rsidRPr="00050453">
        <w:rPr>
          <w:rFonts w:ascii="Tahoma" w:hAnsi="Tahoma" w:cs="Tahoma"/>
          <w:bCs/>
          <w:i/>
          <w:iCs/>
          <w:sz w:val="20"/>
          <w:szCs w:val="20"/>
        </w:rPr>
        <w:t>Distretti produttivi e reti di imprese</w:t>
      </w:r>
    </w:p>
    <w:p w14:paraId="5248675A"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 All'articolo 6-bis del decreto-legge 25 giugno 2008, n. 112, convertito, con modificazioni, dalla legge 6 agosto 2008, n. 133, nel comma 2 le parole: «, ad eccezione delle norme inerenti </w:t>
      </w:r>
      <w:proofErr w:type="gramStart"/>
      <w:r w:rsidRPr="00050453">
        <w:rPr>
          <w:rFonts w:ascii="Tahoma" w:hAnsi="Tahoma" w:cs="Tahoma"/>
          <w:bCs/>
          <w:i/>
          <w:iCs/>
          <w:sz w:val="20"/>
          <w:szCs w:val="20"/>
        </w:rPr>
        <w:t>i</w:t>
      </w:r>
      <w:proofErr w:type="gramEnd"/>
      <w:r w:rsidRPr="00050453">
        <w:rPr>
          <w:rFonts w:ascii="Tahoma" w:hAnsi="Tahoma" w:cs="Tahoma"/>
          <w:bCs/>
          <w:i/>
          <w:iCs/>
          <w:sz w:val="20"/>
          <w:szCs w:val="20"/>
        </w:rPr>
        <w:t xml:space="preserve"> tributi dovuti agli enti locali» sono soppresse.</w:t>
      </w:r>
    </w:p>
    <w:p w14:paraId="3EB1CAD3" w14:textId="63DC77F1"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 All'articolo 1, comma 368, della legge 23 dicembre 2005, n. 266, e successive modificazioni, la lettera a) </w:t>
      </w:r>
      <w:r w:rsidR="00A720BC">
        <w:rPr>
          <w:rFonts w:ascii="Tahoma" w:hAnsi="Tahoma" w:cs="Tahoma"/>
          <w:bCs/>
          <w:i/>
          <w:iCs/>
          <w:sz w:val="20"/>
          <w:szCs w:val="20"/>
        </w:rPr>
        <w:t>È</w:t>
      </w:r>
      <w:r w:rsidRPr="00050453">
        <w:rPr>
          <w:rFonts w:ascii="Tahoma" w:hAnsi="Tahoma" w:cs="Tahoma"/>
          <w:bCs/>
          <w:i/>
          <w:iCs/>
          <w:sz w:val="20"/>
          <w:szCs w:val="20"/>
        </w:rPr>
        <w:t xml:space="preserve"> sostituita dalla seguente:</w:t>
      </w:r>
    </w:p>
    <w:p w14:paraId="45BEE66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 fiscali;</w:t>
      </w:r>
    </w:p>
    <w:p w14:paraId="4799F0E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 le imprese appartenenti a distretti di cui al comma 366 possono congiuntamente esercitare l'opzione per la tassazione di distretto ai fini dell'applicazione dell'IRES; </w:t>
      </w:r>
    </w:p>
    <w:p w14:paraId="77BAE46A"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 si osservano, in quanto applicabili, le disposizioni contenute nell'articolo 117 e seguenti del testo unico delle imposte sui redditi, di cui al decreto del Presidente della Repubblica 22 dicembre 1986, n. 917, relative alla tassazione di gruppo delle imprese residenti; </w:t>
      </w:r>
    </w:p>
    <w:p w14:paraId="57D9C04D"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3) tra i soggetti passivi dell'IRES di cui all'articolo 73, comma 1, lettera b), del testo unico delle imposte sui redditi, di cui al decreto del Presidente della Repubblica 22 dicembre 1986, n. 917, sono compresi i distretti di cui al comma 366, ove sia esercitata l'opzione per la tassazione unitaria di cui ai commi da 366 a 372; </w:t>
      </w:r>
    </w:p>
    <w:p w14:paraId="57B3254F"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4) il reddito imponibile del distretto comprende quello delle imprese che vi appartengono, che hanno contestualmente optato per la tassazione unitaria; </w:t>
      </w:r>
    </w:p>
    <w:p w14:paraId="0EAB31A7" w14:textId="39C2871E"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5) la determinazione del reddito unitario imponibile, </w:t>
      </w:r>
      <w:proofErr w:type="spellStart"/>
      <w:r w:rsidRPr="00050453">
        <w:rPr>
          <w:rFonts w:ascii="Tahoma" w:hAnsi="Tahoma" w:cs="Tahoma"/>
          <w:bCs/>
          <w:i/>
          <w:iCs/>
          <w:sz w:val="20"/>
          <w:szCs w:val="20"/>
        </w:rPr>
        <w:t>nonch</w:t>
      </w:r>
      <w:r w:rsidR="00A720BC">
        <w:rPr>
          <w:rFonts w:ascii="Tahoma" w:hAnsi="Tahoma" w:cs="Tahoma"/>
          <w:bCs/>
          <w:i/>
          <w:iCs/>
          <w:sz w:val="20"/>
          <w:szCs w:val="20"/>
        </w:rPr>
        <w:t>È</w:t>
      </w:r>
      <w:proofErr w:type="spellEnd"/>
      <w:r w:rsidRPr="00050453">
        <w:rPr>
          <w:rFonts w:ascii="Tahoma" w:hAnsi="Tahoma" w:cs="Tahoma"/>
          <w:bCs/>
          <w:i/>
          <w:iCs/>
          <w:sz w:val="20"/>
          <w:szCs w:val="20"/>
        </w:rPr>
        <w:t xml:space="preserve"> dei tributi, contributi ed altre somme dovute agli enti locali, viene operata su base concordataria per almeno un triennio, secondo le disposizioni che seguono; </w:t>
      </w:r>
    </w:p>
    <w:p w14:paraId="589C810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6) fermo il disposto dei numeri da 1 a 5, ed anche indipendentemente dall'esercizio dell'opzione per la tassazione distrettuale o unitaria, i distretti di cui al comma 366 possono concordare in via preventiva e vincolante con l'Agenzia delle entrate, per la durata di almeno un triennio, il volume delle imposte dirette di competenza delle imprese appartenenti da versare in ciascun esercizio, avuto riguardo alla natura, tipologia ed </w:t>
      </w:r>
      <w:r w:rsidR="00707E6A" w:rsidRPr="00050453">
        <w:rPr>
          <w:rFonts w:ascii="Tahoma" w:hAnsi="Tahoma" w:cs="Tahoma"/>
          <w:bCs/>
          <w:i/>
          <w:iCs/>
          <w:sz w:val="20"/>
          <w:szCs w:val="20"/>
        </w:rPr>
        <w:t>entità</w:t>
      </w:r>
      <w:r w:rsidRPr="00050453">
        <w:rPr>
          <w:rFonts w:ascii="Tahoma" w:hAnsi="Tahoma" w:cs="Tahoma"/>
          <w:bCs/>
          <w:i/>
          <w:iCs/>
          <w:sz w:val="20"/>
          <w:szCs w:val="20"/>
        </w:rPr>
        <w:t xml:space="preserve"> delle imprese stesse, alla loro attitudine alla contribuzione e ad altri parametri oggettivi, determinati anche su base presuntiva; </w:t>
      </w:r>
    </w:p>
    <w:p w14:paraId="070DB2B9" w14:textId="3060C433"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7) la ripartizione del carico tributario tra le imprese interessate </w:t>
      </w:r>
      <w:r w:rsidR="00A720BC">
        <w:rPr>
          <w:rFonts w:ascii="Tahoma" w:hAnsi="Tahoma" w:cs="Tahoma"/>
          <w:bCs/>
          <w:i/>
          <w:iCs/>
          <w:sz w:val="20"/>
          <w:szCs w:val="20"/>
        </w:rPr>
        <w:t>È</w:t>
      </w:r>
      <w:r w:rsidRPr="00050453">
        <w:rPr>
          <w:rFonts w:ascii="Tahoma" w:hAnsi="Tahoma" w:cs="Tahoma"/>
          <w:bCs/>
          <w:i/>
          <w:iCs/>
          <w:sz w:val="20"/>
          <w:szCs w:val="20"/>
        </w:rPr>
        <w:t xml:space="preserve"> rimessa al distretto, che vi provvede in base a criteri di trasparenza e </w:t>
      </w:r>
      <w:proofErr w:type="spellStart"/>
      <w:r w:rsidRPr="00050453">
        <w:rPr>
          <w:rFonts w:ascii="Tahoma" w:hAnsi="Tahoma" w:cs="Tahoma"/>
          <w:bCs/>
          <w:i/>
          <w:iCs/>
          <w:sz w:val="20"/>
          <w:szCs w:val="20"/>
        </w:rPr>
        <w:t>parita'</w:t>
      </w:r>
      <w:proofErr w:type="spellEnd"/>
      <w:r w:rsidRPr="00050453">
        <w:rPr>
          <w:rFonts w:ascii="Tahoma" w:hAnsi="Tahoma" w:cs="Tahoma"/>
          <w:bCs/>
          <w:i/>
          <w:iCs/>
          <w:sz w:val="20"/>
          <w:szCs w:val="20"/>
        </w:rPr>
        <w:t xml:space="preserve"> di trattamento, sulla base di principi di mutualità; </w:t>
      </w:r>
    </w:p>
    <w:p w14:paraId="338E0EE4"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lastRenderedPageBreak/>
        <w:t xml:space="preserve">8) non concorrono a formare la base imponibile in quanto escluse le somme percepite o versate tra le imprese appartenenti al distretto in contropartita dei vantaggi fiscali ricevuti o attribuiti; </w:t>
      </w:r>
    </w:p>
    <w:p w14:paraId="6BDE16B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9) i parametri oggettivi per la determinazione delle imposte di cui al numero 6) vengono determinati dalla Agenzia delle entrate, previa consultazione delle categorie interessate e degli organismi rappresentativi dei distretti; </w:t>
      </w:r>
    </w:p>
    <w:p w14:paraId="42198AA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10) resta fermo l'assolvimento degli ordinari obblighi e adempimenti fiscali da parte delle imprese appartenenti al distretto e l'applicazione delle disposizioni penali tributarie; in caso di osservanza del concordato, i controlli sono eseguiti unicamente a scopo di monitoraggio, prevenzione ed elaborazione dei dati necessari per la determinazione e l'aggiornamento degli elementi di cui al numero 6); </w:t>
      </w:r>
    </w:p>
    <w:p w14:paraId="68E8D00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11) i distretti di cui al comma 366 possono concordare in via preventiva e vincolante con gli enti locali competenti, per la durata di almeno un triennio, il volume dei tributi, contributi ed altre somme da versare dalle imprese appartenenti in ciascun anno; </w:t>
      </w:r>
    </w:p>
    <w:p w14:paraId="46809E10" w14:textId="741920F2"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12) la determinazione di quanto dovuto </w:t>
      </w:r>
      <w:r w:rsidR="00A720BC">
        <w:rPr>
          <w:rFonts w:ascii="Tahoma" w:hAnsi="Tahoma" w:cs="Tahoma"/>
          <w:bCs/>
          <w:i/>
          <w:iCs/>
          <w:sz w:val="20"/>
          <w:szCs w:val="20"/>
        </w:rPr>
        <w:t>È</w:t>
      </w:r>
      <w:r w:rsidRPr="00050453">
        <w:rPr>
          <w:rFonts w:ascii="Tahoma" w:hAnsi="Tahoma" w:cs="Tahoma"/>
          <w:bCs/>
          <w:i/>
          <w:iCs/>
          <w:sz w:val="20"/>
          <w:szCs w:val="20"/>
        </w:rPr>
        <w:t xml:space="preserve"> operata tenendo conto della attitudine alla contribuzione delle imprese, con l'obiettivo di stimolare la crescita economica e sociale dei territori interessati; in caso di opzione per la tassazione distrettuale unitaria, l'ammontare dovuto </w:t>
      </w:r>
      <w:r w:rsidR="00A720BC">
        <w:rPr>
          <w:rFonts w:ascii="Tahoma" w:hAnsi="Tahoma" w:cs="Tahoma"/>
          <w:bCs/>
          <w:i/>
          <w:iCs/>
          <w:sz w:val="20"/>
          <w:szCs w:val="20"/>
        </w:rPr>
        <w:t>È</w:t>
      </w:r>
      <w:r w:rsidRPr="00050453">
        <w:rPr>
          <w:rFonts w:ascii="Tahoma" w:hAnsi="Tahoma" w:cs="Tahoma"/>
          <w:bCs/>
          <w:i/>
          <w:iCs/>
          <w:sz w:val="20"/>
          <w:szCs w:val="20"/>
        </w:rPr>
        <w:t xml:space="preserve"> determinato in cifra unica annuale per il distretto nel suo complesso;</w:t>
      </w:r>
    </w:p>
    <w:p w14:paraId="4F3CB4A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13) criteri generali per la determinazione di quanto dovuto in base al concordato vengono determinati dagli enti locali interessati, previa consultazione delle categorie interessate e degli organismi rappresentativi dei distretti;</w:t>
      </w:r>
    </w:p>
    <w:p w14:paraId="66EAAF79" w14:textId="5DF0C118"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14) la ripartizione del carico tributario derivante dall'attuazione del numero 7) tra le imprese interessate </w:t>
      </w:r>
      <w:r w:rsidR="00A720BC">
        <w:rPr>
          <w:rFonts w:ascii="Tahoma" w:hAnsi="Tahoma" w:cs="Tahoma"/>
          <w:bCs/>
          <w:i/>
          <w:iCs/>
          <w:sz w:val="20"/>
          <w:szCs w:val="20"/>
        </w:rPr>
        <w:t>È</w:t>
      </w:r>
      <w:r w:rsidRPr="00050453">
        <w:rPr>
          <w:rFonts w:ascii="Tahoma" w:hAnsi="Tahoma" w:cs="Tahoma"/>
          <w:bCs/>
          <w:i/>
          <w:iCs/>
          <w:sz w:val="20"/>
          <w:szCs w:val="20"/>
        </w:rPr>
        <w:t xml:space="preserve"> rimessa al distretto, che vi provvede in base a criteri di trasparenza e </w:t>
      </w:r>
      <w:proofErr w:type="spellStart"/>
      <w:r w:rsidRPr="00050453">
        <w:rPr>
          <w:rFonts w:ascii="Tahoma" w:hAnsi="Tahoma" w:cs="Tahoma"/>
          <w:bCs/>
          <w:i/>
          <w:iCs/>
          <w:sz w:val="20"/>
          <w:szCs w:val="20"/>
        </w:rPr>
        <w:t>parita'</w:t>
      </w:r>
      <w:proofErr w:type="spellEnd"/>
      <w:r w:rsidRPr="00050453">
        <w:rPr>
          <w:rFonts w:ascii="Tahoma" w:hAnsi="Tahoma" w:cs="Tahoma"/>
          <w:bCs/>
          <w:i/>
          <w:iCs/>
          <w:sz w:val="20"/>
          <w:szCs w:val="20"/>
        </w:rPr>
        <w:t xml:space="preserve"> di trattamento, sulla base di principi di mutualità;</w:t>
      </w:r>
    </w:p>
    <w:p w14:paraId="545AA22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15) in caso di osservanza del concordato, i controlli sono eseguiti unicamente a scopo di monitoraggio, prevenzione ed elaborazione dei dati necessari per la determinazione di quanto dovuto in base al concordato.</w:t>
      </w:r>
    </w:p>
    <w:p w14:paraId="340A986B"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3. Al comma 3 dell'articolo 23 del decreto legislativo 31 marzo 1998, n. 112, e successive modificazioni, sono aggiunte, in fine, le seguenti parole: «anche avvalendosi delle strutture tecnico-organizzative dei consorzi di sviluppo industriale di cui all'articolo 36, comma 4, della legge 5 ottobre 1991, n. 317».</w:t>
      </w:r>
    </w:p>
    <w:p w14:paraId="1585FED7" w14:textId="6529B478"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3-bis. Le disposizioni di cui agli articoli 1 e 2 si applicano alle aziende che si impegnano a non delocalizzare al di fuori dei Paesi membri dello Spazio Economico Europeo la produzione dei beni per i quali sono previsti gli incentivi di cui al presente decreto. 3-ter. L'efficacia delle disposizioni di cui al comma 3-bis </w:t>
      </w:r>
      <w:r w:rsidR="00A720BC">
        <w:rPr>
          <w:rFonts w:ascii="Tahoma" w:hAnsi="Tahoma" w:cs="Tahoma"/>
          <w:bCs/>
          <w:i/>
          <w:iCs/>
          <w:sz w:val="20"/>
          <w:szCs w:val="20"/>
        </w:rPr>
        <w:t>È</w:t>
      </w:r>
      <w:r w:rsidRPr="00050453">
        <w:rPr>
          <w:rFonts w:ascii="Tahoma" w:hAnsi="Tahoma" w:cs="Tahoma"/>
          <w:bCs/>
          <w:i/>
          <w:iCs/>
          <w:sz w:val="20"/>
          <w:szCs w:val="20"/>
        </w:rPr>
        <w:t xml:space="preserve"> subordinata alla preventiva autorizzazione comunitaria.</w:t>
      </w:r>
    </w:p>
    <w:p w14:paraId="508E39E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lastRenderedPageBreak/>
        <w:t>4. Dall'attuazione del comma 1, nonché dell'articolo 1, commi da 366 a 371-ter, della legge 23 dicembre 2005, n. 266, come modificati dal presente articolo, non devono derivare oneri superiori a 10 milioni di euro per l'anno 2009 e 50 milioni di euro annui a decorrere dal 2010.</w:t>
      </w:r>
    </w:p>
    <w:p w14:paraId="7B50047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4-bis. Le operazioni, effettuate ai sensi dell'articolo 5, comma 7, lettera a), secondo periodo, del decreto-legge 30 settembre 2003, n. 269, convertito, con modificazioni, dalla legge 24 novembre 2003, n. 326, e successive modificazioni, possono assumere qualsiasi forma, quale quella della concessione di finanziamenti, del rilascio di garanzie, dell' assunzione di capitale di rischio o di debito, e possono essere realizzate anche a favore delle piccole e medie imprese per finalità di sostegno dell'economia. Le predette operazioni possono essere effettuate in via diretta ovvero attraverso l'intermediazione di soggetti autorizzati all'esercizio del credito ad eccezione delle operazioni a favore delle piccole e medie imprese che possono essere effettuate esclusivamente attraverso l'intermediazione di soggetti autorizzati all'esercizio del credito.</w:t>
      </w:r>
    </w:p>
    <w:p w14:paraId="47C765BA" w14:textId="1006812B"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4-ter. Con il contratto di rete due o più imprese si obbligano ad esercitare in comune una o più attività economiche rientranti nei rispettivi oggetti sociali allo scopo di accrescere la reciproca capacità innovativa e la competitività sul mercato. Il contratto </w:t>
      </w:r>
      <w:r w:rsidR="00A720BC">
        <w:rPr>
          <w:rFonts w:ascii="Tahoma" w:hAnsi="Tahoma" w:cs="Tahoma"/>
          <w:bCs/>
          <w:i/>
          <w:iCs/>
          <w:sz w:val="20"/>
          <w:szCs w:val="20"/>
        </w:rPr>
        <w:t>È</w:t>
      </w:r>
      <w:r w:rsidRPr="00050453">
        <w:rPr>
          <w:rFonts w:ascii="Tahoma" w:hAnsi="Tahoma" w:cs="Tahoma"/>
          <w:bCs/>
          <w:i/>
          <w:iCs/>
          <w:sz w:val="20"/>
          <w:szCs w:val="20"/>
        </w:rPr>
        <w:t xml:space="preserve"> redatto per atto pubblico o per scrittura privata autenticata, e deve indicare:</w:t>
      </w:r>
    </w:p>
    <w:p w14:paraId="47966204"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 la denominazione sociale delle imprese aderenti alla rete;</w:t>
      </w:r>
    </w:p>
    <w:p w14:paraId="6F3B1E4C"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b) l'indicazione delle attività comuni poste a base della rete;</w:t>
      </w:r>
    </w:p>
    <w:p w14:paraId="4A064A9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c) l'individuazione di un programma di rete, che contenga l'enunciazione dei diritti e degli obblighi assunti da ciascuna impresa partecipante e le modalità di realizzazione dello scopo comune da perseguirsi attraverso l'istituzione di un fondo patrimoniale comune, in relazione al quale sono stabiliti i criteri di valutazione dei conferimenti che ciascun contraente si obbliga ad eseguire per la sua costituzione e le relative modalità di gestione, ovvero mediante ricorso alla costituzione da parte di ciascun contraente di un patrimonio destinato all'affare, ai sensi dell'articolo 2447-bis, primo comma, lettera a) del codice civile;</w:t>
      </w:r>
    </w:p>
    <w:p w14:paraId="6E67410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d) la durata del contratto e le relative ipotesi di recesso;</w:t>
      </w:r>
    </w:p>
    <w:p w14:paraId="0A3613F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e) l'organo comune incaricato di eseguire il programma di rete, i suoi poteri anche di rappresentanza e le modalità di partecipazione di ogni impresa alla </w:t>
      </w:r>
      <w:proofErr w:type="spellStart"/>
      <w:r w:rsidRPr="00050453">
        <w:rPr>
          <w:rFonts w:ascii="Tahoma" w:hAnsi="Tahoma" w:cs="Tahoma"/>
          <w:bCs/>
          <w:i/>
          <w:iCs/>
          <w:sz w:val="20"/>
          <w:szCs w:val="20"/>
        </w:rPr>
        <w:t>attivita'</w:t>
      </w:r>
      <w:proofErr w:type="spellEnd"/>
      <w:r w:rsidRPr="00050453">
        <w:rPr>
          <w:rFonts w:ascii="Tahoma" w:hAnsi="Tahoma" w:cs="Tahoma"/>
          <w:bCs/>
          <w:i/>
          <w:iCs/>
          <w:sz w:val="20"/>
          <w:szCs w:val="20"/>
        </w:rPr>
        <w:t xml:space="preserve"> dell'organo.</w:t>
      </w:r>
    </w:p>
    <w:p w14:paraId="57A8B894" w14:textId="694B9138"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4-quater. Il contratto di rete </w:t>
      </w:r>
      <w:r w:rsidR="00A720BC">
        <w:rPr>
          <w:rFonts w:ascii="Tahoma" w:hAnsi="Tahoma" w:cs="Tahoma"/>
          <w:bCs/>
          <w:i/>
          <w:iCs/>
          <w:sz w:val="20"/>
          <w:szCs w:val="20"/>
        </w:rPr>
        <w:t>È</w:t>
      </w:r>
      <w:r w:rsidRPr="00050453">
        <w:rPr>
          <w:rFonts w:ascii="Tahoma" w:hAnsi="Tahoma" w:cs="Tahoma"/>
          <w:bCs/>
          <w:i/>
          <w:iCs/>
          <w:sz w:val="20"/>
          <w:szCs w:val="20"/>
        </w:rPr>
        <w:t xml:space="preserve"> iscritto nel registro delle imprese ove hanno sede le imprese contraenti.</w:t>
      </w:r>
    </w:p>
    <w:p w14:paraId="7EBDFB6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4-quinquies. Alle reti delle imprese di cui al presente articolo si applicano le disposizioni dell'articolo 1, comma 368, lettera b), della legge 23 dicembre 2005, n. 266 e successive modificazioni.</w:t>
      </w:r>
    </w:p>
    <w:p w14:paraId="59627F00" w14:textId="77777777" w:rsidR="009E49CF" w:rsidRPr="00050453" w:rsidRDefault="009E49CF" w:rsidP="00F45E6C">
      <w:pPr>
        <w:tabs>
          <w:tab w:val="left" w:pos="7371"/>
          <w:tab w:val="right" w:pos="8080"/>
        </w:tabs>
        <w:spacing w:line="240" w:lineRule="auto"/>
        <w:jc w:val="both"/>
        <w:rPr>
          <w:rFonts w:ascii="Tahoma" w:hAnsi="Tahoma" w:cs="Tahoma"/>
          <w:bCs/>
          <w:i/>
          <w:iCs/>
          <w:sz w:val="20"/>
          <w:szCs w:val="20"/>
        </w:rPr>
      </w:pPr>
    </w:p>
    <w:p w14:paraId="32AF0216" w14:textId="77777777" w:rsidR="009E49CF" w:rsidRPr="00050453" w:rsidRDefault="009E49CF" w:rsidP="00F45E6C">
      <w:pPr>
        <w:tabs>
          <w:tab w:val="left" w:pos="7371"/>
          <w:tab w:val="right" w:pos="8080"/>
        </w:tabs>
        <w:spacing w:line="240" w:lineRule="auto"/>
        <w:jc w:val="both"/>
        <w:rPr>
          <w:rFonts w:ascii="Tahoma" w:hAnsi="Tahoma" w:cs="Tahoma"/>
          <w:b/>
          <w:bCs/>
          <w:i/>
          <w:iCs/>
          <w:sz w:val="20"/>
          <w:szCs w:val="20"/>
          <w:u w:val="single"/>
        </w:rPr>
      </w:pPr>
      <w:r w:rsidRPr="00050453">
        <w:rPr>
          <w:rFonts w:ascii="Tahoma" w:hAnsi="Tahoma" w:cs="Tahoma"/>
          <w:b/>
          <w:bCs/>
          <w:i/>
          <w:iCs/>
          <w:sz w:val="20"/>
          <w:szCs w:val="20"/>
          <w:u w:val="single"/>
        </w:rPr>
        <w:br w:type="page"/>
      </w:r>
    </w:p>
    <w:p w14:paraId="508DC107" w14:textId="77777777" w:rsidR="009E49CF" w:rsidRPr="00050453" w:rsidRDefault="009E49CF" w:rsidP="00D91997">
      <w:pPr>
        <w:pStyle w:val="Stile1"/>
      </w:pPr>
      <w:bookmarkStart w:id="97" w:name="_Toc82700118"/>
      <w:r w:rsidRPr="00050453">
        <w:lastRenderedPageBreak/>
        <w:t>ART.1 L. 99/2009 modifica della L. 33/2009 di conversione del D.L. 5/2009</w:t>
      </w:r>
      <w:bookmarkEnd w:id="97"/>
    </w:p>
    <w:p w14:paraId="69331211" w14:textId="77777777" w:rsidR="009E49CF" w:rsidRPr="00D91997" w:rsidRDefault="009E49CF"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1.</w:t>
      </w:r>
    </w:p>
    <w:p w14:paraId="6748FEEC" w14:textId="77777777" w:rsidR="009E49CF" w:rsidRPr="00050453" w:rsidRDefault="009E49CF" w:rsidP="00D91997">
      <w:pPr>
        <w:tabs>
          <w:tab w:val="left" w:pos="7371"/>
          <w:tab w:val="right" w:pos="8080"/>
        </w:tabs>
        <w:spacing w:line="360" w:lineRule="auto"/>
        <w:jc w:val="center"/>
        <w:rPr>
          <w:rFonts w:ascii="Tahoma" w:hAnsi="Tahoma" w:cs="Tahoma"/>
          <w:bCs/>
          <w:i/>
          <w:iCs/>
          <w:sz w:val="20"/>
          <w:szCs w:val="20"/>
        </w:rPr>
      </w:pPr>
      <w:r w:rsidRPr="00050453">
        <w:rPr>
          <w:rFonts w:ascii="Tahoma" w:hAnsi="Tahoma" w:cs="Tahoma"/>
          <w:bCs/>
          <w:i/>
          <w:iCs/>
          <w:sz w:val="20"/>
          <w:szCs w:val="20"/>
        </w:rPr>
        <w:t>(Disposizioni per l'operatività delle reti di imprese)</w:t>
      </w:r>
    </w:p>
    <w:p w14:paraId="7668A16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All'articolo 3 del decreto-legge 10 febbraio 2009, n. 5, convertito, con modificazioni, dalla legge 9 aprile 2009, n. 33, sono apportate le seguenti modificazioni:</w:t>
      </w:r>
    </w:p>
    <w:p w14:paraId="2704444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 al comma 4-ter:</w:t>
      </w:r>
    </w:p>
    <w:p w14:paraId="69BB6407"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 la lettera a) è sostituita dalla </w:t>
      </w:r>
      <w:proofErr w:type="spellStart"/>
      <w:proofErr w:type="gramStart"/>
      <w:r w:rsidRPr="00050453">
        <w:rPr>
          <w:rFonts w:ascii="Tahoma" w:hAnsi="Tahoma" w:cs="Tahoma"/>
          <w:bCs/>
          <w:i/>
          <w:iCs/>
          <w:sz w:val="20"/>
          <w:szCs w:val="20"/>
        </w:rPr>
        <w:t>seguente:«</w:t>
      </w:r>
      <w:proofErr w:type="gramEnd"/>
      <w:r w:rsidRPr="00050453">
        <w:rPr>
          <w:rFonts w:ascii="Tahoma" w:hAnsi="Tahoma" w:cs="Tahoma"/>
          <w:bCs/>
          <w:i/>
          <w:iCs/>
          <w:sz w:val="20"/>
          <w:szCs w:val="20"/>
        </w:rPr>
        <w:t>a</w:t>
      </w:r>
      <w:proofErr w:type="spellEnd"/>
      <w:r w:rsidRPr="00050453">
        <w:rPr>
          <w:rFonts w:ascii="Tahoma" w:hAnsi="Tahoma" w:cs="Tahoma"/>
          <w:bCs/>
          <w:i/>
          <w:iCs/>
          <w:sz w:val="20"/>
          <w:szCs w:val="20"/>
        </w:rPr>
        <w:t>) il nome, la ditta, la ragione o la denominazione sociale degli aderenti alla rete»;</w:t>
      </w:r>
    </w:p>
    <w:p w14:paraId="54F94865"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 alla lettera b), dopo le parole: «l'indicazione» sono inserite le seguenti: «degli obiettivi strategici e» e dopo le parole: «della rete» sono aggiunte le seguenti: «, che dimostrino il miglioramento della capacità innovativa e della competitività sul mercato»;</w:t>
      </w:r>
    </w:p>
    <w:p w14:paraId="7A5B1B1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3) alla lettera c), è aggiunto, in fine, il seguente periodo: «. Al fondo patrimoniale di cui alla presente lettera si applicano, in quanto compatibili, le disposizioni di cui agli articoli 2614 e 2615 del codice civile»;</w:t>
      </w:r>
    </w:p>
    <w:p w14:paraId="142B1760"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 alla lettera d), dopo le parole: «del contratto» sono inserite le seguenti: «, le modalità di adesione di altre imprese»;</w:t>
      </w:r>
    </w:p>
    <w:p w14:paraId="542C856E"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5) alla lettera e), la parola: «programma» è sostituita dalla seguente: «contratto» ed è aggiunto, in fine, il seguente periodo: «. Salvo che sia diversamente disposto nel contratto di rete, l'organo agisce in rappresentanza delle imprese, anche individuali, aderenti al contratto medesimo, nelle procedure di programmazione negoziata con le pubbliche amministrazioni, </w:t>
      </w:r>
      <w:proofErr w:type="spellStart"/>
      <w:r w:rsidRPr="00050453">
        <w:rPr>
          <w:rFonts w:ascii="Tahoma" w:hAnsi="Tahoma" w:cs="Tahoma"/>
          <w:bCs/>
          <w:i/>
          <w:iCs/>
          <w:sz w:val="20"/>
          <w:szCs w:val="20"/>
        </w:rPr>
        <w:t>nonchè</w:t>
      </w:r>
      <w:proofErr w:type="spellEnd"/>
      <w:r w:rsidRPr="00050453">
        <w:rPr>
          <w:rFonts w:ascii="Tahoma" w:hAnsi="Tahoma" w:cs="Tahoma"/>
          <w:bCs/>
          <w:i/>
          <w:iCs/>
          <w:sz w:val="20"/>
          <w:szCs w:val="20"/>
        </w:rPr>
        <w:t xml:space="preserve"> nelle procedure inerenti ad interventi di garanzia per l'accesso al credito, all'utilizzazione di strumenti di promozione e tutela dei prodotti italiani ed allo sviluppo del sistema imprenditoriale nei processi di internazionalizzazione e di innovazione, previsti dall'ordinamento»;</w:t>
      </w:r>
    </w:p>
    <w:p w14:paraId="4B07B8B5"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b) dopo il comma 4-ter sono inseriti i seguenti:</w:t>
      </w:r>
    </w:p>
    <w:p w14:paraId="0245D93D"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«4-ter.1. Le disposizioni di attuazione della lettera e) del comma 4-ter per le procedure attinenti alle pubbliche amministrazioni sono adottate con decreto del Ministro dell'economia e delle finanze di concerto con il Ministro dello sviluppo economico.</w:t>
      </w:r>
    </w:p>
    <w:p w14:paraId="4CABB8B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4-ter.2. Nelle forme previste dal comma 4-ter.1 si procede alla ricognizione di interventi agevolativi previsti dalle vigenti disposizioni applicabili alle imprese aderenti al contratto di rete, interessate dalle procedure di cui al comma 4-ter, lettera e), secondo periodo.</w:t>
      </w:r>
    </w:p>
    <w:p w14:paraId="72D9861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Restano ferme le competenze regionali per le procedure di rispettivo interesse»;</w:t>
      </w:r>
    </w:p>
    <w:p w14:paraId="1DF91F4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lastRenderedPageBreak/>
        <w:t>c) al comma 4-quinquies, le parole: «lettera b)» sono sostituite dalle seguenti: «lettere b), c) e d)» e sono aggiunte, in fine, le seguenti parole: «, previa autorizzazione rilasciata con decreto del Ministero dell'economia e delle finanze di concerto con il Ministero dello sviluppo economico, da adottare entro sei mesi dalla relativa richiesta».</w:t>
      </w:r>
    </w:p>
    <w:p w14:paraId="626D237C" w14:textId="1E5025A5"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 L'articolo 6-bis del decreto-legge 25 giugno 2008, n. 112, convertito, con modificazioni,</w:t>
      </w:r>
      <w:r w:rsidR="00D91997">
        <w:rPr>
          <w:rFonts w:ascii="Tahoma" w:hAnsi="Tahoma" w:cs="Tahoma"/>
          <w:bCs/>
          <w:i/>
          <w:iCs/>
          <w:sz w:val="20"/>
          <w:szCs w:val="20"/>
        </w:rPr>
        <w:t xml:space="preserve"> </w:t>
      </w:r>
      <w:r w:rsidRPr="00050453">
        <w:rPr>
          <w:rFonts w:ascii="Tahoma" w:hAnsi="Tahoma" w:cs="Tahoma"/>
          <w:bCs/>
          <w:i/>
          <w:iCs/>
          <w:sz w:val="20"/>
          <w:szCs w:val="20"/>
        </w:rPr>
        <w:t>dalla legge 6 agosto 2008, n. 133, è abrogato.</w:t>
      </w:r>
      <w:r w:rsidR="00F45E6C">
        <w:rPr>
          <w:rFonts w:ascii="Tahoma" w:hAnsi="Tahoma" w:cs="Tahoma"/>
          <w:bCs/>
          <w:i/>
          <w:iCs/>
          <w:sz w:val="20"/>
          <w:szCs w:val="20"/>
        </w:rPr>
        <w:t xml:space="preserve"> </w:t>
      </w:r>
      <w:r w:rsidRPr="00050453">
        <w:rPr>
          <w:rFonts w:ascii="Tahoma" w:hAnsi="Tahoma" w:cs="Tahoma"/>
          <w:b/>
          <w:bCs/>
          <w:i/>
          <w:iCs/>
          <w:sz w:val="20"/>
          <w:szCs w:val="20"/>
          <w:u w:val="single"/>
        </w:rPr>
        <w:br w:type="page"/>
      </w:r>
    </w:p>
    <w:p w14:paraId="0FF727FD" w14:textId="77777777" w:rsidR="009E49CF" w:rsidRPr="00050453" w:rsidRDefault="009E49CF" w:rsidP="00D91997">
      <w:pPr>
        <w:pStyle w:val="Stile1"/>
      </w:pPr>
      <w:bookmarkStart w:id="98" w:name="_Toc82700119"/>
      <w:r w:rsidRPr="00050453">
        <w:lastRenderedPageBreak/>
        <w:t>ART.</w:t>
      </w:r>
      <w:r w:rsidR="00E52310">
        <w:t xml:space="preserve"> </w:t>
      </w:r>
      <w:r w:rsidRPr="00050453">
        <w:t>42 D.L. 78/2010 - (Reti di imprese)</w:t>
      </w:r>
      <w:bookmarkEnd w:id="98"/>
    </w:p>
    <w:p w14:paraId="17C5C385" w14:textId="77777777" w:rsidR="009E49CF" w:rsidRPr="00050453" w:rsidRDefault="009E49CF" w:rsidP="00D91997">
      <w:pPr>
        <w:tabs>
          <w:tab w:val="left" w:pos="7371"/>
          <w:tab w:val="right" w:pos="8080"/>
        </w:tabs>
        <w:spacing w:line="360" w:lineRule="auto"/>
        <w:jc w:val="both"/>
        <w:outlineLvl w:val="0"/>
        <w:rPr>
          <w:rFonts w:ascii="Tahoma" w:hAnsi="Tahoma" w:cs="Tahoma"/>
          <w:bCs/>
          <w:i/>
          <w:iCs/>
          <w:sz w:val="20"/>
          <w:szCs w:val="20"/>
        </w:rPr>
      </w:pPr>
      <w:r w:rsidRPr="00050453">
        <w:rPr>
          <w:rFonts w:ascii="Tahoma" w:hAnsi="Tahoma" w:cs="Tahoma"/>
          <w:bCs/>
          <w:i/>
          <w:iCs/>
          <w:sz w:val="20"/>
          <w:szCs w:val="20"/>
        </w:rPr>
        <w:t>In vigore dal 31 luglio 2010</w:t>
      </w:r>
    </w:p>
    <w:p w14:paraId="18EA780C"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1. (Comma abrogato)</w:t>
      </w:r>
    </w:p>
    <w:p w14:paraId="760C16B5"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 Alle imprese appartenenti ad una delle reti di imprese riconosciute ai sensi dei commi successivi competono vantaggi fiscali, amministrativi e finanziari, nonché la possibilità di stipulare convenzioni con l'A.B.I. nei termini definiti con decreto del Ministro dell'economia e delle finanze emanato ai sensi dell'</w:t>
      </w:r>
      <w:r w:rsidRPr="00050453">
        <w:rPr>
          <w:rFonts w:ascii="Tahoma" w:hAnsi="Tahoma" w:cs="Tahoma"/>
          <w:b/>
          <w:bCs/>
          <w:i/>
          <w:iCs/>
          <w:sz w:val="20"/>
          <w:szCs w:val="20"/>
        </w:rPr>
        <w:t xml:space="preserve">articolo 17, comma 3, della legge n. 400 del 1988 </w:t>
      </w:r>
      <w:r w:rsidRPr="00050453">
        <w:rPr>
          <w:rFonts w:ascii="Tahoma" w:hAnsi="Tahoma" w:cs="Tahoma"/>
          <w:bCs/>
          <w:i/>
          <w:iCs/>
          <w:sz w:val="20"/>
          <w:szCs w:val="20"/>
        </w:rPr>
        <w:t>entro quarantacinque giorni dalla data di entrata in vigore del presente decreto.</w:t>
      </w:r>
    </w:p>
    <w:p w14:paraId="48D0205B" w14:textId="407223F3"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2-bis. Il </w:t>
      </w:r>
      <w:r w:rsidRPr="00050453">
        <w:rPr>
          <w:rFonts w:ascii="Tahoma" w:hAnsi="Tahoma" w:cs="Tahoma"/>
          <w:b/>
          <w:bCs/>
          <w:i/>
          <w:iCs/>
          <w:sz w:val="20"/>
          <w:szCs w:val="20"/>
        </w:rPr>
        <w:t>comma 4-ter dell'articolo 3 del decreto-legge 10 febbraio 2009, n. 5</w:t>
      </w:r>
      <w:r w:rsidRPr="00050453">
        <w:rPr>
          <w:rFonts w:ascii="Tahoma" w:hAnsi="Tahoma" w:cs="Tahoma"/>
          <w:bCs/>
          <w:i/>
          <w:iCs/>
          <w:sz w:val="20"/>
          <w:szCs w:val="20"/>
        </w:rPr>
        <w:t xml:space="preserve">, convertito, con modificazioni, dalla </w:t>
      </w:r>
      <w:r w:rsidRPr="00050453">
        <w:rPr>
          <w:rFonts w:ascii="Tahoma" w:hAnsi="Tahoma" w:cs="Tahoma"/>
          <w:b/>
          <w:bCs/>
          <w:i/>
          <w:iCs/>
          <w:sz w:val="20"/>
          <w:szCs w:val="20"/>
        </w:rPr>
        <w:t>legge 9 aprile 2009, n. 33</w:t>
      </w:r>
      <w:r w:rsidRPr="00050453">
        <w:rPr>
          <w:rFonts w:ascii="Tahoma" w:hAnsi="Tahoma" w:cs="Tahoma"/>
          <w:bCs/>
          <w:i/>
          <w:iCs/>
          <w:sz w:val="20"/>
          <w:szCs w:val="20"/>
        </w:rPr>
        <w:t xml:space="preserve">, </w:t>
      </w:r>
      <w:r w:rsidR="00A720BC">
        <w:rPr>
          <w:rFonts w:ascii="Tahoma" w:hAnsi="Tahoma" w:cs="Tahoma"/>
          <w:bCs/>
          <w:i/>
          <w:iCs/>
          <w:sz w:val="20"/>
          <w:szCs w:val="20"/>
        </w:rPr>
        <w:t>È</w:t>
      </w:r>
      <w:r w:rsidRPr="00050453">
        <w:rPr>
          <w:rFonts w:ascii="Tahoma" w:hAnsi="Tahoma" w:cs="Tahoma"/>
          <w:bCs/>
          <w:i/>
          <w:iCs/>
          <w:sz w:val="20"/>
          <w:szCs w:val="20"/>
        </w:rPr>
        <w:t xml:space="preserve"> sostituito dal seguente:</w:t>
      </w:r>
    </w:p>
    <w:p w14:paraId="73760D9C"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"4-ter. Con il contratto di rete più imprenditori perseguono lo scopo di accrescere, individualmente e collettivamente, la propria capacità innovativa e la propria competitività sul mercato e a tal fine si obbligano, sulla base di un programma comune di rete, a collaborare in forme e in ambiti predeterminati attinenti all'esercizio delle proprie imprese ovvero a scambiarsi informazioni o prestazioni di natura industriale, commerciale, tecnica o tecnologica ovvero ancora ad esercitare in comune una o più attività rientranti nell'oggetto della propria impresa. Il contratto può anche prevedere l'istituzione di un fondo patrimoniale comune e la nomina di un organo comune incaricato di gestire, in nome e per conto dei partecipanti, l'esecuzione del contratto o di singole parti o fasi dello stesso. Ai fini degli adempimenti pubblicitari di cui al comma 4-quater, il contratto deve essere redatto per atto pubblico o per scrittura privata autenticata e deve indicare:</w:t>
      </w:r>
    </w:p>
    <w:p w14:paraId="12F50F9D"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a) il nome, la ditta, la ragione o la denominazione sociale di ogni partecipante per originaria sottoscrizione del contratto o per adesione successiva;</w:t>
      </w:r>
    </w:p>
    <w:p w14:paraId="5E64A9EA"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b) l'indicazione degli obiettivi strategici di innovazione e di innalzamento della capacità competitiva dei partecipanti e le modalità concordate tra gli stessi per misurare l'avanzamento verso tali obiettivi;</w:t>
      </w:r>
    </w:p>
    <w:p w14:paraId="56D7527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c) la definizione di un programma di rete, che contenga l'enunciazione dei diritti e degli obblighi assunti da ciascun partecipante, le modalità di realizzazione dello scopo comune e, qualora sia prevista l'istituzione di un fondo patrimoniale comune, la misura e i criteri di valutazione dei conferimenti iniziali e degli eventuali contributi successivi che ciascun partecipante si obbliga a versare al fondo nonché le regole di gestione del fondo medesimo; se consentito dal programma, l'esecuzione del conferimento può avvenire anche mediante apporto di un patrimonio destinato costituito ai sensi dell'</w:t>
      </w:r>
      <w:r w:rsidRPr="00050453">
        <w:rPr>
          <w:rFonts w:ascii="Tahoma" w:hAnsi="Tahoma" w:cs="Tahoma"/>
          <w:b/>
          <w:bCs/>
          <w:i/>
          <w:iCs/>
          <w:sz w:val="20"/>
          <w:szCs w:val="20"/>
        </w:rPr>
        <w:t>articolo 2447-bis, primo comma, lettera a), del codice civile</w:t>
      </w:r>
      <w:r w:rsidRPr="00050453">
        <w:rPr>
          <w:rFonts w:ascii="Tahoma" w:hAnsi="Tahoma" w:cs="Tahoma"/>
          <w:bCs/>
          <w:i/>
          <w:iCs/>
          <w:sz w:val="20"/>
          <w:szCs w:val="20"/>
        </w:rPr>
        <w:t xml:space="preserve">. Al fondo patrimoniale comune costituito ai sensi della presente lettera si applicano, in quanto compatibili, le disposizioni di cui agli </w:t>
      </w:r>
      <w:r w:rsidRPr="00050453">
        <w:rPr>
          <w:rFonts w:ascii="Tahoma" w:hAnsi="Tahoma" w:cs="Tahoma"/>
          <w:b/>
          <w:bCs/>
          <w:i/>
          <w:iCs/>
          <w:sz w:val="20"/>
          <w:szCs w:val="20"/>
        </w:rPr>
        <w:t xml:space="preserve">articoli 2614 </w:t>
      </w:r>
      <w:r w:rsidRPr="00050453">
        <w:rPr>
          <w:rFonts w:ascii="Tahoma" w:hAnsi="Tahoma" w:cs="Tahoma"/>
          <w:bCs/>
          <w:i/>
          <w:iCs/>
          <w:sz w:val="20"/>
          <w:szCs w:val="20"/>
        </w:rPr>
        <w:t xml:space="preserve">e </w:t>
      </w:r>
      <w:r w:rsidRPr="00050453">
        <w:rPr>
          <w:rFonts w:ascii="Tahoma" w:hAnsi="Tahoma" w:cs="Tahoma"/>
          <w:b/>
          <w:bCs/>
          <w:i/>
          <w:iCs/>
          <w:sz w:val="20"/>
          <w:szCs w:val="20"/>
        </w:rPr>
        <w:t>2615 del codice civile</w:t>
      </w:r>
      <w:r w:rsidRPr="00050453">
        <w:rPr>
          <w:rFonts w:ascii="Tahoma" w:hAnsi="Tahoma" w:cs="Tahoma"/>
          <w:bCs/>
          <w:i/>
          <w:iCs/>
          <w:sz w:val="20"/>
          <w:szCs w:val="20"/>
        </w:rPr>
        <w:t>;</w:t>
      </w:r>
    </w:p>
    <w:p w14:paraId="1D83A4FB"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lastRenderedPageBreak/>
        <w:t>d) la durata del contratto, le modalità di adesione di altri imprenditori e, se pattuite, le cause facoltative di recesso anticipato e le condizioni per l'esercizio del relativo diritto, ferma restando in ogni caso l'applicazione delle regole generali di legge in materia di scioglimento totale o parziale dei contratti plurilaterali con comunione di scopo;</w:t>
      </w:r>
    </w:p>
    <w:p w14:paraId="5E5CED6D"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e) se il contratto ne prevede l'istituzione, il nome, la ditta, la ragione o la denominazione sociale del soggetto prescelto per svolgere l'ufficio di organo comune per l'esecuzione del contratto o di una o più parti o fasi di esso, i poteri di gestione e di rappresentanza conferiti a tale soggetto come mandatario comune nonché le regole relative alla sua eventuale sostituzione durante la vigenza del contratto. Salvo che sia diversamente disposto nel contratto, l'organo comune agisce in rappresentanza degli imprenditori, anche individuali, partecipanti al contratto, nelle procedure di programmazione negoziata con le pubbliche amministrazioni, nelle procedure inerenti ad interventi di garanzia per l'accesso al credito e in quelle inerenti allo sviluppo del sistema imprenditoriale nei processi di internazionalizzazione e di innovazione previsti dall'ordinamento nonché all'utilizzazione di strumenti di promozione e tutela dei prodotti e marchi di qualità o di cui sia adeguatamente garantita la genuinità della provenienza;</w:t>
      </w:r>
    </w:p>
    <w:p w14:paraId="2E0D49F0" w14:textId="47CB30D4"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f) le regole per l'assunzione delle decisioni dei partecipanti su ogni materia o aspetto di interesse comune che non rientri, quando </w:t>
      </w:r>
      <w:r w:rsidR="00A720BC">
        <w:rPr>
          <w:rFonts w:ascii="Tahoma" w:hAnsi="Tahoma" w:cs="Tahoma"/>
          <w:bCs/>
          <w:i/>
          <w:iCs/>
          <w:sz w:val="20"/>
          <w:szCs w:val="20"/>
        </w:rPr>
        <w:t>È</w:t>
      </w:r>
      <w:r w:rsidRPr="00050453">
        <w:rPr>
          <w:rFonts w:ascii="Tahoma" w:hAnsi="Tahoma" w:cs="Tahoma"/>
          <w:bCs/>
          <w:i/>
          <w:iCs/>
          <w:sz w:val="20"/>
          <w:szCs w:val="20"/>
        </w:rPr>
        <w:t xml:space="preserve"> stato istituito un organo comune, nei poteri di gestione conferiti a tale organo, nonché, se il contratto prevede la modificabilità a maggioranza del programma di rete, le regole relative alle modalità di assunzione delle decisioni di modifica del programma medesimo".</w:t>
      </w:r>
    </w:p>
    <w:p w14:paraId="4EDA3FC6" w14:textId="6D589043"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2-ter. Il </w:t>
      </w:r>
      <w:r w:rsidRPr="00050453">
        <w:rPr>
          <w:rFonts w:ascii="Tahoma" w:hAnsi="Tahoma" w:cs="Tahoma"/>
          <w:b/>
          <w:bCs/>
          <w:i/>
          <w:iCs/>
          <w:sz w:val="20"/>
          <w:szCs w:val="20"/>
        </w:rPr>
        <w:t>comma 4-quater dell'articolo 3 del decreto-legge 10 febbraio 2009, n. 5</w:t>
      </w:r>
      <w:r w:rsidRPr="00050453">
        <w:rPr>
          <w:rFonts w:ascii="Tahoma" w:hAnsi="Tahoma" w:cs="Tahoma"/>
          <w:bCs/>
          <w:i/>
          <w:iCs/>
          <w:sz w:val="20"/>
          <w:szCs w:val="20"/>
        </w:rPr>
        <w:t xml:space="preserve">, convertito, con modificazioni, dalla </w:t>
      </w:r>
      <w:r w:rsidRPr="00050453">
        <w:rPr>
          <w:rFonts w:ascii="Tahoma" w:hAnsi="Tahoma" w:cs="Tahoma"/>
          <w:b/>
          <w:bCs/>
          <w:i/>
          <w:iCs/>
          <w:sz w:val="20"/>
          <w:szCs w:val="20"/>
        </w:rPr>
        <w:t>legge 9 aprile 2009, n. 33</w:t>
      </w:r>
      <w:r w:rsidRPr="00050453">
        <w:rPr>
          <w:rFonts w:ascii="Tahoma" w:hAnsi="Tahoma" w:cs="Tahoma"/>
          <w:bCs/>
          <w:i/>
          <w:iCs/>
          <w:sz w:val="20"/>
          <w:szCs w:val="20"/>
        </w:rPr>
        <w:t xml:space="preserve">, </w:t>
      </w:r>
      <w:r w:rsidR="00A720BC">
        <w:rPr>
          <w:rFonts w:ascii="Tahoma" w:hAnsi="Tahoma" w:cs="Tahoma"/>
          <w:bCs/>
          <w:i/>
          <w:iCs/>
          <w:sz w:val="20"/>
          <w:szCs w:val="20"/>
        </w:rPr>
        <w:t>È</w:t>
      </w:r>
      <w:r w:rsidRPr="00050453">
        <w:rPr>
          <w:rFonts w:ascii="Tahoma" w:hAnsi="Tahoma" w:cs="Tahoma"/>
          <w:bCs/>
          <w:i/>
          <w:iCs/>
          <w:sz w:val="20"/>
          <w:szCs w:val="20"/>
        </w:rPr>
        <w:t xml:space="preserve"> sostituito dal seguente: "4-quater. Il contratto di rete </w:t>
      </w:r>
      <w:r w:rsidR="00A720BC">
        <w:rPr>
          <w:rFonts w:ascii="Tahoma" w:hAnsi="Tahoma" w:cs="Tahoma"/>
          <w:bCs/>
          <w:i/>
          <w:iCs/>
          <w:sz w:val="20"/>
          <w:szCs w:val="20"/>
        </w:rPr>
        <w:t>È</w:t>
      </w:r>
      <w:r w:rsidRPr="00050453">
        <w:rPr>
          <w:rFonts w:ascii="Tahoma" w:hAnsi="Tahoma" w:cs="Tahoma"/>
          <w:bCs/>
          <w:i/>
          <w:iCs/>
          <w:sz w:val="20"/>
          <w:szCs w:val="20"/>
        </w:rPr>
        <w:t xml:space="preserve"> soggetto a iscrizione nella sezione del registro delle imprese presso cui </w:t>
      </w:r>
      <w:r w:rsidR="00A720BC">
        <w:rPr>
          <w:rFonts w:ascii="Tahoma" w:hAnsi="Tahoma" w:cs="Tahoma"/>
          <w:bCs/>
          <w:i/>
          <w:iCs/>
          <w:sz w:val="20"/>
          <w:szCs w:val="20"/>
        </w:rPr>
        <w:t>È</w:t>
      </w:r>
      <w:r w:rsidRPr="00050453">
        <w:rPr>
          <w:rFonts w:ascii="Tahoma" w:hAnsi="Tahoma" w:cs="Tahoma"/>
          <w:bCs/>
          <w:i/>
          <w:iCs/>
          <w:sz w:val="20"/>
          <w:szCs w:val="20"/>
        </w:rPr>
        <w:t xml:space="preserve"> iscritto ciascun partecipante e l'efficacia del contratto inizia a decorrere da quando </w:t>
      </w:r>
      <w:r w:rsidR="00A720BC">
        <w:rPr>
          <w:rFonts w:ascii="Tahoma" w:hAnsi="Tahoma" w:cs="Tahoma"/>
          <w:bCs/>
          <w:i/>
          <w:iCs/>
          <w:sz w:val="20"/>
          <w:szCs w:val="20"/>
        </w:rPr>
        <w:t>È</w:t>
      </w:r>
      <w:r w:rsidRPr="00050453">
        <w:rPr>
          <w:rFonts w:ascii="Tahoma" w:hAnsi="Tahoma" w:cs="Tahoma"/>
          <w:bCs/>
          <w:i/>
          <w:iCs/>
          <w:sz w:val="20"/>
          <w:szCs w:val="20"/>
        </w:rPr>
        <w:t xml:space="preserve"> stata eseguita l'ultima delle iscrizioni prescritte a carico di tutti coloro che ne sono stati sottoscrittori originari".</w:t>
      </w:r>
    </w:p>
    <w:p w14:paraId="25CD62A0" w14:textId="6AF76BB2"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2-quater. Fino al periodo d'imposta in corso al 31 dicembre 2012, una quota degli utili dell'esercizio destinati dalle imprese che sottoscrivono o aderiscono a un contratto di rete ai sensi dell'</w:t>
      </w:r>
      <w:r w:rsidRPr="00050453">
        <w:rPr>
          <w:rFonts w:ascii="Tahoma" w:hAnsi="Tahoma" w:cs="Tahoma"/>
          <w:b/>
          <w:bCs/>
          <w:i/>
          <w:iCs/>
          <w:sz w:val="20"/>
          <w:szCs w:val="20"/>
        </w:rPr>
        <w:t xml:space="preserve">articolo 3, commi 4-ter e seguenti, del </w:t>
      </w:r>
      <w:r w:rsidRPr="00050453">
        <w:rPr>
          <w:rFonts w:ascii="Tahoma" w:hAnsi="Tahoma" w:cs="Tahoma"/>
          <w:bCs/>
          <w:i/>
          <w:iCs/>
          <w:sz w:val="20"/>
          <w:szCs w:val="20"/>
        </w:rPr>
        <w:t xml:space="preserve">, convertito, con modificazioni, dalla </w:t>
      </w:r>
      <w:r w:rsidRPr="00050453">
        <w:rPr>
          <w:rFonts w:ascii="Tahoma" w:hAnsi="Tahoma" w:cs="Tahoma"/>
          <w:b/>
          <w:bCs/>
          <w:i/>
          <w:iCs/>
          <w:sz w:val="20"/>
          <w:szCs w:val="20"/>
        </w:rPr>
        <w:t>decreto-legge 10 febbraio 2009, n. 5 legge 9 aprile 2009, n. 33</w:t>
      </w:r>
      <w:r w:rsidRPr="00050453">
        <w:rPr>
          <w:rFonts w:ascii="Tahoma" w:hAnsi="Tahoma" w:cs="Tahoma"/>
          <w:bCs/>
          <w:i/>
          <w:iCs/>
          <w:sz w:val="20"/>
          <w:szCs w:val="20"/>
        </w:rPr>
        <w:t xml:space="preserve">, e successive modificazioni, al fondo patrimoniale comune o al patrimonio destinato all'affare per realizzare entro l'esercizio successivo gli investimenti previsti dal programma comune di rete, preventivamente asseverato da organismi espressione dell'associazionismo imprenditoriale muniti dei requisiti previsti con decreto del Ministro dell'economia e delle finanze, ovvero, in via sussidiaria, da organismi pubblici individuati con il medesimo decreto, se accantonati ad apposita riserva, concorrono alla formazione del reddito nell'esercizio in cui la riserva </w:t>
      </w:r>
      <w:r w:rsidR="00A720BC">
        <w:rPr>
          <w:rFonts w:ascii="Tahoma" w:hAnsi="Tahoma" w:cs="Tahoma"/>
          <w:bCs/>
          <w:i/>
          <w:iCs/>
          <w:sz w:val="20"/>
          <w:szCs w:val="20"/>
        </w:rPr>
        <w:t>È</w:t>
      </w:r>
      <w:r w:rsidRPr="00050453">
        <w:rPr>
          <w:rFonts w:ascii="Tahoma" w:hAnsi="Tahoma" w:cs="Tahoma"/>
          <w:bCs/>
          <w:i/>
          <w:iCs/>
          <w:sz w:val="20"/>
          <w:szCs w:val="20"/>
        </w:rPr>
        <w:t xml:space="preserve"> utilizzata per scopi diversi dalla copertura di perdite di esercizio ovvero in cui viene meno l'adesione al contratto di rete. L'asseverazione </w:t>
      </w:r>
      <w:r w:rsidR="00A720BC">
        <w:rPr>
          <w:rFonts w:ascii="Tahoma" w:hAnsi="Tahoma" w:cs="Tahoma"/>
          <w:bCs/>
          <w:i/>
          <w:iCs/>
          <w:sz w:val="20"/>
          <w:szCs w:val="20"/>
        </w:rPr>
        <w:t>È</w:t>
      </w:r>
      <w:r w:rsidRPr="00050453">
        <w:rPr>
          <w:rFonts w:ascii="Tahoma" w:hAnsi="Tahoma" w:cs="Tahoma"/>
          <w:bCs/>
          <w:i/>
          <w:iCs/>
          <w:sz w:val="20"/>
          <w:szCs w:val="20"/>
        </w:rPr>
        <w:t xml:space="preserve"> rilasciata previo riscontro della sussistenza nel caso specifico degli elementi propri del contratto di rete e dei relativi requisiti di partecipazione in capo alle imprese che lo hanno sottoscritto. </w:t>
      </w:r>
      <w:r w:rsidRPr="00050453">
        <w:rPr>
          <w:rFonts w:ascii="Tahoma" w:hAnsi="Tahoma" w:cs="Tahoma"/>
          <w:bCs/>
          <w:i/>
          <w:iCs/>
          <w:sz w:val="20"/>
          <w:szCs w:val="20"/>
        </w:rPr>
        <w:lastRenderedPageBreak/>
        <w:t xml:space="preserve">L'Agenzia delle entrate, avvalendosi dei poteri di cui al </w:t>
      </w:r>
      <w:r w:rsidRPr="00050453">
        <w:rPr>
          <w:rFonts w:ascii="Tahoma" w:hAnsi="Tahoma" w:cs="Tahoma"/>
          <w:b/>
          <w:bCs/>
          <w:i/>
          <w:iCs/>
          <w:sz w:val="20"/>
          <w:szCs w:val="20"/>
        </w:rPr>
        <w:t>titolo IV del decreto del Presidente della Repubblica 29 settembre 1973, n. 600</w:t>
      </w:r>
      <w:r w:rsidRPr="00050453">
        <w:rPr>
          <w:rFonts w:ascii="Tahoma" w:hAnsi="Tahoma" w:cs="Tahoma"/>
          <w:bCs/>
          <w:i/>
          <w:iCs/>
          <w:sz w:val="20"/>
          <w:szCs w:val="20"/>
        </w:rPr>
        <w:t>, vigila sui contratti di rete e sulla realizzazione degli investimenti che hanno dato accesso all'agevolazione, revocando i benefici indebitamente fruiti. L'importo che non concorre alla formazione del reddito d'impresa non può, comunque, superare il limite di euro 1.000.000. Gli utili destinati al fondo patrimoniale comune o al patrimonio destinato all'affare trovano espressione in bilancio in una corrispondente riserva, di cui viene data informazione in nota integrativa, e sono vincolati alla realizzazione degli investimenti previsti dal programma comune di rete.</w:t>
      </w:r>
    </w:p>
    <w:p w14:paraId="534D69D8" w14:textId="5550AD31"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2-quinquies. L'agevolazione di cui al comma 2-quater può essere fruita, nel limite complessivo di 20 milioni di euro per l'anno 2011 e di 14 milioni di euro per ciascuno degli anni 2012 e 2013, esclusivamente in sede di versamento del saldo delle imposte sui redditi dovute per il periodo di imposta relativo all'esercizio cui si riferiscono gli utili destinati al fondo patrimoniale comune o al patrimonio destinato all'affare; per il periodo di imposta successivo l'acconto delle imposte dirette </w:t>
      </w:r>
      <w:r w:rsidR="00A720BC">
        <w:rPr>
          <w:rFonts w:ascii="Tahoma" w:hAnsi="Tahoma" w:cs="Tahoma"/>
          <w:bCs/>
          <w:i/>
          <w:iCs/>
          <w:sz w:val="20"/>
          <w:szCs w:val="20"/>
        </w:rPr>
        <w:t>È</w:t>
      </w:r>
      <w:r w:rsidRPr="00050453">
        <w:rPr>
          <w:rFonts w:ascii="Tahoma" w:hAnsi="Tahoma" w:cs="Tahoma"/>
          <w:bCs/>
          <w:i/>
          <w:iCs/>
          <w:sz w:val="20"/>
          <w:szCs w:val="20"/>
        </w:rPr>
        <w:t xml:space="preserve"> calcolato assumendo come imposta del periodo precedente quella che si sarebbe applicata in assenza delle disposizioni di cui al comma 2-quater. All'onere derivante dal presente comma si provvede quanto a 2 milioni di euro per l'anno 2011 mediante utilizzo di quota delle maggiori entrate derivanti dall'articolo 32, quanto a 18 milioni di euro per l'anno 2011 e a 14 milioni di euro per l'anno 2013 mediante utilizzo di quota delle maggiori entrate derivanti dall'articolo 38, commi 13-bis e seguenti, e quanto a 14 milioni di euro per l'anno 2012 mediante corrispondente riduzione del Fondo di cui all'</w:t>
      </w:r>
      <w:r w:rsidRPr="00050453">
        <w:rPr>
          <w:rFonts w:ascii="Tahoma" w:hAnsi="Tahoma" w:cs="Tahoma"/>
          <w:b/>
          <w:bCs/>
          <w:i/>
          <w:iCs/>
          <w:sz w:val="20"/>
          <w:szCs w:val="20"/>
        </w:rPr>
        <w:t>articolo 10, comma 5, del decreto-legge 29 novembre 2004, n. 282</w:t>
      </w:r>
      <w:r w:rsidRPr="00050453">
        <w:rPr>
          <w:rFonts w:ascii="Tahoma" w:hAnsi="Tahoma" w:cs="Tahoma"/>
          <w:bCs/>
          <w:i/>
          <w:iCs/>
          <w:sz w:val="20"/>
          <w:szCs w:val="20"/>
        </w:rPr>
        <w:t xml:space="preserve">, convertito, con modificazioni, dalla </w:t>
      </w:r>
      <w:r w:rsidRPr="00050453">
        <w:rPr>
          <w:rFonts w:ascii="Tahoma" w:hAnsi="Tahoma" w:cs="Tahoma"/>
          <w:b/>
          <w:bCs/>
          <w:i/>
          <w:iCs/>
          <w:sz w:val="20"/>
          <w:szCs w:val="20"/>
        </w:rPr>
        <w:t>legge 27 dicembre 2004, n. 307</w:t>
      </w:r>
      <w:r w:rsidRPr="00050453">
        <w:rPr>
          <w:rFonts w:ascii="Tahoma" w:hAnsi="Tahoma" w:cs="Tahoma"/>
          <w:bCs/>
          <w:i/>
          <w:iCs/>
          <w:sz w:val="20"/>
          <w:szCs w:val="20"/>
        </w:rPr>
        <w:t>.</w:t>
      </w:r>
    </w:p>
    <w:p w14:paraId="5BE25584"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2-sexies. Con provvedimento del direttore dell'Agenzia delle entrate, da adottare entro novanta giorni dalla data di entrata in vigore della legge di conversione del presente decreto, sono stabiliti criteri e modalità di attuazione dell'agevolazione di cui al comma 2-quater, anche al fine di assicurare il rispetto del limite complessivo previsto dal comma 2-quinquies.</w:t>
      </w:r>
    </w:p>
    <w:p w14:paraId="14F77ED3" w14:textId="0F732B85"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2-septies. L'agevolazione di cui al comma 2-quater </w:t>
      </w:r>
      <w:r w:rsidR="00A720BC">
        <w:rPr>
          <w:rFonts w:ascii="Tahoma" w:hAnsi="Tahoma" w:cs="Tahoma"/>
          <w:bCs/>
          <w:i/>
          <w:iCs/>
          <w:sz w:val="20"/>
          <w:szCs w:val="20"/>
        </w:rPr>
        <w:t>È</w:t>
      </w:r>
      <w:r w:rsidRPr="00050453">
        <w:rPr>
          <w:rFonts w:ascii="Tahoma" w:hAnsi="Tahoma" w:cs="Tahoma"/>
          <w:bCs/>
          <w:i/>
          <w:iCs/>
          <w:sz w:val="20"/>
          <w:szCs w:val="20"/>
        </w:rPr>
        <w:t xml:space="preserve"> subordinata all'autorizzazione della Commissione europea, con le procedure previste dall'articolo 108, paragrafo 3, del Trattato sul funzionamento dell'Unione europea.</w:t>
      </w:r>
    </w:p>
    <w:p w14:paraId="1C493C34" w14:textId="77777777" w:rsidR="00D91997" w:rsidRDefault="00D91997">
      <w:pPr>
        <w:spacing w:after="0" w:line="240" w:lineRule="auto"/>
        <w:rPr>
          <w:rFonts w:ascii="Tahoma" w:hAnsi="Tahoma" w:cs="Tahoma"/>
          <w:b/>
          <w:bCs/>
          <w:i/>
          <w:iCs/>
          <w:sz w:val="20"/>
          <w:szCs w:val="20"/>
          <w:u w:val="single"/>
        </w:rPr>
      </w:pPr>
      <w:r>
        <w:rPr>
          <w:rFonts w:ascii="Tahoma" w:hAnsi="Tahoma" w:cs="Tahoma"/>
          <w:b/>
          <w:bCs/>
          <w:i/>
          <w:iCs/>
          <w:sz w:val="20"/>
          <w:szCs w:val="20"/>
          <w:u w:val="single"/>
        </w:rPr>
        <w:br w:type="page"/>
      </w:r>
    </w:p>
    <w:p w14:paraId="75C91E45" w14:textId="03C0F37A" w:rsidR="009E49CF" w:rsidRPr="00050453" w:rsidRDefault="009E49CF" w:rsidP="00D91997">
      <w:pPr>
        <w:pStyle w:val="Stile1"/>
      </w:pPr>
      <w:bookmarkStart w:id="99" w:name="_Toc82700120"/>
      <w:r w:rsidRPr="00050453">
        <w:lastRenderedPageBreak/>
        <w:t>DECRETO-LEGGE 10 FEBBRAIO 2009, N. 5</w:t>
      </w:r>
      <w:bookmarkEnd w:id="99"/>
    </w:p>
    <w:p w14:paraId="3F9B310E" w14:textId="0BAA34AC"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 xml:space="preserve">(Misure urgenti a sostegno dei settori industriali in crisi, </w:t>
      </w:r>
      <w:proofErr w:type="spellStart"/>
      <w:r w:rsidRPr="00050453">
        <w:rPr>
          <w:rFonts w:ascii="Tahoma" w:hAnsi="Tahoma" w:cs="Tahoma"/>
          <w:b/>
          <w:bCs/>
          <w:i/>
          <w:iCs/>
          <w:sz w:val="20"/>
          <w:szCs w:val="20"/>
        </w:rPr>
        <w:t>nonch</w:t>
      </w:r>
      <w:r w:rsidR="00A720BC">
        <w:rPr>
          <w:rFonts w:ascii="Tahoma" w:hAnsi="Tahoma" w:cs="Tahoma"/>
          <w:b/>
          <w:bCs/>
          <w:i/>
          <w:iCs/>
          <w:sz w:val="20"/>
          <w:szCs w:val="20"/>
        </w:rPr>
        <w:t>È</w:t>
      </w:r>
      <w:proofErr w:type="spellEnd"/>
      <w:r w:rsidRPr="00050453">
        <w:rPr>
          <w:rFonts w:ascii="Tahoma" w:hAnsi="Tahoma" w:cs="Tahoma"/>
          <w:b/>
          <w:bCs/>
          <w:i/>
          <w:iCs/>
          <w:sz w:val="20"/>
          <w:szCs w:val="20"/>
        </w:rPr>
        <w:t xml:space="preserve"> disposizioni in materia di produzione lattiera e rateizzazione del debito nel settore lattiero-caseario.)</w:t>
      </w:r>
    </w:p>
    <w:p w14:paraId="3FB5C6D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Vigente al: 16-9-2012 </w:t>
      </w:r>
    </w:p>
    <w:p w14:paraId="3B992CDF" w14:textId="77777777" w:rsidR="009E49CF" w:rsidRPr="00D91997" w:rsidRDefault="009E49CF"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3</w:t>
      </w:r>
    </w:p>
    <w:p w14:paraId="7E5B44E5" w14:textId="77777777" w:rsidR="009E49CF" w:rsidRPr="00050453" w:rsidRDefault="009E49CF" w:rsidP="00D91997">
      <w:pPr>
        <w:tabs>
          <w:tab w:val="left" w:pos="7371"/>
          <w:tab w:val="right" w:pos="8080"/>
        </w:tabs>
        <w:spacing w:line="360" w:lineRule="auto"/>
        <w:contextualSpacing/>
        <w:jc w:val="center"/>
        <w:rPr>
          <w:rFonts w:ascii="Tahoma" w:hAnsi="Tahoma" w:cs="Tahoma"/>
          <w:bCs/>
          <w:i/>
          <w:iCs/>
          <w:sz w:val="20"/>
          <w:szCs w:val="20"/>
        </w:rPr>
      </w:pPr>
      <w:r w:rsidRPr="00050453">
        <w:rPr>
          <w:rFonts w:ascii="Tahoma" w:hAnsi="Tahoma" w:cs="Tahoma"/>
          <w:bCs/>
          <w:i/>
          <w:iCs/>
          <w:sz w:val="20"/>
          <w:szCs w:val="20"/>
        </w:rPr>
        <w:t>Distretti produttivi e reti di imprese</w:t>
      </w:r>
    </w:p>
    <w:p w14:paraId="0E6EF5E3" w14:textId="77777777" w:rsidR="009E49CF" w:rsidRPr="00050453" w:rsidRDefault="009E49CF" w:rsidP="00D91997">
      <w:pPr>
        <w:tabs>
          <w:tab w:val="left" w:pos="7371"/>
          <w:tab w:val="right" w:pos="8080"/>
        </w:tabs>
        <w:spacing w:line="360" w:lineRule="auto"/>
        <w:jc w:val="center"/>
        <w:rPr>
          <w:rFonts w:ascii="Tahoma" w:hAnsi="Tahoma" w:cs="Tahoma"/>
          <w:bCs/>
          <w:i/>
          <w:iCs/>
          <w:sz w:val="20"/>
          <w:szCs w:val="20"/>
        </w:rPr>
      </w:pPr>
      <w:r w:rsidRPr="00050453">
        <w:rPr>
          <w:rFonts w:ascii="Tahoma" w:hAnsi="Tahoma" w:cs="Tahoma"/>
          <w:bCs/>
          <w:i/>
          <w:iCs/>
          <w:sz w:val="20"/>
          <w:szCs w:val="20"/>
        </w:rPr>
        <w:t>[…]</w:t>
      </w:r>
    </w:p>
    <w:p w14:paraId="51DBC022" w14:textId="77777777"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Cs/>
          <w:i/>
          <w:iCs/>
          <w:sz w:val="20"/>
          <w:szCs w:val="20"/>
        </w:rPr>
        <w:t xml:space="preserve">Comma 4-ter. Con il contratto di rete più imprenditori perseguono lo scopo di accrescere, individualmente e collettivamente, la propria capacità innovativa e la propria competitività sul mercato e a tal fine si obbligano, sulla base di un programma comune di rete, a collaborare in forme e in ambiti predeterminati attinenti all'esercizio delle proprie imprese ovvero a scambiarsi informazioni o prestazioni di natura industriale, commerciale, tecnica o tecnologica ovvero ancora ad esercitare in comune una o più attività rientranti nell'oggetto della propria impresa. Il contratto può anche prevedere l'istituzione di un fondo patrimoniale comune e la nomina di un organo comune incaricato di gestire, in nome e per conto dei partecipanti, l'esecuzione del contratto o di singole parti o fasi dello stesso. </w:t>
      </w:r>
      <w:r w:rsidRPr="00050453">
        <w:rPr>
          <w:rFonts w:ascii="Tahoma" w:hAnsi="Tahoma" w:cs="Tahoma"/>
          <w:b/>
          <w:bCs/>
          <w:i/>
          <w:iCs/>
          <w:sz w:val="20"/>
          <w:szCs w:val="20"/>
        </w:rPr>
        <w:t>((Se il contratto prevede l'istituzione di un fondo patrimoniale comune e di un organo comune destinato a svolgere un'attività', anche commerciale, con i terzi: 1) la pubblicità di cui al comma 4-quater si intende adempiuta mediante l'iscrizione del contratto nel registro delle imprese del luogo dove ha sede la rete;</w:t>
      </w:r>
    </w:p>
    <w:p w14:paraId="7666BACE" w14:textId="77777777"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2) al fondo patrimoniale comune si applicano, in quanto compatibili, le disposizioni di cui agli articoli 2614 e 2615, secondo comma, del codice civile; in ogni caso, per le obbligazioni contratte dall'organo comune in relazione al programma di rete, i terzi possono far valere i loro diritti esclusivamente sul fondo comune; 3) entro due mesi dalla chiusura dell'esercizio annuale l'organo comune redige una situazione patrimoniale, osservando, in quanto compatibili, le disposizioni relative al bilancio di esercizio della società per azioni, e la deposita presso l'ufficio del registro delle imprese del luogo ove ha sede; si applica, in quanto compatibile, l'articolo 2615-bis, terzo comma, del codice civile. Ai fini degli adempimenti pubblicitari di cui al comma 4-quater, il contratto deve essere redatto per atto pubblico o per scrittura privata autenticata, ovvero per atto firmato digitalmente a norma degli articoli 24 o 25 del codice di cui al decreto legislativo 7 marzo 2005, n. 82, e successive modificazioni, da ciascun imprenditore o legale rappresentante delle imprese aderenti, trasmesso ai competenti uffici del registro delle imprese attraverso il modello standard tipizzato con decreto del Ministro della giustizia, di concerto con il Ministro dell'economia e delle finanze e con il Ministro dello sviluppo economico, e deve indicare:</w:t>
      </w:r>
    </w:p>
    <w:p w14:paraId="5E196499" w14:textId="77777777"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lastRenderedPageBreak/>
        <w:t>a) il nome, la ditta, la ragione o la denominazione sociale di ogni partecipante per originaria sottoscrizione del contratto o per adesione successiva, nonché la denominazione e la sede della rete, qualora sia prevista l'istituzione di un fondo patrimoniale comune ai sensi della lettera c);</w:t>
      </w:r>
    </w:p>
    <w:p w14:paraId="0F3533DA" w14:textId="77777777"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b) l'indicazione degli obiettivi strategici di innovazione e di innalzamento della capacità competitiva dei partecipanti e le modalità concordate con gli stessi per misurare l'avanzamento verso tali obiettivi;</w:t>
      </w:r>
    </w:p>
    <w:p w14:paraId="7B04A906" w14:textId="57B72C92"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c) la definizione di un programma di rete, che contenga l'enunciazione dei diritti e degli obblighi assunti da ciascun partecipante; le modalità di realizzazione dello scopo comune e, qualora sia prevista l'istituzione di un fondo patrimoniale comune, la misura e i criteri di valutazione dei conferimenti iniziali e degli eventuali contributi successivi che ciascun partecipante si obbliga a versare al fondo, nonché le regole di gestione del fondo medesimo; se consentito dal programma, l'esecuzione del conferimento può avvenire anche mediante apporto di un patrimonio destinato, costituito ai sensi dell'articolo 2447-bis, primo comma, lettera a),</w:t>
      </w:r>
      <w:r w:rsidR="00D91997">
        <w:rPr>
          <w:rFonts w:ascii="Tahoma" w:hAnsi="Tahoma" w:cs="Tahoma"/>
          <w:b/>
          <w:bCs/>
          <w:i/>
          <w:iCs/>
          <w:sz w:val="20"/>
          <w:szCs w:val="20"/>
        </w:rPr>
        <w:t xml:space="preserve"> </w:t>
      </w:r>
      <w:r w:rsidRPr="00050453">
        <w:rPr>
          <w:rFonts w:ascii="Tahoma" w:hAnsi="Tahoma" w:cs="Tahoma"/>
          <w:b/>
          <w:bCs/>
          <w:i/>
          <w:iCs/>
          <w:sz w:val="20"/>
          <w:szCs w:val="20"/>
        </w:rPr>
        <w:t>del codice civile;</w:t>
      </w:r>
    </w:p>
    <w:p w14:paraId="7CD546CF" w14:textId="77777777" w:rsidR="009E49CF" w:rsidRPr="00D91997"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 xml:space="preserve">d) la durata del contratto, le modalità di adesione di altri imprenditori e, se pattuite, le cause facoltative di recesso anticipato e le condizioni per l'esercizio del relativo diritto, ferma restando in ogni caso l'applicazione delle regole generali di legge in materia di scioglimento totale o parziale dei contratti plurilaterali con </w:t>
      </w:r>
      <w:r w:rsidRPr="00D91997">
        <w:rPr>
          <w:rFonts w:ascii="Tahoma" w:hAnsi="Tahoma" w:cs="Tahoma"/>
          <w:b/>
          <w:bCs/>
          <w:i/>
          <w:iCs/>
          <w:sz w:val="20"/>
          <w:szCs w:val="20"/>
        </w:rPr>
        <w:t>comunione di scopo;</w:t>
      </w:r>
    </w:p>
    <w:p w14:paraId="1D0A6851" w14:textId="0F536948" w:rsidR="009E49CF" w:rsidRPr="00D91997" w:rsidRDefault="009E49CF" w:rsidP="00D91997">
      <w:pPr>
        <w:tabs>
          <w:tab w:val="left" w:pos="7371"/>
          <w:tab w:val="right" w:pos="8080"/>
        </w:tabs>
        <w:spacing w:line="360" w:lineRule="auto"/>
        <w:jc w:val="both"/>
        <w:rPr>
          <w:rFonts w:ascii="Tahoma" w:hAnsi="Tahoma" w:cs="Tahoma"/>
          <w:b/>
          <w:bCs/>
          <w:i/>
          <w:iCs/>
          <w:sz w:val="20"/>
          <w:szCs w:val="20"/>
        </w:rPr>
      </w:pPr>
      <w:r w:rsidRPr="00D91997">
        <w:rPr>
          <w:rFonts w:ascii="Tahoma" w:hAnsi="Tahoma" w:cs="Tahoma"/>
          <w:b/>
          <w:bCs/>
          <w:i/>
          <w:iCs/>
          <w:sz w:val="20"/>
          <w:szCs w:val="20"/>
        </w:rPr>
        <w:t>e) se il contratto ne prevede l'istituzione, il nome, la ditta, la ragione o la denominazione sociale del soggetto prescelto per svolgere l'ufficio di organo comune per l'esecuzione del contratto o di una o più parti o fasi di esso, i poteri di gestione e di rappresentanza conferiti a tale soggetto, nonché le regole relative alla sua eventuale sostituzione durante la vigenza del contratto. L'organo comune agisce in rappresentanza della rete e, salvo che sia diversamente disposto nel contratto, degli imprenditori, anche individuali, partecipanti al contratto, nelle procedure di programmazione negoziata con le pubbliche amministrazioni, nelle procedure inerenti ad interventi di garanzia per l'accesso al credito e in quelle inerenti allo sviluppo del sistema imprenditoriale nei processi di internazionalizzazione e di innovazione previsti dall'ordinamento, nonché all'utilizzazione di strumenti di promozione e tutela dei prodotti e marchi di qualità o di cui sia adeguatamente garantita la genuinità della provenienza;</w:t>
      </w:r>
    </w:p>
    <w:p w14:paraId="33509B4E" w14:textId="123C9EEC"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D91997">
        <w:rPr>
          <w:rFonts w:ascii="Tahoma" w:hAnsi="Tahoma" w:cs="Tahoma"/>
          <w:bCs/>
          <w:i/>
          <w:iCs/>
          <w:sz w:val="20"/>
          <w:szCs w:val="20"/>
        </w:rPr>
        <w:t xml:space="preserve">f) le regole per l'assunzione delle decisioni dei partecipanti su ogni materia o aspetto di interesse comune che non rientri, quando </w:t>
      </w:r>
      <w:r w:rsidR="00A720BC" w:rsidRPr="00D91997">
        <w:rPr>
          <w:rFonts w:ascii="Tahoma" w:hAnsi="Tahoma" w:cs="Tahoma"/>
          <w:bCs/>
          <w:i/>
          <w:iCs/>
          <w:sz w:val="20"/>
          <w:szCs w:val="20"/>
        </w:rPr>
        <w:t>È</w:t>
      </w:r>
      <w:r w:rsidRPr="00D91997">
        <w:rPr>
          <w:rFonts w:ascii="Tahoma" w:hAnsi="Tahoma" w:cs="Tahoma"/>
          <w:bCs/>
          <w:i/>
          <w:iCs/>
          <w:sz w:val="20"/>
          <w:szCs w:val="20"/>
        </w:rPr>
        <w:t xml:space="preserve"> stato istituito un organo comune, nei poteri di gestione conferiti a tale organo, nonché, se il contratto prevede la modificabilità a maggioranza del programma di rete, le regole relative alle modalità di assunzione delle decisioni di modifica del programma medesimo.</w:t>
      </w:r>
    </w:p>
    <w:p w14:paraId="3662DBCC" w14:textId="77777777" w:rsidR="009E49CF" w:rsidRPr="00D91997" w:rsidRDefault="009E49CF" w:rsidP="00D91997">
      <w:pPr>
        <w:tabs>
          <w:tab w:val="left" w:pos="7371"/>
          <w:tab w:val="right" w:pos="8080"/>
        </w:tabs>
        <w:spacing w:line="360" w:lineRule="auto"/>
        <w:jc w:val="both"/>
        <w:rPr>
          <w:rFonts w:ascii="Tahoma" w:hAnsi="Tahoma" w:cs="Tahoma"/>
          <w:b/>
          <w:bCs/>
          <w:i/>
          <w:iCs/>
          <w:sz w:val="20"/>
          <w:szCs w:val="20"/>
        </w:rPr>
      </w:pPr>
      <w:r w:rsidRPr="00D91997">
        <w:rPr>
          <w:rFonts w:ascii="Tahoma" w:hAnsi="Tahoma" w:cs="Tahoma"/>
          <w:b/>
          <w:bCs/>
          <w:i/>
          <w:iCs/>
          <w:sz w:val="20"/>
          <w:szCs w:val="20"/>
        </w:rPr>
        <w:lastRenderedPageBreak/>
        <w:t>((17))</w:t>
      </w:r>
    </w:p>
    <w:p w14:paraId="0997007F" w14:textId="77777777"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D91997">
        <w:rPr>
          <w:rFonts w:ascii="Tahoma" w:hAnsi="Tahoma" w:cs="Tahoma"/>
          <w:bCs/>
          <w:i/>
          <w:iCs/>
          <w:sz w:val="20"/>
          <w:szCs w:val="20"/>
        </w:rPr>
        <w:t xml:space="preserve">4-ter.1. Le disposizioni di attuazione della lettera e) del comma 4-ter per le procedure attinenti alle pubbliche amministrazioni sono adottate con decreto del Ministro dell'economia e delle finanze di concerto con il Ministro dello sviluppo economico. 4-ter.2. Nelle forme previste dal comma 4-ter.1 si procede alla ricognizione di interventi agevolativi previsti dalle vigenti disposizioni applicabili alle imprese aderenti al contratto di rete, interessate dalle procedure di cui al comma 4-ter, lettera e), secondo periodo. Restano ferme le competenze regionali per le procedure di rispettivo </w:t>
      </w:r>
      <w:proofErr w:type="gramStart"/>
      <w:r w:rsidRPr="00D91997">
        <w:rPr>
          <w:rFonts w:ascii="Tahoma" w:hAnsi="Tahoma" w:cs="Tahoma"/>
          <w:bCs/>
          <w:i/>
          <w:iCs/>
          <w:sz w:val="20"/>
          <w:szCs w:val="20"/>
        </w:rPr>
        <w:t>interesse .</w:t>
      </w:r>
      <w:proofErr w:type="gramEnd"/>
    </w:p>
    <w:p w14:paraId="00FAC462" w14:textId="2ACE5252"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D91997">
        <w:rPr>
          <w:rFonts w:ascii="Tahoma" w:hAnsi="Tahoma" w:cs="Tahoma"/>
          <w:bCs/>
          <w:i/>
          <w:iCs/>
          <w:sz w:val="20"/>
          <w:szCs w:val="20"/>
        </w:rPr>
        <w:t xml:space="preserve">4-quater. Il contratto di rete </w:t>
      </w:r>
      <w:r w:rsidR="00A720BC" w:rsidRPr="00D91997">
        <w:rPr>
          <w:rFonts w:ascii="Tahoma" w:hAnsi="Tahoma" w:cs="Tahoma"/>
          <w:bCs/>
          <w:i/>
          <w:iCs/>
          <w:sz w:val="20"/>
          <w:szCs w:val="20"/>
        </w:rPr>
        <w:t>È</w:t>
      </w:r>
      <w:r w:rsidRPr="00D91997">
        <w:rPr>
          <w:rFonts w:ascii="Tahoma" w:hAnsi="Tahoma" w:cs="Tahoma"/>
          <w:bCs/>
          <w:i/>
          <w:iCs/>
          <w:sz w:val="20"/>
          <w:szCs w:val="20"/>
        </w:rPr>
        <w:t xml:space="preserve"> soggetto a iscrizione nella sezione del registro delle imprese presso cui </w:t>
      </w:r>
      <w:r w:rsidR="00A720BC" w:rsidRPr="00D91997">
        <w:rPr>
          <w:rFonts w:ascii="Tahoma" w:hAnsi="Tahoma" w:cs="Tahoma"/>
          <w:bCs/>
          <w:i/>
          <w:iCs/>
          <w:sz w:val="20"/>
          <w:szCs w:val="20"/>
        </w:rPr>
        <w:t>È</w:t>
      </w:r>
      <w:r w:rsidRPr="00D91997">
        <w:rPr>
          <w:rFonts w:ascii="Tahoma" w:hAnsi="Tahoma" w:cs="Tahoma"/>
          <w:bCs/>
          <w:i/>
          <w:iCs/>
          <w:sz w:val="20"/>
          <w:szCs w:val="20"/>
        </w:rPr>
        <w:t xml:space="preserve"> iscritto ciascun partecipante e l'efficacia del contratto inizia a decorrere da quando </w:t>
      </w:r>
      <w:r w:rsidR="00A720BC" w:rsidRPr="00D91997">
        <w:rPr>
          <w:rFonts w:ascii="Tahoma" w:hAnsi="Tahoma" w:cs="Tahoma"/>
          <w:bCs/>
          <w:i/>
          <w:iCs/>
          <w:sz w:val="20"/>
          <w:szCs w:val="20"/>
        </w:rPr>
        <w:t>È</w:t>
      </w:r>
      <w:r w:rsidRPr="00D91997">
        <w:rPr>
          <w:rFonts w:ascii="Tahoma" w:hAnsi="Tahoma" w:cs="Tahoma"/>
          <w:bCs/>
          <w:i/>
          <w:iCs/>
          <w:sz w:val="20"/>
          <w:szCs w:val="20"/>
        </w:rPr>
        <w:t xml:space="preserve"> stata eseguita l'ultima delle iscrizioni prescritte a carico di tutti coloro che ne sono stati sottoscrittori originari. </w:t>
      </w:r>
      <w:r w:rsidRPr="00D91997">
        <w:rPr>
          <w:rFonts w:ascii="Tahoma" w:hAnsi="Tahoma" w:cs="Tahoma"/>
          <w:b/>
          <w:bCs/>
          <w:i/>
          <w:iCs/>
          <w:sz w:val="20"/>
          <w:szCs w:val="20"/>
        </w:rPr>
        <w:t xml:space="preserve">((Le modifiche al contratto di rete, sono redatte e depositate per l'iscrizione, a cura dell'impresa indicata nell'atto modificativo, presso la sezione del registro delle imprese presso cui </w:t>
      </w:r>
      <w:r w:rsidR="00A720BC" w:rsidRPr="00D91997">
        <w:rPr>
          <w:rFonts w:ascii="Tahoma" w:hAnsi="Tahoma" w:cs="Tahoma"/>
          <w:b/>
          <w:bCs/>
          <w:i/>
          <w:iCs/>
          <w:sz w:val="20"/>
          <w:szCs w:val="20"/>
        </w:rPr>
        <w:t>È</w:t>
      </w:r>
      <w:r w:rsidRPr="00D91997">
        <w:rPr>
          <w:rFonts w:ascii="Tahoma" w:hAnsi="Tahoma" w:cs="Tahoma"/>
          <w:b/>
          <w:bCs/>
          <w:i/>
          <w:iCs/>
          <w:sz w:val="20"/>
          <w:szCs w:val="20"/>
        </w:rPr>
        <w:t xml:space="preserve"> iscritta la stessa impresa. L'ufficio del registro delle imprese provvede alla comunicazione della avvenuta iscrizione delle modifiche al contratto di rete, a tutti gli altri uffici del registro delle imprese presso cui sono iscritte le altre partecipanti, che provvederanno alle relative annotazioni d'ufficio della modifica; se </w:t>
      </w:r>
      <w:r w:rsidR="00A720BC" w:rsidRPr="00D91997">
        <w:rPr>
          <w:rFonts w:ascii="Tahoma" w:hAnsi="Tahoma" w:cs="Tahoma"/>
          <w:b/>
          <w:bCs/>
          <w:i/>
          <w:iCs/>
          <w:sz w:val="20"/>
          <w:szCs w:val="20"/>
        </w:rPr>
        <w:t>È</w:t>
      </w:r>
      <w:r w:rsidRPr="00D91997">
        <w:rPr>
          <w:rFonts w:ascii="Tahoma" w:hAnsi="Tahoma" w:cs="Tahoma"/>
          <w:b/>
          <w:bCs/>
          <w:i/>
          <w:iCs/>
          <w:sz w:val="20"/>
          <w:szCs w:val="20"/>
        </w:rPr>
        <w:t xml:space="preserve"> prevista la costituzione del fondo comune, la rete può iscriversi nella sezione ordinaria del registro delle imprese nella cui circoscrizione </w:t>
      </w:r>
      <w:r w:rsidR="00A720BC" w:rsidRPr="00D91997">
        <w:rPr>
          <w:rFonts w:ascii="Tahoma" w:hAnsi="Tahoma" w:cs="Tahoma"/>
          <w:b/>
          <w:bCs/>
          <w:i/>
          <w:iCs/>
          <w:sz w:val="20"/>
          <w:szCs w:val="20"/>
        </w:rPr>
        <w:t>È</w:t>
      </w:r>
      <w:r w:rsidRPr="00D91997">
        <w:rPr>
          <w:rFonts w:ascii="Tahoma" w:hAnsi="Tahoma" w:cs="Tahoma"/>
          <w:b/>
          <w:bCs/>
          <w:i/>
          <w:iCs/>
          <w:sz w:val="20"/>
          <w:szCs w:val="20"/>
        </w:rPr>
        <w:t xml:space="preserve"> stabilita la sua sede; con l'iscrizione nel registro delle imprese la rete acquista soggettività giuridica))</w:t>
      </w:r>
      <w:r w:rsidRPr="00D91997">
        <w:rPr>
          <w:rFonts w:ascii="Tahoma" w:hAnsi="Tahoma" w:cs="Tahoma"/>
          <w:bCs/>
          <w:i/>
          <w:iCs/>
          <w:sz w:val="20"/>
          <w:szCs w:val="20"/>
        </w:rPr>
        <w:t>.</w:t>
      </w:r>
    </w:p>
    <w:p w14:paraId="2F4C9894" w14:textId="77777777"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D91997">
        <w:rPr>
          <w:rFonts w:ascii="Tahoma" w:hAnsi="Tahoma" w:cs="Tahoma"/>
          <w:bCs/>
          <w:i/>
          <w:iCs/>
          <w:sz w:val="20"/>
          <w:szCs w:val="20"/>
        </w:rPr>
        <w:t>4-quinquies. Alle reti delle imprese di cui al presente articolo si applicano le disposizioni dell'articolo 1, comma 368, lettere b), c) e d</w:t>
      </w:r>
      <w:proofErr w:type="gramStart"/>
      <w:r w:rsidRPr="00D91997">
        <w:rPr>
          <w:rFonts w:ascii="Tahoma" w:hAnsi="Tahoma" w:cs="Tahoma"/>
          <w:bCs/>
          <w:i/>
          <w:iCs/>
          <w:sz w:val="20"/>
          <w:szCs w:val="20"/>
        </w:rPr>
        <w:t>) ,</w:t>
      </w:r>
      <w:proofErr w:type="gramEnd"/>
      <w:r w:rsidRPr="00D91997">
        <w:rPr>
          <w:rFonts w:ascii="Tahoma" w:hAnsi="Tahoma" w:cs="Tahoma"/>
          <w:bCs/>
          <w:i/>
          <w:iCs/>
          <w:sz w:val="20"/>
          <w:szCs w:val="20"/>
        </w:rPr>
        <w:t xml:space="preserve"> della legge 23 dicembre 2005, n. 266 e successive modificazioni , previa autorizzazione rilasciata con decreto del Ministero dell'economia e delle finanze di concerto con il Ministero dello sviluppo economico, da adottare entro sei mesi dalla relativa richiesta.</w:t>
      </w:r>
    </w:p>
    <w:p w14:paraId="2886295B" w14:textId="77777777" w:rsidR="009E49CF" w:rsidRPr="00D91997" w:rsidRDefault="009E49CF" w:rsidP="00D91997">
      <w:pPr>
        <w:tabs>
          <w:tab w:val="left" w:pos="7371"/>
          <w:tab w:val="right" w:pos="8080"/>
        </w:tabs>
        <w:spacing w:line="360" w:lineRule="auto"/>
        <w:jc w:val="both"/>
        <w:outlineLvl w:val="0"/>
        <w:rPr>
          <w:rFonts w:ascii="Tahoma" w:hAnsi="Tahoma" w:cs="Tahoma"/>
          <w:b/>
          <w:bCs/>
          <w:i/>
          <w:iCs/>
          <w:sz w:val="20"/>
          <w:szCs w:val="20"/>
        </w:rPr>
      </w:pPr>
      <w:r w:rsidRPr="00D91997">
        <w:rPr>
          <w:rFonts w:ascii="Tahoma" w:hAnsi="Tahoma" w:cs="Tahoma"/>
          <w:b/>
          <w:bCs/>
          <w:i/>
          <w:iCs/>
          <w:sz w:val="20"/>
          <w:szCs w:val="20"/>
        </w:rPr>
        <w:t xml:space="preserve">TESTO della DISCIPLINA del CONTRATTO DI RETE coordinato con: </w:t>
      </w:r>
    </w:p>
    <w:p w14:paraId="3DED40E4" w14:textId="77777777" w:rsidR="009E49CF" w:rsidRPr="00D91997" w:rsidRDefault="009E49CF" w:rsidP="00D91997">
      <w:pPr>
        <w:tabs>
          <w:tab w:val="left" w:pos="7371"/>
          <w:tab w:val="right" w:pos="8080"/>
        </w:tabs>
        <w:spacing w:line="360" w:lineRule="auto"/>
        <w:jc w:val="both"/>
        <w:rPr>
          <w:rFonts w:ascii="Tahoma" w:hAnsi="Tahoma" w:cs="Tahoma"/>
          <w:bCs/>
          <w:i/>
          <w:iCs/>
          <w:sz w:val="20"/>
          <w:szCs w:val="20"/>
        </w:rPr>
      </w:pPr>
      <w:r w:rsidRPr="00D91997">
        <w:rPr>
          <w:rFonts w:ascii="Tahoma" w:hAnsi="Tahoma" w:cs="Tahoma"/>
          <w:bCs/>
          <w:i/>
          <w:iCs/>
          <w:sz w:val="20"/>
          <w:szCs w:val="20"/>
        </w:rPr>
        <w:t>modifiche in vigore inserite con Legge n.134/2012 (</w:t>
      </w:r>
      <w:r w:rsidRPr="00D91997">
        <w:rPr>
          <w:rFonts w:ascii="Tahoma" w:hAnsi="Tahoma" w:cs="Tahoma"/>
          <w:b/>
          <w:bCs/>
          <w:i/>
          <w:iCs/>
          <w:sz w:val="20"/>
          <w:szCs w:val="20"/>
        </w:rPr>
        <w:t>in grassetto</w:t>
      </w:r>
      <w:r w:rsidRPr="00D91997">
        <w:rPr>
          <w:rFonts w:ascii="Tahoma" w:hAnsi="Tahoma" w:cs="Tahoma"/>
          <w:bCs/>
          <w:i/>
          <w:iCs/>
          <w:sz w:val="20"/>
          <w:szCs w:val="20"/>
        </w:rPr>
        <w:t xml:space="preserve">) successive modifiche introdotte con Decreto Legge n.179/2012 (in rosso) e con la Legge n. 221/2012 (in blu) di conversione del Decreto Legge n.179/2012 </w:t>
      </w:r>
    </w:p>
    <w:p w14:paraId="51DF4F32" w14:textId="77777777" w:rsidR="009E49CF" w:rsidRPr="00050453" w:rsidRDefault="009E49CF" w:rsidP="00F45E6C">
      <w:pPr>
        <w:tabs>
          <w:tab w:val="left" w:pos="7371"/>
          <w:tab w:val="right" w:pos="8080"/>
        </w:tabs>
        <w:spacing w:line="240" w:lineRule="auto"/>
        <w:jc w:val="both"/>
        <w:rPr>
          <w:rFonts w:ascii="Tahoma" w:hAnsi="Tahoma" w:cs="Tahoma"/>
          <w:bCs/>
          <w:i/>
          <w:iCs/>
          <w:sz w:val="20"/>
          <w:szCs w:val="20"/>
        </w:rPr>
      </w:pPr>
    </w:p>
    <w:p w14:paraId="6301953D" w14:textId="77777777" w:rsidR="00D91997" w:rsidRDefault="00D91997">
      <w:pPr>
        <w:spacing w:after="0" w:line="240" w:lineRule="auto"/>
        <w:rPr>
          <w:rFonts w:ascii="Tahoma" w:hAnsi="Tahoma" w:cs="Tahoma"/>
          <w:b/>
          <w:bCs/>
          <w:i/>
          <w:iCs/>
          <w:sz w:val="20"/>
          <w:szCs w:val="20"/>
          <w:u w:val="single"/>
        </w:rPr>
      </w:pPr>
      <w:r>
        <w:rPr>
          <w:rFonts w:ascii="Tahoma" w:hAnsi="Tahoma" w:cs="Tahoma"/>
          <w:b/>
          <w:bCs/>
          <w:i/>
          <w:iCs/>
          <w:sz w:val="20"/>
          <w:szCs w:val="20"/>
          <w:u w:val="single"/>
        </w:rPr>
        <w:br w:type="page"/>
      </w:r>
    </w:p>
    <w:p w14:paraId="7EEE0395" w14:textId="0DFAA110" w:rsidR="009E49CF" w:rsidRPr="00050453" w:rsidRDefault="009E49CF" w:rsidP="00D91997">
      <w:pPr>
        <w:pStyle w:val="Stile1"/>
      </w:pPr>
      <w:bookmarkStart w:id="100" w:name="_Toc82700121"/>
      <w:r w:rsidRPr="00050453">
        <w:lastRenderedPageBreak/>
        <w:t>DECRETO-LEGGE 10 FEBBRAIO 2009, N. 5 E S.M.I.</w:t>
      </w:r>
      <w:bookmarkEnd w:id="100"/>
      <w:r w:rsidRPr="00050453">
        <w:t xml:space="preserve"> </w:t>
      </w:r>
    </w:p>
    <w:p w14:paraId="0C0C63D8" w14:textId="4EC7285D" w:rsidR="009E49CF" w:rsidRPr="00D91997" w:rsidRDefault="009E49CF" w:rsidP="00D91997">
      <w:pPr>
        <w:tabs>
          <w:tab w:val="left" w:pos="7371"/>
          <w:tab w:val="right" w:pos="8080"/>
        </w:tabs>
        <w:spacing w:line="360" w:lineRule="auto"/>
        <w:contextualSpacing/>
        <w:jc w:val="center"/>
        <w:outlineLvl w:val="0"/>
        <w:rPr>
          <w:rFonts w:ascii="Tahoma" w:hAnsi="Tahoma" w:cs="Tahoma"/>
          <w:b/>
          <w:i/>
          <w:iCs/>
          <w:sz w:val="20"/>
          <w:szCs w:val="20"/>
        </w:rPr>
      </w:pPr>
      <w:r w:rsidRPr="00D91997">
        <w:rPr>
          <w:rFonts w:ascii="Tahoma" w:hAnsi="Tahoma" w:cs="Tahoma"/>
          <w:b/>
          <w:i/>
          <w:iCs/>
          <w:sz w:val="20"/>
          <w:szCs w:val="20"/>
        </w:rPr>
        <w:t>Art. 3</w:t>
      </w:r>
    </w:p>
    <w:p w14:paraId="525EFA8F" w14:textId="49646481" w:rsidR="009E49CF" w:rsidRPr="00050453" w:rsidRDefault="009E49CF" w:rsidP="00D91997">
      <w:pPr>
        <w:tabs>
          <w:tab w:val="left" w:pos="7371"/>
          <w:tab w:val="right" w:pos="8080"/>
        </w:tabs>
        <w:spacing w:line="360" w:lineRule="auto"/>
        <w:contextualSpacing/>
        <w:jc w:val="center"/>
        <w:rPr>
          <w:rFonts w:ascii="Tahoma" w:hAnsi="Tahoma" w:cs="Tahoma"/>
          <w:bCs/>
          <w:i/>
          <w:iCs/>
          <w:sz w:val="20"/>
          <w:szCs w:val="20"/>
        </w:rPr>
      </w:pPr>
      <w:r w:rsidRPr="00050453">
        <w:rPr>
          <w:rFonts w:ascii="Tahoma" w:hAnsi="Tahoma" w:cs="Tahoma"/>
          <w:bCs/>
          <w:i/>
          <w:iCs/>
          <w:sz w:val="20"/>
          <w:szCs w:val="20"/>
        </w:rPr>
        <w:t>Distretti produttivi e reti di imprese</w:t>
      </w:r>
    </w:p>
    <w:p w14:paraId="20BF166B" w14:textId="2B709835" w:rsidR="009E49CF" w:rsidRPr="00050453" w:rsidRDefault="009E49CF" w:rsidP="00D91997">
      <w:pPr>
        <w:tabs>
          <w:tab w:val="left" w:pos="7371"/>
          <w:tab w:val="right" w:pos="8080"/>
        </w:tabs>
        <w:spacing w:line="360" w:lineRule="auto"/>
        <w:jc w:val="center"/>
        <w:rPr>
          <w:rFonts w:ascii="Tahoma" w:hAnsi="Tahoma" w:cs="Tahoma"/>
          <w:bCs/>
          <w:i/>
          <w:iCs/>
          <w:sz w:val="20"/>
          <w:szCs w:val="20"/>
        </w:rPr>
      </w:pPr>
      <w:r w:rsidRPr="00050453">
        <w:rPr>
          <w:rFonts w:ascii="Tahoma" w:hAnsi="Tahoma" w:cs="Tahoma"/>
          <w:bCs/>
          <w:i/>
          <w:iCs/>
          <w:sz w:val="20"/>
          <w:szCs w:val="20"/>
        </w:rPr>
        <w:t>[…]</w:t>
      </w:r>
    </w:p>
    <w:p w14:paraId="5DCBD1DF"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Comma 4-ter. </w:t>
      </w:r>
      <w:r w:rsidRPr="00050453">
        <w:rPr>
          <w:rFonts w:ascii="Tahoma" w:hAnsi="Tahoma" w:cs="Tahoma"/>
          <w:bCs/>
          <w:i/>
          <w:iCs/>
          <w:sz w:val="20"/>
          <w:szCs w:val="20"/>
        </w:rPr>
        <w:t xml:space="preserve">Con il contratto di rete più imprenditori perseguono lo scopo di accrescere, individualmente e collettivamente, la propria capacità innovativa e la propria competitività sul mercato e a tal fine si obbligano, sulla base di un programma comune di rete, a collaborare in forme e in ambiti predeterminati attinenti all'esercizio delle proprie imprese ovvero a scambiarsi informazioni o prestazioni di natura industriale, commerciale, tecnica o tecnologica ovvero ancora ad esercitare in comune una o più attività rientranti nell'oggetto della propria impresa. Il contratto può anche prevedere l'istituzione di un fondo patrimoniale comune e la nomina di un organo comune incaricato di gestire, in nome e per conto dei partecipanti, l'esecuzione del contratto o di singole parti o fasi dello stesso. </w:t>
      </w:r>
      <w:r w:rsidRPr="00050453">
        <w:rPr>
          <w:rFonts w:ascii="Tahoma" w:hAnsi="Tahoma" w:cs="Tahoma"/>
          <w:b/>
          <w:bCs/>
          <w:i/>
          <w:iCs/>
          <w:sz w:val="20"/>
          <w:szCs w:val="20"/>
        </w:rPr>
        <w:t xml:space="preserve">Il contratto di rete che prevede l’organo comune e il fondo patrimoniale non è dotato di soggettività giuridica, salva la facoltà di acquisto della stessa ai sensi del comma 4-quater ultima parte.1 Se il contratto prevede l'istituzione di un fondo patrimoniale comune e di un organo comune destinato a svolgere un'attività, anche commerciale, con i terzi: </w:t>
      </w:r>
    </w:p>
    <w:p w14:paraId="6F3F5165"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La disciplina, oggi vigente, è il risultato della seguente evoluzione legislativa: la norma è stata introdotta con l’art. 3 commi 4 ter e ss. del D.L. l0 febbraio 2009 n.5, convertito nella L. 9 aprile 2009 n.33, modificata ed integrata con la L. 23 luglio 2009 n.99 e con L. 30 luglio 2010 n.122, che ha convertito il D.L.n.78/2010, nonché modificata in forza di L.n.134/2012 (che ha convertito con modifiche il D.L.n.83/2012) e di D.L.n.179/2012, convertito con modifiche dalla Legge 17 dicembre 2012 n.221, in vigore dal 19 dicembre 2012. </w:t>
      </w:r>
    </w:p>
    <w:p w14:paraId="6B22736B"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1 La frase è stata inserita in forza </w:t>
      </w:r>
      <w:proofErr w:type="gramStart"/>
      <w:r w:rsidRPr="00050453">
        <w:rPr>
          <w:rFonts w:ascii="Tahoma" w:hAnsi="Tahoma" w:cs="Tahoma"/>
          <w:bCs/>
          <w:i/>
          <w:iCs/>
          <w:sz w:val="20"/>
          <w:szCs w:val="20"/>
        </w:rPr>
        <w:t>dell’ art.</w:t>
      </w:r>
      <w:proofErr w:type="gramEnd"/>
      <w:r w:rsidRPr="00050453">
        <w:rPr>
          <w:rFonts w:ascii="Tahoma" w:hAnsi="Tahoma" w:cs="Tahoma"/>
          <w:bCs/>
          <w:i/>
          <w:iCs/>
          <w:sz w:val="20"/>
          <w:szCs w:val="20"/>
        </w:rPr>
        <w:t xml:space="preserve"> 36 comma 4 D.L. n.179/2012 (Sviluppo bis) </w:t>
      </w:r>
      <w:proofErr w:type="spellStart"/>
      <w:r w:rsidRPr="00050453">
        <w:rPr>
          <w:rFonts w:ascii="Tahoma" w:hAnsi="Tahoma" w:cs="Tahoma"/>
          <w:bCs/>
          <w:i/>
          <w:iCs/>
          <w:sz w:val="20"/>
          <w:szCs w:val="20"/>
        </w:rPr>
        <w:t>conv</w:t>
      </w:r>
      <w:proofErr w:type="spellEnd"/>
      <w:r w:rsidRPr="00050453">
        <w:rPr>
          <w:rFonts w:ascii="Tahoma" w:hAnsi="Tahoma" w:cs="Tahoma"/>
          <w:bCs/>
          <w:i/>
          <w:iCs/>
          <w:sz w:val="20"/>
          <w:szCs w:val="20"/>
        </w:rPr>
        <w:t xml:space="preserve">. con L.n.221/2012 </w:t>
      </w:r>
    </w:p>
    <w:p w14:paraId="23B2C71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2 Numero 1) soppresso in forza dell’art. 36 comma 4 D.L. n. 179/2012 (Sviluppo bis), </w:t>
      </w:r>
      <w:proofErr w:type="spellStart"/>
      <w:r w:rsidRPr="00050453">
        <w:rPr>
          <w:rFonts w:ascii="Tahoma" w:hAnsi="Tahoma" w:cs="Tahoma"/>
          <w:bCs/>
          <w:i/>
          <w:iCs/>
          <w:sz w:val="20"/>
          <w:szCs w:val="20"/>
        </w:rPr>
        <w:t>conv</w:t>
      </w:r>
      <w:proofErr w:type="spellEnd"/>
      <w:r w:rsidRPr="00050453">
        <w:rPr>
          <w:rFonts w:ascii="Tahoma" w:hAnsi="Tahoma" w:cs="Tahoma"/>
          <w:bCs/>
          <w:i/>
          <w:iCs/>
          <w:sz w:val="20"/>
          <w:szCs w:val="20"/>
        </w:rPr>
        <w:t xml:space="preserve">. con L.n.221/2012. </w:t>
      </w:r>
    </w:p>
    <w:p w14:paraId="1C8C4A2C" w14:textId="6C0F19A2" w:rsidR="009E49CF" w:rsidRPr="00050453" w:rsidRDefault="00D91997" w:rsidP="00D91997">
      <w:pPr>
        <w:tabs>
          <w:tab w:val="left" w:pos="7371"/>
          <w:tab w:val="right" w:pos="8080"/>
        </w:tabs>
        <w:spacing w:line="360" w:lineRule="auto"/>
        <w:jc w:val="both"/>
        <w:rPr>
          <w:rFonts w:ascii="Tahoma" w:hAnsi="Tahoma" w:cs="Tahoma"/>
          <w:b/>
          <w:bCs/>
          <w:i/>
          <w:iCs/>
          <w:sz w:val="20"/>
          <w:szCs w:val="20"/>
        </w:rPr>
      </w:pPr>
      <w:r>
        <w:rPr>
          <w:rFonts w:ascii="Tahoma" w:hAnsi="Tahoma" w:cs="Tahoma"/>
          <w:b/>
          <w:bCs/>
          <w:i/>
          <w:iCs/>
          <w:sz w:val="20"/>
          <w:szCs w:val="20"/>
        </w:rPr>
        <w:t xml:space="preserve">1) </w:t>
      </w:r>
      <w:r w:rsidR="009E49CF" w:rsidRPr="00050453">
        <w:rPr>
          <w:rFonts w:ascii="Tahoma" w:hAnsi="Tahoma" w:cs="Tahoma"/>
          <w:b/>
          <w:bCs/>
          <w:i/>
          <w:iCs/>
          <w:sz w:val="20"/>
          <w:szCs w:val="20"/>
        </w:rPr>
        <w:t>Abrogato</w:t>
      </w:r>
    </w:p>
    <w:p w14:paraId="4D062FC8"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2) al fondo patrimoniale comune si applicano, in quanto compatibili, le disposizioni di cui agli articoli 2614 e 2615, secondo comma, del codice civile; in ogni caso, per le obbligazioni contratte dall'organo comune in relazione al programma di rete, i terzi possono far valere i loro diritti esclusivamente sul fondo comune; 3) entro due mesi dalla chiusura dell'esercizio annuale l'organo comune redige una situazione patrimoniale, osservando, in quanto compatibili, le disposizioni relative al bilancio di esercizio della società per azioni, e la </w:t>
      </w:r>
      <w:r w:rsidRPr="00050453">
        <w:rPr>
          <w:rFonts w:ascii="Tahoma" w:hAnsi="Tahoma" w:cs="Tahoma"/>
          <w:b/>
          <w:bCs/>
          <w:i/>
          <w:iCs/>
          <w:sz w:val="20"/>
          <w:szCs w:val="20"/>
        </w:rPr>
        <w:lastRenderedPageBreak/>
        <w:t xml:space="preserve">deposita presso l'ufficio del registro delle imprese del luogo ove ha sede; si applica, in quanto compatibile, l'articolo 2615-bis, terzo comma, del codice civile. Ai fini degli adempimenti pubblicitari di cui al comma 4-quater, il contratto deve essere redatto per atto pubblico o per scrittura privata autenticata, ovvero per atto firmato digitalmente a norma degli articoli 24 o 25 del codice di cui al decreto legislativo 7 marzo 2005, n. 82, e successive modificazioni, da ciascun imprenditore o legale rappresentante delle imprese aderenti, trasmesso ai competenti uffici del registro delle imprese attraverso il modello standard tipizzato con decreto del Ministro della giustizia, di concerto con il Ministro dell'economia e delle finanze e con il Ministro dello sviluppo economico, e deve indicare: </w:t>
      </w:r>
    </w:p>
    <w:p w14:paraId="0163F589"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a) il nome, la ditta, la ragione o la denominazione sociale di ogni partecipante per originaria sottoscrizione del contratto o per adesione successiva, nonché la denominazione e la sede della rete, qualora sia prevista l'istituzione di un fondo patrimoniale comune ai sensi della lettera c); </w:t>
      </w:r>
    </w:p>
    <w:p w14:paraId="72CF2F2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b) l'indicazione degli obiettivi strategici di innovazione e di innalzamento della capacità competitiva dei partecipanti e le modalità concordate con gli stessi per misurare l'avanzamento verso tali obiettivi; </w:t>
      </w:r>
    </w:p>
    <w:p w14:paraId="1150053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c) la definizione di un programma di rete, che contenga l'enunciazione dei diritti e degli obblighi assunti da ciascun partecipante; le modalità di realizzazione dello scopo comune e, qualora sia prevista l'istituzione di un fondo patrimoniale comune, la misura e i criteri di valutazione dei conferimenti iniziali e degli eventuali contributi successivi che ciascun partecipante si obbliga a versare al fondo, nonché le regole di gestione del fondo medesimo; se consentito dal programma, l'esecuzione del conferimento può avvenire anche mediante apporto di un patrimonio destinato, costituito ai sensi dell'articolo 2447-bis, primo comma, lettera a), del codice civile; </w:t>
      </w:r>
    </w:p>
    <w:p w14:paraId="45E4061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d) la durata del contratto, le modalità di adesione di altri imprenditori e, se pattuite, le cause facoltative di recesso anticipato e le condizioni per l'esercizio del relativo diritto, ferma restando in ogni caso l'applicazione delle regole generali di legge in materia di scioglimento totale o parziale dei contratti plurilaterali con comunione di scopo; </w:t>
      </w:r>
    </w:p>
    <w:p w14:paraId="57CA594D" w14:textId="77777777" w:rsidR="009E49CF" w:rsidRPr="00050453"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 xml:space="preserve">e) se il contratto ne prevede l'istituzione, il nome, la ditta, la ragione o la denominazione sociale del soggetto prescelto per svolgere l'ufficio di organo comune per l'esecuzione del contratto o di una o più parti o fasi di esso, i poteri di gestione e di rappresentanza conferiti a tale soggetto, nonché le regole relative alla sua eventuale sostituzione durante la vigenza del contratto3. L'organo comune agisce in rappresentanza della rete, quando essa acquista soggettività giuridica e, in assenza della soggettività, degli imprenditori, anche individuali, partecipanti al contratto salvo che sia diversamente disposto nello stesso, nelle procedure di </w:t>
      </w:r>
      <w:r w:rsidRPr="00050453">
        <w:rPr>
          <w:rFonts w:ascii="Tahoma" w:hAnsi="Tahoma" w:cs="Tahoma"/>
          <w:b/>
          <w:bCs/>
          <w:i/>
          <w:iCs/>
          <w:sz w:val="20"/>
          <w:szCs w:val="20"/>
        </w:rPr>
        <w:lastRenderedPageBreak/>
        <w:t>programmazione negoziata con le pubbliche amministrazioni, nelle procedure inerenti ad interventi di garanzia per l'accesso al credito e in quelle inerenti allo sviluppo del sistema imprenditoriale nei processi di internazionalizzazione e di innovazione previsti dall'ordinamento, nonché all'utilizzazione di strumenti di promozione e tutela dei prodotti e marchi di qualità o di cui sia adeguatamente garantita la genuinità della provenienza;</w:t>
      </w:r>
    </w:p>
    <w:p w14:paraId="08D0BA9D" w14:textId="4746B619"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f) le regole per l'assunzione delle decisioni dei partecipanti su ogni materia o aspetto di interesse comune che non rientri, quando </w:t>
      </w:r>
      <w:r w:rsidR="00A720BC">
        <w:rPr>
          <w:rFonts w:ascii="Tahoma" w:hAnsi="Tahoma" w:cs="Tahoma"/>
          <w:bCs/>
          <w:i/>
          <w:iCs/>
          <w:sz w:val="20"/>
          <w:szCs w:val="20"/>
        </w:rPr>
        <w:t>È</w:t>
      </w:r>
      <w:r w:rsidRPr="00050453">
        <w:rPr>
          <w:rFonts w:ascii="Tahoma" w:hAnsi="Tahoma" w:cs="Tahoma"/>
          <w:bCs/>
          <w:i/>
          <w:iCs/>
          <w:sz w:val="20"/>
          <w:szCs w:val="20"/>
        </w:rPr>
        <w:t xml:space="preserve"> stato istituito un organo comune, nei poteri di gestione conferiti a tale organo, nonché, se il contratto prevede la modificabilità a maggioranza del programma di rete, le regole relative alle modalità di assunzione delle decisioni di modifica del programma medesimo. </w:t>
      </w:r>
    </w:p>
    <w:p w14:paraId="4A93D22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4-ter.1</w:t>
      </w:r>
      <w:r w:rsidRPr="00050453">
        <w:rPr>
          <w:rFonts w:ascii="Tahoma" w:hAnsi="Tahoma" w:cs="Tahoma"/>
          <w:bCs/>
          <w:i/>
          <w:iCs/>
          <w:sz w:val="20"/>
          <w:szCs w:val="20"/>
        </w:rPr>
        <w:t xml:space="preserve">. Le disposizioni di attuazione della lettera e) del comma 4-ter per le procedure attinenti alle pubbliche amministrazioni sono adottate con decreto del Ministro dell'economia e delle finanze di concerto con il Ministro dello sviluppo economico. </w:t>
      </w:r>
    </w:p>
    <w:p w14:paraId="23F12590" w14:textId="1227F8D5"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4-ter.2</w:t>
      </w:r>
      <w:r w:rsidRPr="00050453">
        <w:rPr>
          <w:rFonts w:ascii="Tahoma" w:hAnsi="Tahoma" w:cs="Tahoma"/>
          <w:bCs/>
          <w:i/>
          <w:iCs/>
          <w:sz w:val="20"/>
          <w:szCs w:val="20"/>
        </w:rPr>
        <w:t>. Nelle forme previste dal comma 4-ter.1 si procede alla ricognizione di interventi agevolativi previsti dalle vigenti disposizioni applicabili alle imprese aderenti al contratto di rete, interessate dalle procedure di cui al comma 4-ter, lettera e),</w:t>
      </w:r>
      <w:r w:rsidR="00D91997">
        <w:rPr>
          <w:rFonts w:ascii="Tahoma" w:hAnsi="Tahoma" w:cs="Tahoma"/>
          <w:bCs/>
          <w:i/>
          <w:iCs/>
          <w:sz w:val="20"/>
          <w:szCs w:val="20"/>
        </w:rPr>
        <w:t xml:space="preserve"> </w:t>
      </w:r>
      <w:r w:rsidRPr="00050453">
        <w:rPr>
          <w:rFonts w:ascii="Tahoma" w:hAnsi="Tahoma" w:cs="Tahoma"/>
          <w:bCs/>
          <w:i/>
          <w:iCs/>
          <w:sz w:val="20"/>
          <w:szCs w:val="20"/>
        </w:rPr>
        <w:t>secondo periodo. Restano ferme le competenze regionali per le procedure di rispettivo interesse.</w:t>
      </w:r>
    </w:p>
    <w:p w14:paraId="753ADC87" w14:textId="59AAA46D"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4-quater</w:t>
      </w:r>
      <w:r w:rsidRPr="00050453">
        <w:rPr>
          <w:rFonts w:ascii="Tahoma" w:hAnsi="Tahoma" w:cs="Tahoma"/>
          <w:bCs/>
          <w:i/>
          <w:iCs/>
          <w:sz w:val="20"/>
          <w:szCs w:val="20"/>
        </w:rPr>
        <w:t xml:space="preserve">. Il contratto di rete è soggetto a iscrizione nella sezione del registro delle imprese presso cui è iscritto ciascun partecipante e l'efficacia del contratto inizia a decorrere da quando </w:t>
      </w:r>
      <w:r w:rsidR="00A720BC">
        <w:rPr>
          <w:rFonts w:ascii="Tahoma" w:hAnsi="Tahoma" w:cs="Tahoma"/>
          <w:bCs/>
          <w:i/>
          <w:iCs/>
          <w:sz w:val="20"/>
          <w:szCs w:val="20"/>
        </w:rPr>
        <w:t>È</w:t>
      </w:r>
      <w:r w:rsidRPr="00050453">
        <w:rPr>
          <w:rFonts w:ascii="Tahoma" w:hAnsi="Tahoma" w:cs="Tahoma"/>
          <w:bCs/>
          <w:i/>
          <w:iCs/>
          <w:sz w:val="20"/>
          <w:szCs w:val="20"/>
        </w:rPr>
        <w:t xml:space="preserve"> stata eseguita l'ultima delle iscrizioni prescritte a carico di tutti coloro che ne sono stati sottoscrittori originari. </w:t>
      </w:r>
      <w:r w:rsidRPr="00050453">
        <w:rPr>
          <w:rFonts w:ascii="Tahoma" w:hAnsi="Tahoma" w:cs="Tahoma"/>
          <w:b/>
          <w:bCs/>
          <w:i/>
          <w:iCs/>
          <w:sz w:val="20"/>
          <w:szCs w:val="20"/>
        </w:rPr>
        <w:t xml:space="preserve">Le modifiche al contratto di rete, sono redatte e depositate per l'iscrizione, a cura dell'impresa indicata nell'atto modificativo, presso la sezione </w:t>
      </w:r>
      <w:r w:rsidRPr="00050453">
        <w:rPr>
          <w:rFonts w:ascii="Tahoma" w:hAnsi="Tahoma" w:cs="Tahoma"/>
          <w:bCs/>
          <w:i/>
          <w:iCs/>
          <w:sz w:val="20"/>
          <w:szCs w:val="20"/>
        </w:rPr>
        <w:t xml:space="preserve">3 </w:t>
      </w:r>
      <w:r w:rsidRPr="00050453">
        <w:rPr>
          <w:rFonts w:ascii="Tahoma" w:hAnsi="Tahoma" w:cs="Tahoma"/>
          <w:b/>
          <w:bCs/>
          <w:i/>
          <w:iCs/>
          <w:sz w:val="20"/>
          <w:szCs w:val="20"/>
        </w:rPr>
        <w:t>del registro delle imprese presso cui è iscritta la stessa impresa. L'ufficio del registro delle imprese provvede alla comunicazione della avvenuta iscrizione delle modifiche al contratto di rete, a tutti gli altri uffici del registro delle imprese presso cui sono iscritte le altre partecipanti, che provvederanno alle relative annotazioni d'ufficio della modifica; se è prevista la costituzione del fondo comune, la rete può iscriversi nella sezione ordinaria del registro delle imprese nella cui circoscrizione è stabilita la sua sede</w:t>
      </w:r>
      <w:r w:rsidRPr="00050453">
        <w:rPr>
          <w:rFonts w:ascii="Tahoma" w:hAnsi="Tahoma" w:cs="Tahoma"/>
          <w:bCs/>
          <w:i/>
          <w:iCs/>
          <w:sz w:val="20"/>
          <w:szCs w:val="20"/>
        </w:rPr>
        <w:t xml:space="preserve">; </w:t>
      </w:r>
      <w:r w:rsidRPr="00050453">
        <w:rPr>
          <w:rFonts w:ascii="Tahoma" w:hAnsi="Tahoma" w:cs="Tahoma"/>
          <w:b/>
          <w:bCs/>
          <w:i/>
          <w:iCs/>
          <w:sz w:val="20"/>
          <w:szCs w:val="20"/>
        </w:rPr>
        <w:t xml:space="preserve">con l’iscrizione nella sezione ordinaria del registro delle imprese nella cui circoscrizione è stabilita la sua sede la rete acquista soggettività giuridica5. Per acquistare la soggettività giuridica il contratto deve essere stipulato per atto pubblico o per scrittura privata autenticata, ovvero per atto firmato digitalmente a norma dell’articolo 25 del decreto legislativo 7 marzo 2005, n. 826. </w:t>
      </w:r>
    </w:p>
    <w:p w14:paraId="6E2B115D"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4-quinquies</w:t>
      </w:r>
      <w:r w:rsidRPr="00050453">
        <w:rPr>
          <w:rFonts w:ascii="Tahoma" w:hAnsi="Tahoma" w:cs="Tahoma"/>
          <w:bCs/>
          <w:i/>
          <w:iCs/>
          <w:sz w:val="20"/>
          <w:szCs w:val="20"/>
        </w:rPr>
        <w:t>. Alle reti delle imprese di cui al presente articolo si applicano le disposizioni dell'articolo 1, comma 368, lettere b), c) e d), della legge 23 dicembre 2005, n. 266 e successive modificazioni, previa autorizzazione rilasciata con decreto del Ministero dell'economia e delle finanze di concerto con il Ministero dello sviluppo economico, da adottare entro sei mesi dalla relativa richiesta.</w:t>
      </w:r>
    </w:p>
    <w:p w14:paraId="2BD90663" w14:textId="77777777" w:rsidR="009E49CF" w:rsidRPr="00050453" w:rsidRDefault="009E49CF" w:rsidP="00D91997">
      <w:pPr>
        <w:pStyle w:val="Stile1"/>
      </w:pPr>
      <w:bookmarkStart w:id="101" w:name="_Toc82700122"/>
      <w:r w:rsidRPr="00050453">
        <w:lastRenderedPageBreak/>
        <w:t>IL CONTRATTO DI RETE ED I CONTRATTI PUBBLICI:</w:t>
      </w:r>
      <w:bookmarkEnd w:id="101"/>
      <w:r w:rsidRPr="00050453">
        <w:t xml:space="preserve"> </w:t>
      </w:r>
    </w:p>
    <w:p w14:paraId="3FD6C4A1"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In virtù della legge n.221/2012 (legge di conversione del D.L.n.179/2012) il testo degli artt. 34 e 37 del decreto legislativo 12 aprile 2006, n. 163 (Codice Appalti) viene così modificato: </w:t>
      </w:r>
    </w:p>
    <w:p w14:paraId="2D4224F6" w14:textId="36CB10A3"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5-bis. A</w:t>
      </w:r>
      <w:r w:rsidR="00D81F8A">
        <w:rPr>
          <w:rFonts w:ascii="Tahoma" w:hAnsi="Tahoma" w:cs="Tahoma"/>
          <w:b/>
          <w:bCs/>
          <w:i/>
          <w:iCs/>
          <w:sz w:val="20"/>
          <w:szCs w:val="20"/>
        </w:rPr>
        <w:t>l</w:t>
      </w:r>
      <w:r w:rsidRPr="00050453">
        <w:rPr>
          <w:rFonts w:ascii="Tahoma" w:hAnsi="Tahoma" w:cs="Tahoma"/>
          <w:b/>
          <w:bCs/>
          <w:i/>
          <w:iCs/>
          <w:sz w:val="20"/>
          <w:szCs w:val="20"/>
        </w:rPr>
        <w:t xml:space="preserve"> decreto legislativo 12 aprile 2006, n. 163 sono apportare le seguenti modificazioni: </w:t>
      </w:r>
    </w:p>
    <w:p w14:paraId="5D90CE5A"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all’articolo 34, comma 1, dopo la lettera e), è aggiunta la seguente: </w:t>
      </w:r>
    </w:p>
    <w:p w14:paraId="17493C7F"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’’e-bis) le aggregazioni tra le imprese aderenti al contratto di rete ai sensi dell’articolo 3, comma 4-ter, del decreto-legge 10 febbraio 2009, n. 5, convertito, con modificazioni, dalla legge 9 aprile 2009, n. 33; si applicano le disposizioni dell’articolo 37’’; </w:t>
      </w:r>
    </w:p>
    <w:p w14:paraId="6FA299E4"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all’articolo 37, dopo il comma15; è inserito il seguente: </w:t>
      </w:r>
    </w:p>
    <w:p w14:paraId="4BF6C427"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’’15-bis. Le disposizioni di cui al presente articolo trovano applicazione, in quanto compatibili, alla partecipazione alle procedure di affidamento delle aggregazioni tra le imprese aderenti al contratto di rete, di cui all’articolo 34, comma 1, lettera e-bis).’’ </w:t>
      </w:r>
      <w:r w:rsidRPr="00050453">
        <w:rPr>
          <w:rFonts w:ascii="Tahoma" w:hAnsi="Tahoma" w:cs="Tahoma"/>
          <w:bCs/>
          <w:i/>
          <w:iCs/>
          <w:sz w:val="20"/>
          <w:szCs w:val="20"/>
        </w:rPr>
        <w:t xml:space="preserve">5 </w:t>
      </w:r>
    </w:p>
    <w:p w14:paraId="54CFDD9D" w14:textId="77777777" w:rsidR="009E49CF" w:rsidRPr="00050453" w:rsidRDefault="009E49CF" w:rsidP="00F45E6C">
      <w:pPr>
        <w:tabs>
          <w:tab w:val="left" w:pos="7371"/>
          <w:tab w:val="right" w:pos="8080"/>
        </w:tabs>
        <w:spacing w:line="240" w:lineRule="auto"/>
        <w:jc w:val="both"/>
        <w:rPr>
          <w:rFonts w:ascii="Tahoma" w:hAnsi="Tahoma" w:cs="Tahoma"/>
          <w:b/>
          <w:bCs/>
          <w:i/>
          <w:iCs/>
          <w:sz w:val="20"/>
          <w:szCs w:val="20"/>
          <w:u w:val="single"/>
        </w:rPr>
      </w:pPr>
    </w:p>
    <w:p w14:paraId="03A9F133" w14:textId="77777777" w:rsidR="00D91997" w:rsidRDefault="00D91997">
      <w:pPr>
        <w:spacing w:after="0" w:line="240" w:lineRule="auto"/>
        <w:rPr>
          <w:rFonts w:ascii="Tahoma" w:hAnsi="Tahoma" w:cs="Tahoma"/>
          <w:b/>
          <w:bCs/>
          <w:i/>
          <w:iCs/>
          <w:sz w:val="20"/>
          <w:szCs w:val="20"/>
          <w:u w:val="single"/>
        </w:rPr>
      </w:pPr>
      <w:r>
        <w:rPr>
          <w:rFonts w:ascii="Tahoma" w:hAnsi="Tahoma" w:cs="Tahoma"/>
          <w:b/>
          <w:bCs/>
          <w:i/>
          <w:iCs/>
          <w:sz w:val="20"/>
          <w:szCs w:val="20"/>
          <w:u w:val="single"/>
        </w:rPr>
        <w:br w:type="page"/>
      </w:r>
    </w:p>
    <w:p w14:paraId="4575BAE2" w14:textId="76039CF9" w:rsidR="009E49CF" w:rsidRPr="00050453" w:rsidRDefault="009E49CF" w:rsidP="00D91997">
      <w:pPr>
        <w:pStyle w:val="Stile1"/>
      </w:pPr>
      <w:bookmarkStart w:id="102" w:name="_Toc82700123"/>
      <w:r w:rsidRPr="00050453">
        <w:lastRenderedPageBreak/>
        <w:t>IL CONTRATTO DI RETE PER LE IMPRESE AGRICOLE:</w:t>
      </w:r>
      <w:bookmarkEnd w:id="102"/>
      <w:r w:rsidRPr="00050453">
        <w:t xml:space="preserve"> </w:t>
      </w:r>
    </w:p>
    <w:p w14:paraId="243132EE" w14:textId="2996E501" w:rsidR="009E49CF" w:rsidRPr="00D91997" w:rsidRDefault="009E49CF" w:rsidP="00D91997">
      <w:pPr>
        <w:tabs>
          <w:tab w:val="left" w:pos="7371"/>
          <w:tab w:val="right" w:pos="8080"/>
        </w:tabs>
        <w:spacing w:line="360" w:lineRule="auto"/>
        <w:jc w:val="both"/>
        <w:rPr>
          <w:rFonts w:ascii="Tahoma" w:hAnsi="Tahoma" w:cs="Tahoma"/>
          <w:b/>
          <w:bCs/>
          <w:i/>
          <w:iCs/>
          <w:sz w:val="20"/>
          <w:szCs w:val="20"/>
        </w:rPr>
      </w:pPr>
      <w:r w:rsidRPr="00050453">
        <w:rPr>
          <w:rFonts w:ascii="Tahoma" w:hAnsi="Tahoma" w:cs="Tahoma"/>
          <w:b/>
          <w:bCs/>
          <w:i/>
          <w:iCs/>
          <w:sz w:val="20"/>
          <w:szCs w:val="20"/>
        </w:rPr>
        <w:t xml:space="preserve">Il D.L. 22 giugno 2012, n. 83, convertito con modificazioni dalla L. 7 agosto 2012, n. 134, ha disposto (con l'art. 45, comma 3) che "Al contratto di rete di cui all'articolo 3, comma 4-ter, del decreto-legge 10 febbraio 2009, n. 5, convertito dalla legge 9 aprile 2009, n. 33, </w:t>
      </w:r>
      <w:proofErr w:type="spellStart"/>
      <w:r w:rsidRPr="00050453">
        <w:rPr>
          <w:rFonts w:ascii="Tahoma" w:hAnsi="Tahoma" w:cs="Tahoma"/>
          <w:b/>
          <w:bCs/>
          <w:i/>
          <w:iCs/>
          <w:sz w:val="20"/>
          <w:szCs w:val="20"/>
        </w:rPr>
        <w:t>cosi'</w:t>
      </w:r>
      <w:proofErr w:type="spellEnd"/>
      <w:r w:rsidRPr="00050453">
        <w:rPr>
          <w:rFonts w:ascii="Tahoma" w:hAnsi="Tahoma" w:cs="Tahoma"/>
          <w:b/>
          <w:bCs/>
          <w:i/>
          <w:iCs/>
          <w:sz w:val="20"/>
          <w:szCs w:val="20"/>
        </w:rPr>
        <w:t xml:space="preserve"> come sostituito dall'articolo 42, comma 2-bis, del decreto-legge 31 maggio 2010, n. 78, convertito, con modificazioni, dalla legge 30 luglio 2010, n. 122, non si applicano le disposizioni di cui alla legge 3 maggio 1982, n. 203" </w:t>
      </w:r>
    </w:p>
    <w:p w14:paraId="0E7BAB02"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In forza del testo coordinato disposto del Decreto Legge n.179/2012 e della Legge n.221/2012 si stabilisce che: </w:t>
      </w:r>
    </w:p>
    <w:p w14:paraId="395C1756"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2-bis. È istituito presso l’Ismea un Fondo mutualistico nazionale per la stabilizzazione dei redditi delle imprese agricole. Il Fondo è costituito dai contributi volontari degli agricoltori e può beneficiare di contributi pubblici compatibili con la normativa europea in materia di aiuti di Stato </w:t>
      </w:r>
    </w:p>
    <w:p w14:paraId="731D022E" w14:textId="1CDC290A"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2-ter. Il contratto di rete di cui al successivo comma 5 può prevedere, ai fini della stabilizzazione delle relazioni contrattuali tra i contraenti, la costituzione di un fondo di mutualità tra gli stessi, per il quale si applicano le medesime regole e agevolazioni previste per il fondo patrimoniale di cui al comma 4-ter dell'articolo 3 del decreto-legge 10 febbraio 2009, n. 5, convertito dalla legge 9 aprile 2009, n. 33. Il suddetto fondo di mutualità partecipa al Fondo mutualistico nazionale per la stabilizzazione dei redditi delle imprese agricole di cui al comma 2-bis </w:t>
      </w:r>
    </w:p>
    <w:p w14:paraId="3AE99253"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Il Decreto Legge n. 179/2012 all’art. 36 comma 5, come modificato con Legge n.221/2012, prevede: </w:t>
      </w:r>
    </w:p>
    <w:p w14:paraId="2D9F5E7C"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“Ai fini degli adempimenti pubblicitari di cui al comma 4-quater dell’art. 3 del decreto-legge 10 febbraio 2009, n. 5, convertito, con </w:t>
      </w:r>
      <w:proofErr w:type="spellStart"/>
      <w:proofErr w:type="gramStart"/>
      <w:r w:rsidRPr="00050453">
        <w:rPr>
          <w:rFonts w:ascii="Tahoma" w:hAnsi="Tahoma" w:cs="Tahoma"/>
          <w:bCs/>
          <w:i/>
          <w:iCs/>
          <w:sz w:val="20"/>
          <w:szCs w:val="20"/>
        </w:rPr>
        <w:t>modificazioni,dalla</w:t>
      </w:r>
      <w:proofErr w:type="spellEnd"/>
      <w:proofErr w:type="gramEnd"/>
      <w:r w:rsidRPr="00050453">
        <w:rPr>
          <w:rFonts w:ascii="Tahoma" w:hAnsi="Tahoma" w:cs="Tahoma"/>
          <w:bCs/>
          <w:i/>
          <w:iCs/>
          <w:sz w:val="20"/>
          <w:szCs w:val="20"/>
        </w:rPr>
        <w:t xml:space="preserve"> legge 9 aprile 2009, n. 33, e successive modificazioni ed integrazioni, il contratto di rete nel settore agricolo può essere sottoscritto dalle parti con l’assistenza di una o più organizzazioni professionali agricole maggiormente rappresentative a livello nazionale, che hanno partecipato alla redazione finale dell’accordo.”</w:t>
      </w:r>
    </w:p>
    <w:p w14:paraId="55F876D7" w14:textId="77777777" w:rsidR="009E49CF" w:rsidRPr="00050453" w:rsidRDefault="009E49CF" w:rsidP="00F45E6C">
      <w:pPr>
        <w:tabs>
          <w:tab w:val="left" w:pos="7371"/>
          <w:tab w:val="right" w:pos="8080"/>
        </w:tabs>
        <w:spacing w:line="240" w:lineRule="auto"/>
        <w:jc w:val="both"/>
        <w:rPr>
          <w:rFonts w:ascii="Tahoma" w:hAnsi="Tahoma" w:cs="Tahoma"/>
          <w:bCs/>
          <w:i/>
          <w:iCs/>
          <w:sz w:val="20"/>
          <w:szCs w:val="20"/>
        </w:rPr>
      </w:pPr>
    </w:p>
    <w:p w14:paraId="37F3EDFF" w14:textId="77777777" w:rsidR="009E49CF" w:rsidRPr="00050453" w:rsidRDefault="009E49CF" w:rsidP="00F45E6C">
      <w:pPr>
        <w:tabs>
          <w:tab w:val="left" w:pos="7371"/>
          <w:tab w:val="right" w:pos="8080"/>
        </w:tabs>
        <w:spacing w:line="240" w:lineRule="auto"/>
        <w:jc w:val="both"/>
        <w:rPr>
          <w:rFonts w:ascii="Tahoma" w:hAnsi="Tahoma" w:cs="Tahoma"/>
          <w:bCs/>
          <w:i/>
          <w:iCs/>
          <w:sz w:val="20"/>
          <w:szCs w:val="20"/>
        </w:rPr>
      </w:pPr>
    </w:p>
    <w:p w14:paraId="54DB7C9E" w14:textId="77777777" w:rsidR="00D91997" w:rsidRDefault="00D91997">
      <w:pPr>
        <w:spacing w:after="0" w:line="240" w:lineRule="auto"/>
        <w:rPr>
          <w:rFonts w:ascii="Tahoma" w:hAnsi="Tahoma" w:cs="Tahoma"/>
          <w:b/>
          <w:bCs/>
          <w:i/>
          <w:iCs/>
          <w:sz w:val="20"/>
          <w:szCs w:val="20"/>
          <w:u w:val="single"/>
        </w:rPr>
      </w:pPr>
      <w:r>
        <w:rPr>
          <w:rFonts w:ascii="Tahoma" w:hAnsi="Tahoma" w:cs="Tahoma"/>
          <w:b/>
          <w:bCs/>
          <w:i/>
          <w:iCs/>
          <w:sz w:val="20"/>
          <w:szCs w:val="20"/>
          <w:u w:val="single"/>
        </w:rPr>
        <w:br w:type="page"/>
      </w:r>
    </w:p>
    <w:p w14:paraId="23FE2BF3" w14:textId="451F17A9" w:rsidR="009E49CF" w:rsidRPr="00050453" w:rsidRDefault="009E49CF" w:rsidP="00D91997">
      <w:pPr>
        <w:pStyle w:val="Stile1"/>
      </w:pPr>
      <w:bookmarkStart w:id="103" w:name="_Toc82700124"/>
      <w:r w:rsidRPr="00050453">
        <w:lastRenderedPageBreak/>
        <w:t>LEGGE 24 dicembre 2012, n. 228 IL CONTRATTO DI RETE E IL CREDITO D’IMPOSTA</w:t>
      </w:r>
      <w:bookmarkEnd w:id="103"/>
      <w:r w:rsidRPr="00050453">
        <w:t xml:space="preserve"> </w:t>
      </w:r>
    </w:p>
    <w:p w14:paraId="68E8DAB9" w14:textId="77777777"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
          <w:bCs/>
          <w:i/>
          <w:iCs/>
          <w:sz w:val="20"/>
          <w:szCs w:val="20"/>
        </w:rPr>
        <w:t xml:space="preserve">Disposizioni per la formazione del bilancio annuale e pluriennale dello Stato (Legge di stabilità 2013). </w:t>
      </w:r>
    </w:p>
    <w:p w14:paraId="481BD60E" w14:textId="7707B813" w:rsidR="009E49CF" w:rsidRPr="00D91997" w:rsidRDefault="009E49CF" w:rsidP="00D91997">
      <w:pPr>
        <w:tabs>
          <w:tab w:val="left" w:pos="7371"/>
          <w:tab w:val="right" w:pos="8080"/>
        </w:tabs>
        <w:spacing w:line="360" w:lineRule="auto"/>
        <w:jc w:val="center"/>
        <w:outlineLvl w:val="0"/>
        <w:rPr>
          <w:rFonts w:ascii="Tahoma" w:hAnsi="Tahoma" w:cs="Tahoma"/>
          <w:b/>
          <w:i/>
          <w:iCs/>
          <w:sz w:val="20"/>
          <w:szCs w:val="20"/>
        </w:rPr>
      </w:pPr>
      <w:r w:rsidRPr="00D91997">
        <w:rPr>
          <w:rFonts w:ascii="Tahoma" w:hAnsi="Tahoma" w:cs="Tahoma"/>
          <w:b/>
          <w:i/>
          <w:iCs/>
          <w:sz w:val="20"/>
          <w:szCs w:val="20"/>
        </w:rPr>
        <w:t>Art.1</w:t>
      </w:r>
    </w:p>
    <w:p w14:paraId="6EEFB1AC" w14:textId="08616A1F"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Comma. 95. A decorrere dall'anno 2013, </w:t>
      </w:r>
      <w:r w:rsidR="00A720BC">
        <w:rPr>
          <w:rFonts w:ascii="Tahoma" w:hAnsi="Tahoma" w:cs="Tahoma"/>
          <w:bCs/>
          <w:i/>
          <w:iCs/>
          <w:sz w:val="20"/>
          <w:szCs w:val="20"/>
        </w:rPr>
        <w:t>È</w:t>
      </w:r>
      <w:r w:rsidRPr="00050453">
        <w:rPr>
          <w:rFonts w:ascii="Tahoma" w:hAnsi="Tahoma" w:cs="Tahoma"/>
          <w:bCs/>
          <w:i/>
          <w:iCs/>
          <w:sz w:val="20"/>
          <w:szCs w:val="20"/>
        </w:rPr>
        <w:t xml:space="preserve"> istituito presso la Presidenza del Consiglio dei ministri un fondo per la concessione di un credito di imposta per la ricerca e lo sviluppo secondo criteri e modalità definiti di concerto con il Ministero dell'economia e delle finanze e con il Ministero dello sviluppo economico, con particolare riferimento alle piccole e medie imprese, nonché per la riduzione del cuneo fiscale, finanziato mediante le risorse derivanti dalla progressiva riduzione degli stanziamenti di parte corrente e di conto capitale iscritti in bilancio destinati ai trasferimenti e ai contributi alle imprese. </w:t>
      </w:r>
    </w:p>
    <w:p w14:paraId="7C800479" w14:textId="191C2F24" w:rsidR="009E49CF" w:rsidRPr="00050453"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 xml:space="preserve">Comma 96. Il credito di imposta di cui al comma 95 </w:t>
      </w:r>
      <w:r w:rsidR="00A720BC">
        <w:rPr>
          <w:rFonts w:ascii="Tahoma" w:hAnsi="Tahoma" w:cs="Tahoma"/>
          <w:bCs/>
          <w:i/>
          <w:iCs/>
          <w:sz w:val="20"/>
          <w:szCs w:val="20"/>
        </w:rPr>
        <w:t>È</w:t>
      </w:r>
      <w:r w:rsidRPr="00050453">
        <w:rPr>
          <w:rFonts w:ascii="Tahoma" w:hAnsi="Tahoma" w:cs="Tahoma"/>
          <w:bCs/>
          <w:i/>
          <w:iCs/>
          <w:sz w:val="20"/>
          <w:szCs w:val="20"/>
        </w:rPr>
        <w:t xml:space="preserve"> riservato alle imprese e alle reti di impresa che affidano attività di ricerca e sviluppo a università, enti pubblici di ricerca o organismi di ricerca, ovvero che realizzano direttamente investimenti in ricerca e sviluppo. </w:t>
      </w:r>
    </w:p>
    <w:p w14:paraId="563892DD" w14:textId="77777777" w:rsidR="00C76758" w:rsidRDefault="009E49CF" w:rsidP="00D91997">
      <w:pPr>
        <w:tabs>
          <w:tab w:val="left" w:pos="7371"/>
          <w:tab w:val="right" w:pos="8080"/>
        </w:tabs>
        <w:spacing w:line="360" w:lineRule="auto"/>
        <w:jc w:val="both"/>
        <w:rPr>
          <w:rFonts w:ascii="Tahoma" w:hAnsi="Tahoma" w:cs="Tahoma"/>
          <w:bCs/>
          <w:i/>
          <w:iCs/>
          <w:sz w:val="20"/>
          <w:szCs w:val="20"/>
        </w:rPr>
      </w:pPr>
      <w:r w:rsidRPr="00050453">
        <w:rPr>
          <w:rFonts w:ascii="Tahoma" w:hAnsi="Tahoma" w:cs="Tahoma"/>
          <w:bCs/>
          <w:i/>
          <w:iCs/>
          <w:sz w:val="20"/>
          <w:szCs w:val="20"/>
        </w:rPr>
        <w:t>Comma 97. Il Ministro dell'economia e delle finanze e il Ministro dello sviluppo economico, entro trenta giorni dalla data di entrata in vigore della presente legge, riferiscono alle Commissioni parlamentari competenti per materia e per i profili finanziari in merito all'individuazione e alla quantificazione dei trasferimenti e dei contributi di cui al comma 95 ai fini dell'adozione delle conseguenti iniziative di carattere normativo.</w:t>
      </w:r>
      <w:r w:rsidR="00C76758">
        <w:rPr>
          <w:rFonts w:ascii="Tahoma" w:hAnsi="Tahoma" w:cs="Tahoma"/>
          <w:bCs/>
          <w:i/>
          <w:iCs/>
          <w:sz w:val="20"/>
          <w:szCs w:val="20"/>
        </w:rPr>
        <w:br w:type="page"/>
      </w:r>
    </w:p>
    <w:p w14:paraId="5366FA55" w14:textId="77777777" w:rsidR="00E52310" w:rsidRPr="00E52310" w:rsidRDefault="00E52310" w:rsidP="00D91997">
      <w:pPr>
        <w:pStyle w:val="Stile1"/>
      </w:pPr>
      <w:bookmarkStart w:id="104" w:name="_Toc82700125"/>
      <w:r w:rsidRPr="00E52310">
        <w:lastRenderedPageBreak/>
        <w:t>DECRETO-LEGGE 24 giugno 2014, n. 91</w:t>
      </w:r>
      <w:bookmarkEnd w:id="104"/>
      <w:r w:rsidRPr="00E52310">
        <w:t xml:space="preserve"> </w:t>
      </w:r>
    </w:p>
    <w:p w14:paraId="309E64BF" w14:textId="77777777" w:rsidR="00E52310" w:rsidRPr="00E52310" w:rsidRDefault="00E52310" w:rsidP="00D91997">
      <w:pPr>
        <w:tabs>
          <w:tab w:val="left" w:pos="7371"/>
          <w:tab w:val="right" w:pos="8080"/>
        </w:tabs>
        <w:spacing w:line="360" w:lineRule="auto"/>
        <w:jc w:val="both"/>
        <w:rPr>
          <w:rFonts w:ascii="Tahoma" w:hAnsi="Tahoma" w:cs="Tahoma"/>
          <w:bCs/>
          <w:i/>
          <w:iCs/>
          <w:sz w:val="20"/>
          <w:szCs w:val="20"/>
        </w:rPr>
      </w:pPr>
      <w:r w:rsidRPr="00E52310">
        <w:rPr>
          <w:rFonts w:ascii="Tahoma" w:hAnsi="Tahoma" w:cs="Tahoma"/>
          <w:b/>
          <w:bCs/>
          <w:i/>
          <w:iCs/>
          <w:sz w:val="20"/>
          <w:szCs w:val="20"/>
        </w:rPr>
        <w:t>Disposizioni urgenti per il settore agricolo</w:t>
      </w:r>
      <w:r w:rsidRPr="00E52310">
        <w:rPr>
          <w:rFonts w:ascii="Tahoma" w:hAnsi="Tahoma" w:cs="Tahoma"/>
          <w:bCs/>
          <w:i/>
          <w:iCs/>
          <w:sz w:val="20"/>
          <w:szCs w:val="20"/>
        </w:rPr>
        <w:t>, la tutela ambientale</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l’efficientamento</w:t>
      </w:r>
      <w:r>
        <w:rPr>
          <w:rFonts w:ascii="Tahoma" w:hAnsi="Tahoma" w:cs="Tahoma"/>
          <w:bCs/>
          <w:i/>
          <w:iCs/>
          <w:sz w:val="20"/>
          <w:szCs w:val="20"/>
        </w:rPr>
        <w:t xml:space="preserve"> </w:t>
      </w:r>
      <w:r w:rsidRPr="00E52310">
        <w:rPr>
          <w:rFonts w:ascii="Tahoma" w:hAnsi="Tahoma" w:cs="Tahoma"/>
          <w:bCs/>
          <w:i/>
          <w:iCs/>
          <w:sz w:val="20"/>
          <w:szCs w:val="20"/>
        </w:rPr>
        <w:t>energetico</w:t>
      </w:r>
      <w:r>
        <w:rPr>
          <w:rFonts w:ascii="Tahoma" w:hAnsi="Tahoma" w:cs="Tahoma"/>
          <w:bCs/>
          <w:i/>
          <w:iCs/>
          <w:sz w:val="20"/>
          <w:szCs w:val="20"/>
        </w:rPr>
        <w:t xml:space="preserve"> </w:t>
      </w:r>
      <w:r w:rsidRPr="00E52310">
        <w:rPr>
          <w:rFonts w:ascii="Tahoma" w:hAnsi="Tahoma" w:cs="Tahoma"/>
          <w:bCs/>
          <w:i/>
          <w:iCs/>
          <w:sz w:val="20"/>
          <w:szCs w:val="20"/>
        </w:rPr>
        <w:t>dell’edilizia</w:t>
      </w:r>
      <w:r>
        <w:rPr>
          <w:rFonts w:ascii="Tahoma" w:hAnsi="Tahoma" w:cs="Tahoma"/>
          <w:bCs/>
          <w:i/>
          <w:iCs/>
          <w:sz w:val="20"/>
          <w:szCs w:val="20"/>
        </w:rPr>
        <w:t xml:space="preserve"> </w:t>
      </w:r>
      <w:r w:rsidRPr="00E52310">
        <w:rPr>
          <w:rFonts w:ascii="Tahoma" w:hAnsi="Tahoma" w:cs="Tahoma"/>
          <w:bCs/>
          <w:i/>
          <w:iCs/>
          <w:sz w:val="20"/>
          <w:szCs w:val="20"/>
        </w:rPr>
        <w:t>scolastica</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universitaria,</w:t>
      </w:r>
      <w:r>
        <w:rPr>
          <w:rFonts w:ascii="Tahoma" w:hAnsi="Tahoma" w:cs="Tahoma"/>
          <w:bCs/>
          <w:i/>
          <w:iCs/>
          <w:sz w:val="20"/>
          <w:szCs w:val="20"/>
        </w:rPr>
        <w:t xml:space="preserve"> </w:t>
      </w:r>
      <w:r w:rsidRPr="00E52310">
        <w:rPr>
          <w:rFonts w:ascii="Tahoma" w:hAnsi="Tahoma" w:cs="Tahoma"/>
          <w:bCs/>
          <w:i/>
          <w:iCs/>
          <w:sz w:val="20"/>
          <w:szCs w:val="20"/>
        </w:rPr>
        <w:t>il</w:t>
      </w:r>
      <w:r>
        <w:rPr>
          <w:rFonts w:ascii="Tahoma" w:hAnsi="Tahoma" w:cs="Tahoma"/>
          <w:bCs/>
          <w:i/>
          <w:iCs/>
          <w:sz w:val="20"/>
          <w:szCs w:val="20"/>
        </w:rPr>
        <w:t xml:space="preserve"> </w:t>
      </w:r>
      <w:r w:rsidRPr="00E52310">
        <w:rPr>
          <w:rFonts w:ascii="Tahoma" w:hAnsi="Tahoma" w:cs="Tahoma"/>
          <w:bCs/>
          <w:i/>
          <w:iCs/>
          <w:sz w:val="20"/>
          <w:szCs w:val="20"/>
        </w:rPr>
        <w:t>rilancio</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lo</w:t>
      </w:r>
      <w:r>
        <w:rPr>
          <w:rFonts w:ascii="Tahoma" w:hAnsi="Tahoma" w:cs="Tahoma"/>
          <w:bCs/>
          <w:i/>
          <w:iCs/>
          <w:sz w:val="20"/>
          <w:szCs w:val="20"/>
        </w:rPr>
        <w:t xml:space="preserve"> </w:t>
      </w:r>
      <w:r w:rsidRPr="00E52310">
        <w:rPr>
          <w:rFonts w:ascii="Tahoma" w:hAnsi="Tahoma" w:cs="Tahoma"/>
          <w:bCs/>
          <w:i/>
          <w:iCs/>
          <w:sz w:val="20"/>
          <w:szCs w:val="20"/>
        </w:rPr>
        <w:t>sviluppo</w:t>
      </w:r>
      <w:r>
        <w:rPr>
          <w:rFonts w:ascii="Tahoma" w:hAnsi="Tahoma" w:cs="Tahoma"/>
          <w:bCs/>
          <w:i/>
          <w:iCs/>
          <w:sz w:val="20"/>
          <w:szCs w:val="20"/>
        </w:rPr>
        <w:t xml:space="preserve"> </w:t>
      </w:r>
      <w:r w:rsidRPr="00E52310">
        <w:rPr>
          <w:rFonts w:ascii="Tahoma" w:hAnsi="Tahoma" w:cs="Tahoma"/>
          <w:bCs/>
          <w:i/>
          <w:iCs/>
          <w:sz w:val="20"/>
          <w:szCs w:val="20"/>
        </w:rPr>
        <w:t>delle</w:t>
      </w:r>
      <w:r>
        <w:rPr>
          <w:rFonts w:ascii="Tahoma" w:hAnsi="Tahoma" w:cs="Tahoma"/>
          <w:bCs/>
          <w:i/>
          <w:iCs/>
          <w:sz w:val="20"/>
          <w:szCs w:val="20"/>
        </w:rPr>
        <w:t xml:space="preserve"> </w:t>
      </w:r>
      <w:r w:rsidRPr="00E52310">
        <w:rPr>
          <w:rFonts w:ascii="Tahoma" w:hAnsi="Tahoma" w:cs="Tahoma"/>
          <w:bCs/>
          <w:i/>
          <w:iCs/>
          <w:sz w:val="20"/>
          <w:szCs w:val="20"/>
        </w:rPr>
        <w:t>imprese,</w:t>
      </w:r>
      <w:r>
        <w:rPr>
          <w:rFonts w:ascii="Tahoma" w:hAnsi="Tahoma" w:cs="Tahoma"/>
          <w:bCs/>
          <w:i/>
          <w:iCs/>
          <w:sz w:val="20"/>
          <w:szCs w:val="20"/>
        </w:rPr>
        <w:t xml:space="preserve"> </w:t>
      </w:r>
      <w:r w:rsidRPr="00E52310">
        <w:rPr>
          <w:rFonts w:ascii="Tahoma" w:hAnsi="Tahoma" w:cs="Tahoma"/>
          <w:bCs/>
          <w:i/>
          <w:iCs/>
          <w:sz w:val="20"/>
          <w:szCs w:val="20"/>
        </w:rPr>
        <w:t>il</w:t>
      </w:r>
      <w:r>
        <w:rPr>
          <w:rFonts w:ascii="Tahoma" w:hAnsi="Tahoma" w:cs="Tahoma"/>
          <w:bCs/>
          <w:i/>
          <w:iCs/>
          <w:sz w:val="20"/>
          <w:szCs w:val="20"/>
        </w:rPr>
        <w:t xml:space="preserve"> </w:t>
      </w:r>
      <w:r w:rsidRPr="00E52310">
        <w:rPr>
          <w:rFonts w:ascii="Tahoma" w:hAnsi="Tahoma" w:cs="Tahoma"/>
          <w:bCs/>
          <w:i/>
          <w:iCs/>
          <w:sz w:val="20"/>
          <w:szCs w:val="20"/>
        </w:rPr>
        <w:t>contenimento dei costi gravanti sulle tariffe elettriche, nonché per</w:t>
      </w:r>
      <w:r>
        <w:rPr>
          <w:rFonts w:ascii="Tahoma" w:hAnsi="Tahoma" w:cs="Tahoma"/>
          <w:bCs/>
          <w:i/>
          <w:iCs/>
          <w:sz w:val="20"/>
          <w:szCs w:val="20"/>
        </w:rPr>
        <w:t xml:space="preserve"> </w:t>
      </w:r>
      <w:r w:rsidRPr="00E52310">
        <w:rPr>
          <w:rFonts w:ascii="Tahoma" w:hAnsi="Tahoma" w:cs="Tahoma"/>
          <w:bCs/>
          <w:i/>
          <w:iCs/>
          <w:sz w:val="20"/>
          <w:szCs w:val="20"/>
        </w:rPr>
        <w:t>la definizione immediata di</w:t>
      </w:r>
      <w:r>
        <w:rPr>
          <w:rFonts w:ascii="Tahoma" w:hAnsi="Tahoma" w:cs="Tahoma"/>
          <w:bCs/>
          <w:i/>
          <w:iCs/>
          <w:sz w:val="20"/>
          <w:szCs w:val="20"/>
        </w:rPr>
        <w:t xml:space="preserve"> </w:t>
      </w:r>
      <w:r w:rsidRPr="00E52310">
        <w:rPr>
          <w:rFonts w:ascii="Tahoma" w:hAnsi="Tahoma" w:cs="Tahoma"/>
          <w:bCs/>
          <w:i/>
          <w:iCs/>
          <w:sz w:val="20"/>
          <w:szCs w:val="20"/>
        </w:rPr>
        <w:t>adempimenti</w:t>
      </w:r>
      <w:r>
        <w:rPr>
          <w:rFonts w:ascii="Tahoma" w:hAnsi="Tahoma" w:cs="Tahoma"/>
          <w:bCs/>
          <w:i/>
          <w:iCs/>
          <w:sz w:val="20"/>
          <w:szCs w:val="20"/>
        </w:rPr>
        <w:t xml:space="preserve"> </w:t>
      </w:r>
      <w:r w:rsidRPr="00E52310">
        <w:rPr>
          <w:rFonts w:ascii="Tahoma" w:hAnsi="Tahoma" w:cs="Tahoma"/>
          <w:bCs/>
          <w:i/>
          <w:iCs/>
          <w:sz w:val="20"/>
          <w:szCs w:val="20"/>
        </w:rPr>
        <w:t>derivanti</w:t>
      </w:r>
      <w:r>
        <w:rPr>
          <w:rFonts w:ascii="Tahoma" w:hAnsi="Tahoma" w:cs="Tahoma"/>
          <w:bCs/>
          <w:i/>
          <w:iCs/>
          <w:sz w:val="20"/>
          <w:szCs w:val="20"/>
        </w:rPr>
        <w:t xml:space="preserve"> </w:t>
      </w:r>
      <w:r w:rsidRPr="00E52310">
        <w:rPr>
          <w:rFonts w:ascii="Tahoma" w:hAnsi="Tahoma" w:cs="Tahoma"/>
          <w:bCs/>
          <w:i/>
          <w:iCs/>
          <w:sz w:val="20"/>
          <w:szCs w:val="20"/>
        </w:rPr>
        <w:t>dalla</w:t>
      </w:r>
      <w:r>
        <w:rPr>
          <w:rFonts w:ascii="Tahoma" w:hAnsi="Tahoma" w:cs="Tahoma"/>
          <w:bCs/>
          <w:i/>
          <w:iCs/>
          <w:sz w:val="20"/>
          <w:szCs w:val="20"/>
        </w:rPr>
        <w:t xml:space="preserve"> </w:t>
      </w:r>
      <w:r w:rsidRPr="00E52310">
        <w:rPr>
          <w:rFonts w:ascii="Tahoma" w:hAnsi="Tahoma" w:cs="Tahoma"/>
          <w:bCs/>
          <w:i/>
          <w:iCs/>
          <w:sz w:val="20"/>
          <w:szCs w:val="20"/>
        </w:rPr>
        <w:t>normativa</w:t>
      </w:r>
      <w:r>
        <w:rPr>
          <w:rFonts w:ascii="Tahoma" w:hAnsi="Tahoma" w:cs="Tahoma"/>
          <w:bCs/>
          <w:i/>
          <w:iCs/>
          <w:sz w:val="20"/>
          <w:szCs w:val="20"/>
        </w:rPr>
        <w:t xml:space="preserve"> </w:t>
      </w:r>
      <w:r w:rsidRPr="00E52310">
        <w:rPr>
          <w:rFonts w:ascii="Tahoma" w:hAnsi="Tahoma" w:cs="Tahoma"/>
          <w:bCs/>
          <w:i/>
          <w:iCs/>
          <w:sz w:val="20"/>
          <w:szCs w:val="20"/>
        </w:rPr>
        <w:t>europea. (14G00105)</w:t>
      </w:r>
      <w:r>
        <w:rPr>
          <w:rFonts w:ascii="Tahoma" w:hAnsi="Tahoma" w:cs="Tahoma"/>
          <w:bCs/>
          <w:i/>
          <w:iCs/>
          <w:sz w:val="20"/>
          <w:szCs w:val="20"/>
        </w:rPr>
        <w:t xml:space="preserve"> </w:t>
      </w:r>
      <w:r w:rsidRPr="00E52310">
        <w:rPr>
          <w:rFonts w:ascii="Tahoma" w:hAnsi="Tahoma" w:cs="Tahoma"/>
          <w:bCs/>
          <w:i/>
          <w:iCs/>
          <w:sz w:val="20"/>
          <w:szCs w:val="20"/>
        </w:rPr>
        <w:t>(GU n.144 del 24-6-2014)</w:t>
      </w:r>
      <w:r>
        <w:rPr>
          <w:rFonts w:ascii="Tahoma" w:hAnsi="Tahoma" w:cs="Tahoma"/>
          <w:bCs/>
          <w:i/>
          <w:iCs/>
          <w:sz w:val="20"/>
          <w:szCs w:val="20"/>
        </w:rPr>
        <w:t xml:space="preserve"> </w:t>
      </w:r>
      <w:r w:rsidRPr="00E52310">
        <w:rPr>
          <w:rFonts w:ascii="Tahoma" w:hAnsi="Tahoma" w:cs="Tahoma"/>
          <w:bCs/>
          <w:i/>
          <w:iCs/>
          <w:sz w:val="20"/>
          <w:szCs w:val="20"/>
        </w:rPr>
        <w:t>Vigente al: 25-6-2014</w:t>
      </w:r>
    </w:p>
    <w:p w14:paraId="478BD35F" w14:textId="77777777" w:rsidR="00E52310" w:rsidRPr="00E52310" w:rsidRDefault="00E52310" w:rsidP="00D91997">
      <w:pPr>
        <w:tabs>
          <w:tab w:val="left" w:pos="7371"/>
          <w:tab w:val="right" w:pos="8080"/>
        </w:tabs>
        <w:spacing w:line="360" w:lineRule="auto"/>
        <w:jc w:val="both"/>
        <w:rPr>
          <w:rFonts w:ascii="Tahoma" w:hAnsi="Tahoma" w:cs="Tahoma"/>
          <w:bCs/>
          <w:i/>
          <w:iCs/>
          <w:sz w:val="20"/>
          <w:szCs w:val="20"/>
        </w:rPr>
      </w:pPr>
      <w:r w:rsidRPr="00E52310">
        <w:rPr>
          <w:rFonts w:ascii="Tahoma" w:hAnsi="Tahoma" w:cs="Tahoma"/>
          <w:bCs/>
          <w:i/>
          <w:iCs/>
          <w:sz w:val="20"/>
          <w:szCs w:val="20"/>
        </w:rPr>
        <w:t xml:space="preserve">TITOLO I MISURE PER LA CRESCITA ECONOMICA </w:t>
      </w:r>
    </w:p>
    <w:p w14:paraId="5A38B123" w14:textId="77777777" w:rsidR="00E52310" w:rsidRPr="00E52310" w:rsidRDefault="00E52310" w:rsidP="00D91997">
      <w:pPr>
        <w:tabs>
          <w:tab w:val="left" w:pos="7371"/>
          <w:tab w:val="right" w:pos="8080"/>
        </w:tabs>
        <w:spacing w:line="360" w:lineRule="auto"/>
        <w:jc w:val="both"/>
        <w:rPr>
          <w:rFonts w:ascii="Tahoma" w:hAnsi="Tahoma" w:cs="Tahoma"/>
          <w:bCs/>
          <w:i/>
          <w:iCs/>
          <w:sz w:val="20"/>
          <w:szCs w:val="20"/>
        </w:rPr>
      </w:pPr>
      <w:r w:rsidRPr="00E52310">
        <w:rPr>
          <w:rFonts w:ascii="Tahoma" w:hAnsi="Tahoma" w:cs="Tahoma"/>
          <w:bCs/>
          <w:i/>
          <w:iCs/>
          <w:sz w:val="20"/>
          <w:szCs w:val="20"/>
        </w:rPr>
        <w:t xml:space="preserve">CAPO I DISPOSIZIONI URGENTI PER IL RILANCIO DEL SETTORE AGRICOLO </w:t>
      </w:r>
    </w:p>
    <w:p w14:paraId="4BF06C72" w14:textId="77777777" w:rsidR="00E52310" w:rsidRPr="00E52310" w:rsidRDefault="00E52310" w:rsidP="00D91997">
      <w:pPr>
        <w:tabs>
          <w:tab w:val="left" w:pos="7371"/>
          <w:tab w:val="right" w:pos="8080"/>
        </w:tabs>
        <w:spacing w:line="360" w:lineRule="auto"/>
        <w:jc w:val="center"/>
        <w:outlineLvl w:val="0"/>
        <w:rPr>
          <w:rFonts w:ascii="Tahoma" w:hAnsi="Tahoma" w:cs="Tahoma"/>
          <w:bCs/>
          <w:i/>
          <w:iCs/>
          <w:sz w:val="20"/>
          <w:szCs w:val="20"/>
        </w:rPr>
      </w:pPr>
      <w:r w:rsidRPr="00E52310">
        <w:rPr>
          <w:rFonts w:ascii="Tahoma" w:hAnsi="Tahoma" w:cs="Tahoma"/>
          <w:bCs/>
          <w:i/>
          <w:iCs/>
          <w:sz w:val="20"/>
          <w:szCs w:val="20"/>
        </w:rPr>
        <w:t>IL PRESIDENTE DELLA REPUBBLICA</w:t>
      </w:r>
    </w:p>
    <w:p w14:paraId="617D3E5C" w14:textId="77777777" w:rsidR="00E52310" w:rsidRPr="00E52310" w:rsidRDefault="00E52310" w:rsidP="00D91997">
      <w:pPr>
        <w:tabs>
          <w:tab w:val="left" w:pos="7371"/>
          <w:tab w:val="right" w:pos="8080"/>
        </w:tabs>
        <w:spacing w:line="360" w:lineRule="auto"/>
        <w:jc w:val="both"/>
        <w:rPr>
          <w:rFonts w:ascii="Tahoma" w:hAnsi="Tahoma" w:cs="Tahoma"/>
          <w:bCs/>
          <w:i/>
          <w:iCs/>
          <w:sz w:val="20"/>
          <w:szCs w:val="20"/>
        </w:rPr>
      </w:pPr>
      <w:r w:rsidRPr="00E52310">
        <w:rPr>
          <w:rFonts w:ascii="Tahoma" w:hAnsi="Tahoma" w:cs="Tahoma"/>
          <w:bCs/>
          <w:i/>
          <w:iCs/>
          <w:sz w:val="20"/>
          <w:szCs w:val="20"/>
        </w:rPr>
        <w:t>VISTI gli articoli 77 e 87 della Costituzione;</w:t>
      </w:r>
    </w:p>
    <w:p w14:paraId="1CCE2D4F" w14:textId="77777777" w:rsidR="00E52310" w:rsidRPr="00E52310" w:rsidRDefault="00E52310" w:rsidP="00D91997">
      <w:pPr>
        <w:tabs>
          <w:tab w:val="left" w:pos="7371"/>
          <w:tab w:val="right" w:pos="8080"/>
        </w:tabs>
        <w:spacing w:line="360" w:lineRule="auto"/>
        <w:jc w:val="both"/>
        <w:rPr>
          <w:rFonts w:ascii="Tahoma" w:hAnsi="Tahoma" w:cs="Tahoma"/>
          <w:bCs/>
          <w:i/>
          <w:iCs/>
          <w:sz w:val="20"/>
          <w:szCs w:val="20"/>
        </w:rPr>
      </w:pPr>
      <w:r w:rsidRPr="00E52310">
        <w:rPr>
          <w:rFonts w:ascii="Tahoma" w:hAnsi="Tahoma" w:cs="Tahoma"/>
          <w:bCs/>
          <w:i/>
          <w:iCs/>
          <w:sz w:val="20"/>
          <w:szCs w:val="20"/>
        </w:rPr>
        <w:t>RITENUTA</w:t>
      </w:r>
      <w:r>
        <w:rPr>
          <w:rFonts w:ascii="Tahoma" w:hAnsi="Tahoma" w:cs="Tahoma"/>
          <w:bCs/>
          <w:i/>
          <w:iCs/>
          <w:sz w:val="20"/>
          <w:szCs w:val="20"/>
        </w:rPr>
        <w:t xml:space="preserve"> </w:t>
      </w:r>
      <w:r w:rsidRPr="00E52310">
        <w:rPr>
          <w:rFonts w:ascii="Tahoma" w:hAnsi="Tahoma" w:cs="Tahoma"/>
          <w:bCs/>
          <w:i/>
          <w:iCs/>
          <w:sz w:val="20"/>
          <w:szCs w:val="20"/>
        </w:rPr>
        <w:t>la</w:t>
      </w:r>
      <w:r>
        <w:rPr>
          <w:rFonts w:ascii="Tahoma" w:hAnsi="Tahoma" w:cs="Tahoma"/>
          <w:bCs/>
          <w:i/>
          <w:iCs/>
          <w:sz w:val="20"/>
          <w:szCs w:val="20"/>
        </w:rPr>
        <w:t xml:space="preserve"> </w:t>
      </w:r>
      <w:r w:rsidRPr="00E52310">
        <w:rPr>
          <w:rFonts w:ascii="Tahoma" w:hAnsi="Tahoma" w:cs="Tahoma"/>
          <w:bCs/>
          <w:i/>
          <w:iCs/>
          <w:sz w:val="20"/>
          <w:szCs w:val="20"/>
        </w:rPr>
        <w:t>straordinaria</w:t>
      </w:r>
      <w:r>
        <w:rPr>
          <w:rFonts w:ascii="Tahoma" w:hAnsi="Tahoma" w:cs="Tahoma"/>
          <w:bCs/>
          <w:i/>
          <w:iCs/>
          <w:sz w:val="20"/>
          <w:szCs w:val="20"/>
        </w:rPr>
        <w:t xml:space="preserve"> </w:t>
      </w:r>
      <w:r w:rsidRPr="00E52310">
        <w:rPr>
          <w:rFonts w:ascii="Tahoma" w:hAnsi="Tahoma" w:cs="Tahoma"/>
          <w:bCs/>
          <w:i/>
          <w:iCs/>
          <w:sz w:val="20"/>
          <w:szCs w:val="20"/>
        </w:rPr>
        <w:t>necessità</w:t>
      </w:r>
      <w:r>
        <w:rPr>
          <w:rFonts w:ascii="Tahoma" w:hAnsi="Tahoma" w:cs="Tahoma"/>
          <w:bCs/>
          <w:i/>
          <w:iCs/>
          <w:sz w:val="20"/>
          <w:szCs w:val="20"/>
        </w:rPr>
        <w:t xml:space="preserve"> </w:t>
      </w:r>
      <w:r w:rsidRPr="00E52310">
        <w:rPr>
          <w:rFonts w:ascii="Tahoma" w:hAnsi="Tahoma" w:cs="Tahoma"/>
          <w:bCs/>
          <w:i/>
          <w:iCs/>
          <w:sz w:val="20"/>
          <w:szCs w:val="20"/>
        </w:rPr>
        <w:t>ed</w:t>
      </w:r>
      <w:r>
        <w:rPr>
          <w:rFonts w:ascii="Tahoma" w:hAnsi="Tahoma" w:cs="Tahoma"/>
          <w:bCs/>
          <w:i/>
          <w:iCs/>
          <w:sz w:val="20"/>
          <w:szCs w:val="20"/>
        </w:rPr>
        <w:t xml:space="preserve"> </w:t>
      </w:r>
      <w:r w:rsidRPr="00E52310">
        <w:rPr>
          <w:rFonts w:ascii="Tahoma" w:hAnsi="Tahoma" w:cs="Tahoma"/>
          <w:bCs/>
          <w:i/>
          <w:iCs/>
          <w:sz w:val="20"/>
          <w:szCs w:val="20"/>
        </w:rPr>
        <w:t>urgenza</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adottare</w:t>
      </w:r>
      <w:r>
        <w:rPr>
          <w:rFonts w:ascii="Tahoma" w:hAnsi="Tahoma" w:cs="Tahoma"/>
          <w:bCs/>
          <w:i/>
          <w:iCs/>
          <w:sz w:val="20"/>
          <w:szCs w:val="20"/>
        </w:rPr>
        <w:t xml:space="preserve"> </w:t>
      </w:r>
      <w:r w:rsidRPr="00E52310">
        <w:rPr>
          <w:rFonts w:ascii="Tahoma" w:hAnsi="Tahoma" w:cs="Tahoma"/>
          <w:bCs/>
          <w:i/>
          <w:iCs/>
          <w:sz w:val="20"/>
          <w:szCs w:val="20"/>
        </w:rPr>
        <w:t>disposizioni finalizzate a coordinare il sistema dei</w:t>
      </w:r>
      <w:r>
        <w:rPr>
          <w:rFonts w:ascii="Tahoma" w:hAnsi="Tahoma" w:cs="Tahoma"/>
          <w:bCs/>
          <w:i/>
          <w:iCs/>
          <w:sz w:val="20"/>
          <w:szCs w:val="20"/>
        </w:rPr>
        <w:t xml:space="preserve"> </w:t>
      </w:r>
      <w:r w:rsidRPr="00E52310">
        <w:rPr>
          <w:rFonts w:ascii="Tahoma" w:hAnsi="Tahoma" w:cs="Tahoma"/>
          <w:bCs/>
          <w:i/>
          <w:iCs/>
          <w:sz w:val="20"/>
          <w:szCs w:val="20"/>
        </w:rPr>
        <w:t>controlli</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a</w:t>
      </w:r>
      <w:r>
        <w:rPr>
          <w:rFonts w:ascii="Tahoma" w:hAnsi="Tahoma" w:cs="Tahoma"/>
          <w:bCs/>
          <w:i/>
          <w:iCs/>
          <w:sz w:val="20"/>
          <w:szCs w:val="20"/>
        </w:rPr>
        <w:t xml:space="preserve"> </w:t>
      </w:r>
      <w:r w:rsidRPr="00E52310">
        <w:rPr>
          <w:rFonts w:ascii="Tahoma" w:hAnsi="Tahoma" w:cs="Tahoma"/>
          <w:bCs/>
          <w:i/>
          <w:iCs/>
          <w:sz w:val="20"/>
          <w:szCs w:val="20"/>
        </w:rPr>
        <w:t>semplificare i</w:t>
      </w:r>
      <w:r>
        <w:rPr>
          <w:rFonts w:ascii="Tahoma" w:hAnsi="Tahoma" w:cs="Tahoma"/>
          <w:bCs/>
          <w:i/>
          <w:iCs/>
          <w:sz w:val="20"/>
          <w:szCs w:val="20"/>
        </w:rPr>
        <w:t xml:space="preserve"> </w:t>
      </w:r>
      <w:r w:rsidRPr="00E52310">
        <w:rPr>
          <w:rFonts w:ascii="Tahoma" w:hAnsi="Tahoma" w:cs="Tahoma"/>
          <w:bCs/>
          <w:i/>
          <w:iCs/>
          <w:sz w:val="20"/>
          <w:szCs w:val="20"/>
        </w:rPr>
        <w:t>procedimenti</w:t>
      </w:r>
      <w:r>
        <w:rPr>
          <w:rFonts w:ascii="Tahoma" w:hAnsi="Tahoma" w:cs="Tahoma"/>
          <w:bCs/>
          <w:i/>
          <w:iCs/>
          <w:sz w:val="20"/>
          <w:szCs w:val="20"/>
        </w:rPr>
        <w:t xml:space="preserve"> </w:t>
      </w:r>
      <w:r w:rsidRPr="00E52310">
        <w:rPr>
          <w:rFonts w:ascii="Tahoma" w:hAnsi="Tahoma" w:cs="Tahoma"/>
          <w:bCs/>
          <w:i/>
          <w:iCs/>
          <w:sz w:val="20"/>
          <w:szCs w:val="20"/>
        </w:rPr>
        <w:t>amministrativi,</w:t>
      </w:r>
      <w:r>
        <w:rPr>
          <w:rFonts w:ascii="Tahoma" w:hAnsi="Tahoma" w:cs="Tahoma"/>
          <w:bCs/>
          <w:i/>
          <w:iCs/>
          <w:sz w:val="20"/>
          <w:szCs w:val="20"/>
        </w:rPr>
        <w:t xml:space="preserve"> </w:t>
      </w:r>
      <w:r w:rsidRPr="00E52310">
        <w:rPr>
          <w:rFonts w:ascii="Tahoma" w:hAnsi="Tahoma" w:cs="Tahoma"/>
          <w:bCs/>
          <w:i/>
          <w:iCs/>
          <w:sz w:val="20"/>
          <w:szCs w:val="20"/>
        </w:rPr>
        <w:t>nonché</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prevedere</w:t>
      </w:r>
      <w:r>
        <w:rPr>
          <w:rFonts w:ascii="Tahoma" w:hAnsi="Tahoma" w:cs="Tahoma"/>
          <w:bCs/>
          <w:i/>
          <w:iCs/>
          <w:sz w:val="20"/>
          <w:szCs w:val="20"/>
        </w:rPr>
        <w:t xml:space="preserve"> </w:t>
      </w:r>
      <w:r w:rsidRPr="00E52310">
        <w:rPr>
          <w:rFonts w:ascii="Tahoma" w:hAnsi="Tahoma" w:cs="Tahoma"/>
          <w:bCs/>
          <w:i/>
          <w:iCs/>
          <w:sz w:val="20"/>
          <w:szCs w:val="20"/>
        </w:rPr>
        <w:t>disposizioni finalizzate alla sicurezza alimentare dei cittadini;</w:t>
      </w:r>
      <w:r>
        <w:rPr>
          <w:rFonts w:ascii="Tahoma" w:hAnsi="Tahoma" w:cs="Tahoma"/>
          <w:bCs/>
          <w:i/>
          <w:iCs/>
          <w:sz w:val="20"/>
          <w:szCs w:val="20"/>
        </w:rPr>
        <w:t xml:space="preserve"> </w:t>
      </w:r>
      <w:r w:rsidRPr="00E52310">
        <w:rPr>
          <w:rFonts w:ascii="Tahoma" w:hAnsi="Tahoma" w:cs="Tahoma"/>
          <w:bCs/>
          <w:i/>
          <w:iCs/>
          <w:sz w:val="20"/>
          <w:szCs w:val="20"/>
        </w:rPr>
        <w:t>RITENUTA</w:t>
      </w:r>
      <w:r>
        <w:rPr>
          <w:rFonts w:ascii="Tahoma" w:hAnsi="Tahoma" w:cs="Tahoma"/>
          <w:bCs/>
          <w:i/>
          <w:iCs/>
          <w:sz w:val="20"/>
          <w:szCs w:val="20"/>
        </w:rPr>
        <w:t xml:space="preserve"> </w:t>
      </w:r>
      <w:r w:rsidRPr="00E52310">
        <w:rPr>
          <w:rFonts w:ascii="Tahoma" w:hAnsi="Tahoma" w:cs="Tahoma"/>
          <w:bCs/>
          <w:i/>
          <w:iCs/>
          <w:sz w:val="20"/>
          <w:szCs w:val="20"/>
        </w:rPr>
        <w:t>la</w:t>
      </w:r>
      <w:r>
        <w:rPr>
          <w:rFonts w:ascii="Tahoma" w:hAnsi="Tahoma" w:cs="Tahoma"/>
          <w:bCs/>
          <w:i/>
          <w:iCs/>
          <w:sz w:val="20"/>
          <w:szCs w:val="20"/>
        </w:rPr>
        <w:t xml:space="preserve"> </w:t>
      </w:r>
      <w:r w:rsidRPr="00E52310">
        <w:rPr>
          <w:rFonts w:ascii="Tahoma" w:hAnsi="Tahoma" w:cs="Tahoma"/>
          <w:bCs/>
          <w:i/>
          <w:iCs/>
          <w:sz w:val="20"/>
          <w:szCs w:val="20"/>
        </w:rPr>
        <w:t>straordinaria</w:t>
      </w:r>
      <w:r>
        <w:rPr>
          <w:rFonts w:ascii="Tahoma" w:hAnsi="Tahoma" w:cs="Tahoma"/>
          <w:bCs/>
          <w:i/>
          <w:iCs/>
          <w:sz w:val="20"/>
          <w:szCs w:val="20"/>
        </w:rPr>
        <w:t xml:space="preserve"> </w:t>
      </w:r>
      <w:r w:rsidRPr="00E52310">
        <w:rPr>
          <w:rFonts w:ascii="Tahoma" w:hAnsi="Tahoma" w:cs="Tahoma"/>
          <w:bCs/>
          <w:i/>
          <w:iCs/>
          <w:sz w:val="20"/>
          <w:szCs w:val="20"/>
        </w:rPr>
        <w:t>necessità</w:t>
      </w:r>
      <w:r>
        <w:rPr>
          <w:rFonts w:ascii="Tahoma" w:hAnsi="Tahoma" w:cs="Tahoma"/>
          <w:bCs/>
          <w:i/>
          <w:iCs/>
          <w:sz w:val="20"/>
          <w:szCs w:val="20"/>
        </w:rPr>
        <w:t xml:space="preserve"> </w:t>
      </w:r>
      <w:r w:rsidRPr="00E52310">
        <w:rPr>
          <w:rFonts w:ascii="Tahoma" w:hAnsi="Tahoma" w:cs="Tahoma"/>
          <w:bCs/>
          <w:i/>
          <w:iCs/>
          <w:sz w:val="20"/>
          <w:szCs w:val="20"/>
        </w:rPr>
        <w:t>ed</w:t>
      </w:r>
      <w:r>
        <w:rPr>
          <w:rFonts w:ascii="Tahoma" w:hAnsi="Tahoma" w:cs="Tahoma"/>
          <w:bCs/>
          <w:i/>
          <w:iCs/>
          <w:sz w:val="20"/>
          <w:szCs w:val="20"/>
        </w:rPr>
        <w:t xml:space="preserve"> </w:t>
      </w:r>
      <w:r w:rsidRPr="00E52310">
        <w:rPr>
          <w:rFonts w:ascii="Tahoma" w:hAnsi="Tahoma" w:cs="Tahoma"/>
          <w:bCs/>
          <w:i/>
          <w:iCs/>
          <w:sz w:val="20"/>
          <w:szCs w:val="20"/>
        </w:rPr>
        <w:t>urgenza</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adottare</w:t>
      </w:r>
      <w:r>
        <w:rPr>
          <w:rFonts w:ascii="Tahoma" w:hAnsi="Tahoma" w:cs="Tahoma"/>
          <w:bCs/>
          <w:i/>
          <w:iCs/>
          <w:sz w:val="20"/>
          <w:szCs w:val="20"/>
        </w:rPr>
        <w:t xml:space="preserve"> </w:t>
      </w:r>
      <w:r w:rsidRPr="00E52310">
        <w:rPr>
          <w:rFonts w:ascii="Tahoma" w:hAnsi="Tahoma" w:cs="Tahoma"/>
          <w:bCs/>
          <w:i/>
          <w:iCs/>
          <w:sz w:val="20"/>
          <w:szCs w:val="20"/>
        </w:rPr>
        <w:t>disposizioni</w:t>
      </w:r>
      <w:r>
        <w:rPr>
          <w:rFonts w:ascii="Tahoma" w:hAnsi="Tahoma" w:cs="Tahoma"/>
          <w:bCs/>
          <w:i/>
          <w:iCs/>
          <w:sz w:val="20"/>
          <w:szCs w:val="20"/>
        </w:rPr>
        <w:t xml:space="preserve"> </w:t>
      </w:r>
      <w:r w:rsidRPr="00E52310">
        <w:rPr>
          <w:rFonts w:ascii="Tahoma" w:hAnsi="Tahoma" w:cs="Tahoma"/>
          <w:bCs/>
          <w:i/>
          <w:iCs/>
          <w:sz w:val="20"/>
          <w:szCs w:val="20"/>
        </w:rPr>
        <w:t>per</w:t>
      </w:r>
      <w:r>
        <w:rPr>
          <w:rFonts w:ascii="Tahoma" w:hAnsi="Tahoma" w:cs="Tahoma"/>
          <w:bCs/>
          <w:i/>
          <w:iCs/>
          <w:sz w:val="20"/>
          <w:szCs w:val="20"/>
        </w:rPr>
        <w:t xml:space="preserve"> </w:t>
      </w:r>
      <w:r w:rsidRPr="00E52310">
        <w:rPr>
          <w:rFonts w:ascii="Tahoma" w:hAnsi="Tahoma" w:cs="Tahoma"/>
          <w:bCs/>
          <w:i/>
          <w:iCs/>
          <w:sz w:val="20"/>
          <w:szCs w:val="20"/>
        </w:rPr>
        <w:t>rilanciare</w:t>
      </w:r>
      <w:r>
        <w:rPr>
          <w:rFonts w:ascii="Tahoma" w:hAnsi="Tahoma" w:cs="Tahoma"/>
          <w:bCs/>
          <w:i/>
          <w:iCs/>
          <w:sz w:val="20"/>
          <w:szCs w:val="20"/>
        </w:rPr>
        <w:t xml:space="preserve"> </w:t>
      </w:r>
      <w:r w:rsidRPr="00E52310">
        <w:rPr>
          <w:rFonts w:ascii="Tahoma" w:hAnsi="Tahoma" w:cs="Tahoma"/>
          <w:bCs/>
          <w:i/>
          <w:iCs/>
          <w:sz w:val="20"/>
          <w:szCs w:val="20"/>
        </w:rPr>
        <w:t>il</w:t>
      </w:r>
      <w:r>
        <w:rPr>
          <w:rFonts w:ascii="Tahoma" w:hAnsi="Tahoma" w:cs="Tahoma"/>
          <w:bCs/>
          <w:i/>
          <w:iCs/>
          <w:sz w:val="20"/>
          <w:szCs w:val="20"/>
        </w:rPr>
        <w:t xml:space="preserve"> </w:t>
      </w:r>
      <w:r w:rsidRPr="00E52310">
        <w:rPr>
          <w:rFonts w:ascii="Tahoma" w:hAnsi="Tahoma" w:cs="Tahoma"/>
          <w:bCs/>
          <w:i/>
          <w:iCs/>
          <w:sz w:val="20"/>
          <w:szCs w:val="20"/>
        </w:rPr>
        <w:t>comparto</w:t>
      </w:r>
      <w:r>
        <w:rPr>
          <w:rFonts w:ascii="Tahoma" w:hAnsi="Tahoma" w:cs="Tahoma"/>
          <w:bCs/>
          <w:i/>
          <w:iCs/>
          <w:sz w:val="20"/>
          <w:szCs w:val="20"/>
        </w:rPr>
        <w:t xml:space="preserve"> </w:t>
      </w:r>
      <w:r w:rsidRPr="00E52310">
        <w:rPr>
          <w:rFonts w:ascii="Tahoma" w:hAnsi="Tahoma" w:cs="Tahoma"/>
          <w:bCs/>
          <w:i/>
          <w:iCs/>
          <w:sz w:val="20"/>
          <w:szCs w:val="20"/>
        </w:rPr>
        <w:t>agricolo,</w:t>
      </w:r>
      <w:r>
        <w:rPr>
          <w:rFonts w:ascii="Tahoma" w:hAnsi="Tahoma" w:cs="Tahoma"/>
          <w:bCs/>
          <w:i/>
          <w:iCs/>
          <w:sz w:val="20"/>
          <w:szCs w:val="20"/>
        </w:rPr>
        <w:t xml:space="preserve"> </w:t>
      </w:r>
      <w:r w:rsidRPr="00E52310">
        <w:rPr>
          <w:rFonts w:ascii="Tahoma" w:hAnsi="Tahoma" w:cs="Tahoma"/>
          <w:bCs/>
          <w:i/>
          <w:iCs/>
          <w:sz w:val="20"/>
          <w:szCs w:val="20"/>
        </w:rPr>
        <w:t>quale</w:t>
      </w:r>
      <w:r>
        <w:rPr>
          <w:rFonts w:ascii="Tahoma" w:hAnsi="Tahoma" w:cs="Tahoma"/>
          <w:bCs/>
          <w:i/>
          <w:iCs/>
          <w:sz w:val="20"/>
          <w:szCs w:val="20"/>
        </w:rPr>
        <w:t xml:space="preserve"> </w:t>
      </w:r>
      <w:r w:rsidRPr="00E52310">
        <w:rPr>
          <w:rFonts w:ascii="Tahoma" w:hAnsi="Tahoma" w:cs="Tahoma"/>
          <w:bCs/>
          <w:i/>
          <w:iCs/>
          <w:sz w:val="20"/>
          <w:szCs w:val="20"/>
        </w:rPr>
        <w:t>parte</w:t>
      </w:r>
      <w:r>
        <w:rPr>
          <w:rFonts w:ascii="Tahoma" w:hAnsi="Tahoma" w:cs="Tahoma"/>
          <w:bCs/>
          <w:i/>
          <w:iCs/>
          <w:sz w:val="20"/>
          <w:szCs w:val="20"/>
        </w:rPr>
        <w:t xml:space="preserve"> </w:t>
      </w:r>
      <w:r w:rsidRPr="00E52310">
        <w:rPr>
          <w:rFonts w:ascii="Tahoma" w:hAnsi="Tahoma" w:cs="Tahoma"/>
          <w:bCs/>
          <w:i/>
          <w:iCs/>
          <w:sz w:val="20"/>
          <w:szCs w:val="20"/>
        </w:rPr>
        <w:t>trainante dell’economia nazionale, e la competitività</w:t>
      </w:r>
      <w:r>
        <w:rPr>
          <w:rFonts w:ascii="Tahoma" w:hAnsi="Tahoma" w:cs="Tahoma"/>
          <w:bCs/>
          <w:i/>
          <w:iCs/>
          <w:sz w:val="20"/>
          <w:szCs w:val="20"/>
        </w:rPr>
        <w:t xml:space="preserve"> </w:t>
      </w:r>
      <w:r w:rsidRPr="00E52310">
        <w:rPr>
          <w:rFonts w:ascii="Tahoma" w:hAnsi="Tahoma" w:cs="Tahoma"/>
          <w:bCs/>
          <w:i/>
          <w:iCs/>
          <w:sz w:val="20"/>
          <w:szCs w:val="20"/>
        </w:rPr>
        <w:t>del</w:t>
      </w:r>
      <w:r>
        <w:rPr>
          <w:rFonts w:ascii="Tahoma" w:hAnsi="Tahoma" w:cs="Tahoma"/>
          <w:bCs/>
          <w:i/>
          <w:iCs/>
          <w:sz w:val="20"/>
          <w:szCs w:val="20"/>
        </w:rPr>
        <w:t xml:space="preserve"> </w:t>
      </w:r>
      <w:r w:rsidRPr="00E52310">
        <w:rPr>
          <w:rFonts w:ascii="Tahoma" w:hAnsi="Tahoma" w:cs="Tahoma"/>
          <w:bCs/>
          <w:i/>
          <w:iCs/>
          <w:sz w:val="20"/>
          <w:szCs w:val="20"/>
        </w:rPr>
        <w:t>medesimo</w:t>
      </w:r>
      <w:r>
        <w:rPr>
          <w:rFonts w:ascii="Tahoma" w:hAnsi="Tahoma" w:cs="Tahoma"/>
          <w:bCs/>
          <w:i/>
          <w:iCs/>
          <w:sz w:val="20"/>
          <w:szCs w:val="20"/>
        </w:rPr>
        <w:t xml:space="preserve"> </w:t>
      </w:r>
      <w:r w:rsidRPr="00E52310">
        <w:rPr>
          <w:rFonts w:ascii="Tahoma" w:hAnsi="Tahoma" w:cs="Tahoma"/>
          <w:bCs/>
          <w:i/>
          <w:iCs/>
          <w:sz w:val="20"/>
          <w:szCs w:val="20"/>
        </w:rPr>
        <w:t>settore, incidendo in particolar modo sullo</w:t>
      </w:r>
      <w:r>
        <w:rPr>
          <w:rFonts w:ascii="Tahoma" w:hAnsi="Tahoma" w:cs="Tahoma"/>
          <w:bCs/>
          <w:i/>
          <w:iCs/>
          <w:sz w:val="20"/>
          <w:szCs w:val="20"/>
        </w:rPr>
        <w:t xml:space="preserve"> </w:t>
      </w:r>
      <w:r w:rsidRPr="00E52310">
        <w:rPr>
          <w:rFonts w:ascii="Tahoma" w:hAnsi="Tahoma" w:cs="Tahoma"/>
          <w:bCs/>
          <w:i/>
          <w:iCs/>
          <w:sz w:val="20"/>
          <w:szCs w:val="20"/>
        </w:rPr>
        <w:t>sviluppo</w:t>
      </w:r>
      <w:r>
        <w:rPr>
          <w:rFonts w:ascii="Tahoma" w:hAnsi="Tahoma" w:cs="Tahoma"/>
          <w:bCs/>
          <w:i/>
          <w:iCs/>
          <w:sz w:val="20"/>
          <w:szCs w:val="20"/>
        </w:rPr>
        <w:t xml:space="preserve"> </w:t>
      </w:r>
      <w:r w:rsidRPr="00E52310">
        <w:rPr>
          <w:rFonts w:ascii="Tahoma" w:hAnsi="Tahoma" w:cs="Tahoma"/>
          <w:bCs/>
          <w:i/>
          <w:iCs/>
          <w:sz w:val="20"/>
          <w:szCs w:val="20"/>
        </w:rPr>
        <w:t>del</w:t>
      </w:r>
      <w:r>
        <w:rPr>
          <w:rFonts w:ascii="Tahoma" w:hAnsi="Tahoma" w:cs="Tahoma"/>
          <w:bCs/>
          <w:i/>
          <w:iCs/>
          <w:sz w:val="20"/>
          <w:szCs w:val="20"/>
        </w:rPr>
        <w:t xml:space="preserve"> </w:t>
      </w:r>
      <w:r w:rsidRPr="00E52310">
        <w:rPr>
          <w:rFonts w:ascii="Tahoma" w:hAnsi="Tahoma" w:cs="Tahoma"/>
          <w:bCs/>
          <w:i/>
          <w:iCs/>
          <w:sz w:val="20"/>
          <w:szCs w:val="20"/>
        </w:rPr>
        <w:t>"made</w:t>
      </w:r>
      <w:r>
        <w:rPr>
          <w:rFonts w:ascii="Tahoma" w:hAnsi="Tahoma" w:cs="Tahoma"/>
          <w:bCs/>
          <w:i/>
          <w:iCs/>
          <w:sz w:val="20"/>
          <w:szCs w:val="20"/>
        </w:rPr>
        <w:t xml:space="preserve"> </w:t>
      </w:r>
      <w:r w:rsidRPr="00E52310">
        <w:rPr>
          <w:rFonts w:ascii="Tahoma" w:hAnsi="Tahoma" w:cs="Tahoma"/>
          <w:bCs/>
          <w:i/>
          <w:iCs/>
          <w:sz w:val="20"/>
          <w:szCs w:val="20"/>
        </w:rPr>
        <w:t>in</w:t>
      </w:r>
      <w:r>
        <w:rPr>
          <w:rFonts w:ascii="Tahoma" w:hAnsi="Tahoma" w:cs="Tahoma"/>
          <w:bCs/>
          <w:i/>
          <w:iCs/>
          <w:sz w:val="20"/>
          <w:szCs w:val="20"/>
        </w:rPr>
        <w:t xml:space="preserve"> </w:t>
      </w:r>
      <w:r w:rsidRPr="00E52310">
        <w:rPr>
          <w:rFonts w:ascii="Tahoma" w:hAnsi="Tahoma" w:cs="Tahoma"/>
          <w:bCs/>
          <w:i/>
          <w:iCs/>
          <w:sz w:val="20"/>
          <w:szCs w:val="20"/>
        </w:rPr>
        <w:t>Italy", nonché misure per sostenere le imprese agricole condotte dai</w:t>
      </w:r>
      <w:r>
        <w:rPr>
          <w:rFonts w:ascii="Tahoma" w:hAnsi="Tahoma" w:cs="Tahoma"/>
          <w:bCs/>
          <w:i/>
          <w:iCs/>
          <w:sz w:val="20"/>
          <w:szCs w:val="20"/>
        </w:rPr>
        <w:t xml:space="preserve"> </w:t>
      </w:r>
      <w:r w:rsidRPr="00E52310">
        <w:rPr>
          <w:rFonts w:ascii="Tahoma" w:hAnsi="Tahoma" w:cs="Tahoma"/>
          <w:bCs/>
          <w:i/>
          <w:iCs/>
          <w:sz w:val="20"/>
          <w:szCs w:val="20"/>
        </w:rPr>
        <w:t>giovani anche incentivando</w:t>
      </w:r>
      <w:r>
        <w:rPr>
          <w:rFonts w:ascii="Tahoma" w:hAnsi="Tahoma" w:cs="Tahoma"/>
          <w:bCs/>
          <w:i/>
          <w:iCs/>
          <w:sz w:val="20"/>
          <w:szCs w:val="20"/>
        </w:rPr>
        <w:t xml:space="preserve"> </w:t>
      </w:r>
      <w:r w:rsidRPr="00E52310">
        <w:rPr>
          <w:rFonts w:ascii="Tahoma" w:hAnsi="Tahoma" w:cs="Tahoma"/>
          <w:bCs/>
          <w:i/>
          <w:iCs/>
          <w:sz w:val="20"/>
          <w:szCs w:val="20"/>
        </w:rPr>
        <w:t>l’assunzione</w:t>
      </w:r>
      <w:r>
        <w:rPr>
          <w:rFonts w:ascii="Tahoma" w:hAnsi="Tahoma" w:cs="Tahoma"/>
          <w:bCs/>
          <w:i/>
          <w:iCs/>
          <w:sz w:val="20"/>
          <w:szCs w:val="20"/>
        </w:rPr>
        <w:t xml:space="preserve"> </w:t>
      </w:r>
      <w:r w:rsidRPr="00E52310">
        <w:rPr>
          <w:rFonts w:ascii="Tahoma" w:hAnsi="Tahoma" w:cs="Tahoma"/>
          <w:bCs/>
          <w:i/>
          <w:iCs/>
          <w:sz w:val="20"/>
          <w:szCs w:val="20"/>
        </w:rPr>
        <w:t>a</w:t>
      </w:r>
      <w:r>
        <w:rPr>
          <w:rFonts w:ascii="Tahoma" w:hAnsi="Tahoma" w:cs="Tahoma"/>
          <w:bCs/>
          <w:i/>
          <w:iCs/>
          <w:sz w:val="20"/>
          <w:szCs w:val="20"/>
        </w:rPr>
        <w:t xml:space="preserve"> </w:t>
      </w:r>
      <w:r w:rsidRPr="00E52310">
        <w:rPr>
          <w:rFonts w:ascii="Tahoma" w:hAnsi="Tahoma" w:cs="Tahoma"/>
          <w:bCs/>
          <w:i/>
          <w:iCs/>
          <w:sz w:val="20"/>
          <w:szCs w:val="20"/>
        </w:rPr>
        <w:t>tempo</w:t>
      </w:r>
      <w:r>
        <w:rPr>
          <w:rFonts w:ascii="Tahoma" w:hAnsi="Tahoma" w:cs="Tahoma"/>
          <w:bCs/>
          <w:i/>
          <w:iCs/>
          <w:sz w:val="20"/>
          <w:szCs w:val="20"/>
        </w:rPr>
        <w:t xml:space="preserve"> </w:t>
      </w:r>
      <w:r w:rsidRPr="00E52310">
        <w:rPr>
          <w:rFonts w:ascii="Tahoma" w:hAnsi="Tahoma" w:cs="Tahoma"/>
          <w:bCs/>
          <w:i/>
          <w:iCs/>
          <w:sz w:val="20"/>
          <w:szCs w:val="20"/>
        </w:rPr>
        <w:t>indeterminato</w:t>
      </w:r>
      <w:r>
        <w:rPr>
          <w:rFonts w:ascii="Tahoma" w:hAnsi="Tahoma" w:cs="Tahoma"/>
          <w:bCs/>
          <w:i/>
          <w:iCs/>
          <w:sz w:val="20"/>
          <w:szCs w:val="20"/>
        </w:rPr>
        <w:t xml:space="preserve"> </w:t>
      </w:r>
      <w:r w:rsidRPr="00E52310">
        <w:rPr>
          <w:rFonts w:ascii="Tahoma" w:hAnsi="Tahoma" w:cs="Tahoma"/>
          <w:bCs/>
          <w:i/>
          <w:iCs/>
          <w:sz w:val="20"/>
          <w:szCs w:val="20"/>
        </w:rPr>
        <w:t>o,</w:t>
      </w:r>
      <w:r>
        <w:rPr>
          <w:rFonts w:ascii="Tahoma" w:hAnsi="Tahoma" w:cs="Tahoma"/>
          <w:bCs/>
          <w:i/>
          <w:iCs/>
          <w:sz w:val="20"/>
          <w:szCs w:val="20"/>
        </w:rPr>
        <w:t xml:space="preserve"> </w:t>
      </w:r>
      <w:r w:rsidRPr="00E52310">
        <w:rPr>
          <w:rFonts w:ascii="Tahoma" w:hAnsi="Tahoma" w:cs="Tahoma"/>
          <w:bCs/>
          <w:i/>
          <w:iCs/>
          <w:sz w:val="20"/>
          <w:szCs w:val="20"/>
        </w:rPr>
        <w:t>comunque, la stabilizzazione dei giovani in agricoltura;</w:t>
      </w:r>
      <w:r>
        <w:rPr>
          <w:rFonts w:ascii="Tahoma" w:hAnsi="Tahoma" w:cs="Tahoma"/>
          <w:bCs/>
          <w:i/>
          <w:iCs/>
          <w:sz w:val="20"/>
          <w:szCs w:val="20"/>
        </w:rPr>
        <w:t xml:space="preserve"> </w:t>
      </w:r>
      <w:r w:rsidRPr="00E52310">
        <w:rPr>
          <w:rFonts w:ascii="Tahoma" w:hAnsi="Tahoma" w:cs="Tahoma"/>
          <w:bCs/>
          <w:i/>
          <w:iCs/>
          <w:sz w:val="20"/>
          <w:szCs w:val="20"/>
        </w:rPr>
        <w:t>RITENUTA</w:t>
      </w:r>
      <w:r>
        <w:rPr>
          <w:rFonts w:ascii="Tahoma" w:hAnsi="Tahoma" w:cs="Tahoma"/>
          <w:bCs/>
          <w:i/>
          <w:iCs/>
          <w:sz w:val="20"/>
          <w:szCs w:val="20"/>
        </w:rPr>
        <w:t xml:space="preserve"> </w:t>
      </w:r>
      <w:r w:rsidRPr="00E52310">
        <w:rPr>
          <w:rFonts w:ascii="Tahoma" w:hAnsi="Tahoma" w:cs="Tahoma"/>
          <w:bCs/>
          <w:i/>
          <w:iCs/>
          <w:sz w:val="20"/>
          <w:szCs w:val="20"/>
        </w:rPr>
        <w:t>la</w:t>
      </w:r>
      <w:r>
        <w:rPr>
          <w:rFonts w:ascii="Tahoma" w:hAnsi="Tahoma" w:cs="Tahoma"/>
          <w:bCs/>
          <w:i/>
          <w:iCs/>
          <w:sz w:val="20"/>
          <w:szCs w:val="20"/>
        </w:rPr>
        <w:t xml:space="preserve"> </w:t>
      </w:r>
      <w:r w:rsidRPr="00E52310">
        <w:rPr>
          <w:rFonts w:ascii="Tahoma" w:hAnsi="Tahoma" w:cs="Tahoma"/>
          <w:bCs/>
          <w:i/>
          <w:iCs/>
          <w:sz w:val="20"/>
          <w:szCs w:val="20"/>
        </w:rPr>
        <w:t>straordinaria</w:t>
      </w:r>
      <w:r>
        <w:rPr>
          <w:rFonts w:ascii="Tahoma" w:hAnsi="Tahoma" w:cs="Tahoma"/>
          <w:bCs/>
          <w:i/>
          <w:iCs/>
          <w:sz w:val="20"/>
          <w:szCs w:val="20"/>
        </w:rPr>
        <w:t xml:space="preserve"> </w:t>
      </w:r>
      <w:r w:rsidRPr="00E52310">
        <w:rPr>
          <w:rFonts w:ascii="Tahoma" w:hAnsi="Tahoma" w:cs="Tahoma"/>
          <w:bCs/>
          <w:i/>
          <w:iCs/>
          <w:sz w:val="20"/>
          <w:szCs w:val="20"/>
        </w:rPr>
        <w:t>necessità</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urgenza</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adottare</w:t>
      </w:r>
      <w:r>
        <w:rPr>
          <w:rFonts w:ascii="Tahoma" w:hAnsi="Tahoma" w:cs="Tahoma"/>
          <w:bCs/>
          <w:i/>
          <w:iCs/>
          <w:sz w:val="20"/>
          <w:szCs w:val="20"/>
        </w:rPr>
        <w:t xml:space="preserve"> </w:t>
      </w:r>
      <w:r w:rsidRPr="00E52310">
        <w:rPr>
          <w:rFonts w:ascii="Tahoma" w:hAnsi="Tahoma" w:cs="Tahoma"/>
          <w:bCs/>
          <w:i/>
          <w:iCs/>
          <w:sz w:val="20"/>
          <w:szCs w:val="20"/>
        </w:rPr>
        <w:t>disposizioni volte a</w:t>
      </w:r>
      <w:r>
        <w:rPr>
          <w:rFonts w:ascii="Tahoma" w:hAnsi="Tahoma" w:cs="Tahoma"/>
          <w:bCs/>
          <w:i/>
          <w:iCs/>
          <w:sz w:val="20"/>
          <w:szCs w:val="20"/>
        </w:rPr>
        <w:t xml:space="preserve"> </w:t>
      </w:r>
      <w:r w:rsidRPr="00E52310">
        <w:rPr>
          <w:rFonts w:ascii="Tahoma" w:hAnsi="Tahoma" w:cs="Tahoma"/>
          <w:bCs/>
          <w:i/>
          <w:iCs/>
          <w:sz w:val="20"/>
          <w:szCs w:val="20"/>
        </w:rPr>
        <w:t>superare</w:t>
      </w:r>
      <w:r>
        <w:rPr>
          <w:rFonts w:ascii="Tahoma" w:hAnsi="Tahoma" w:cs="Tahoma"/>
          <w:bCs/>
          <w:i/>
          <w:iCs/>
          <w:sz w:val="20"/>
          <w:szCs w:val="20"/>
        </w:rPr>
        <w:t xml:space="preserve"> </w:t>
      </w:r>
      <w:r w:rsidRPr="00E52310">
        <w:rPr>
          <w:rFonts w:ascii="Tahoma" w:hAnsi="Tahoma" w:cs="Tahoma"/>
          <w:bCs/>
          <w:i/>
          <w:iCs/>
          <w:sz w:val="20"/>
          <w:szCs w:val="20"/>
        </w:rPr>
        <w:t>alcune</w:t>
      </w:r>
      <w:r>
        <w:rPr>
          <w:rFonts w:ascii="Tahoma" w:hAnsi="Tahoma" w:cs="Tahoma"/>
          <w:bCs/>
          <w:i/>
          <w:iCs/>
          <w:sz w:val="20"/>
          <w:szCs w:val="20"/>
        </w:rPr>
        <w:t xml:space="preserve"> </w:t>
      </w:r>
      <w:r w:rsidRPr="00E52310">
        <w:rPr>
          <w:rFonts w:ascii="Tahoma" w:hAnsi="Tahoma" w:cs="Tahoma"/>
          <w:bCs/>
          <w:i/>
          <w:iCs/>
          <w:sz w:val="20"/>
          <w:szCs w:val="20"/>
        </w:rPr>
        <w:t>criticità</w:t>
      </w:r>
      <w:r>
        <w:rPr>
          <w:rFonts w:ascii="Tahoma" w:hAnsi="Tahoma" w:cs="Tahoma"/>
          <w:bCs/>
          <w:i/>
          <w:iCs/>
          <w:sz w:val="20"/>
          <w:szCs w:val="20"/>
        </w:rPr>
        <w:t xml:space="preserve"> </w:t>
      </w:r>
      <w:r w:rsidRPr="00E52310">
        <w:rPr>
          <w:rFonts w:ascii="Tahoma" w:hAnsi="Tahoma" w:cs="Tahoma"/>
          <w:bCs/>
          <w:i/>
          <w:iCs/>
          <w:sz w:val="20"/>
          <w:szCs w:val="20"/>
        </w:rPr>
        <w:t>ambientali,</w:t>
      </w:r>
      <w:r>
        <w:rPr>
          <w:rFonts w:ascii="Tahoma" w:hAnsi="Tahoma" w:cs="Tahoma"/>
          <w:bCs/>
          <w:i/>
          <w:iCs/>
          <w:sz w:val="20"/>
          <w:szCs w:val="20"/>
        </w:rPr>
        <w:t xml:space="preserve"> </w:t>
      </w:r>
      <w:r w:rsidRPr="00E52310">
        <w:rPr>
          <w:rFonts w:ascii="Tahoma" w:hAnsi="Tahoma" w:cs="Tahoma"/>
          <w:bCs/>
          <w:i/>
          <w:iCs/>
          <w:sz w:val="20"/>
          <w:szCs w:val="20"/>
        </w:rPr>
        <w:t>alla</w:t>
      </w:r>
      <w:r>
        <w:rPr>
          <w:rFonts w:ascii="Tahoma" w:hAnsi="Tahoma" w:cs="Tahoma"/>
          <w:bCs/>
          <w:i/>
          <w:iCs/>
          <w:sz w:val="20"/>
          <w:szCs w:val="20"/>
        </w:rPr>
        <w:t xml:space="preserve"> </w:t>
      </w:r>
      <w:r w:rsidRPr="00E52310">
        <w:rPr>
          <w:rFonts w:ascii="Tahoma" w:hAnsi="Tahoma" w:cs="Tahoma"/>
          <w:bCs/>
          <w:i/>
          <w:iCs/>
          <w:sz w:val="20"/>
          <w:szCs w:val="20"/>
        </w:rPr>
        <w:t>immediata mitigazione del rischio idrogeologico e</w:t>
      </w:r>
      <w:r>
        <w:rPr>
          <w:rFonts w:ascii="Tahoma" w:hAnsi="Tahoma" w:cs="Tahoma"/>
          <w:bCs/>
          <w:i/>
          <w:iCs/>
          <w:sz w:val="20"/>
          <w:szCs w:val="20"/>
        </w:rPr>
        <w:t xml:space="preserve"> </w:t>
      </w:r>
      <w:r w:rsidRPr="00E52310">
        <w:rPr>
          <w:rFonts w:ascii="Tahoma" w:hAnsi="Tahoma" w:cs="Tahoma"/>
          <w:bCs/>
          <w:i/>
          <w:iCs/>
          <w:sz w:val="20"/>
          <w:szCs w:val="20"/>
        </w:rPr>
        <w:t>alla</w:t>
      </w:r>
      <w:r>
        <w:rPr>
          <w:rFonts w:ascii="Tahoma" w:hAnsi="Tahoma" w:cs="Tahoma"/>
          <w:bCs/>
          <w:i/>
          <w:iCs/>
          <w:sz w:val="20"/>
          <w:szCs w:val="20"/>
        </w:rPr>
        <w:t xml:space="preserve"> </w:t>
      </w:r>
      <w:r w:rsidRPr="00E52310">
        <w:rPr>
          <w:rFonts w:ascii="Tahoma" w:hAnsi="Tahoma" w:cs="Tahoma"/>
          <w:bCs/>
          <w:i/>
          <w:iCs/>
          <w:sz w:val="20"/>
          <w:szCs w:val="20"/>
        </w:rPr>
        <w:t>salvaguardia</w:t>
      </w:r>
      <w:r>
        <w:rPr>
          <w:rFonts w:ascii="Tahoma" w:hAnsi="Tahoma" w:cs="Tahoma"/>
          <w:bCs/>
          <w:i/>
          <w:iCs/>
          <w:sz w:val="20"/>
          <w:szCs w:val="20"/>
        </w:rPr>
        <w:t xml:space="preserve"> </w:t>
      </w:r>
      <w:r w:rsidRPr="00E52310">
        <w:rPr>
          <w:rFonts w:ascii="Tahoma" w:hAnsi="Tahoma" w:cs="Tahoma"/>
          <w:bCs/>
          <w:i/>
          <w:iCs/>
          <w:sz w:val="20"/>
          <w:szCs w:val="20"/>
        </w:rPr>
        <w:t>degli</w:t>
      </w:r>
      <w:r>
        <w:rPr>
          <w:rFonts w:ascii="Tahoma" w:hAnsi="Tahoma" w:cs="Tahoma"/>
          <w:bCs/>
          <w:i/>
          <w:iCs/>
          <w:sz w:val="20"/>
          <w:szCs w:val="20"/>
        </w:rPr>
        <w:t xml:space="preserve"> </w:t>
      </w:r>
      <w:r w:rsidRPr="00E52310">
        <w:rPr>
          <w:rFonts w:ascii="Tahoma" w:hAnsi="Tahoma" w:cs="Tahoma"/>
          <w:bCs/>
          <w:i/>
          <w:iCs/>
          <w:sz w:val="20"/>
          <w:szCs w:val="20"/>
        </w:rPr>
        <w:t>ecosistemi,</w:t>
      </w:r>
      <w:r>
        <w:rPr>
          <w:rFonts w:ascii="Tahoma" w:hAnsi="Tahoma" w:cs="Tahoma"/>
          <w:bCs/>
          <w:i/>
          <w:iCs/>
          <w:sz w:val="20"/>
          <w:szCs w:val="20"/>
        </w:rPr>
        <w:t xml:space="preserve"> </w:t>
      </w:r>
      <w:r w:rsidRPr="00E52310">
        <w:rPr>
          <w:rFonts w:ascii="Tahoma" w:hAnsi="Tahoma" w:cs="Tahoma"/>
          <w:bCs/>
          <w:i/>
          <w:iCs/>
          <w:sz w:val="20"/>
          <w:szCs w:val="20"/>
        </w:rPr>
        <w:t>intervenendo</w:t>
      </w:r>
      <w:r>
        <w:rPr>
          <w:rFonts w:ascii="Tahoma" w:hAnsi="Tahoma" w:cs="Tahoma"/>
          <w:bCs/>
          <w:i/>
          <w:iCs/>
          <w:sz w:val="20"/>
          <w:szCs w:val="20"/>
        </w:rPr>
        <w:t xml:space="preserve"> </w:t>
      </w:r>
      <w:r w:rsidRPr="00E52310">
        <w:rPr>
          <w:rFonts w:ascii="Tahoma" w:hAnsi="Tahoma" w:cs="Tahoma"/>
          <w:bCs/>
          <w:i/>
          <w:iCs/>
          <w:sz w:val="20"/>
          <w:szCs w:val="20"/>
        </w:rPr>
        <w:t>con</w:t>
      </w:r>
      <w:r>
        <w:rPr>
          <w:rFonts w:ascii="Tahoma" w:hAnsi="Tahoma" w:cs="Tahoma"/>
          <w:bCs/>
          <w:i/>
          <w:iCs/>
          <w:sz w:val="20"/>
          <w:szCs w:val="20"/>
        </w:rPr>
        <w:t xml:space="preserve"> </w:t>
      </w:r>
      <w:r w:rsidRPr="00E52310">
        <w:rPr>
          <w:rFonts w:ascii="Tahoma" w:hAnsi="Tahoma" w:cs="Tahoma"/>
          <w:bCs/>
          <w:i/>
          <w:iCs/>
          <w:sz w:val="20"/>
          <w:szCs w:val="20"/>
        </w:rPr>
        <w:t>semplificazioni</w:t>
      </w:r>
      <w:r>
        <w:rPr>
          <w:rFonts w:ascii="Tahoma" w:hAnsi="Tahoma" w:cs="Tahoma"/>
          <w:bCs/>
          <w:i/>
          <w:iCs/>
          <w:sz w:val="20"/>
          <w:szCs w:val="20"/>
        </w:rPr>
        <w:t xml:space="preserve"> </w:t>
      </w:r>
      <w:r w:rsidRPr="00E52310">
        <w:rPr>
          <w:rFonts w:ascii="Tahoma" w:hAnsi="Tahoma" w:cs="Tahoma"/>
          <w:bCs/>
          <w:i/>
          <w:iCs/>
          <w:sz w:val="20"/>
          <w:szCs w:val="20"/>
        </w:rPr>
        <w:t>procedurali,</w:t>
      </w:r>
      <w:r>
        <w:rPr>
          <w:rFonts w:ascii="Tahoma" w:hAnsi="Tahoma" w:cs="Tahoma"/>
          <w:bCs/>
          <w:i/>
          <w:iCs/>
          <w:sz w:val="20"/>
          <w:szCs w:val="20"/>
        </w:rPr>
        <w:t xml:space="preserve"> </w:t>
      </w:r>
      <w:r w:rsidRPr="00E52310">
        <w:rPr>
          <w:rFonts w:ascii="Tahoma" w:hAnsi="Tahoma" w:cs="Tahoma"/>
          <w:bCs/>
          <w:i/>
          <w:iCs/>
          <w:sz w:val="20"/>
          <w:szCs w:val="20"/>
        </w:rPr>
        <w:t>promuovendo interventi di incremento dell’efficienza energetica negli</w:t>
      </w:r>
      <w:r>
        <w:rPr>
          <w:rFonts w:ascii="Tahoma" w:hAnsi="Tahoma" w:cs="Tahoma"/>
          <w:bCs/>
          <w:i/>
          <w:iCs/>
          <w:sz w:val="20"/>
          <w:szCs w:val="20"/>
        </w:rPr>
        <w:t xml:space="preserve"> </w:t>
      </w:r>
      <w:r w:rsidRPr="00E52310">
        <w:rPr>
          <w:rFonts w:ascii="Tahoma" w:hAnsi="Tahoma" w:cs="Tahoma"/>
          <w:bCs/>
          <w:i/>
          <w:iCs/>
          <w:sz w:val="20"/>
          <w:szCs w:val="20"/>
        </w:rPr>
        <w:t>usi finali dell’energia nel settore</w:t>
      </w:r>
      <w:r>
        <w:rPr>
          <w:rFonts w:ascii="Tahoma" w:hAnsi="Tahoma" w:cs="Tahoma"/>
          <w:bCs/>
          <w:i/>
          <w:iCs/>
          <w:sz w:val="20"/>
          <w:szCs w:val="20"/>
        </w:rPr>
        <w:t xml:space="preserve"> </w:t>
      </w:r>
      <w:r w:rsidRPr="00E52310">
        <w:rPr>
          <w:rFonts w:ascii="Tahoma" w:hAnsi="Tahoma" w:cs="Tahoma"/>
          <w:bCs/>
          <w:i/>
          <w:iCs/>
          <w:sz w:val="20"/>
          <w:szCs w:val="20"/>
        </w:rPr>
        <w:t>pubblico</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razionalizzando</w:t>
      </w:r>
      <w:r>
        <w:rPr>
          <w:rFonts w:ascii="Tahoma" w:hAnsi="Tahoma" w:cs="Tahoma"/>
          <w:bCs/>
          <w:i/>
          <w:iCs/>
          <w:sz w:val="20"/>
          <w:szCs w:val="20"/>
        </w:rPr>
        <w:t xml:space="preserve"> </w:t>
      </w:r>
      <w:r w:rsidRPr="00E52310">
        <w:rPr>
          <w:rFonts w:ascii="Tahoma" w:hAnsi="Tahoma" w:cs="Tahoma"/>
          <w:bCs/>
          <w:i/>
          <w:iCs/>
          <w:sz w:val="20"/>
          <w:szCs w:val="20"/>
        </w:rPr>
        <w:t>le</w:t>
      </w:r>
      <w:r>
        <w:rPr>
          <w:rFonts w:ascii="Tahoma" w:hAnsi="Tahoma" w:cs="Tahoma"/>
          <w:bCs/>
          <w:i/>
          <w:iCs/>
          <w:sz w:val="20"/>
          <w:szCs w:val="20"/>
        </w:rPr>
        <w:t xml:space="preserve"> </w:t>
      </w:r>
      <w:r w:rsidRPr="00E52310">
        <w:rPr>
          <w:rFonts w:ascii="Tahoma" w:hAnsi="Tahoma" w:cs="Tahoma"/>
          <w:bCs/>
          <w:i/>
          <w:iCs/>
          <w:sz w:val="20"/>
          <w:szCs w:val="20"/>
        </w:rPr>
        <w:t>procedure in materia di impatto ambientale;</w:t>
      </w:r>
      <w:r>
        <w:rPr>
          <w:rFonts w:ascii="Tahoma" w:hAnsi="Tahoma" w:cs="Tahoma"/>
          <w:bCs/>
          <w:i/>
          <w:iCs/>
          <w:sz w:val="20"/>
          <w:szCs w:val="20"/>
        </w:rPr>
        <w:t xml:space="preserve"> </w:t>
      </w:r>
      <w:r w:rsidRPr="00E52310">
        <w:rPr>
          <w:rFonts w:ascii="Tahoma" w:hAnsi="Tahoma" w:cs="Tahoma"/>
          <w:bCs/>
          <w:i/>
          <w:iCs/>
          <w:sz w:val="20"/>
          <w:szCs w:val="20"/>
        </w:rPr>
        <w:t>CONSIDERATA</w:t>
      </w:r>
      <w:r>
        <w:rPr>
          <w:rFonts w:ascii="Tahoma" w:hAnsi="Tahoma" w:cs="Tahoma"/>
          <w:bCs/>
          <w:i/>
          <w:iCs/>
          <w:sz w:val="20"/>
          <w:szCs w:val="20"/>
        </w:rPr>
        <w:t xml:space="preserve"> </w:t>
      </w:r>
      <w:r w:rsidRPr="00E52310">
        <w:rPr>
          <w:rFonts w:ascii="Tahoma" w:hAnsi="Tahoma" w:cs="Tahoma"/>
          <w:bCs/>
          <w:i/>
          <w:iCs/>
          <w:sz w:val="20"/>
          <w:szCs w:val="20"/>
        </w:rPr>
        <w:t>altresì</w:t>
      </w:r>
      <w:r>
        <w:rPr>
          <w:rFonts w:ascii="Tahoma" w:hAnsi="Tahoma" w:cs="Tahoma"/>
          <w:bCs/>
          <w:i/>
          <w:iCs/>
          <w:sz w:val="20"/>
          <w:szCs w:val="20"/>
        </w:rPr>
        <w:t xml:space="preserve"> </w:t>
      </w:r>
      <w:r w:rsidRPr="00E52310">
        <w:rPr>
          <w:rFonts w:ascii="Tahoma" w:hAnsi="Tahoma" w:cs="Tahoma"/>
          <w:bCs/>
          <w:i/>
          <w:iCs/>
          <w:sz w:val="20"/>
          <w:szCs w:val="20"/>
        </w:rPr>
        <w:t>la</w:t>
      </w:r>
      <w:r>
        <w:rPr>
          <w:rFonts w:ascii="Tahoma" w:hAnsi="Tahoma" w:cs="Tahoma"/>
          <w:bCs/>
          <w:i/>
          <w:iCs/>
          <w:sz w:val="20"/>
          <w:szCs w:val="20"/>
        </w:rPr>
        <w:t xml:space="preserve"> </w:t>
      </w:r>
      <w:r w:rsidRPr="00E52310">
        <w:rPr>
          <w:rFonts w:ascii="Tahoma" w:hAnsi="Tahoma" w:cs="Tahoma"/>
          <w:bCs/>
          <w:i/>
          <w:iCs/>
          <w:sz w:val="20"/>
          <w:szCs w:val="20"/>
        </w:rPr>
        <w:t>straordinaria</w:t>
      </w:r>
      <w:r>
        <w:rPr>
          <w:rFonts w:ascii="Tahoma" w:hAnsi="Tahoma" w:cs="Tahoma"/>
          <w:bCs/>
          <w:i/>
          <w:iCs/>
          <w:sz w:val="20"/>
          <w:szCs w:val="20"/>
        </w:rPr>
        <w:t xml:space="preserve"> </w:t>
      </w:r>
      <w:r w:rsidRPr="00E52310">
        <w:rPr>
          <w:rFonts w:ascii="Tahoma" w:hAnsi="Tahoma" w:cs="Tahoma"/>
          <w:bCs/>
          <w:i/>
          <w:iCs/>
          <w:sz w:val="20"/>
          <w:szCs w:val="20"/>
        </w:rPr>
        <w:t>necessità</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urgenza</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adottare disposizioni per semplificare i procedimenti per la bonifica</w:t>
      </w:r>
      <w:r>
        <w:rPr>
          <w:rFonts w:ascii="Tahoma" w:hAnsi="Tahoma" w:cs="Tahoma"/>
          <w:bCs/>
          <w:i/>
          <w:iCs/>
          <w:sz w:val="20"/>
          <w:szCs w:val="20"/>
        </w:rPr>
        <w:t xml:space="preserve"> </w:t>
      </w:r>
      <w:r w:rsidRPr="00E52310">
        <w:rPr>
          <w:rFonts w:ascii="Tahoma" w:hAnsi="Tahoma" w:cs="Tahoma"/>
          <w:bCs/>
          <w:i/>
          <w:iCs/>
          <w:sz w:val="20"/>
          <w:szCs w:val="20"/>
        </w:rPr>
        <w:t>e la messa in sicurezza dei siti contaminati</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per</w:t>
      </w:r>
      <w:r>
        <w:rPr>
          <w:rFonts w:ascii="Tahoma" w:hAnsi="Tahoma" w:cs="Tahoma"/>
          <w:bCs/>
          <w:i/>
          <w:iCs/>
          <w:sz w:val="20"/>
          <w:szCs w:val="20"/>
        </w:rPr>
        <w:t xml:space="preserve"> </w:t>
      </w:r>
      <w:r w:rsidRPr="00E52310">
        <w:rPr>
          <w:rFonts w:ascii="Tahoma" w:hAnsi="Tahoma" w:cs="Tahoma"/>
          <w:bCs/>
          <w:i/>
          <w:iCs/>
          <w:sz w:val="20"/>
          <w:szCs w:val="20"/>
        </w:rPr>
        <w:t>il</w:t>
      </w:r>
      <w:r>
        <w:rPr>
          <w:rFonts w:ascii="Tahoma" w:hAnsi="Tahoma" w:cs="Tahoma"/>
          <w:bCs/>
          <w:i/>
          <w:iCs/>
          <w:sz w:val="20"/>
          <w:szCs w:val="20"/>
        </w:rPr>
        <w:t xml:space="preserve"> </w:t>
      </w:r>
      <w:r w:rsidRPr="00E52310">
        <w:rPr>
          <w:rFonts w:ascii="Tahoma" w:hAnsi="Tahoma" w:cs="Tahoma"/>
          <w:bCs/>
          <w:i/>
          <w:iCs/>
          <w:sz w:val="20"/>
          <w:szCs w:val="20"/>
        </w:rPr>
        <w:t>sistema</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tracciabilità dei rifiuti, per superare</w:t>
      </w:r>
      <w:r>
        <w:rPr>
          <w:rFonts w:ascii="Tahoma" w:hAnsi="Tahoma" w:cs="Tahoma"/>
          <w:bCs/>
          <w:i/>
          <w:iCs/>
          <w:sz w:val="20"/>
          <w:szCs w:val="20"/>
        </w:rPr>
        <w:t xml:space="preserve"> </w:t>
      </w:r>
      <w:r w:rsidRPr="00E52310">
        <w:rPr>
          <w:rFonts w:ascii="Tahoma" w:hAnsi="Tahoma" w:cs="Tahoma"/>
          <w:bCs/>
          <w:i/>
          <w:iCs/>
          <w:sz w:val="20"/>
          <w:szCs w:val="20"/>
        </w:rPr>
        <w:t>eccezionali</w:t>
      </w:r>
      <w:r>
        <w:rPr>
          <w:rFonts w:ascii="Tahoma" w:hAnsi="Tahoma" w:cs="Tahoma"/>
          <w:bCs/>
          <w:i/>
          <w:iCs/>
          <w:sz w:val="20"/>
          <w:szCs w:val="20"/>
        </w:rPr>
        <w:t xml:space="preserve"> </w:t>
      </w:r>
      <w:r w:rsidRPr="00E52310">
        <w:rPr>
          <w:rFonts w:ascii="Tahoma" w:hAnsi="Tahoma" w:cs="Tahoma"/>
          <w:bCs/>
          <w:i/>
          <w:iCs/>
          <w:sz w:val="20"/>
          <w:szCs w:val="20"/>
        </w:rPr>
        <w:t>situazioni</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crisi connesse alla gestione dei rifiuti solidi</w:t>
      </w:r>
      <w:r>
        <w:rPr>
          <w:rFonts w:ascii="Tahoma" w:hAnsi="Tahoma" w:cs="Tahoma"/>
          <w:bCs/>
          <w:i/>
          <w:iCs/>
          <w:sz w:val="20"/>
          <w:szCs w:val="20"/>
        </w:rPr>
        <w:t xml:space="preserve"> </w:t>
      </w:r>
      <w:r w:rsidRPr="00E52310">
        <w:rPr>
          <w:rFonts w:ascii="Tahoma" w:hAnsi="Tahoma" w:cs="Tahoma"/>
          <w:bCs/>
          <w:i/>
          <w:iCs/>
          <w:sz w:val="20"/>
          <w:szCs w:val="20"/>
        </w:rPr>
        <w:t>urbani,</w:t>
      </w:r>
      <w:r>
        <w:rPr>
          <w:rFonts w:ascii="Tahoma" w:hAnsi="Tahoma" w:cs="Tahoma"/>
          <w:bCs/>
          <w:i/>
          <w:iCs/>
          <w:sz w:val="20"/>
          <w:szCs w:val="20"/>
        </w:rPr>
        <w:t xml:space="preserve"> </w:t>
      </w:r>
      <w:r w:rsidRPr="00E52310">
        <w:rPr>
          <w:rFonts w:ascii="Tahoma" w:hAnsi="Tahoma" w:cs="Tahoma"/>
          <w:bCs/>
          <w:i/>
          <w:iCs/>
          <w:sz w:val="20"/>
          <w:szCs w:val="20"/>
        </w:rPr>
        <w:t>nonché</w:t>
      </w:r>
      <w:r>
        <w:rPr>
          <w:rFonts w:ascii="Tahoma" w:hAnsi="Tahoma" w:cs="Tahoma"/>
          <w:bCs/>
          <w:i/>
          <w:iCs/>
          <w:sz w:val="20"/>
          <w:szCs w:val="20"/>
        </w:rPr>
        <w:t xml:space="preserve"> </w:t>
      </w:r>
      <w:r w:rsidRPr="00E52310">
        <w:rPr>
          <w:rFonts w:ascii="Tahoma" w:hAnsi="Tahoma" w:cs="Tahoma"/>
          <w:bCs/>
          <w:i/>
          <w:iCs/>
          <w:sz w:val="20"/>
          <w:szCs w:val="20"/>
        </w:rPr>
        <w:t>di</w:t>
      </w:r>
      <w:r>
        <w:rPr>
          <w:rFonts w:ascii="Tahoma" w:hAnsi="Tahoma" w:cs="Tahoma"/>
          <w:bCs/>
          <w:i/>
          <w:iCs/>
          <w:sz w:val="20"/>
          <w:szCs w:val="20"/>
        </w:rPr>
        <w:t xml:space="preserve"> </w:t>
      </w:r>
      <w:r w:rsidRPr="00E52310">
        <w:rPr>
          <w:rFonts w:ascii="Tahoma" w:hAnsi="Tahoma" w:cs="Tahoma"/>
          <w:bCs/>
          <w:i/>
          <w:iCs/>
          <w:sz w:val="20"/>
          <w:szCs w:val="20"/>
        </w:rPr>
        <w:t>adeguare l’ordinamento interno agli obblighi</w:t>
      </w:r>
      <w:r>
        <w:rPr>
          <w:rFonts w:ascii="Tahoma" w:hAnsi="Tahoma" w:cs="Tahoma"/>
          <w:bCs/>
          <w:i/>
          <w:iCs/>
          <w:sz w:val="20"/>
          <w:szCs w:val="20"/>
        </w:rPr>
        <w:t xml:space="preserve"> </w:t>
      </w:r>
      <w:r w:rsidRPr="00E52310">
        <w:rPr>
          <w:rFonts w:ascii="Tahoma" w:hAnsi="Tahoma" w:cs="Tahoma"/>
          <w:bCs/>
          <w:i/>
          <w:iCs/>
          <w:sz w:val="20"/>
          <w:szCs w:val="20"/>
        </w:rPr>
        <w:t>derivanti,</w:t>
      </w:r>
      <w:r>
        <w:rPr>
          <w:rFonts w:ascii="Tahoma" w:hAnsi="Tahoma" w:cs="Tahoma"/>
          <w:bCs/>
          <w:i/>
          <w:iCs/>
          <w:sz w:val="20"/>
          <w:szCs w:val="20"/>
        </w:rPr>
        <w:t xml:space="preserve"> </w:t>
      </w:r>
      <w:r w:rsidRPr="00E52310">
        <w:rPr>
          <w:rFonts w:ascii="Tahoma" w:hAnsi="Tahoma" w:cs="Tahoma"/>
          <w:bCs/>
          <w:i/>
          <w:iCs/>
          <w:sz w:val="20"/>
          <w:szCs w:val="20"/>
        </w:rPr>
        <w:t>in</w:t>
      </w:r>
      <w:r>
        <w:rPr>
          <w:rFonts w:ascii="Tahoma" w:hAnsi="Tahoma" w:cs="Tahoma"/>
          <w:bCs/>
          <w:i/>
          <w:iCs/>
          <w:sz w:val="20"/>
          <w:szCs w:val="20"/>
        </w:rPr>
        <w:t xml:space="preserve"> </w:t>
      </w:r>
      <w:r w:rsidRPr="00E52310">
        <w:rPr>
          <w:rFonts w:ascii="Tahoma" w:hAnsi="Tahoma" w:cs="Tahoma"/>
          <w:bCs/>
          <w:i/>
          <w:iCs/>
          <w:sz w:val="20"/>
          <w:szCs w:val="20"/>
        </w:rPr>
        <w:t>materia</w:t>
      </w:r>
      <w:r>
        <w:rPr>
          <w:rFonts w:ascii="Tahoma" w:hAnsi="Tahoma" w:cs="Tahoma"/>
          <w:bCs/>
          <w:i/>
          <w:iCs/>
          <w:sz w:val="20"/>
          <w:szCs w:val="20"/>
        </w:rPr>
        <w:t xml:space="preserve"> </w:t>
      </w:r>
      <w:r w:rsidRPr="00E52310">
        <w:rPr>
          <w:rFonts w:ascii="Tahoma" w:hAnsi="Tahoma" w:cs="Tahoma"/>
          <w:bCs/>
          <w:i/>
          <w:iCs/>
          <w:sz w:val="20"/>
          <w:szCs w:val="20"/>
        </w:rPr>
        <w:t>ambientale, dall’appartenenza dell’Italia all’Unione europea;</w:t>
      </w:r>
      <w:r>
        <w:rPr>
          <w:rFonts w:ascii="Tahoma" w:hAnsi="Tahoma" w:cs="Tahoma"/>
          <w:bCs/>
          <w:i/>
          <w:iCs/>
          <w:sz w:val="20"/>
          <w:szCs w:val="20"/>
        </w:rPr>
        <w:t xml:space="preserve"> </w:t>
      </w:r>
      <w:r w:rsidRPr="00E52310">
        <w:rPr>
          <w:rFonts w:ascii="Tahoma" w:hAnsi="Tahoma" w:cs="Tahoma"/>
          <w:bCs/>
          <w:i/>
          <w:iCs/>
          <w:sz w:val="20"/>
          <w:szCs w:val="20"/>
        </w:rPr>
        <w:t>VISTA la deliberazione del Consiglio</w:t>
      </w:r>
      <w:r>
        <w:rPr>
          <w:rFonts w:ascii="Tahoma" w:hAnsi="Tahoma" w:cs="Tahoma"/>
          <w:bCs/>
          <w:i/>
          <w:iCs/>
          <w:sz w:val="20"/>
          <w:szCs w:val="20"/>
        </w:rPr>
        <w:t xml:space="preserve"> </w:t>
      </w:r>
      <w:r w:rsidRPr="00E52310">
        <w:rPr>
          <w:rFonts w:ascii="Tahoma" w:hAnsi="Tahoma" w:cs="Tahoma"/>
          <w:bCs/>
          <w:i/>
          <w:iCs/>
          <w:sz w:val="20"/>
          <w:szCs w:val="20"/>
        </w:rPr>
        <w:t>dei</w:t>
      </w:r>
      <w:r>
        <w:rPr>
          <w:rFonts w:ascii="Tahoma" w:hAnsi="Tahoma" w:cs="Tahoma"/>
          <w:bCs/>
          <w:i/>
          <w:iCs/>
          <w:sz w:val="20"/>
          <w:szCs w:val="20"/>
        </w:rPr>
        <w:t xml:space="preserve"> </w:t>
      </w:r>
      <w:r w:rsidRPr="00E52310">
        <w:rPr>
          <w:rFonts w:ascii="Tahoma" w:hAnsi="Tahoma" w:cs="Tahoma"/>
          <w:bCs/>
          <w:i/>
          <w:iCs/>
          <w:sz w:val="20"/>
          <w:szCs w:val="20"/>
        </w:rPr>
        <w:t>Ministri,</w:t>
      </w:r>
      <w:r>
        <w:rPr>
          <w:rFonts w:ascii="Tahoma" w:hAnsi="Tahoma" w:cs="Tahoma"/>
          <w:bCs/>
          <w:i/>
          <w:iCs/>
          <w:sz w:val="20"/>
          <w:szCs w:val="20"/>
        </w:rPr>
        <w:t xml:space="preserve"> </w:t>
      </w:r>
      <w:r w:rsidRPr="00E52310">
        <w:rPr>
          <w:rFonts w:ascii="Tahoma" w:hAnsi="Tahoma" w:cs="Tahoma"/>
          <w:bCs/>
          <w:i/>
          <w:iCs/>
          <w:sz w:val="20"/>
          <w:szCs w:val="20"/>
        </w:rPr>
        <w:t>adottata</w:t>
      </w:r>
      <w:r>
        <w:rPr>
          <w:rFonts w:ascii="Tahoma" w:hAnsi="Tahoma" w:cs="Tahoma"/>
          <w:bCs/>
          <w:i/>
          <w:iCs/>
          <w:sz w:val="20"/>
          <w:szCs w:val="20"/>
        </w:rPr>
        <w:t xml:space="preserve"> </w:t>
      </w:r>
      <w:r w:rsidRPr="00E52310">
        <w:rPr>
          <w:rFonts w:ascii="Tahoma" w:hAnsi="Tahoma" w:cs="Tahoma"/>
          <w:bCs/>
          <w:i/>
          <w:iCs/>
          <w:sz w:val="20"/>
          <w:szCs w:val="20"/>
        </w:rPr>
        <w:t>nella</w:t>
      </w:r>
      <w:r>
        <w:rPr>
          <w:rFonts w:ascii="Tahoma" w:hAnsi="Tahoma" w:cs="Tahoma"/>
          <w:bCs/>
          <w:i/>
          <w:iCs/>
          <w:sz w:val="20"/>
          <w:szCs w:val="20"/>
        </w:rPr>
        <w:t xml:space="preserve"> </w:t>
      </w:r>
      <w:r w:rsidRPr="00E52310">
        <w:rPr>
          <w:rFonts w:ascii="Tahoma" w:hAnsi="Tahoma" w:cs="Tahoma"/>
          <w:bCs/>
          <w:i/>
          <w:iCs/>
          <w:sz w:val="20"/>
          <w:szCs w:val="20"/>
        </w:rPr>
        <w:t>riunione del 13 giugno 2014;</w:t>
      </w:r>
      <w:r>
        <w:rPr>
          <w:rFonts w:ascii="Tahoma" w:hAnsi="Tahoma" w:cs="Tahoma"/>
          <w:bCs/>
          <w:i/>
          <w:iCs/>
          <w:sz w:val="20"/>
          <w:szCs w:val="20"/>
        </w:rPr>
        <w:t xml:space="preserve"> </w:t>
      </w:r>
      <w:r w:rsidRPr="00E52310">
        <w:rPr>
          <w:rFonts w:ascii="Tahoma" w:hAnsi="Tahoma" w:cs="Tahoma"/>
          <w:bCs/>
          <w:i/>
          <w:iCs/>
          <w:sz w:val="20"/>
          <w:szCs w:val="20"/>
        </w:rPr>
        <w:t>SULLA PROPOSTA del</w:t>
      </w:r>
      <w:r>
        <w:rPr>
          <w:rFonts w:ascii="Tahoma" w:hAnsi="Tahoma" w:cs="Tahoma"/>
          <w:bCs/>
          <w:i/>
          <w:iCs/>
          <w:sz w:val="20"/>
          <w:szCs w:val="20"/>
        </w:rPr>
        <w:t xml:space="preserve"> </w:t>
      </w:r>
      <w:r w:rsidRPr="00E52310">
        <w:rPr>
          <w:rFonts w:ascii="Tahoma" w:hAnsi="Tahoma" w:cs="Tahoma"/>
          <w:bCs/>
          <w:i/>
          <w:iCs/>
          <w:sz w:val="20"/>
          <w:szCs w:val="20"/>
        </w:rPr>
        <w:t>Presidente</w:t>
      </w:r>
      <w:r>
        <w:rPr>
          <w:rFonts w:ascii="Tahoma" w:hAnsi="Tahoma" w:cs="Tahoma"/>
          <w:bCs/>
          <w:i/>
          <w:iCs/>
          <w:sz w:val="20"/>
          <w:szCs w:val="20"/>
        </w:rPr>
        <w:t xml:space="preserve"> </w:t>
      </w:r>
      <w:r w:rsidRPr="00E52310">
        <w:rPr>
          <w:rFonts w:ascii="Tahoma" w:hAnsi="Tahoma" w:cs="Tahoma"/>
          <w:bCs/>
          <w:i/>
          <w:iCs/>
          <w:sz w:val="20"/>
          <w:szCs w:val="20"/>
        </w:rPr>
        <w:t>del</w:t>
      </w:r>
      <w:r>
        <w:rPr>
          <w:rFonts w:ascii="Tahoma" w:hAnsi="Tahoma" w:cs="Tahoma"/>
          <w:bCs/>
          <w:i/>
          <w:iCs/>
          <w:sz w:val="20"/>
          <w:szCs w:val="20"/>
        </w:rPr>
        <w:t xml:space="preserve"> </w:t>
      </w:r>
      <w:r w:rsidRPr="00E52310">
        <w:rPr>
          <w:rFonts w:ascii="Tahoma" w:hAnsi="Tahoma" w:cs="Tahoma"/>
          <w:bCs/>
          <w:i/>
          <w:iCs/>
          <w:sz w:val="20"/>
          <w:szCs w:val="20"/>
        </w:rPr>
        <w:t>Consiglio</w:t>
      </w:r>
      <w:r>
        <w:rPr>
          <w:rFonts w:ascii="Tahoma" w:hAnsi="Tahoma" w:cs="Tahoma"/>
          <w:bCs/>
          <w:i/>
          <w:iCs/>
          <w:sz w:val="20"/>
          <w:szCs w:val="20"/>
        </w:rPr>
        <w:t xml:space="preserve"> </w:t>
      </w:r>
      <w:r w:rsidRPr="00E52310">
        <w:rPr>
          <w:rFonts w:ascii="Tahoma" w:hAnsi="Tahoma" w:cs="Tahoma"/>
          <w:bCs/>
          <w:i/>
          <w:iCs/>
          <w:sz w:val="20"/>
          <w:szCs w:val="20"/>
        </w:rPr>
        <w:t>dei</w:t>
      </w:r>
      <w:r>
        <w:rPr>
          <w:rFonts w:ascii="Tahoma" w:hAnsi="Tahoma" w:cs="Tahoma"/>
          <w:bCs/>
          <w:i/>
          <w:iCs/>
          <w:sz w:val="20"/>
          <w:szCs w:val="20"/>
        </w:rPr>
        <w:t xml:space="preserve"> </w:t>
      </w:r>
      <w:r w:rsidRPr="00E52310">
        <w:rPr>
          <w:rFonts w:ascii="Tahoma" w:hAnsi="Tahoma" w:cs="Tahoma"/>
          <w:bCs/>
          <w:i/>
          <w:iCs/>
          <w:sz w:val="20"/>
          <w:szCs w:val="20"/>
        </w:rPr>
        <w:t>Ministri</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dei</w:t>
      </w:r>
      <w:r>
        <w:rPr>
          <w:rFonts w:ascii="Tahoma" w:hAnsi="Tahoma" w:cs="Tahoma"/>
          <w:bCs/>
          <w:i/>
          <w:iCs/>
          <w:sz w:val="20"/>
          <w:szCs w:val="20"/>
        </w:rPr>
        <w:t xml:space="preserve"> </w:t>
      </w:r>
      <w:r w:rsidRPr="00E52310">
        <w:rPr>
          <w:rFonts w:ascii="Tahoma" w:hAnsi="Tahoma" w:cs="Tahoma"/>
          <w:bCs/>
          <w:i/>
          <w:iCs/>
          <w:sz w:val="20"/>
          <w:szCs w:val="20"/>
        </w:rPr>
        <w:t>Ministri</w:t>
      </w:r>
      <w:r>
        <w:rPr>
          <w:rFonts w:ascii="Tahoma" w:hAnsi="Tahoma" w:cs="Tahoma"/>
          <w:bCs/>
          <w:i/>
          <w:iCs/>
          <w:sz w:val="20"/>
          <w:szCs w:val="20"/>
        </w:rPr>
        <w:t xml:space="preserve"> </w:t>
      </w:r>
      <w:r w:rsidRPr="00E52310">
        <w:rPr>
          <w:rFonts w:ascii="Tahoma" w:hAnsi="Tahoma" w:cs="Tahoma"/>
          <w:bCs/>
          <w:i/>
          <w:iCs/>
          <w:sz w:val="20"/>
          <w:szCs w:val="20"/>
        </w:rPr>
        <w:t>delle</w:t>
      </w:r>
      <w:r>
        <w:rPr>
          <w:rFonts w:ascii="Tahoma" w:hAnsi="Tahoma" w:cs="Tahoma"/>
          <w:bCs/>
          <w:i/>
          <w:iCs/>
          <w:sz w:val="20"/>
          <w:szCs w:val="20"/>
        </w:rPr>
        <w:t xml:space="preserve"> </w:t>
      </w:r>
      <w:r w:rsidRPr="00E52310">
        <w:rPr>
          <w:rFonts w:ascii="Tahoma" w:hAnsi="Tahoma" w:cs="Tahoma"/>
          <w:bCs/>
          <w:i/>
          <w:iCs/>
          <w:sz w:val="20"/>
          <w:szCs w:val="20"/>
        </w:rPr>
        <w:t>politiche</w:t>
      </w:r>
      <w:r>
        <w:rPr>
          <w:rFonts w:ascii="Tahoma" w:hAnsi="Tahoma" w:cs="Tahoma"/>
          <w:bCs/>
          <w:i/>
          <w:iCs/>
          <w:sz w:val="20"/>
          <w:szCs w:val="20"/>
        </w:rPr>
        <w:t xml:space="preserve"> </w:t>
      </w:r>
      <w:r w:rsidRPr="00E52310">
        <w:rPr>
          <w:rFonts w:ascii="Tahoma" w:hAnsi="Tahoma" w:cs="Tahoma"/>
          <w:bCs/>
          <w:i/>
          <w:iCs/>
          <w:sz w:val="20"/>
          <w:szCs w:val="20"/>
        </w:rPr>
        <w:t>agricole</w:t>
      </w:r>
      <w:r>
        <w:rPr>
          <w:rFonts w:ascii="Tahoma" w:hAnsi="Tahoma" w:cs="Tahoma"/>
          <w:bCs/>
          <w:i/>
          <w:iCs/>
          <w:sz w:val="20"/>
          <w:szCs w:val="20"/>
        </w:rPr>
        <w:t xml:space="preserve"> </w:t>
      </w:r>
      <w:r w:rsidRPr="00E52310">
        <w:rPr>
          <w:rFonts w:ascii="Tahoma" w:hAnsi="Tahoma" w:cs="Tahoma"/>
          <w:bCs/>
          <w:i/>
          <w:iCs/>
          <w:sz w:val="20"/>
          <w:szCs w:val="20"/>
        </w:rPr>
        <w:t>alimentari</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forestali,</w:t>
      </w:r>
      <w:r>
        <w:rPr>
          <w:rFonts w:ascii="Tahoma" w:hAnsi="Tahoma" w:cs="Tahoma"/>
          <w:bCs/>
          <w:i/>
          <w:iCs/>
          <w:sz w:val="20"/>
          <w:szCs w:val="20"/>
        </w:rPr>
        <w:t xml:space="preserve"> </w:t>
      </w:r>
      <w:r w:rsidRPr="00E52310">
        <w:rPr>
          <w:rFonts w:ascii="Tahoma" w:hAnsi="Tahoma" w:cs="Tahoma"/>
          <w:bCs/>
          <w:i/>
          <w:iCs/>
          <w:sz w:val="20"/>
          <w:szCs w:val="20"/>
        </w:rPr>
        <w:t>dell’ambiente e della tutela</w:t>
      </w:r>
      <w:r>
        <w:rPr>
          <w:rFonts w:ascii="Tahoma" w:hAnsi="Tahoma" w:cs="Tahoma"/>
          <w:bCs/>
          <w:i/>
          <w:iCs/>
          <w:sz w:val="20"/>
          <w:szCs w:val="20"/>
        </w:rPr>
        <w:t xml:space="preserve"> </w:t>
      </w:r>
      <w:r w:rsidRPr="00E52310">
        <w:rPr>
          <w:rFonts w:ascii="Tahoma" w:hAnsi="Tahoma" w:cs="Tahoma"/>
          <w:bCs/>
          <w:i/>
          <w:iCs/>
          <w:sz w:val="20"/>
          <w:szCs w:val="20"/>
        </w:rPr>
        <w:t>del</w:t>
      </w:r>
      <w:r>
        <w:rPr>
          <w:rFonts w:ascii="Tahoma" w:hAnsi="Tahoma" w:cs="Tahoma"/>
          <w:bCs/>
          <w:i/>
          <w:iCs/>
          <w:sz w:val="20"/>
          <w:szCs w:val="20"/>
        </w:rPr>
        <w:t xml:space="preserve"> </w:t>
      </w:r>
      <w:r w:rsidRPr="00E52310">
        <w:rPr>
          <w:rFonts w:ascii="Tahoma" w:hAnsi="Tahoma" w:cs="Tahoma"/>
          <w:bCs/>
          <w:i/>
          <w:iCs/>
          <w:sz w:val="20"/>
          <w:szCs w:val="20"/>
        </w:rPr>
        <w:t>territorio</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del</w:t>
      </w:r>
      <w:r>
        <w:rPr>
          <w:rFonts w:ascii="Tahoma" w:hAnsi="Tahoma" w:cs="Tahoma"/>
          <w:bCs/>
          <w:i/>
          <w:iCs/>
          <w:sz w:val="20"/>
          <w:szCs w:val="20"/>
        </w:rPr>
        <w:t xml:space="preserve"> </w:t>
      </w:r>
      <w:r w:rsidRPr="00E52310">
        <w:rPr>
          <w:rFonts w:ascii="Tahoma" w:hAnsi="Tahoma" w:cs="Tahoma"/>
          <w:bCs/>
          <w:i/>
          <w:iCs/>
          <w:sz w:val="20"/>
          <w:szCs w:val="20"/>
        </w:rPr>
        <w:t>mare</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dello</w:t>
      </w:r>
      <w:r>
        <w:rPr>
          <w:rFonts w:ascii="Tahoma" w:hAnsi="Tahoma" w:cs="Tahoma"/>
          <w:bCs/>
          <w:i/>
          <w:iCs/>
          <w:sz w:val="20"/>
          <w:szCs w:val="20"/>
        </w:rPr>
        <w:t xml:space="preserve"> </w:t>
      </w:r>
      <w:r w:rsidRPr="00E52310">
        <w:rPr>
          <w:rFonts w:ascii="Tahoma" w:hAnsi="Tahoma" w:cs="Tahoma"/>
          <w:bCs/>
          <w:i/>
          <w:iCs/>
          <w:sz w:val="20"/>
          <w:szCs w:val="20"/>
        </w:rPr>
        <w:t>sviluppo economico, di concerto con i Ministri per la semplificazione</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la</w:t>
      </w:r>
      <w:r>
        <w:rPr>
          <w:rFonts w:ascii="Tahoma" w:hAnsi="Tahoma" w:cs="Tahoma"/>
          <w:bCs/>
          <w:i/>
          <w:iCs/>
          <w:sz w:val="20"/>
          <w:szCs w:val="20"/>
        </w:rPr>
        <w:t xml:space="preserve"> </w:t>
      </w:r>
      <w:r w:rsidRPr="00E52310">
        <w:rPr>
          <w:rFonts w:ascii="Tahoma" w:hAnsi="Tahoma" w:cs="Tahoma"/>
          <w:bCs/>
          <w:i/>
          <w:iCs/>
          <w:sz w:val="20"/>
          <w:szCs w:val="20"/>
        </w:rPr>
        <w:t>pubblica</w:t>
      </w:r>
      <w:r>
        <w:rPr>
          <w:rFonts w:ascii="Tahoma" w:hAnsi="Tahoma" w:cs="Tahoma"/>
          <w:bCs/>
          <w:i/>
          <w:iCs/>
          <w:sz w:val="20"/>
          <w:szCs w:val="20"/>
        </w:rPr>
        <w:t xml:space="preserve"> </w:t>
      </w:r>
      <w:r w:rsidRPr="00E52310">
        <w:rPr>
          <w:rFonts w:ascii="Tahoma" w:hAnsi="Tahoma" w:cs="Tahoma"/>
          <w:bCs/>
          <w:i/>
          <w:iCs/>
          <w:sz w:val="20"/>
          <w:szCs w:val="20"/>
        </w:rPr>
        <w:t>amministrazione,</w:t>
      </w:r>
      <w:r>
        <w:rPr>
          <w:rFonts w:ascii="Tahoma" w:hAnsi="Tahoma" w:cs="Tahoma"/>
          <w:bCs/>
          <w:i/>
          <w:iCs/>
          <w:sz w:val="20"/>
          <w:szCs w:val="20"/>
        </w:rPr>
        <w:t xml:space="preserve"> </w:t>
      </w:r>
      <w:r w:rsidRPr="00E52310">
        <w:rPr>
          <w:rFonts w:ascii="Tahoma" w:hAnsi="Tahoma" w:cs="Tahoma"/>
          <w:bCs/>
          <w:i/>
          <w:iCs/>
          <w:sz w:val="20"/>
          <w:szCs w:val="20"/>
        </w:rPr>
        <w:t>per</w:t>
      </w:r>
      <w:r>
        <w:rPr>
          <w:rFonts w:ascii="Tahoma" w:hAnsi="Tahoma" w:cs="Tahoma"/>
          <w:bCs/>
          <w:i/>
          <w:iCs/>
          <w:sz w:val="20"/>
          <w:szCs w:val="20"/>
        </w:rPr>
        <w:t xml:space="preserve"> </w:t>
      </w:r>
      <w:r w:rsidRPr="00E52310">
        <w:rPr>
          <w:rFonts w:ascii="Tahoma" w:hAnsi="Tahoma" w:cs="Tahoma"/>
          <w:bCs/>
          <w:i/>
          <w:iCs/>
          <w:sz w:val="20"/>
          <w:szCs w:val="20"/>
        </w:rPr>
        <w:t>gli</w:t>
      </w:r>
      <w:r>
        <w:rPr>
          <w:rFonts w:ascii="Tahoma" w:hAnsi="Tahoma" w:cs="Tahoma"/>
          <w:bCs/>
          <w:i/>
          <w:iCs/>
          <w:sz w:val="20"/>
          <w:szCs w:val="20"/>
        </w:rPr>
        <w:t xml:space="preserve"> </w:t>
      </w:r>
      <w:r w:rsidRPr="00E52310">
        <w:rPr>
          <w:rFonts w:ascii="Tahoma" w:hAnsi="Tahoma" w:cs="Tahoma"/>
          <w:bCs/>
          <w:i/>
          <w:iCs/>
          <w:sz w:val="20"/>
          <w:szCs w:val="20"/>
        </w:rPr>
        <w:t>affari</w:t>
      </w:r>
      <w:r>
        <w:rPr>
          <w:rFonts w:ascii="Tahoma" w:hAnsi="Tahoma" w:cs="Tahoma"/>
          <w:bCs/>
          <w:i/>
          <w:iCs/>
          <w:sz w:val="20"/>
          <w:szCs w:val="20"/>
        </w:rPr>
        <w:t xml:space="preserve"> </w:t>
      </w:r>
      <w:r w:rsidRPr="00E52310">
        <w:rPr>
          <w:rFonts w:ascii="Tahoma" w:hAnsi="Tahoma" w:cs="Tahoma"/>
          <w:bCs/>
          <w:i/>
          <w:iCs/>
          <w:sz w:val="20"/>
          <w:szCs w:val="20"/>
        </w:rPr>
        <w:t>regionali</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le</w:t>
      </w:r>
      <w:r>
        <w:rPr>
          <w:rFonts w:ascii="Tahoma" w:hAnsi="Tahoma" w:cs="Tahoma"/>
          <w:bCs/>
          <w:i/>
          <w:iCs/>
          <w:sz w:val="20"/>
          <w:szCs w:val="20"/>
        </w:rPr>
        <w:t xml:space="preserve"> </w:t>
      </w:r>
      <w:r w:rsidRPr="00E52310">
        <w:rPr>
          <w:rFonts w:ascii="Tahoma" w:hAnsi="Tahoma" w:cs="Tahoma"/>
          <w:bCs/>
          <w:i/>
          <w:iCs/>
          <w:sz w:val="20"/>
          <w:szCs w:val="20"/>
        </w:rPr>
        <w:t>autonomie, del lavoro e delle</w:t>
      </w:r>
      <w:r>
        <w:rPr>
          <w:rFonts w:ascii="Tahoma" w:hAnsi="Tahoma" w:cs="Tahoma"/>
          <w:bCs/>
          <w:i/>
          <w:iCs/>
          <w:sz w:val="20"/>
          <w:szCs w:val="20"/>
        </w:rPr>
        <w:t xml:space="preserve"> </w:t>
      </w:r>
      <w:r w:rsidRPr="00E52310">
        <w:rPr>
          <w:rFonts w:ascii="Tahoma" w:hAnsi="Tahoma" w:cs="Tahoma"/>
          <w:bCs/>
          <w:i/>
          <w:iCs/>
          <w:sz w:val="20"/>
          <w:szCs w:val="20"/>
        </w:rPr>
        <w:t>politiche</w:t>
      </w:r>
      <w:r>
        <w:rPr>
          <w:rFonts w:ascii="Tahoma" w:hAnsi="Tahoma" w:cs="Tahoma"/>
          <w:bCs/>
          <w:i/>
          <w:iCs/>
          <w:sz w:val="20"/>
          <w:szCs w:val="20"/>
        </w:rPr>
        <w:t xml:space="preserve"> </w:t>
      </w:r>
      <w:r w:rsidRPr="00E52310">
        <w:rPr>
          <w:rFonts w:ascii="Tahoma" w:hAnsi="Tahoma" w:cs="Tahoma"/>
          <w:bCs/>
          <w:i/>
          <w:iCs/>
          <w:sz w:val="20"/>
          <w:szCs w:val="20"/>
        </w:rPr>
        <w:t>sociali,</w:t>
      </w:r>
      <w:r>
        <w:rPr>
          <w:rFonts w:ascii="Tahoma" w:hAnsi="Tahoma" w:cs="Tahoma"/>
          <w:bCs/>
          <w:i/>
          <w:iCs/>
          <w:sz w:val="20"/>
          <w:szCs w:val="20"/>
        </w:rPr>
        <w:t xml:space="preserve"> </w:t>
      </w:r>
      <w:r w:rsidRPr="00E52310">
        <w:rPr>
          <w:rFonts w:ascii="Tahoma" w:hAnsi="Tahoma" w:cs="Tahoma"/>
          <w:bCs/>
          <w:i/>
          <w:iCs/>
          <w:sz w:val="20"/>
          <w:szCs w:val="20"/>
        </w:rPr>
        <w:t>della</w:t>
      </w:r>
      <w:r>
        <w:rPr>
          <w:rFonts w:ascii="Tahoma" w:hAnsi="Tahoma" w:cs="Tahoma"/>
          <w:bCs/>
          <w:i/>
          <w:iCs/>
          <w:sz w:val="20"/>
          <w:szCs w:val="20"/>
        </w:rPr>
        <w:t xml:space="preserve"> </w:t>
      </w:r>
      <w:r w:rsidRPr="00E52310">
        <w:rPr>
          <w:rFonts w:ascii="Tahoma" w:hAnsi="Tahoma" w:cs="Tahoma"/>
          <w:bCs/>
          <w:i/>
          <w:iCs/>
          <w:sz w:val="20"/>
          <w:szCs w:val="20"/>
        </w:rPr>
        <w:t>giustizia,</w:t>
      </w:r>
      <w:r>
        <w:rPr>
          <w:rFonts w:ascii="Tahoma" w:hAnsi="Tahoma" w:cs="Tahoma"/>
          <w:bCs/>
          <w:i/>
          <w:iCs/>
          <w:sz w:val="20"/>
          <w:szCs w:val="20"/>
        </w:rPr>
        <w:t xml:space="preserve"> </w:t>
      </w:r>
      <w:r w:rsidRPr="00E52310">
        <w:rPr>
          <w:rFonts w:ascii="Tahoma" w:hAnsi="Tahoma" w:cs="Tahoma"/>
          <w:bCs/>
          <w:i/>
          <w:iCs/>
          <w:sz w:val="20"/>
          <w:szCs w:val="20"/>
        </w:rPr>
        <w:t>dell’interno,</w:t>
      </w:r>
      <w:r>
        <w:rPr>
          <w:rFonts w:ascii="Tahoma" w:hAnsi="Tahoma" w:cs="Tahoma"/>
          <w:bCs/>
          <w:i/>
          <w:iCs/>
          <w:sz w:val="20"/>
          <w:szCs w:val="20"/>
        </w:rPr>
        <w:t xml:space="preserve"> </w:t>
      </w:r>
      <w:r w:rsidRPr="00E52310">
        <w:rPr>
          <w:rFonts w:ascii="Tahoma" w:hAnsi="Tahoma" w:cs="Tahoma"/>
          <w:bCs/>
          <w:i/>
          <w:iCs/>
          <w:sz w:val="20"/>
          <w:szCs w:val="20"/>
        </w:rPr>
        <w:t>della</w:t>
      </w:r>
      <w:r>
        <w:rPr>
          <w:rFonts w:ascii="Tahoma" w:hAnsi="Tahoma" w:cs="Tahoma"/>
          <w:bCs/>
          <w:i/>
          <w:iCs/>
          <w:sz w:val="20"/>
          <w:szCs w:val="20"/>
        </w:rPr>
        <w:t xml:space="preserve"> </w:t>
      </w:r>
      <w:r w:rsidRPr="00E52310">
        <w:rPr>
          <w:rFonts w:ascii="Tahoma" w:hAnsi="Tahoma" w:cs="Tahoma"/>
          <w:bCs/>
          <w:i/>
          <w:iCs/>
          <w:sz w:val="20"/>
          <w:szCs w:val="20"/>
        </w:rPr>
        <w:t>salute,</w:t>
      </w:r>
      <w:r>
        <w:rPr>
          <w:rFonts w:ascii="Tahoma" w:hAnsi="Tahoma" w:cs="Tahoma"/>
          <w:bCs/>
          <w:i/>
          <w:iCs/>
          <w:sz w:val="20"/>
          <w:szCs w:val="20"/>
        </w:rPr>
        <w:t xml:space="preserve"> </w:t>
      </w:r>
      <w:r w:rsidRPr="00E52310">
        <w:rPr>
          <w:rFonts w:ascii="Tahoma" w:hAnsi="Tahoma" w:cs="Tahoma"/>
          <w:bCs/>
          <w:i/>
          <w:iCs/>
          <w:sz w:val="20"/>
          <w:szCs w:val="20"/>
        </w:rPr>
        <w:t>dell’economia</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delle</w:t>
      </w:r>
      <w:r>
        <w:rPr>
          <w:rFonts w:ascii="Tahoma" w:hAnsi="Tahoma" w:cs="Tahoma"/>
          <w:bCs/>
          <w:i/>
          <w:iCs/>
          <w:sz w:val="20"/>
          <w:szCs w:val="20"/>
        </w:rPr>
        <w:t xml:space="preserve"> </w:t>
      </w:r>
      <w:r w:rsidRPr="00E52310">
        <w:rPr>
          <w:rFonts w:ascii="Tahoma" w:hAnsi="Tahoma" w:cs="Tahoma"/>
          <w:bCs/>
          <w:i/>
          <w:iCs/>
          <w:sz w:val="20"/>
          <w:szCs w:val="20"/>
        </w:rPr>
        <w:t>finanze</w:t>
      </w:r>
      <w:r>
        <w:rPr>
          <w:rFonts w:ascii="Tahoma" w:hAnsi="Tahoma" w:cs="Tahoma"/>
          <w:bCs/>
          <w:i/>
          <w:iCs/>
          <w:sz w:val="20"/>
          <w:szCs w:val="20"/>
        </w:rPr>
        <w:t xml:space="preserve"> </w:t>
      </w:r>
      <w:r w:rsidRPr="00E52310">
        <w:rPr>
          <w:rFonts w:ascii="Tahoma" w:hAnsi="Tahoma" w:cs="Tahoma"/>
          <w:bCs/>
          <w:i/>
          <w:iCs/>
          <w:sz w:val="20"/>
          <w:szCs w:val="20"/>
        </w:rPr>
        <w:t>e</w:t>
      </w:r>
      <w:r>
        <w:rPr>
          <w:rFonts w:ascii="Tahoma" w:hAnsi="Tahoma" w:cs="Tahoma"/>
          <w:bCs/>
          <w:i/>
          <w:iCs/>
          <w:sz w:val="20"/>
          <w:szCs w:val="20"/>
        </w:rPr>
        <w:t xml:space="preserve"> </w:t>
      </w:r>
      <w:r w:rsidRPr="00E52310">
        <w:rPr>
          <w:rFonts w:ascii="Tahoma" w:hAnsi="Tahoma" w:cs="Tahoma"/>
          <w:bCs/>
          <w:i/>
          <w:iCs/>
          <w:sz w:val="20"/>
          <w:szCs w:val="20"/>
        </w:rPr>
        <w:t>dell’istruzione, dell’università e della ricerca;</w:t>
      </w:r>
    </w:p>
    <w:p w14:paraId="2CACFA08" w14:textId="77777777" w:rsidR="00E52310" w:rsidRPr="00E52310" w:rsidRDefault="00E52310" w:rsidP="00D91997">
      <w:pPr>
        <w:tabs>
          <w:tab w:val="left" w:pos="7371"/>
          <w:tab w:val="right" w:pos="8080"/>
        </w:tabs>
        <w:spacing w:line="360" w:lineRule="auto"/>
        <w:contextualSpacing/>
        <w:jc w:val="center"/>
        <w:rPr>
          <w:rFonts w:ascii="Tahoma" w:hAnsi="Tahoma" w:cs="Tahoma"/>
          <w:bCs/>
          <w:i/>
          <w:iCs/>
          <w:sz w:val="20"/>
          <w:szCs w:val="20"/>
        </w:rPr>
      </w:pPr>
      <w:r w:rsidRPr="00E52310">
        <w:rPr>
          <w:rFonts w:ascii="Tahoma" w:hAnsi="Tahoma" w:cs="Tahoma"/>
          <w:bCs/>
          <w:i/>
          <w:iCs/>
          <w:sz w:val="20"/>
          <w:szCs w:val="20"/>
        </w:rPr>
        <w:t>EMANA</w:t>
      </w:r>
    </w:p>
    <w:p w14:paraId="0300BF94" w14:textId="77777777" w:rsidR="00E52310" w:rsidRPr="00E52310" w:rsidRDefault="00E52310" w:rsidP="00D91997">
      <w:pPr>
        <w:tabs>
          <w:tab w:val="left" w:pos="7371"/>
          <w:tab w:val="right" w:pos="8080"/>
        </w:tabs>
        <w:spacing w:line="360" w:lineRule="auto"/>
        <w:contextualSpacing/>
        <w:jc w:val="center"/>
        <w:rPr>
          <w:rFonts w:ascii="Tahoma" w:hAnsi="Tahoma" w:cs="Tahoma"/>
          <w:bCs/>
          <w:i/>
          <w:iCs/>
          <w:sz w:val="20"/>
          <w:szCs w:val="20"/>
        </w:rPr>
      </w:pPr>
      <w:r w:rsidRPr="00E52310">
        <w:rPr>
          <w:rFonts w:ascii="Tahoma" w:hAnsi="Tahoma" w:cs="Tahoma"/>
          <w:bCs/>
          <w:i/>
          <w:iCs/>
          <w:sz w:val="20"/>
          <w:szCs w:val="20"/>
        </w:rPr>
        <w:t>il seguente decreto-legge:</w:t>
      </w:r>
    </w:p>
    <w:p w14:paraId="241FB2BC" w14:textId="146481F0" w:rsidR="0056058A" w:rsidRPr="00D91997" w:rsidRDefault="00E52310" w:rsidP="00D91997">
      <w:pPr>
        <w:tabs>
          <w:tab w:val="left" w:pos="7371"/>
          <w:tab w:val="right" w:pos="8080"/>
        </w:tabs>
        <w:spacing w:line="360" w:lineRule="auto"/>
        <w:jc w:val="both"/>
        <w:rPr>
          <w:rFonts w:ascii="Tahoma" w:hAnsi="Tahoma" w:cs="Tahoma"/>
          <w:bCs/>
          <w:i/>
          <w:iCs/>
          <w:sz w:val="20"/>
          <w:szCs w:val="20"/>
        </w:rPr>
      </w:pPr>
      <w:r>
        <w:rPr>
          <w:rFonts w:ascii="Tahoma" w:hAnsi="Tahoma" w:cs="Tahoma"/>
          <w:bCs/>
          <w:i/>
          <w:iCs/>
          <w:sz w:val="20"/>
          <w:szCs w:val="20"/>
        </w:rPr>
        <w:t xml:space="preserve">… </w:t>
      </w:r>
      <w:proofErr w:type="spellStart"/>
      <w:r>
        <w:rPr>
          <w:rFonts w:ascii="Tahoma" w:hAnsi="Tahoma" w:cs="Tahoma"/>
          <w:bCs/>
          <w:i/>
          <w:iCs/>
          <w:sz w:val="20"/>
          <w:szCs w:val="20"/>
        </w:rPr>
        <w:t>omiss</w:t>
      </w:r>
      <w:proofErr w:type="spellEnd"/>
      <w:r>
        <w:rPr>
          <w:rFonts w:ascii="Tahoma" w:hAnsi="Tahoma" w:cs="Tahoma"/>
          <w:bCs/>
          <w:i/>
          <w:iCs/>
          <w:sz w:val="20"/>
          <w:szCs w:val="20"/>
        </w:rPr>
        <w:t>…</w:t>
      </w:r>
      <w:r w:rsidR="0056058A">
        <w:rPr>
          <w:rFonts w:ascii="Tahoma" w:hAnsi="Tahoma" w:cs="Tahoma"/>
          <w:b/>
          <w:bCs/>
          <w:i/>
          <w:iCs/>
          <w:sz w:val="20"/>
          <w:szCs w:val="20"/>
          <w:u w:val="single"/>
        </w:rPr>
        <w:br w:type="page"/>
      </w:r>
    </w:p>
    <w:p w14:paraId="3F07E938" w14:textId="3E930C9B" w:rsidR="0056058A" w:rsidRDefault="0056058A" w:rsidP="00D91997">
      <w:pPr>
        <w:pStyle w:val="Stile1"/>
      </w:pPr>
      <w:bookmarkStart w:id="105" w:name="_Toc82700126"/>
      <w:r w:rsidRPr="00204FBB">
        <w:lastRenderedPageBreak/>
        <w:t>DECRETO 10 aprile 2014, n. 122 Regolamento recante la tipizzazione del modello standard per la trasmissione del contratto di rete al registro delle imprese. (14G00134) (GU Serie Generale n.196 del 25-08-2014)</w:t>
      </w:r>
      <w:bookmarkEnd w:id="105"/>
    </w:p>
    <w:p w14:paraId="560B2008"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r w:rsidRPr="00204FBB">
        <w:rPr>
          <w:rFonts w:ascii="Tahoma" w:hAnsi="Tahoma" w:cs="Tahoma"/>
          <w:bCs/>
          <w:i/>
          <w:iCs/>
          <w:sz w:val="20"/>
          <w:szCs w:val="20"/>
        </w:rPr>
        <w:t>IL MINISTRO DELLA GIUSTIZIA</w:t>
      </w:r>
    </w:p>
    <w:p w14:paraId="03D8B298"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r w:rsidRPr="00204FBB">
        <w:rPr>
          <w:rFonts w:ascii="Tahoma" w:hAnsi="Tahoma" w:cs="Tahoma"/>
          <w:bCs/>
          <w:i/>
          <w:iCs/>
          <w:sz w:val="20"/>
          <w:szCs w:val="20"/>
        </w:rPr>
        <w:t>di concerto con</w:t>
      </w:r>
    </w:p>
    <w:p w14:paraId="2B4822F9"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r w:rsidRPr="00204FBB">
        <w:rPr>
          <w:rFonts w:ascii="Tahoma" w:hAnsi="Tahoma" w:cs="Tahoma"/>
          <w:bCs/>
          <w:i/>
          <w:iCs/>
          <w:sz w:val="20"/>
          <w:szCs w:val="20"/>
        </w:rPr>
        <w:t>IL MINISTRO DELL’ECONOMIA E DELLE FINANZE e</w:t>
      </w:r>
    </w:p>
    <w:p w14:paraId="09727550"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r w:rsidRPr="00204FBB">
        <w:rPr>
          <w:rFonts w:ascii="Tahoma" w:hAnsi="Tahoma" w:cs="Tahoma"/>
          <w:bCs/>
          <w:i/>
          <w:iCs/>
          <w:sz w:val="20"/>
          <w:szCs w:val="20"/>
        </w:rPr>
        <w:t>IL MINISTRO DELLO SVILUPPO ECONOMICO</w:t>
      </w:r>
    </w:p>
    <w:p w14:paraId="070B4326" w14:textId="364851A3"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Visto il decreto-legge 10 febbraio 2009, n. 5, convertito, con modificazioni, dalla legge 9 aprile 2009, n. 33, recante «Misure urgenti a sostegno dei settori industriali in crisi, non- </w:t>
      </w:r>
      <w:proofErr w:type="spellStart"/>
      <w:r w:rsidRPr="00204FBB">
        <w:rPr>
          <w:rFonts w:ascii="Tahoma" w:hAnsi="Tahoma" w:cs="Tahoma"/>
          <w:bCs/>
          <w:i/>
          <w:iCs/>
          <w:sz w:val="20"/>
          <w:szCs w:val="20"/>
        </w:rPr>
        <w:t>ch</w:t>
      </w:r>
      <w:r w:rsidR="00A720BC">
        <w:rPr>
          <w:rFonts w:ascii="Tahoma" w:hAnsi="Tahoma" w:cs="Tahoma"/>
          <w:bCs/>
          <w:i/>
          <w:iCs/>
          <w:sz w:val="20"/>
          <w:szCs w:val="20"/>
        </w:rPr>
        <w:t>È</w:t>
      </w:r>
      <w:proofErr w:type="spellEnd"/>
      <w:r w:rsidRPr="00204FBB">
        <w:rPr>
          <w:rFonts w:ascii="Tahoma" w:hAnsi="Tahoma" w:cs="Tahoma"/>
          <w:bCs/>
          <w:i/>
          <w:iCs/>
          <w:sz w:val="20"/>
          <w:szCs w:val="20"/>
        </w:rPr>
        <w:t xml:space="preserve"> disposizioni in materia di produzione lattiera e rateizzazione del debito nel settore lattiero-caseario»;</w:t>
      </w:r>
    </w:p>
    <w:p w14:paraId="561BCE69" w14:textId="6D8DDEBC"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Visto, in particolare, l’art. 3, commi 4-ter e 4-quater, del decreto-legge 10 febbraio 2009, n. 5, convertito, con modificazioni, dalla legge 9 aprile 2009, n. 33, modificato dall’articolo 45, commi 1 e 2, del decreto-legge 22 giugno 2012, n. 83, convertito, con modificazioni, dalla legge 7 agosto 2012, n. 134, recante «Misure urgenti per la crescita del Paese» e dall’articolo 36, commi 4 e 4-bis, del decreto-legge 18 ottobre 2012, n. 179, convertito, con modificazioni, nella legge 17 dicembre 2012, n. 221, recante «Ulteriori misure urgenti per la crescita del Paese», a norma del quale con decreto del Ministro della giustizia, di </w:t>
      </w:r>
      <w:proofErr w:type="spellStart"/>
      <w:r w:rsidRPr="00204FBB">
        <w:rPr>
          <w:rFonts w:ascii="Tahoma" w:hAnsi="Tahoma" w:cs="Tahoma"/>
          <w:bCs/>
          <w:i/>
          <w:iCs/>
          <w:sz w:val="20"/>
          <w:szCs w:val="20"/>
        </w:rPr>
        <w:t>concer</w:t>
      </w:r>
      <w:proofErr w:type="spellEnd"/>
      <w:r w:rsidRPr="00204FBB">
        <w:rPr>
          <w:rFonts w:ascii="Tahoma" w:hAnsi="Tahoma" w:cs="Tahoma"/>
          <w:bCs/>
          <w:i/>
          <w:iCs/>
          <w:sz w:val="20"/>
          <w:szCs w:val="20"/>
        </w:rPr>
        <w:t xml:space="preserve">- to con il Ministro dell’economia e delle finanze e con il Ministro dello sviluppo economi- co, </w:t>
      </w:r>
      <w:r w:rsidR="00A720BC">
        <w:rPr>
          <w:rFonts w:ascii="Tahoma" w:hAnsi="Tahoma" w:cs="Tahoma"/>
          <w:bCs/>
          <w:i/>
          <w:iCs/>
          <w:sz w:val="20"/>
          <w:szCs w:val="20"/>
        </w:rPr>
        <w:t>È</w:t>
      </w:r>
      <w:r w:rsidRPr="00204FBB">
        <w:rPr>
          <w:rFonts w:ascii="Tahoma" w:hAnsi="Tahoma" w:cs="Tahoma"/>
          <w:bCs/>
          <w:i/>
          <w:iCs/>
          <w:sz w:val="20"/>
          <w:szCs w:val="20"/>
        </w:rPr>
        <w:t xml:space="preserve"> tipizzato il modello standard per la trasmissione del contratto di rete ai competenti uffici del registro delle imprese;</w:t>
      </w:r>
    </w:p>
    <w:p w14:paraId="1A8891C9"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Visto l’articolo 8, comma 6, della legge 29 dicembre 1993, n. 580, interamente partecipata dalle Camere di Commercio italiane e loro Unioni, ha il compito di assicurare la gestione</w:t>
      </w:r>
      <w:r>
        <w:rPr>
          <w:rFonts w:ascii="Tahoma" w:hAnsi="Tahoma" w:cs="Tahoma"/>
          <w:bCs/>
          <w:i/>
          <w:iCs/>
          <w:sz w:val="20"/>
          <w:szCs w:val="20"/>
        </w:rPr>
        <w:t xml:space="preserve"> </w:t>
      </w:r>
      <w:r w:rsidRPr="00204FBB">
        <w:rPr>
          <w:rFonts w:ascii="Tahoma" w:hAnsi="Tahoma" w:cs="Tahoma"/>
          <w:bCs/>
          <w:i/>
          <w:iCs/>
          <w:sz w:val="20"/>
          <w:szCs w:val="20"/>
        </w:rPr>
        <w:t xml:space="preserve">informatica del registro delle imprese, al fine di garantire </w:t>
      </w:r>
      <w:proofErr w:type="spellStart"/>
      <w:r w:rsidRPr="00204FBB">
        <w:rPr>
          <w:rFonts w:ascii="Tahoma" w:hAnsi="Tahoma" w:cs="Tahoma"/>
          <w:bCs/>
          <w:i/>
          <w:iCs/>
          <w:sz w:val="20"/>
          <w:szCs w:val="20"/>
        </w:rPr>
        <w:t>uniformita’</w:t>
      </w:r>
      <w:proofErr w:type="spellEnd"/>
      <w:r w:rsidRPr="00204FBB">
        <w:rPr>
          <w:rFonts w:ascii="Tahoma" w:hAnsi="Tahoma" w:cs="Tahoma"/>
          <w:bCs/>
          <w:i/>
          <w:iCs/>
          <w:sz w:val="20"/>
          <w:szCs w:val="20"/>
        </w:rPr>
        <w:t xml:space="preserve"> informativa, </w:t>
      </w:r>
      <w:proofErr w:type="spellStart"/>
      <w:r w:rsidRPr="00204FBB">
        <w:rPr>
          <w:rFonts w:ascii="Tahoma" w:hAnsi="Tahoma" w:cs="Tahoma"/>
          <w:bCs/>
          <w:i/>
          <w:iCs/>
          <w:sz w:val="20"/>
          <w:szCs w:val="20"/>
        </w:rPr>
        <w:t>com</w:t>
      </w:r>
      <w:proofErr w:type="spellEnd"/>
      <w:r w:rsidRPr="00204FBB">
        <w:rPr>
          <w:rFonts w:ascii="Tahoma" w:hAnsi="Tahoma" w:cs="Tahoma"/>
          <w:bCs/>
          <w:i/>
          <w:iCs/>
          <w:sz w:val="20"/>
          <w:szCs w:val="20"/>
        </w:rPr>
        <w:t xml:space="preserve">- </w:t>
      </w:r>
      <w:proofErr w:type="spellStart"/>
      <w:r w:rsidRPr="00204FBB">
        <w:rPr>
          <w:rFonts w:ascii="Tahoma" w:hAnsi="Tahoma" w:cs="Tahoma"/>
          <w:bCs/>
          <w:i/>
          <w:iCs/>
          <w:sz w:val="20"/>
          <w:szCs w:val="20"/>
        </w:rPr>
        <w:t>pletezza</w:t>
      </w:r>
      <w:proofErr w:type="spellEnd"/>
      <w:r w:rsidRPr="00204FBB">
        <w:rPr>
          <w:rFonts w:ascii="Tahoma" w:hAnsi="Tahoma" w:cs="Tahoma"/>
          <w:bCs/>
          <w:i/>
          <w:iCs/>
          <w:sz w:val="20"/>
          <w:szCs w:val="20"/>
        </w:rPr>
        <w:t xml:space="preserve"> ed </w:t>
      </w:r>
      <w:proofErr w:type="spellStart"/>
      <w:r w:rsidRPr="00204FBB">
        <w:rPr>
          <w:rFonts w:ascii="Tahoma" w:hAnsi="Tahoma" w:cs="Tahoma"/>
          <w:bCs/>
          <w:i/>
          <w:iCs/>
          <w:sz w:val="20"/>
          <w:szCs w:val="20"/>
        </w:rPr>
        <w:t>organicita’</w:t>
      </w:r>
      <w:proofErr w:type="spellEnd"/>
      <w:r w:rsidRPr="00204FBB">
        <w:rPr>
          <w:rFonts w:ascii="Tahoma" w:hAnsi="Tahoma" w:cs="Tahoma"/>
          <w:bCs/>
          <w:i/>
          <w:iCs/>
          <w:sz w:val="20"/>
          <w:szCs w:val="20"/>
        </w:rPr>
        <w:t xml:space="preserve"> dei dati trattati su tutto il territorio nazionale;</w:t>
      </w:r>
    </w:p>
    <w:p w14:paraId="044D954E"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Visto l’articolo 17, comma 3, della legge 23 agosto 1988, n. 400, e successive modificazioni; Udito il parere del Consiglio di Stato, espresso dalla Sezione consultiva per gli atti </w:t>
      </w:r>
      <w:proofErr w:type="spellStart"/>
      <w:r w:rsidRPr="00204FBB">
        <w:rPr>
          <w:rFonts w:ascii="Tahoma" w:hAnsi="Tahoma" w:cs="Tahoma"/>
          <w:bCs/>
          <w:i/>
          <w:iCs/>
          <w:sz w:val="20"/>
          <w:szCs w:val="20"/>
        </w:rPr>
        <w:t>nor</w:t>
      </w:r>
      <w:proofErr w:type="spellEnd"/>
      <w:r w:rsidRPr="00204FBB">
        <w:rPr>
          <w:rFonts w:ascii="Tahoma" w:hAnsi="Tahoma" w:cs="Tahoma"/>
          <w:bCs/>
          <w:i/>
          <w:iCs/>
          <w:sz w:val="20"/>
          <w:szCs w:val="20"/>
        </w:rPr>
        <w:t xml:space="preserve">- </w:t>
      </w:r>
      <w:proofErr w:type="spellStart"/>
      <w:r w:rsidRPr="00204FBB">
        <w:rPr>
          <w:rFonts w:ascii="Tahoma" w:hAnsi="Tahoma" w:cs="Tahoma"/>
          <w:bCs/>
          <w:i/>
          <w:iCs/>
          <w:sz w:val="20"/>
          <w:szCs w:val="20"/>
        </w:rPr>
        <w:t>mativi</w:t>
      </w:r>
      <w:proofErr w:type="spellEnd"/>
      <w:r w:rsidRPr="00204FBB">
        <w:rPr>
          <w:rFonts w:ascii="Tahoma" w:hAnsi="Tahoma" w:cs="Tahoma"/>
          <w:bCs/>
          <w:i/>
          <w:iCs/>
          <w:sz w:val="20"/>
          <w:szCs w:val="20"/>
        </w:rPr>
        <w:t xml:space="preserve"> nell’adunanza del 9 gennaio 2014;</w:t>
      </w:r>
    </w:p>
    <w:p w14:paraId="2F65772D"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Vista la comunicazione alla Presidenza del Consiglio dei Ministri in data 23 gennaio 2014;</w:t>
      </w:r>
    </w:p>
    <w:p w14:paraId="40B81C16" w14:textId="0594A97A"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Adotta</w:t>
      </w:r>
      <w:r w:rsidR="00D91997">
        <w:rPr>
          <w:rFonts w:ascii="Tahoma" w:hAnsi="Tahoma" w:cs="Tahoma"/>
          <w:bCs/>
          <w:i/>
          <w:iCs/>
          <w:sz w:val="20"/>
          <w:szCs w:val="20"/>
        </w:rPr>
        <w:t xml:space="preserve"> </w:t>
      </w:r>
      <w:r w:rsidRPr="00204FBB">
        <w:rPr>
          <w:rFonts w:ascii="Tahoma" w:hAnsi="Tahoma" w:cs="Tahoma"/>
          <w:bCs/>
          <w:i/>
          <w:iCs/>
          <w:sz w:val="20"/>
          <w:szCs w:val="20"/>
        </w:rPr>
        <w:t>il seguente regolamento:</w:t>
      </w:r>
    </w:p>
    <w:p w14:paraId="5F29F3DA" w14:textId="77777777" w:rsidR="00D81F8A" w:rsidRDefault="00D81F8A">
      <w:pPr>
        <w:spacing w:after="0" w:line="240" w:lineRule="auto"/>
        <w:rPr>
          <w:rFonts w:ascii="Tahoma" w:hAnsi="Tahoma" w:cs="Tahoma"/>
          <w:b/>
          <w:i/>
          <w:iCs/>
          <w:sz w:val="20"/>
          <w:szCs w:val="20"/>
        </w:rPr>
      </w:pPr>
      <w:r>
        <w:rPr>
          <w:rFonts w:ascii="Tahoma" w:hAnsi="Tahoma" w:cs="Tahoma"/>
          <w:b/>
          <w:i/>
          <w:iCs/>
          <w:sz w:val="20"/>
          <w:szCs w:val="20"/>
        </w:rPr>
        <w:br w:type="page"/>
      </w:r>
    </w:p>
    <w:p w14:paraId="721A4EC2" w14:textId="274A0EE3" w:rsidR="00204FBB" w:rsidRPr="00D91997" w:rsidRDefault="00204FBB"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lastRenderedPageBreak/>
        <w:t>Art. 1</w:t>
      </w:r>
    </w:p>
    <w:p w14:paraId="764C4F5A" w14:textId="77777777" w:rsidR="00204FBB" w:rsidRPr="00204FBB" w:rsidRDefault="00204FBB" w:rsidP="00D81F8A">
      <w:pPr>
        <w:tabs>
          <w:tab w:val="left" w:pos="7371"/>
          <w:tab w:val="right" w:pos="8080"/>
        </w:tabs>
        <w:spacing w:line="360" w:lineRule="auto"/>
        <w:rPr>
          <w:rFonts w:ascii="Tahoma" w:hAnsi="Tahoma" w:cs="Tahoma"/>
          <w:bCs/>
          <w:i/>
          <w:iCs/>
          <w:sz w:val="20"/>
          <w:szCs w:val="20"/>
        </w:rPr>
      </w:pPr>
      <w:r w:rsidRPr="00204FBB">
        <w:rPr>
          <w:rFonts w:ascii="Tahoma" w:hAnsi="Tahoma" w:cs="Tahoma"/>
          <w:bCs/>
          <w:i/>
          <w:iCs/>
          <w:sz w:val="20"/>
          <w:szCs w:val="20"/>
        </w:rPr>
        <w:t>Tipizzazione del modello standard per la trasmissione del contratto di rete al registro delle imprese</w:t>
      </w:r>
    </w:p>
    <w:p w14:paraId="688D18AB" w14:textId="77FD74CB"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1. Il modello di cui all’art. 3, comma 4-ter, del decreto-legge 10 febbraio 2009, n. 5, </w:t>
      </w:r>
      <w:proofErr w:type="spellStart"/>
      <w:r w:rsidRPr="00204FBB">
        <w:rPr>
          <w:rFonts w:ascii="Tahoma" w:hAnsi="Tahoma" w:cs="Tahoma"/>
          <w:bCs/>
          <w:i/>
          <w:iCs/>
          <w:sz w:val="20"/>
          <w:szCs w:val="20"/>
        </w:rPr>
        <w:t>conver</w:t>
      </w:r>
      <w:proofErr w:type="spellEnd"/>
      <w:r w:rsidRPr="00204FBB">
        <w:rPr>
          <w:rFonts w:ascii="Tahoma" w:hAnsi="Tahoma" w:cs="Tahoma"/>
          <w:bCs/>
          <w:i/>
          <w:iCs/>
          <w:sz w:val="20"/>
          <w:szCs w:val="20"/>
        </w:rPr>
        <w:t xml:space="preserve">- </w:t>
      </w:r>
      <w:proofErr w:type="spellStart"/>
      <w:r w:rsidRPr="00204FBB">
        <w:rPr>
          <w:rFonts w:ascii="Tahoma" w:hAnsi="Tahoma" w:cs="Tahoma"/>
          <w:bCs/>
          <w:i/>
          <w:iCs/>
          <w:sz w:val="20"/>
          <w:szCs w:val="20"/>
        </w:rPr>
        <w:t>tito</w:t>
      </w:r>
      <w:proofErr w:type="spellEnd"/>
      <w:r w:rsidRPr="00204FBB">
        <w:rPr>
          <w:rFonts w:ascii="Tahoma" w:hAnsi="Tahoma" w:cs="Tahoma"/>
          <w:bCs/>
          <w:i/>
          <w:iCs/>
          <w:sz w:val="20"/>
          <w:szCs w:val="20"/>
        </w:rPr>
        <w:t xml:space="preserve">, con modificazioni, dalla legge 9 aprile 2009, n. 33 </w:t>
      </w:r>
      <w:r w:rsidR="00A720BC">
        <w:rPr>
          <w:rFonts w:ascii="Tahoma" w:hAnsi="Tahoma" w:cs="Tahoma"/>
          <w:bCs/>
          <w:i/>
          <w:iCs/>
          <w:sz w:val="20"/>
          <w:szCs w:val="20"/>
        </w:rPr>
        <w:t>È</w:t>
      </w:r>
      <w:r w:rsidRPr="00204FBB">
        <w:rPr>
          <w:rFonts w:ascii="Tahoma" w:hAnsi="Tahoma" w:cs="Tahoma"/>
          <w:bCs/>
          <w:i/>
          <w:iCs/>
          <w:sz w:val="20"/>
          <w:szCs w:val="20"/>
        </w:rPr>
        <w:t xml:space="preserve"> redatto in </w:t>
      </w:r>
      <w:proofErr w:type="spellStart"/>
      <w:r w:rsidRPr="00204FBB">
        <w:rPr>
          <w:rFonts w:ascii="Tahoma" w:hAnsi="Tahoma" w:cs="Tahoma"/>
          <w:bCs/>
          <w:i/>
          <w:iCs/>
          <w:sz w:val="20"/>
          <w:szCs w:val="20"/>
        </w:rPr>
        <w:t>conformita’</w:t>
      </w:r>
      <w:proofErr w:type="spellEnd"/>
      <w:r w:rsidRPr="00204FBB">
        <w:rPr>
          <w:rFonts w:ascii="Tahoma" w:hAnsi="Tahoma" w:cs="Tahoma"/>
          <w:bCs/>
          <w:i/>
          <w:iCs/>
          <w:sz w:val="20"/>
          <w:szCs w:val="20"/>
        </w:rPr>
        <w:t xml:space="preserve"> al modello standard riportato nell’allegato A del presente decreto.</w:t>
      </w:r>
    </w:p>
    <w:p w14:paraId="07F84465" w14:textId="61DC12EA"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2. Il modello di cui al comma 1 </w:t>
      </w:r>
      <w:r w:rsidR="00A720BC">
        <w:rPr>
          <w:rFonts w:ascii="Tahoma" w:hAnsi="Tahoma" w:cs="Tahoma"/>
          <w:bCs/>
          <w:i/>
          <w:iCs/>
          <w:sz w:val="20"/>
          <w:szCs w:val="20"/>
        </w:rPr>
        <w:t>È</w:t>
      </w:r>
      <w:r w:rsidRPr="00204FBB">
        <w:rPr>
          <w:rFonts w:ascii="Tahoma" w:hAnsi="Tahoma" w:cs="Tahoma"/>
          <w:bCs/>
          <w:i/>
          <w:iCs/>
          <w:sz w:val="20"/>
          <w:szCs w:val="20"/>
        </w:rPr>
        <w:t xml:space="preserve"> compilato e presentato al registro delle imprese </w:t>
      </w:r>
      <w:proofErr w:type="spellStart"/>
      <w:r w:rsidRPr="00204FBB">
        <w:rPr>
          <w:rFonts w:ascii="Tahoma" w:hAnsi="Tahoma" w:cs="Tahoma"/>
          <w:bCs/>
          <w:i/>
          <w:iCs/>
          <w:sz w:val="20"/>
          <w:szCs w:val="20"/>
        </w:rPr>
        <w:t>at</w:t>
      </w:r>
      <w:proofErr w:type="spellEnd"/>
      <w:r w:rsidRPr="00204FBB">
        <w:rPr>
          <w:rFonts w:ascii="Tahoma" w:hAnsi="Tahoma" w:cs="Tahoma"/>
          <w:bCs/>
          <w:i/>
          <w:iCs/>
          <w:sz w:val="20"/>
          <w:szCs w:val="20"/>
        </w:rPr>
        <w:t xml:space="preserve">- traverso la procedura telematica resa disponibile nell’apposita area web dedicata del sito «www.registroimprese.it» ed </w:t>
      </w:r>
      <w:r w:rsidR="00A720BC">
        <w:rPr>
          <w:rFonts w:ascii="Tahoma" w:hAnsi="Tahoma" w:cs="Tahoma"/>
          <w:bCs/>
          <w:i/>
          <w:iCs/>
          <w:sz w:val="20"/>
          <w:szCs w:val="20"/>
        </w:rPr>
        <w:t>È</w:t>
      </w:r>
      <w:r w:rsidRPr="00204FBB">
        <w:rPr>
          <w:rFonts w:ascii="Tahoma" w:hAnsi="Tahoma" w:cs="Tahoma"/>
          <w:bCs/>
          <w:i/>
          <w:iCs/>
          <w:sz w:val="20"/>
          <w:szCs w:val="20"/>
        </w:rPr>
        <w:t xml:space="preserve"> sottoscritto con firma digitale. Tramite la medesima procedura telematica sono allegati al modello e trasmessi al registro delle imprese do- </w:t>
      </w:r>
      <w:proofErr w:type="spellStart"/>
      <w:r w:rsidRPr="00204FBB">
        <w:rPr>
          <w:rFonts w:ascii="Tahoma" w:hAnsi="Tahoma" w:cs="Tahoma"/>
          <w:bCs/>
          <w:i/>
          <w:iCs/>
          <w:sz w:val="20"/>
          <w:szCs w:val="20"/>
        </w:rPr>
        <w:t>cumenti</w:t>
      </w:r>
      <w:proofErr w:type="spellEnd"/>
      <w:r w:rsidRPr="00204FBB">
        <w:rPr>
          <w:rFonts w:ascii="Tahoma" w:hAnsi="Tahoma" w:cs="Tahoma"/>
          <w:bCs/>
          <w:i/>
          <w:iCs/>
          <w:sz w:val="20"/>
          <w:szCs w:val="20"/>
        </w:rPr>
        <w:t xml:space="preserve"> informatici o copie informatiche, anche per immagine, privi di elementi attivi in </w:t>
      </w:r>
      <w:proofErr w:type="spellStart"/>
      <w:r w:rsidRPr="00204FBB">
        <w:rPr>
          <w:rFonts w:ascii="Tahoma" w:hAnsi="Tahoma" w:cs="Tahoma"/>
          <w:bCs/>
          <w:i/>
          <w:iCs/>
          <w:sz w:val="20"/>
          <w:szCs w:val="20"/>
        </w:rPr>
        <w:t>conformita’</w:t>
      </w:r>
      <w:proofErr w:type="spellEnd"/>
      <w:r w:rsidRPr="00204FBB">
        <w:rPr>
          <w:rFonts w:ascii="Tahoma" w:hAnsi="Tahoma" w:cs="Tahoma"/>
          <w:bCs/>
          <w:i/>
          <w:iCs/>
          <w:sz w:val="20"/>
          <w:szCs w:val="20"/>
        </w:rPr>
        <w:t xml:space="preserve"> alle specifiche tecniche di cui al comma 4. La procedura informatica rilascia una ricevuta di avvenuta presentazione del modello.</w:t>
      </w:r>
    </w:p>
    <w:p w14:paraId="5A649C39"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3. In alternativa rispetto alle </w:t>
      </w:r>
      <w:proofErr w:type="spellStart"/>
      <w:r w:rsidRPr="00204FBB">
        <w:rPr>
          <w:rFonts w:ascii="Tahoma" w:hAnsi="Tahoma" w:cs="Tahoma"/>
          <w:bCs/>
          <w:i/>
          <w:iCs/>
          <w:sz w:val="20"/>
          <w:szCs w:val="20"/>
        </w:rPr>
        <w:t>modalita’</w:t>
      </w:r>
      <w:proofErr w:type="spellEnd"/>
      <w:r w:rsidRPr="00204FBB">
        <w:rPr>
          <w:rFonts w:ascii="Tahoma" w:hAnsi="Tahoma" w:cs="Tahoma"/>
          <w:bCs/>
          <w:i/>
          <w:iCs/>
          <w:sz w:val="20"/>
          <w:szCs w:val="20"/>
        </w:rPr>
        <w:t xml:space="preserve"> previste dal comma 2, il modello e i relativi allegati possono essere presentati su supporto informatico, in </w:t>
      </w:r>
      <w:proofErr w:type="spellStart"/>
      <w:r w:rsidRPr="00204FBB">
        <w:rPr>
          <w:rFonts w:ascii="Tahoma" w:hAnsi="Tahoma" w:cs="Tahoma"/>
          <w:bCs/>
          <w:i/>
          <w:iCs/>
          <w:sz w:val="20"/>
          <w:szCs w:val="20"/>
        </w:rPr>
        <w:t>conformita’</w:t>
      </w:r>
      <w:proofErr w:type="spellEnd"/>
      <w:r w:rsidRPr="00204FBB">
        <w:rPr>
          <w:rFonts w:ascii="Tahoma" w:hAnsi="Tahoma" w:cs="Tahoma"/>
          <w:bCs/>
          <w:i/>
          <w:iCs/>
          <w:sz w:val="20"/>
          <w:szCs w:val="20"/>
        </w:rPr>
        <w:t xml:space="preserve"> alle specifiche </w:t>
      </w:r>
      <w:proofErr w:type="spellStart"/>
      <w:r w:rsidRPr="00204FBB">
        <w:rPr>
          <w:rFonts w:ascii="Tahoma" w:hAnsi="Tahoma" w:cs="Tahoma"/>
          <w:bCs/>
          <w:i/>
          <w:iCs/>
          <w:sz w:val="20"/>
          <w:szCs w:val="20"/>
        </w:rPr>
        <w:t>tecni</w:t>
      </w:r>
      <w:proofErr w:type="spellEnd"/>
      <w:r w:rsidRPr="00204FBB">
        <w:rPr>
          <w:rFonts w:ascii="Tahoma" w:hAnsi="Tahoma" w:cs="Tahoma"/>
          <w:bCs/>
          <w:i/>
          <w:iCs/>
          <w:sz w:val="20"/>
          <w:szCs w:val="20"/>
        </w:rPr>
        <w:t>- che di cui al comma 4.</w:t>
      </w:r>
    </w:p>
    <w:p w14:paraId="60CA2620" w14:textId="55CFD5B8"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4. Le specifiche tecniche, predisposte da InfoCamere </w:t>
      </w:r>
      <w:proofErr w:type="spellStart"/>
      <w:r w:rsidRPr="00204FBB">
        <w:rPr>
          <w:rFonts w:ascii="Tahoma" w:hAnsi="Tahoma" w:cs="Tahoma"/>
          <w:bCs/>
          <w:i/>
          <w:iCs/>
          <w:sz w:val="20"/>
          <w:szCs w:val="20"/>
        </w:rPr>
        <w:t>S.C.p.A</w:t>
      </w:r>
      <w:proofErr w:type="spellEnd"/>
      <w:r w:rsidRPr="00204FBB">
        <w:rPr>
          <w:rFonts w:ascii="Tahoma" w:hAnsi="Tahoma" w:cs="Tahoma"/>
          <w:bCs/>
          <w:i/>
          <w:iCs/>
          <w:sz w:val="20"/>
          <w:szCs w:val="20"/>
        </w:rPr>
        <w:t xml:space="preserve">., sono approvate con decreto del Ministero dello sviluppo economico e pubblicate sul sito internet del medesimo Mi- </w:t>
      </w:r>
      <w:proofErr w:type="spellStart"/>
      <w:r w:rsidRPr="00204FBB">
        <w:rPr>
          <w:rFonts w:ascii="Tahoma" w:hAnsi="Tahoma" w:cs="Tahoma"/>
          <w:bCs/>
          <w:i/>
          <w:iCs/>
          <w:sz w:val="20"/>
          <w:szCs w:val="20"/>
        </w:rPr>
        <w:t>nistero</w:t>
      </w:r>
      <w:proofErr w:type="spellEnd"/>
      <w:r w:rsidRPr="00204FBB">
        <w:rPr>
          <w:rFonts w:ascii="Tahoma" w:hAnsi="Tahoma" w:cs="Tahoma"/>
          <w:bCs/>
          <w:i/>
          <w:iCs/>
          <w:sz w:val="20"/>
          <w:szCs w:val="20"/>
        </w:rPr>
        <w:t xml:space="preserve"> </w:t>
      </w:r>
      <w:proofErr w:type="spellStart"/>
      <w:r w:rsidRPr="00204FBB">
        <w:rPr>
          <w:rFonts w:ascii="Tahoma" w:hAnsi="Tahoma" w:cs="Tahoma"/>
          <w:bCs/>
          <w:i/>
          <w:iCs/>
          <w:sz w:val="20"/>
          <w:szCs w:val="20"/>
        </w:rPr>
        <w:t>nonch</w:t>
      </w:r>
      <w:r w:rsidR="00A720BC">
        <w:rPr>
          <w:rFonts w:ascii="Tahoma" w:hAnsi="Tahoma" w:cs="Tahoma"/>
          <w:bCs/>
          <w:i/>
          <w:iCs/>
          <w:sz w:val="20"/>
          <w:szCs w:val="20"/>
        </w:rPr>
        <w:t>È</w:t>
      </w:r>
      <w:proofErr w:type="spellEnd"/>
      <w:r w:rsidRPr="00204FBB">
        <w:rPr>
          <w:rFonts w:ascii="Tahoma" w:hAnsi="Tahoma" w:cs="Tahoma"/>
          <w:bCs/>
          <w:i/>
          <w:iCs/>
          <w:sz w:val="20"/>
          <w:szCs w:val="20"/>
        </w:rPr>
        <w:t xml:space="preserve"> sul sito «www.registroimprese.it».</w:t>
      </w:r>
    </w:p>
    <w:p w14:paraId="46257749" w14:textId="77777777" w:rsidR="00204FBB" w:rsidRPr="00D91997" w:rsidRDefault="00204FBB"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2</w:t>
      </w:r>
    </w:p>
    <w:p w14:paraId="265E074F"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proofErr w:type="spellStart"/>
      <w:r w:rsidRPr="00204FBB">
        <w:rPr>
          <w:rFonts w:ascii="Tahoma" w:hAnsi="Tahoma" w:cs="Tahoma"/>
          <w:bCs/>
          <w:i/>
          <w:iCs/>
          <w:sz w:val="20"/>
          <w:szCs w:val="20"/>
        </w:rPr>
        <w:t>Pubblicita’</w:t>
      </w:r>
      <w:proofErr w:type="spellEnd"/>
    </w:p>
    <w:p w14:paraId="7CEE13C5" w14:textId="3461A358"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1. Il presente decreto ed il modello standard sono pubblicati sui siti internet del Mi- </w:t>
      </w:r>
      <w:proofErr w:type="spellStart"/>
      <w:r w:rsidRPr="00204FBB">
        <w:rPr>
          <w:rFonts w:ascii="Tahoma" w:hAnsi="Tahoma" w:cs="Tahoma"/>
          <w:bCs/>
          <w:i/>
          <w:iCs/>
          <w:sz w:val="20"/>
          <w:szCs w:val="20"/>
        </w:rPr>
        <w:t>nistero</w:t>
      </w:r>
      <w:proofErr w:type="spellEnd"/>
      <w:r w:rsidRPr="00204FBB">
        <w:rPr>
          <w:rFonts w:ascii="Tahoma" w:hAnsi="Tahoma" w:cs="Tahoma"/>
          <w:bCs/>
          <w:i/>
          <w:iCs/>
          <w:sz w:val="20"/>
          <w:szCs w:val="20"/>
        </w:rPr>
        <w:t xml:space="preserve"> dello sviluppo economico, del Ministero della giustizia, </w:t>
      </w:r>
      <w:proofErr w:type="spellStart"/>
      <w:r w:rsidRPr="00204FBB">
        <w:rPr>
          <w:rFonts w:ascii="Tahoma" w:hAnsi="Tahoma" w:cs="Tahoma"/>
          <w:bCs/>
          <w:i/>
          <w:iCs/>
          <w:sz w:val="20"/>
          <w:szCs w:val="20"/>
        </w:rPr>
        <w:t>nonch</w:t>
      </w:r>
      <w:r w:rsidR="00A720BC">
        <w:rPr>
          <w:rFonts w:ascii="Tahoma" w:hAnsi="Tahoma" w:cs="Tahoma"/>
          <w:bCs/>
          <w:i/>
          <w:iCs/>
          <w:sz w:val="20"/>
          <w:szCs w:val="20"/>
        </w:rPr>
        <w:t>È</w:t>
      </w:r>
      <w:proofErr w:type="spellEnd"/>
      <w:r w:rsidRPr="00204FBB">
        <w:rPr>
          <w:rFonts w:ascii="Tahoma" w:hAnsi="Tahoma" w:cs="Tahoma"/>
          <w:bCs/>
          <w:i/>
          <w:iCs/>
          <w:sz w:val="20"/>
          <w:szCs w:val="20"/>
        </w:rPr>
        <w:t xml:space="preserve"> sul sito «www. registroimprese.it».</w:t>
      </w:r>
    </w:p>
    <w:p w14:paraId="31789B89" w14:textId="77777777" w:rsidR="00204FBB" w:rsidRPr="00D91997" w:rsidRDefault="00204FBB" w:rsidP="00D91997">
      <w:pPr>
        <w:tabs>
          <w:tab w:val="left" w:pos="7371"/>
          <w:tab w:val="right" w:pos="8080"/>
        </w:tabs>
        <w:spacing w:line="360" w:lineRule="auto"/>
        <w:contextualSpacing/>
        <w:jc w:val="center"/>
        <w:rPr>
          <w:rFonts w:ascii="Tahoma" w:hAnsi="Tahoma" w:cs="Tahoma"/>
          <w:b/>
          <w:i/>
          <w:iCs/>
          <w:sz w:val="20"/>
          <w:szCs w:val="20"/>
        </w:rPr>
      </w:pPr>
      <w:r w:rsidRPr="00D91997">
        <w:rPr>
          <w:rFonts w:ascii="Tahoma" w:hAnsi="Tahoma" w:cs="Tahoma"/>
          <w:b/>
          <w:i/>
          <w:iCs/>
          <w:sz w:val="20"/>
          <w:szCs w:val="20"/>
        </w:rPr>
        <w:t>Art. 3</w:t>
      </w:r>
    </w:p>
    <w:p w14:paraId="7AF39927" w14:textId="77777777" w:rsidR="00204FBB" w:rsidRPr="00204FBB" w:rsidRDefault="00204FBB" w:rsidP="00D91997">
      <w:pPr>
        <w:tabs>
          <w:tab w:val="left" w:pos="7371"/>
          <w:tab w:val="right" w:pos="8080"/>
        </w:tabs>
        <w:spacing w:line="360" w:lineRule="auto"/>
        <w:jc w:val="center"/>
        <w:rPr>
          <w:rFonts w:ascii="Tahoma" w:hAnsi="Tahoma" w:cs="Tahoma"/>
          <w:bCs/>
          <w:i/>
          <w:iCs/>
          <w:sz w:val="20"/>
          <w:szCs w:val="20"/>
        </w:rPr>
      </w:pPr>
      <w:r w:rsidRPr="00204FBB">
        <w:rPr>
          <w:rFonts w:ascii="Tahoma" w:hAnsi="Tahoma" w:cs="Tahoma"/>
          <w:bCs/>
          <w:i/>
          <w:iCs/>
          <w:sz w:val="20"/>
          <w:szCs w:val="20"/>
        </w:rPr>
        <w:t>Clausola di invarianza finanziaria</w:t>
      </w:r>
    </w:p>
    <w:p w14:paraId="6E476AD2"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1. Dall’attuazione del presente decreto non devono derivare nuovi o maggiori oneri a carico della finanza pubblica.</w:t>
      </w:r>
    </w:p>
    <w:p w14:paraId="44D9EBA8"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2. Le amministrazioni provvedono agli adempimenti previsti con le risorse umane, </w:t>
      </w:r>
      <w:proofErr w:type="spellStart"/>
      <w:r w:rsidRPr="00204FBB">
        <w:rPr>
          <w:rFonts w:ascii="Tahoma" w:hAnsi="Tahoma" w:cs="Tahoma"/>
          <w:bCs/>
          <w:i/>
          <w:iCs/>
          <w:sz w:val="20"/>
          <w:szCs w:val="20"/>
        </w:rPr>
        <w:t>stru</w:t>
      </w:r>
      <w:proofErr w:type="spellEnd"/>
      <w:r w:rsidRPr="00204FBB">
        <w:rPr>
          <w:rFonts w:ascii="Tahoma" w:hAnsi="Tahoma" w:cs="Tahoma"/>
          <w:bCs/>
          <w:i/>
          <w:iCs/>
          <w:sz w:val="20"/>
          <w:szCs w:val="20"/>
        </w:rPr>
        <w:t>- mentali e finanziarie disponibili a legislazione vigente.</w:t>
      </w:r>
    </w:p>
    <w:p w14:paraId="77325F20" w14:textId="1F932971"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 xml:space="preserve">Il presente decreto, munito del sigillo dello Stato, </w:t>
      </w:r>
      <w:proofErr w:type="spellStart"/>
      <w:r w:rsidRPr="00204FBB">
        <w:rPr>
          <w:rFonts w:ascii="Tahoma" w:hAnsi="Tahoma" w:cs="Tahoma"/>
          <w:bCs/>
          <w:i/>
          <w:iCs/>
          <w:sz w:val="20"/>
          <w:szCs w:val="20"/>
        </w:rPr>
        <w:t>sara’</w:t>
      </w:r>
      <w:proofErr w:type="spellEnd"/>
      <w:r w:rsidRPr="00204FBB">
        <w:rPr>
          <w:rFonts w:ascii="Tahoma" w:hAnsi="Tahoma" w:cs="Tahoma"/>
          <w:bCs/>
          <w:i/>
          <w:iCs/>
          <w:sz w:val="20"/>
          <w:szCs w:val="20"/>
        </w:rPr>
        <w:t xml:space="preserve"> inserito nella Raccolta ufficiale degli atti normativi della Repubblica italiana. </w:t>
      </w:r>
      <w:r w:rsidR="00A720BC">
        <w:rPr>
          <w:rFonts w:ascii="Tahoma" w:hAnsi="Tahoma" w:cs="Tahoma"/>
          <w:bCs/>
          <w:i/>
          <w:iCs/>
          <w:sz w:val="20"/>
          <w:szCs w:val="20"/>
        </w:rPr>
        <w:t>È</w:t>
      </w:r>
      <w:r w:rsidRPr="00204FBB">
        <w:rPr>
          <w:rFonts w:ascii="Tahoma" w:hAnsi="Tahoma" w:cs="Tahoma"/>
          <w:bCs/>
          <w:i/>
          <w:iCs/>
          <w:sz w:val="20"/>
          <w:szCs w:val="20"/>
        </w:rPr>
        <w:t xml:space="preserve"> fatto obbligo a chiunque spetti di </w:t>
      </w:r>
      <w:proofErr w:type="spellStart"/>
      <w:r w:rsidRPr="00204FBB">
        <w:rPr>
          <w:rFonts w:ascii="Tahoma" w:hAnsi="Tahoma" w:cs="Tahoma"/>
          <w:bCs/>
          <w:i/>
          <w:iCs/>
          <w:sz w:val="20"/>
          <w:szCs w:val="20"/>
        </w:rPr>
        <w:t>osser</w:t>
      </w:r>
      <w:proofErr w:type="spellEnd"/>
      <w:r w:rsidRPr="00204FBB">
        <w:rPr>
          <w:rFonts w:ascii="Tahoma" w:hAnsi="Tahoma" w:cs="Tahoma"/>
          <w:bCs/>
          <w:i/>
          <w:iCs/>
          <w:sz w:val="20"/>
          <w:szCs w:val="20"/>
        </w:rPr>
        <w:t xml:space="preserve">- </w:t>
      </w:r>
      <w:proofErr w:type="spellStart"/>
      <w:r w:rsidRPr="00204FBB">
        <w:rPr>
          <w:rFonts w:ascii="Tahoma" w:hAnsi="Tahoma" w:cs="Tahoma"/>
          <w:bCs/>
          <w:i/>
          <w:iCs/>
          <w:sz w:val="20"/>
          <w:szCs w:val="20"/>
        </w:rPr>
        <w:t>varlo</w:t>
      </w:r>
      <w:proofErr w:type="spellEnd"/>
      <w:r w:rsidRPr="00204FBB">
        <w:rPr>
          <w:rFonts w:ascii="Tahoma" w:hAnsi="Tahoma" w:cs="Tahoma"/>
          <w:bCs/>
          <w:i/>
          <w:iCs/>
          <w:sz w:val="20"/>
          <w:szCs w:val="20"/>
        </w:rPr>
        <w:t xml:space="preserve"> e di farlo osservare.</w:t>
      </w:r>
    </w:p>
    <w:p w14:paraId="62783952"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Dato a Roma, addi’ 10 aprile 2014</w:t>
      </w:r>
    </w:p>
    <w:p w14:paraId="393BF1CE"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Il Ministro della giustizia Orlando</w:t>
      </w:r>
    </w:p>
    <w:p w14:paraId="4BB83EB5"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lastRenderedPageBreak/>
        <w:t>Il Ministro dell’economia e delle finanze Padoan</w:t>
      </w:r>
    </w:p>
    <w:p w14:paraId="764A7B8B"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Il Ministro dello sviluppo economico Guidi</w:t>
      </w:r>
    </w:p>
    <w:p w14:paraId="227282E0"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Visto, il Guardasigilli: Orlando</w:t>
      </w:r>
    </w:p>
    <w:p w14:paraId="1E139D20" w14:textId="77777777" w:rsidR="00204FBB" w:rsidRPr="00204FBB" w:rsidRDefault="00204FBB" w:rsidP="00D91997">
      <w:pPr>
        <w:tabs>
          <w:tab w:val="left" w:pos="7371"/>
          <w:tab w:val="right" w:pos="8080"/>
        </w:tabs>
        <w:spacing w:line="360" w:lineRule="auto"/>
        <w:jc w:val="both"/>
        <w:rPr>
          <w:rFonts w:ascii="Tahoma" w:hAnsi="Tahoma" w:cs="Tahoma"/>
          <w:bCs/>
          <w:i/>
          <w:iCs/>
          <w:sz w:val="20"/>
          <w:szCs w:val="20"/>
        </w:rPr>
      </w:pPr>
      <w:r w:rsidRPr="00204FBB">
        <w:rPr>
          <w:rFonts w:ascii="Tahoma" w:hAnsi="Tahoma" w:cs="Tahoma"/>
          <w:bCs/>
          <w:i/>
          <w:iCs/>
          <w:sz w:val="20"/>
          <w:szCs w:val="20"/>
        </w:rPr>
        <w:t>Registrato alla Corte dei conti l’11 agosto 2014</w:t>
      </w:r>
    </w:p>
    <w:p w14:paraId="4E017956" w14:textId="717F8E9E" w:rsidR="00204FBB" w:rsidRPr="00204FBB" w:rsidRDefault="00204FBB" w:rsidP="00204FBB">
      <w:pPr>
        <w:tabs>
          <w:tab w:val="left" w:pos="7371"/>
          <w:tab w:val="right" w:pos="8080"/>
        </w:tabs>
        <w:spacing w:line="240" w:lineRule="auto"/>
        <w:jc w:val="both"/>
        <w:rPr>
          <w:rFonts w:ascii="Tahoma" w:hAnsi="Tahoma" w:cs="Tahoma"/>
          <w:bCs/>
          <w:i/>
          <w:iCs/>
          <w:sz w:val="20"/>
          <w:szCs w:val="20"/>
        </w:rPr>
      </w:pPr>
      <w:r w:rsidRPr="00204FBB">
        <w:rPr>
          <w:rFonts w:ascii="Tahoma" w:hAnsi="Tahoma" w:cs="Tahoma"/>
          <w:bCs/>
          <w:i/>
          <w:iCs/>
          <w:sz w:val="20"/>
          <w:szCs w:val="20"/>
        </w:rPr>
        <w:t xml:space="preserve">Ufficio controllo atti P.C.M. Ministeri giustizia e affari esterni, reg.ne - </w:t>
      </w:r>
      <w:proofErr w:type="spellStart"/>
      <w:r w:rsidRPr="00204FBB">
        <w:rPr>
          <w:rFonts w:ascii="Tahoma" w:hAnsi="Tahoma" w:cs="Tahoma"/>
          <w:bCs/>
          <w:i/>
          <w:iCs/>
          <w:sz w:val="20"/>
          <w:szCs w:val="20"/>
        </w:rPr>
        <w:t>succ</w:t>
      </w:r>
      <w:proofErr w:type="spellEnd"/>
      <w:r w:rsidRPr="00204FBB">
        <w:rPr>
          <w:rFonts w:ascii="Tahoma" w:hAnsi="Tahoma" w:cs="Tahoma"/>
          <w:bCs/>
          <w:i/>
          <w:iCs/>
          <w:sz w:val="20"/>
          <w:szCs w:val="20"/>
        </w:rPr>
        <w:t>. n. 2325</w:t>
      </w:r>
    </w:p>
    <w:p w14:paraId="608791B9" w14:textId="4BEE583F" w:rsidR="00204FBB" w:rsidRPr="00204FBB" w:rsidRDefault="00204FBB" w:rsidP="00204FBB">
      <w:pPr>
        <w:tabs>
          <w:tab w:val="left" w:pos="7371"/>
          <w:tab w:val="right" w:pos="8080"/>
        </w:tabs>
        <w:spacing w:line="240" w:lineRule="auto"/>
        <w:jc w:val="both"/>
        <w:rPr>
          <w:rFonts w:ascii="Tahoma" w:hAnsi="Tahoma" w:cs="Tahoma"/>
          <w:bCs/>
          <w:i/>
          <w:iCs/>
          <w:sz w:val="20"/>
          <w:szCs w:val="20"/>
        </w:rPr>
      </w:pPr>
    </w:p>
    <w:p w14:paraId="11BC5443" w14:textId="7B20E6E9" w:rsidR="00204FBB" w:rsidRDefault="00204FBB" w:rsidP="00204FBB">
      <w:pPr>
        <w:tabs>
          <w:tab w:val="left" w:pos="7371"/>
          <w:tab w:val="right" w:pos="8080"/>
        </w:tabs>
        <w:spacing w:line="240" w:lineRule="auto"/>
        <w:jc w:val="both"/>
        <w:rPr>
          <w:rFonts w:ascii="Tahoma" w:hAnsi="Tahoma" w:cs="Tahoma"/>
          <w:bCs/>
          <w:i/>
          <w:iCs/>
          <w:sz w:val="20"/>
          <w:szCs w:val="20"/>
        </w:rPr>
      </w:pPr>
    </w:p>
    <w:p w14:paraId="3C2B15B1" w14:textId="77777777" w:rsidR="009F2912" w:rsidRDefault="009F2912">
      <w:pPr>
        <w:spacing w:after="0" w:line="240" w:lineRule="auto"/>
        <w:rPr>
          <w:rFonts w:ascii="Tahoma" w:hAnsi="Tahoma"/>
          <w:b/>
          <w:iCs/>
          <w:color w:val="343434"/>
          <w:szCs w:val="52"/>
          <w:u w:val="single"/>
        </w:rPr>
      </w:pPr>
      <w:r>
        <w:br w:type="page"/>
      </w:r>
    </w:p>
    <w:p w14:paraId="3847770D" w14:textId="17192EF4" w:rsidR="00E21FDD" w:rsidRPr="009F2912" w:rsidRDefault="00E21FDD" w:rsidP="009F2912">
      <w:pPr>
        <w:pStyle w:val="Stile1"/>
      </w:pPr>
      <w:bookmarkStart w:id="106" w:name="_Toc82700127"/>
      <w:r>
        <w:lastRenderedPageBreak/>
        <w:t>Modello Standard per la trasmissione del contratto di rete – Allegato A</w:t>
      </w:r>
      <w:r w:rsidRPr="00E21FDD">
        <w:t xml:space="preserve"> (art. 1 comma 1)</w:t>
      </w:r>
      <w:r>
        <w:t xml:space="preserve"> </w:t>
      </w:r>
      <w:r w:rsidRPr="00E21FDD">
        <w:t>Parte di provvedimento in formato grafico</w:t>
      </w:r>
      <w:bookmarkEnd w:id="106"/>
    </w:p>
    <w:p w14:paraId="3DAE78C6" w14:textId="77777777" w:rsidR="00D81F8A" w:rsidRDefault="00D81F8A" w:rsidP="00E21FDD">
      <w:pPr>
        <w:tabs>
          <w:tab w:val="left" w:pos="7371"/>
          <w:tab w:val="right" w:pos="8080"/>
        </w:tabs>
        <w:spacing w:line="240" w:lineRule="auto"/>
        <w:jc w:val="both"/>
        <w:rPr>
          <w:rFonts w:ascii="Tahoma" w:hAnsi="Tahoma" w:cs="Tahoma"/>
          <w:bCs/>
          <w:i/>
          <w:iCs/>
          <w:sz w:val="20"/>
          <w:szCs w:val="20"/>
        </w:rPr>
      </w:pPr>
    </w:p>
    <w:p w14:paraId="0BDB182B" w14:textId="77777777" w:rsidR="00D81F8A" w:rsidRDefault="00D81F8A" w:rsidP="00E21FDD">
      <w:pPr>
        <w:tabs>
          <w:tab w:val="left" w:pos="7371"/>
          <w:tab w:val="right" w:pos="8080"/>
        </w:tabs>
        <w:spacing w:line="240" w:lineRule="auto"/>
        <w:jc w:val="both"/>
        <w:rPr>
          <w:rFonts w:ascii="Tahoma" w:hAnsi="Tahoma" w:cs="Tahoma"/>
          <w:bCs/>
          <w:i/>
          <w:iCs/>
          <w:sz w:val="20"/>
          <w:szCs w:val="20"/>
        </w:rPr>
      </w:pPr>
    </w:p>
    <w:p w14:paraId="094F96B3" w14:textId="6EFF37DE" w:rsidR="006D3808" w:rsidRPr="00DA0016" w:rsidRDefault="00ED5442" w:rsidP="00D81F8A">
      <w:pPr>
        <w:tabs>
          <w:tab w:val="left" w:pos="7371"/>
          <w:tab w:val="right" w:pos="8080"/>
        </w:tabs>
        <w:spacing w:line="240" w:lineRule="auto"/>
        <w:jc w:val="right"/>
        <w:rPr>
          <w:rFonts w:ascii="Tahoma" w:hAnsi="Tahoma" w:cs="Tahoma"/>
          <w:bCs/>
          <w:i/>
          <w:iCs/>
          <w:sz w:val="20"/>
          <w:szCs w:val="20"/>
        </w:rPr>
      </w:pPr>
      <w:hyperlink r:id="rId80" w:history="1">
        <w:r w:rsidR="00D81F8A" w:rsidRPr="007047BE">
          <w:rPr>
            <w:rStyle w:val="Collegamentoipertestuale"/>
            <w:rFonts w:ascii="Tahoma" w:hAnsi="Tahoma" w:cs="Tahoma"/>
            <w:bCs/>
            <w:i/>
            <w:iCs/>
            <w:sz w:val="20"/>
            <w:szCs w:val="20"/>
          </w:rPr>
          <w:t>Scarica l’allegato in PDF</w:t>
        </w:r>
      </w:hyperlink>
      <w:r w:rsidR="007047BE">
        <w:rPr>
          <w:rFonts w:ascii="Tahoma" w:hAnsi="Tahoma" w:cs="Tahoma"/>
          <w:bCs/>
          <w:i/>
          <w:iCs/>
          <w:sz w:val="20"/>
          <w:szCs w:val="20"/>
        </w:rPr>
        <w:t xml:space="preserve">   </w:t>
      </w:r>
      <w:r w:rsidR="007047BE">
        <w:rPr>
          <w:rFonts w:ascii="Tahoma" w:hAnsi="Tahoma" w:cs="Tahoma"/>
          <w:bCs/>
          <w:i/>
          <w:iCs/>
          <w:noProof/>
          <w:sz w:val="20"/>
          <w:szCs w:val="20"/>
        </w:rPr>
        <w:drawing>
          <wp:inline distT="0" distB="0" distL="0" distR="0" wp14:anchorId="2E3231D5" wp14:editId="62B461B4">
            <wp:extent cx="699880" cy="859155"/>
            <wp:effectExtent l="0" t="0" r="5080" b="0"/>
            <wp:docPr id="466" name="Im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1648" cy="873601"/>
                    </a:xfrm>
                    <a:prstGeom prst="rect">
                      <a:avLst/>
                    </a:prstGeom>
                    <a:noFill/>
                    <a:ln>
                      <a:noFill/>
                    </a:ln>
                  </pic:spPr>
                </pic:pic>
              </a:graphicData>
            </a:graphic>
          </wp:inline>
        </w:drawing>
      </w:r>
    </w:p>
    <w:sectPr w:rsidR="006D3808" w:rsidRPr="00DA0016" w:rsidSect="000E6649">
      <w:pgSz w:w="11906" w:h="16838" w:code="9"/>
      <w:pgMar w:top="1418" w:right="1418" w:bottom="510" w:left="1276" w:header="709" w:footer="39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7CB62" w14:textId="77777777" w:rsidR="00ED5442" w:rsidRDefault="00ED5442">
      <w:r>
        <w:separator/>
      </w:r>
    </w:p>
  </w:endnote>
  <w:endnote w:type="continuationSeparator" w:id="0">
    <w:p w14:paraId="1845F11E" w14:textId="77777777" w:rsidR="00ED5442" w:rsidRDefault="00ED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Helvetica 55 Roman">
    <w:charset w:val="00"/>
    <w:family w:val="auto"/>
    <w:pitch w:val="variable"/>
    <w:sig w:usb0="E00002FF" w:usb1="5000785B" w:usb2="00000000" w:usb3="00000000" w:csb0="0000019F" w:csb1="00000000"/>
  </w:font>
  <w:font w:name="Helvetica 35 Thin">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2040703060201020203"/>
    <w:charset w:val="00"/>
    <w:family w:val="roman"/>
    <w:notTrueType/>
    <w:pitch w:val="variable"/>
    <w:sig w:usb0="60000287" w:usb1="00000001" w:usb2="00000000"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CEEC" w14:textId="77777777" w:rsidR="00D52147" w:rsidRDefault="00D52147"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4AB01DAF" w14:textId="77777777" w:rsidR="00D52147" w:rsidRDefault="00D52147" w:rsidP="008B0542">
    <w:pPr>
      <w:pStyle w:val="Pidipagina"/>
      <w:ind w:right="360"/>
    </w:pPr>
  </w:p>
  <w:p w14:paraId="616F9644" w14:textId="77777777" w:rsidR="00D52147" w:rsidRDefault="00D52147">
    <w:pPr>
      <w:pStyle w:val="Pidipagina"/>
    </w:pPr>
  </w:p>
  <w:p w14:paraId="10E4AACA" w14:textId="77777777" w:rsidR="00D52147" w:rsidRDefault="00D52147"/>
  <w:p w14:paraId="2F78B311" w14:textId="77777777" w:rsidR="00D52147" w:rsidRDefault="00D52147"/>
  <w:p w14:paraId="447A690B" w14:textId="77777777" w:rsidR="00D52147" w:rsidRDefault="00D521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D52147" w:rsidRPr="003366BE" w14:paraId="6D575467" w14:textId="77777777" w:rsidTr="00D57ECF">
      <w:tc>
        <w:tcPr>
          <w:tcW w:w="4448" w:type="pct"/>
        </w:tcPr>
        <w:p w14:paraId="11D82CD0" w14:textId="77777777" w:rsidR="00D52147" w:rsidRPr="003366BE" w:rsidRDefault="00D52147" w:rsidP="009701DB">
          <w:pPr>
            <w:pStyle w:val="Pidipagina"/>
            <w:jc w:val="right"/>
          </w:pPr>
          <w:r w:rsidRPr="003366BE">
            <w:t>E</w:t>
          </w:r>
          <w:r>
            <w:t xml:space="preserve">-Book di </w:t>
          </w:r>
          <w:proofErr w:type="spellStart"/>
          <w:r>
            <w:t>approfondimeto</w:t>
          </w:r>
          <w:proofErr w:type="spellEnd"/>
          <w:r w:rsidRPr="003366BE">
            <w:t>| FISCOeTASSE.com</w:t>
          </w:r>
          <w:r>
            <w:t xml:space="preserve"> </w:t>
          </w:r>
          <w:r w:rsidRPr="009701DB">
            <w:t>©2015</w:t>
          </w:r>
          <w:r>
            <w:t xml:space="preserve"> </w:t>
          </w:r>
        </w:p>
      </w:tc>
      <w:tc>
        <w:tcPr>
          <w:tcW w:w="552" w:type="pct"/>
          <w:shd w:val="clear" w:color="auto" w:fill="4F81BD"/>
        </w:tcPr>
        <w:p w14:paraId="2D3BE1EF" w14:textId="77777777" w:rsidR="00D52147" w:rsidRPr="003366BE" w:rsidRDefault="00D52147"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A66CE8">
            <w:rPr>
              <w:b/>
              <w:noProof/>
              <w:color w:val="FFFFFF"/>
            </w:rPr>
            <w:t>2</w:t>
          </w:r>
          <w:r w:rsidRPr="003366BE">
            <w:rPr>
              <w:b/>
              <w:color w:val="FFFFFF"/>
            </w:rPr>
            <w:fldChar w:fldCharType="end"/>
          </w:r>
        </w:p>
      </w:tc>
    </w:tr>
  </w:tbl>
  <w:p w14:paraId="4A4DF7AB" w14:textId="77777777" w:rsidR="00D52147" w:rsidRDefault="00D521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2335" w14:textId="08C37150" w:rsidR="009F2912" w:rsidRDefault="009F2912">
    <w:pPr>
      <w:pStyle w:val="Pidipagina"/>
    </w:pPr>
  </w:p>
  <w:p w14:paraId="4CDEC15C" w14:textId="18ACC236" w:rsidR="009F2912" w:rsidRDefault="009F2912">
    <w:pPr>
      <w:pStyle w:val="Pidipagina"/>
    </w:pPr>
  </w:p>
  <w:p w14:paraId="36A358A6" w14:textId="77777777" w:rsidR="009F2912" w:rsidRDefault="009F291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8F23" w14:textId="77777777" w:rsidR="009F2912" w:rsidRDefault="009F2912"/>
  <w:tbl>
    <w:tblPr>
      <w:tblW w:w="9464" w:type="dxa"/>
      <w:tblInd w:w="108" w:type="dxa"/>
      <w:tblLayout w:type="fixed"/>
      <w:tblLook w:val="0000" w:firstRow="0" w:lastRow="0" w:firstColumn="0" w:lastColumn="0" w:noHBand="0" w:noVBand="0"/>
    </w:tblPr>
    <w:tblGrid>
      <w:gridCol w:w="9464"/>
    </w:tblGrid>
    <w:tr w:rsidR="009F2912" w14:paraId="14B87971" w14:textId="77777777" w:rsidTr="009F2912">
      <w:trPr>
        <w:trHeight w:val="274"/>
      </w:trPr>
      <w:tc>
        <w:tcPr>
          <w:tcW w:w="9464" w:type="dxa"/>
          <w:tcBorders>
            <w:top w:val="single" w:sz="4" w:space="0" w:color="FF0000"/>
          </w:tcBorders>
          <w:shd w:val="clear" w:color="auto" w:fill="auto"/>
        </w:tcPr>
        <w:p w14:paraId="4EC4C576" w14:textId="77777777" w:rsidR="009F2912" w:rsidRDefault="009F2912">
          <w:pPr>
            <w:widowControl w:val="0"/>
            <w:snapToGrid w:val="0"/>
            <w:spacing w:after="0" w:line="200" w:lineRule="exact"/>
            <w:rPr>
              <w:rFonts w:ascii="Tahoma" w:eastAsia="Calibri" w:hAnsi="Tahoma" w:cs="Tahoma"/>
              <w:b/>
              <w:color w:val="4F81BD"/>
              <w:sz w:val="18"/>
              <w:szCs w:val="18"/>
            </w:rPr>
          </w:pPr>
        </w:p>
        <w:p w14:paraId="6DD80EB0" w14:textId="77777777" w:rsidR="009F2912" w:rsidRDefault="009F2912">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508E496D" w14:textId="77777777" w:rsidR="00D52147" w:rsidRDefault="00D521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B885" w14:textId="77777777" w:rsidR="00ED5442" w:rsidRDefault="00ED5442">
      <w:r>
        <w:separator/>
      </w:r>
    </w:p>
  </w:footnote>
  <w:footnote w:type="continuationSeparator" w:id="0">
    <w:p w14:paraId="0F8AA6A3" w14:textId="77777777" w:rsidR="00ED5442" w:rsidRDefault="00ED5442">
      <w:r>
        <w:continuationSeparator/>
      </w:r>
    </w:p>
  </w:footnote>
  <w:footnote w:id="1">
    <w:p w14:paraId="544E3024" w14:textId="77777777" w:rsidR="00D52147" w:rsidRPr="00D81F8A" w:rsidRDefault="00D52147" w:rsidP="00F76A18">
      <w:pPr>
        <w:pStyle w:val="Testonotaapidipagina"/>
        <w:jc w:val="both"/>
        <w:rPr>
          <w:rFonts w:ascii="Tahoma" w:hAnsi="Tahoma" w:cs="Tahoma"/>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Per un approfondimento sul tema dei Consorzi si rimanda a due E-book pubblicati sul sito </w:t>
      </w:r>
      <w:hyperlink r:id="rId1" w:history="1">
        <w:r w:rsidRPr="00D81F8A">
          <w:rPr>
            <w:rStyle w:val="Collegamentoipertestuale"/>
            <w:rFonts w:ascii="Tahoma" w:hAnsi="Tahoma" w:cs="Tahoma"/>
            <w:sz w:val="18"/>
            <w:szCs w:val="18"/>
          </w:rPr>
          <w:t>www.fiscoetasse.com</w:t>
        </w:r>
      </w:hyperlink>
      <w:r w:rsidRPr="00D81F8A">
        <w:rPr>
          <w:rFonts w:ascii="Tahoma" w:hAnsi="Tahoma" w:cs="Tahoma"/>
          <w:sz w:val="18"/>
          <w:szCs w:val="18"/>
        </w:rPr>
        <w:t xml:space="preserve"> “La disciplina dei consorzi” e “I consorzi di urbanizzazione” di Luca Santi.</w:t>
      </w:r>
    </w:p>
  </w:footnote>
  <w:footnote w:id="2">
    <w:p w14:paraId="5699B822" w14:textId="77777777" w:rsidR="00D52147" w:rsidRPr="00D81F8A" w:rsidRDefault="00D52147">
      <w:pPr>
        <w:pStyle w:val="Testonotaapidipagina"/>
        <w:rPr>
          <w:rFonts w:ascii="Tahoma" w:hAnsi="Tahoma" w:cs="Tahoma"/>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Ufficio reti impresa CCIAA Milano</w:t>
      </w:r>
    </w:p>
  </w:footnote>
  <w:footnote w:id="3">
    <w:p w14:paraId="6239CF22" w14:textId="77777777" w:rsidR="00D52147" w:rsidRPr="00D81F8A" w:rsidRDefault="00D52147" w:rsidP="0096040B">
      <w:pPr>
        <w:pStyle w:val="Testonotaapidipagina"/>
        <w:jc w:val="both"/>
        <w:rPr>
          <w:rFonts w:ascii="Tahoma" w:hAnsi="Tahoma" w:cs="Tahoma"/>
          <w:bCs/>
          <w:iCs/>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w:t>
      </w:r>
      <w:r w:rsidRPr="00D81F8A">
        <w:rPr>
          <w:rFonts w:ascii="Tahoma" w:hAnsi="Tahoma" w:cs="Tahoma"/>
          <w:bCs/>
          <w:iCs/>
          <w:sz w:val="18"/>
          <w:szCs w:val="18"/>
        </w:rPr>
        <w:t xml:space="preserve">Il Programma Nazionale di Riforma (PNR), in quanto parte del Documento di economia e finanza (DEF) approvato dal Consiglio dei Ministri il 10 aprile 2015 e da entrambi i rami del Parlamento il 23 aprile, è stato trasmesso alla Commissione europea il 28 aprile. Il </w:t>
      </w:r>
      <w:r w:rsidRPr="00D81F8A">
        <w:rPr>
          <w:rFonts w:ascii="Tahoma" w:hAnsi="Tahoma" w:cs="Tahoma"/>
          <w:b/>
          <w:bCs/>
          <w:iCs/>
          <w:sz w:val="18"/>
          <w:szCs w:val="18"/>
        </w:rPr>
        <w:t>PNR 2015</w:t>
      </w:r>
      <w:r w:rsidRPr="00D81F8A">
        <w:rPr>
          <w:rFonts w:ascii="Tahoma" w:hAnsi="Tahoma" w:cs="Tahoma"/>
          <w:bCs/>
          <w:iCs/>
          <w:sz w:val="18"/>
          <w:szCs w:val="18"/>
        </w:rPr>
        <w:t>, sezione terza del DEF, è il documento che oltre alla parte programmatica predisposta dal Ministero dell'Economia e delle Finanze, contiene le principali azioni di riforma a livello nazionale e regionale, con i contributi delle amministrazioni centrali e delle Regioni e Province autonome, corredati da griglie con i provvedimenti cui fa riferimento il PNR.</w:t>
      </w:r>
    </w:p>
  </w:footnote>
  <w:footnote w:id="4">
    <w:p w14:paraId="5ECC42F0" w14:textId="77777777" w:rsidR="00D52147" w:rsidRPr="00D81F8A" w:rsidRDefault="00D52147" w:rsidP="00BD6DA0">
      <w:pPr>
        <w:pStyle w:val="Testonotaapidipagina"/>
        <w:jc w:val="both"/>
        <w:rPr>
          <w:rFonts w:ascii="Tahoma" w:hAnsi="Tahoma" w:cs="Tahoma"/>
          <w:bCs/>
          <w:iCs/>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w:t>
      </w:r>
      <w:r w:rsidRPr="00D81F8A">
        <w:rPr>
          <w:rFonts w:ascii="Tahoma" w:hAnsi="Tahoma" w:cs="Tahoma"/>
          <w:bCs/>
          <w:iCs/>
          <w:sz w:val="18"/>
          <w:szCs w:val="18"/>
        </w:rPr>
        <w:t>Con il D.L. n.83 del 22 giugno 2012, cd “Decreto Crescita”, pubblicato in G.U. n.147 del 26 giugno 2012, S.O. n.129, è stata introdotta la possibilità il contratto di rete, oltre che per atto pubblico o scrittura privata autenticata, possa essere redatto anche per atto firmato digitalmente da parte di tutti gli aderenti alla rete e trasmesso a tutti gli uffici del Registro imprese competenti.</w:t>
      </w:r>
    </w:p>
  </w:footnote>
  <w:footnote w:id="5">
    <w:p w14:paraId="5D30C721" w14:textId="77777777" w:rsidR="00D52147" w:rsidRPr="00D81F8A" w:rsidRDefault="00D52147" w:rsidP="0096383F">
      <w:pPr>
        <w:pStyle w:val="Testonotaapidipagina"/>
        <w:jc w:val="both"/>
        <w:rPr>
          <w:rFonts w:ascii="Tahoma" w:hAnsi="Tahoma" w:cs="Tahoma"/>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Regolamento recante la tipizzazione del modello standard per la trasmissione del contratto di rete al registro delle imprese. (14G00134) (GU Serie Generale n.196 del 25-8-2014)</w:t>
      </w:r>
    </w:p>
  </w:footnote>
  <w:footnote w:id="6">
    <w:p w14:paraId="26875637" w14:textId="57FA1B8E" w:rsidR="00EA61EB" w:rsidRPr="00D81F8A" w:rsidRDefault="00EA61EB">
      <w:pPr>
        <w:pStyle w:val="Testonotaapidipagina"/>
        <w:rPr>
          <w:rFonts w:ascii="Tahoma" w:hAnsi="Tahoma" w:cs="Tahoma"/>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Il management delle reti di impresa – Febbraio 2013 scaricabile dal sito </w:t>
      </w:r>
      <w:hyperlink r:id="rId2" w:history="1">
        <w:r w:rsidRPr="00D81F8A">
          <w:rPr>
            <w:rStyle w:val="Collegamentoipertestuale"/>
            <w:rFonts w:ascii="Tahoma" w:hAnsi="Tahoma" w:cs="Tahoma"/>
            <w:sz w:val="18"/>
            <w:szCs w:val="18"/>
          </w:rPr>
          <w:t>www.retimpresa.it</w:t>
        </w:r>
      </w:hyperlink>
      <w:r w:rsidRPr="00D81F8A">
        <w:rPr>
          <w:rFonts w:ascii="Tahoma" w:hAnsi="Tahoma" w:cs="Tahoma"/>
          <w:sz w:val="18"/>
          <w:szCs w:val="18"/>
        </w:rPr>
        <w:t>, ISBN 978-88-908486-0-5</w:t>
      </w:r>
    </w:p>
  </w:footnote>
  <w:footnote w:id="7">
    <w:p w14:paraId="335423F1" w14:textId="77777777" w:rsidR="00D52147" w:rsidRPr="00D81F8A" w:rsidRDefault="00D52147">
      <w:pPr>
        <w:pStyle w:val="Testonotaapidipagina"/>
        <w:rPr>
          <w:rFonts w:ascii="Tahoma" w:hAnsi="Tahoma" w:cs="Tahoma"/>
          <w:sz w:val="18"/>
          <w:szCs w:val="18"/>
        </w:rPr>
      </w:pPr>
      <w:r w:rsidRPr="00D81F8A">
        <w:rPr>
          <w:rStyle w:val="Rimandonotaapidipagina"/>
          <w:rFonts w:ascii="Tahoma" w:hAnsi="Tahoma" w:cs="Tahoma"/>
          <w:sz w:val="18"/>
          <w:szCs w:val="18"/>
        </w:rPr>
        <w:footnoteRef/>
      </w:r>
      <w:r w:rsidRPr="00D81F8A">
        <w:rPr>
          <w:rFonts w:ascii="Tahoma" w:hAnsi="Tahoma" w:cs="Tahoma"/>
          <w:sz w:val="18"/>
          <w:szCs w:val="18"/>
        </w:rPr>
        <w:t xml:space="preserve"> Dal Volume “L’internazionalizzazione delle Redi di Impresa” – Ministero degli Affari Esteri e della Cooperazione Internazionale (Ed. maggio 2015)</w:t>
      </w:r>
    </w:p>
  </w:footnote>
  <w:footnote w:id="8">
    <w:p w14:paraId="3DF39E0E" w14:textId="77777777" w:rsidR="00D52147" w:rsidRPr="00D316E1" w:rsidRDefault="00D52147">
      <w:pPr>
        <w:pStyle w:val="Testonotaapidipagina"/>
        <w:rPr>
          <w:rFonts w:ascii="Tahoma" w:hAnsi="Tahoma" w:cs="Tahoma"/>
          <w:sz w:val="18"/>
          <w:szCs w:val="18"/>
        </w:rPr>
      </w:pPr>
      <w:r w:rsidRPr="00D316E1">
        <w:rPr>
          <w:rStyle w:val="Rimandonotaapidipagina"/>
          <w:rFonts w:ascii="Tahoma" w:hAnsi="Tahoma" w:cs="Tahoma"/>
          <w:sz w:val="18"/>
          <w:szCs w:val="18"/>
        </w:rPr>
        <w:footnoteRef/>
      </w:r>
      <w:r w:rsidRPr="00D316E1">
        <w:rPr>
          <w:rFonts w:ascii="Tahoma" w:hAnsi="Tahoma" w:cs="Tahoma"/>
          <w:sz w:val="18"/>
          <w:szCs w:val="18"/>
        </w:rPr>
        <w:t xml:space="preserve"> Il Contrato di Rete – Ordine dei Dottori Commercialisti e degli Esperti Contabili di Viterbo – Febbraio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CB9F" w14:textId="69CD347E" w:rsidR="00D52147" w:rsidRDefault="009F2912">
    <w:r>
      <w:rPr>
        <w:noProof/>
      </w:rPr>
      <mc:AlternateContent>
        <mc:Choice Requires="wps">
          <w:drawing>
            <wp:anchor distT="0" distB="0" distL="114935" distR="114935" simplePos="0" relativeHeight="251659264" behindDoc="1" locked="0" layoutInCell="1" allowOverlap="1" wp14:anchorId="0063B772" wp14:editId="0C813296">
              <wp:simplePos x="0" y="0"/>
              <wp:positionH relativeFrom="page">
                <wp:posOffset>1033780</wp:posOffset>
              </wp:positionH>
              <wp:positionV relativeFrom="page">
                <wp:posOffset>387350</wp:posOffset>
              </wp:positionV>
              <wp:extent cx="5709285" cy="370205"/>
              <wp:effectExtent l="5080" t="6350" r="63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CB6E" w14:textId="096F64E5" w:rsidR="009F2912" w:rsidRPr="000E6649" w:rsidRDefault="000E6649" w:rsidP="000E6649">
                          <w:pPr>
                            <w:pStyle w:val="Intestazione"/>
                            <w:jc w:val="center"/>
                            <w:rPr>
                              <w:rFonts w:ascii="Tahoma" w:eastAsia="Minion Pro" w:hAnsi="Tahoma" w:cs="Tahoma"/>
                              <w:color w:val="BFBFBF" w:themeColor="background1" w:themeShade="BF"/>
                              <w:spacing w:val="-4"/>
                              <w:position w:val="1"/>
                              <w:sz w:val="18"/>
                              <w:szCs w:val="18"/>
                              <w:u w:val="single"/>
                            </w:rPr>
                          </w:pPr>
                          <w:r w:rsidRPr="000E6649">
                            <w:rPr>
                              <w:rFonts w:ascii="Tahoma" w:eastAsia="Minion Pro" w:hAnsi="Tahoma" w:cs="Tahoma"/>
                              <w:color w:val="BFBFBF" w:themeColor="background1" w:themeShade="BF"/>
                              <w:spacing w:val="-4"/>
                              <w:position w:val="1"/>
                              <w:sz w:val="18"/>
                              <w:szCs w:val="18"/>
                              <w:u w:val="single"/>
                            </w:rPr>
                            <w:t>LUCA SANTI</w:t>
                          </w:r>
                          <w:r w:rsidR="009F2912" w:rsidRPr="000E6649">
                            <w:rPr>
                              <w:rFonts w:ascii="Tahoma" w:eastAsia="Minion Pro" w:hAnsi="Tahoma" w:cs="Tahoma"/>
                              <w:color w:val="BFBFBF" w:themeColor="background1" w:themeShade="BF"/>
                              <w:spacing w:val="-4"/>
                              <w:position w:val="1"/>
                              <w:sz w:val="18"/>
                              <w:szCs w:val="18"/>
                              <w:u w:val="single"/>
                            </w:rPr>
                            <w:t xml:space="preserve"> – </w:t>
                          </w:r>
                          <w:r w:rsidRPr="000E6649">
                            <w:rPr>
                              <w:rFonts w:ascii="Tahoma" w:eastAsia="Minion Pro" w:hAnsi="Tahoma" w:cs="Tahoma"/>
                              <w:color w:val="BFBFBF" w:themeColor="background1" w:themeShade="BF"/>
                              <w:spacing w:val="-4"/>
                              <w:position w:val="1"/>
                              <w:sz w:val="18"/>
                              <w:szCs w:val="18"/>
                              <w:u w:val="single"/>
                            </w:rPr>
                            <w:t>LA DISCIPLINA DELLE RETI DI IMPRESA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3B772"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" stroked="f">
              <v:fill opacity="0"/>
              <v:textbox inset="0,0,0,0">
                <w:txbxContent>
                  <w:p w14:paraId="6514CB6E" w14:textId="096F64E5" w:rsidR="009F2912" w:rsidRPr="000E6649" w:rsidRDefault="000E6649" w:rsidP="000E6649">
                    <w:pPr>
                      <w:pStyle w:val="Intestazione"/>
                      <w:jc w:val="center"/>
                      <w:rPr>
                        <w:rFonts w:ascii="Tahoma" w:eastAsia="Minion Pro" w:hAnsi="Tahoma" w:cs="Tahoma"/>
                        <w:color w:val="BFBFBF" w:themeColor="background1" w:themeShade="BF"/>
                        <w:spacing w:val="-4"/>
                        <w:position w:val="1"/>
                        <w:sz w:val="18"/>
                        <w:szCs w:val="18"/>
                        <w:u w:val="single"/>
                      </w:rPr>
                    </w:pPr>
                    <w:r w:rsidRPr="000E6649">
                      <w:rPr>
                        <w:rFonts w:ascii="Tahoma" w:eastAsia="Minion Pro" w:hAnsi="Tahoma" w:cs="Tahoma"/>
                        <w:color w:val="BFBFBF" w:themeColor="background1" w:themeShade="BF"/>
                        <w:spacing w:val="-4"/>
                        <w:position w:val="1"/>
                        <w:sz w:val="18"/>
                        <w:szCs w:val="18"/>
                        <w:u w:val="single"/>
                      </w:rPr>
                      <w:t>LUCA SANTI</w:t>
                    </w:r>
                    <w:r w:rsidR="009F2912" w:rsidRPr="000E6649">
                      <w:rPr>
                        <w:rFonts w:ascii="Tahoma" w:eastAsia="Minion Pro" w:hAnsi="Tahoma" w:cs="Tahoma"/>
                        <w:color w:val="BFBFBF" w:themeColor="background1" w:themeShade="BF"/>
                        <w:spacing w:val="-4"/>
                        <w:position w:val="1"/>
                        <w:sz w:val="18"/>
                        <w:szCs w:val="18"/>
                        <w:u w:val="single"/>
                      </w:rPr>
                      <w:t xml:space="preserve"> – </w:t>
                    </w:r>
                    <w:r w:rsidRPr="000E6649">
                      <w:rPr>
                        <w:rFonts w:ascii="Tahoma" w:eastAsia="Minion Pro" w:hAnsi="Tahoma" w:cs="Tahoma"/>
                        <w:color w:val="BFBFBF" w:themeColor="background1" w:themeShade="BF"/>
                        <w:spacing w:val="-4"/>
                        <w:position w:val="1"/>
                        <w:sz w:val="18"/>
                        <w:szCs w:val="18"/>
                        <w:u w:val="single"/>
                      </w:rPr>
                      <w:t>LA DISCIPLINA DELLE RETI DI IMPRESA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6DAE" w14:textId="77777777" w:rsidR="00D52147" w:rsidRDefault="00D5214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F987BBE"/>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B425A"/>
    <w:multiLevelType w:val="hybridMultilevel"/>
    <w:tmpl w:val="3A040116"/>
    <w:lvl w:ilvl="0" w:tplc="FB664154">
      <w:numFmt w:val="bullet"/>
      <w:lvlText w:val=""/>
      <w:lvlJc w:val="left"/>
      <w:pPr>
        <w:ind w:left="1069" w:hanging="360"/>
      </w:pPr>
      <w:rPr>
        <w:rFonts w:ascii="Symbol" w:hAnsi="Symbol" w:cs="Symbol" w:hint="default"/>
        <w:sz w:val="20"/>
        <w:szCs w:val="32"/>
      </w:rPr>
    </w:lvl>
    <w:lvl w:ilvl="1" w:tplc="F1946A10">
      <w:start w:val="2"/>
      <w:numFmt w:val="bullet"/>
      <w:lvlText w:val="-"/>
      <w:lvlJc w:val="left"/>
      <w:pPr>
        <w:ind w:left="1582" w:hanging="360"/>
      </w:pPr>
      <w:rPr>
        <w:rFonts w:ascii="Tahoma" w:eastAsia="Times New Roman" w:hAnsi="Tahoma" w:cs="Tahoma"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 w15:restartNumberingAfterBreak="0">
    <w:nsid w:val="02552687"/>
    <w:multiLevelType w:val="hybridMultilevel"/>
    <w:tmpl w:val="0F5E072E"/>
    <w:lvl w:ilvl="0" w:tplc="FB664154">
      <w:numFmt w:val="bullet"/>
      <w:lvlText w:val=""/>
      <w:lvlJc w:val="left"/>
      <w:pPr>
        <w:ind w:left="720" w:hanging="360"/>
      </w:pPr>
      <w:rPr>
        <w:rFonts w:ascii="Symbol" w:hAnsi="Symbol" w:cs="Symbol" w:hint="default"/>
        <w:sz w:val="20"/>
        <w:szCs w:val="32"/>
      </w:rPr>
    </w:lvl>
    <w:lvl w:ilvl="1" w:tplc="FB664154">
      <w:numFmt w:val="bullet"/>
      <w:lvlText w:val=""/>
      <w:lvlJc w:val="left"/>
      <w:pPr>
        <w:ind w:left="1440" w:hanging="360"/>
      </w:pPr>
      <w:rPr>
        <w:rFonts w:ascii="Symbol" w:hAnsi="Symbol" w:cs="Symbol" w:hint="default"/>
        <w:sz w:val="20"/>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A60C00"/>
    <w:multiLevelType w:val="hybridMultilevel"/>
    <w:tmpl w:val="47CCD4D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9B096F"/>
    <w:multiLevelType w:val="hybridMultilevel"/>
    <w:tmpl w:val="5A68B1A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5309EB"/>
    <w:multiLevelType w:val="hybridMultilevel"/>
    <w:tmpl w:val="9E941EDC"/>
    <w:lvl w:ilvl="0" w:tplc="FB664154">
      <w:numFmt w:val="bullet"/>
      <w:lvlText w:val=""/>
      <w:lvlJc w:val="left"/>
      <w:pPr>
        <w:ind w:left="927" w:hanging="360"/>
      </w:pPr>
      <w:rPr>
        <w:rFonts w:ascii="Symbol" w:hAnsi="Symbol" w:cs="Symbol" w:hint="default"/>
        <w:sz w:val="20"/>
        <w:szCs w:val="32"/>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168937CC"/>
    <w:multiLevelType w:val="hybridMultilevel"/>
    <w:tmpl w:val="64BA9E9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F72B82"/>
    <w:multiLevelType w:val="hybridMultilevel"/>
    <w:tmpl w:val="15EA190C"/>
    <w:lvl w:ilvl="0" w:tplc="B73268B8">
      <w:start w:val="1"/>
      <w:numFmt w:val="bullet"/>
      <w:pStyle w:val="Puntoelenco"/>
      <w:lvlText w:val=""/>
      <w:lvlJc w:val="left"/>
      <w:pPr>
        <w:ind w:left="1211"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15:restartNumberingAfterBreak="0">
    <w:nsid w:val="18971918"/>
    <w:multiLevelType w:val="hybridMultilevel"/>
    <w:tmpl w:val="7A9C3996"/>
    <w:lvl w:ilvl="0" w:tplc="FB664154">
      <w:numFmt w:val="bullet"/>
      <w:lvlText w:val=""/>
      <w:lvlJc w:val="left"/>
      <w:pPr>
        <w:ind w:left="720" w:hanging="360"/>
      </w:pPr>
      <w:rPr>
        <w:rFonts w:ascii="Symbol" w:hAnsi="Symbol" w:cs="Symbol" w:hint="default"/>
        <w:sz w:val="20"/>
        <w:szCs w:val="3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5A7FC6"/>
    <w:multiLevelType w:val="multilevel"/>
    <w:tmpl w:val="21E8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04874"/>
    <w:multiLevelType w:val="hybridMultilevel"/>
    <w:tmpl w:val="AC8858F4"/>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C0143E"/>
    <w:multiLevelType w:val="hybridMultilevel"/>
    <w:tmpl w:val="76A050A8"/>
    <w:lvl w:ilvl="0" w:tplc="FB664154">
      <w:numFmt w:val="bullet"/>
      <w:lvlText w:val=""/>
      <w:lvlJc w:val="left"/>
      <w:pPr>
        <w:ind w:left="720" w:hanging="360"/>
      </w:pPr>
      <w:rPr>
        <w:rFonts w:ascii="Symbol" w:hAnsi="Symbol" w:cs="Symbol" w:hint="default"/>
        <w:sz w:val="20"/>
        <w:szCs w:val="32"/>
      </w:rPr>
    </w:lvl>
    <w:lvl w:ilvl="1" w:tplc="FB664154">
      <w:numFmt w:val="bullet"/>
      <w:lvlText w:val=""/>
      <w:lvlJc w:val="left"/>
      <w:pPr>
        <w:ind w:left="1440" w:hanging="360"/>
      </w:pPr>
      <w:rPr>
        <w:rFonts w:ascii="Symbol" w:hAnsi="Symbol" w:cs="Symbol" w:hint="default"/>
        <w:sz w:val="20"/>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105894"/>
    <w:multiLevelType w:val="hybridMultilevel"/>
    <w:tmpl w:val="D2C20C26"/>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209E0CCF"/>
    <w:multiLevelType w:val="hybridMultilevel"/>
    <w:tmpl w:val="560C926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CE43A4"/>
    <w:multiLevelType w:val="multilevel"/>
    <w:tmpl w:val="341E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04A69"/>
    <w:multiLevelType w:val="hybridMultilevel"/>
    <w:tmpl w:val="FE24756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D85019"/>
    <w:multiLevelType w:val="hybridMultilevel"/>
    <w:tmpl w:val="AF3E53B6"/>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AE2508E"/>
    <w:multiLevelType w:val="hybridMultilevel"/>
    <w:tmpl w:val="AC4C729A"/>
    <w:lvl w:ilvl="0" w:tplc="FB664154">
      <w:numFmt w:val="bullet"/>
      <w:lvlText w:val=""/>
      <w:lvlJc w:val="left"/>
      <w:pPr>
        <w:ind w:left="1069" w:hanging="360"/>
      </w:pPr>
      <w:rPr>
        <w:rFonts w:ascii="Symbol" w:hAnsi="Symbol" w:cs="Symbol" w:hint="default"/>
        <w:sz w:val="20"/>
        <w:szCs w:val="32"/>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8" w15:restartNumberingAfterBreak="0">
    <w:nsid w:val="2C7E14B5"/>
    <w:multiLevelType w:val="hybridMultilevel"/>
    <w:tmpl w:val="564CFB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CE1649E"/>
    <w:multiLevelType w:val="hybridMultilevel"/>
    <w:tmpl w:val="BD062762"/>
    <w:lvl w:ilvl="0" w:tplc="FB664154">
      <w:numFmt w:val="bullet"/>
      <w:lvlText w:val=""/>
      <w:lvlJc w:val="left"/>
      <w:pPr>
        <w:ind w:left="1069" w:hanging="360"/>
      </w:pPr>
      <w:rPr>
        <w:rFonts w:ascii="Symbol" w:hAnsi="Symbol" w:cs="Symbol" w:hint="default"/>
        <w:sz w:val="20"/>
        <w:szCs w:val="32"/>
      </w:rPr>
    </w:lvl>
    <w:lvl w:ilvl="1" w:tplc="FB664154">
      <w:numFmt w:val="bullet"/>
      <w:lvlText w:val=""/>
      <w:lvlJc w:val="left"/>
      <w:pPr>
        <w:ind w:left="1582" w:hanging="360"/>
      </w:pPr>
      <w:rPr>
        <w:rFonts w:ascii="Symbol" w:hAnsi="Symbol" w:cs="Symbol" w:hint="default"/>
        <w:sz w:val="20"/>
        <w:szCs w:val="32"/>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0" w15:restartNumberingAfterBreak="0">
    <w:nsid w:val="2DE8481B"/>
    <w:multiLevelType w:val="hybridMultilevel"/>
    <w:tmpl w:val="01C653A4"/>
    <w:lvl w:ilvl="0" w:tplc="FB664154">
      <w:numFmt w:val="bullet"/>
      <w:lvlText w:val=""/>
      <w:lvlJc w:val="left"/>
      <w:pPr>
        <w:ind w:left="360" w:hanging="360"/>
      </w:pPr>
      <w:rPr>
        <w:rFonts w:ascii="Symbol" w:hAnsi="Symbol" w:cs="Symbol" w:hint="default"/>
        <w:sz w:val="20"/>
        <w:szCs w:val="3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0FA28B4"/>
    <w:multiLevelType w:val="hybridMultilevel"/>
    <w:tmpl w:val="56C40C3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C30708"/>
    <w:multiLevelType w:val="hybridMultilevel"/>
    <w:tmpl w:val="BE78A99C"/>
    <w:lvl w:ilvl="0" w:tplc="FB664154">
      <w:numFmt w:val="bullet"/>
      <w:lvlText w:val=""/>
      <w:lvlJc w:val="left"/>
      <w:pPr>
        <w:ind w:left="1146" w:hanging="360"/>
      </w:pPr>
      <w:rPr>
        <w:rFonts w:ascii="Symbol" w:hAnsi="Symbol" w:cs="Symbol" w:hint="default"/>
        <w:sz w:val="20"/>
        <w:szCs w:val="32"/>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3" w15:restartNumberingAfterBreak="0">
    <w:nsid w:val="38056A02"/>
    <w:multiLevelType w:val="hybridMultilevel"/>
    <w:tmpl w:val="2910D404"/>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83287E"/>
    <w:multiLevelType w:val="multilevel"/>
    <w:tmpl w:val="8CBA2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5E0B2A"/>
    <w:multiLevelType w:val="hybridMultilevel"/>
    <w:tmpl w:val="6A84CDB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29C2D12"/>
    <w:multiLevelType w:val="hybridMultilevel"/>
    <w:tmpl w:val="B2A60BDE"/>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4F36395"/>
    <w:multiLevelType w:val="hybridMultilevel"/>
    <w:tmpl w:val="99607AE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C0105D7"/>
    <w:multiLevelType w:val="hybridMultilevel"/>
    <w:tmpl w:val="3E2C6B86"/>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324EE4"/>
    <w:multiLevelType w:val="hybridMultilevel"/>
    <w:tmpl w:val="76A4061E"/>
    <w:lvl w:ilvl="0" w:tplc="3B2C7C5C">
      <w:start w:val="4"/>
      <w:numFmt w:val="bullet"/>
      <w:lvlText w:val="-"/>
      <w:lvlJc w:val="left"/>
      <w:pPr>
        <w:ind w:left="720"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BE5D5B"/>
    <w:multiLevelType w:val="hybridMultilevel"/>
    <w:tmpl w:val="FC66795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9B54F3"/>
    <w:multiLevelType w:val="hybridMultilevel"/>
    <w:tmpl w:val="91085A7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29C6055"/>
    <w:multiLevelType w:val="hybridMultilevel"/>
    <w:tmpl w:val="B80884D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ED47A6"/>
    <w:multiLevelType w:val="multilevel"/>
    <w:tmpl w:val="ED8C9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5D6A1D"/>
    <w:multiLevelType w:val="hybridMultilevel"/>
    <w:tmpl w:val="4F1436C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6DE5A9A"/>
    <w:multiLevelType w:val="hybridMultilevel"/>
    <w:tmpl w:val="471083C8"/>
    <w:lvl w:ilvl="0" w:tplc="0410001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214E06"/>
    <w:multiLevelType w:val="hybridMultilevel"/>
    <w:tmpl w:val="128A968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DFE35A0"/>
    <w:multiLevelType w:val="hybridMultilevel"/>
    <w:tmpl w:val="449A1D92"/>
    <w:lvl w:ilvl="0" w:tplc="FB664154">
      <w:numFmt w:val="bullet"/>
      <w:lvlText w:val=""/>
      <w:lvlJc w:val="left"/>
      <w:pPr>
        <w:ind w:left="1069" w:hanging="360"/>
      </w:pPr>
      <w:rPr>
        <w:rFonts w:ascii="Symbol" w:hAnsi="Symbol" w:cs="Symbol" w:hint="default"/>
        <w:sz w:val="20"/>
        <w:szCs w:val="32"/>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8" w15:restartNumberingAfterBreak="0">
    <w:nsid w:val="614156E0"/>
    <w:multiLevelType w:val="hybridMultilevel"/>
    <w:tmpl w:val="AE92C386"/>
    <w:lvl w:ilvl="0" w:tplc="FB664154">
      <w:numFmt w:val="bullet"/>
      <w:lvlText w:val=""/>
      <w:lvlJc w:val="left"/>
      <w:pPr>
        <w:ind w:left="360" w:hanging="360"/>
      </w:pPr>
      <w:rPr>
        <w:rFonts w:ascii="Symbol" w:hAnsi="Symbol" w:cs="Symbol" w:hint="default"/>
        <w:sz w:val="20"/>
        <w:szCs w:val="32"/>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39" w15:restartNumberingAfterBreak="0">
    <w:nsid w:val="63630EE8"/>
    <w:multiLevelType w:val="hybridMultilevel"/>
    <w:tmpl w:val="8A1CB7C8"/>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6423174"/>
    <w:multiLevelType w:val="hybridMultilevel"/>
    <w:tmpl w:val="E460C5B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DD26D27"/>
    <w:multiLevelType w:val="hybridMultilevel"/>
    <w:tmpl w:val="1B329B62"/>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D267BA"/>
    <w:multiLevelType w:val="hybridMultilevel"/>
    <w:tmpl w:val="D2E64CA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D64BBF"/>
    <w:multiLevelType w:val="hybridMultilevel"/>
    <w:tmpl w:val="24D20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46F1CB7"/>
    <w:multiLevelType w:val="hybridMultilevel"/>
    <w:tmpl w:val="13D06CEA"/>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7E97D3F"/>
    <w:multiLevelType w:val="hybridMultilevel"/>
    <w:tmpl w:val="605E692C"/>
    <w:lvl w:ilvl="0" w:tplc="FB664154">
      <w:numFmt w:val="bullet"/>
      <w:lvlText w:val=""/>
      <w:lvlJc w:val="left"/>
      <w:pPr>
        <w:ind w:left="1069" w:hanging="360"/>
      </w:pPr>
      <w:rPr>
        <w:rFonts w:ascii="Symbol" w:hAnsi="Symbol" w:cs="Symbol" w:hint="default"/>
        <w:sz w:val="20"/>
        <w:szCs w:val="32"/>
      </w:rPr>
    </w:lvl>
    <w:lvl w:ilvl="1" w:tplc="FB664154">
      <w:numFmt w:val="bullet"/>
      <w:lvlText w:val=""/>
      <w:lvlJc w:val="left"/>
      <w:pPr>
        <w:ind w:left="1582" w:hanging="360"/>
      </w:pPr>
      <w:rPr>
        <w:rFonts w:ascii="Symbol" w:hAnsi="Symbol" w:cs="Symbol" w:hint="default"/>
        <w:sz w:val="20"/>
        <w:szCs w:val="32"/>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6" w15:restartNumberingAfterBreak="0">
    <w:nsid w:val="787504C2"/>
    <w:multiLevelType w:val="hybridMultilevel"/>
    <w:tmpl w:val="6974FE3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91602AA"/>
    <w:multiLevelType w:val="hybridMultilevel"/>
    <w:tmpl w:val="52F862FA"/>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AE20B97"/>
    <w:multiLevelType w:val="hybridMultilevel"/>
    <w:tmpl w:val="030645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B4902AD"/>
    <w:multiLevelType w:val="hybridMultilevel"/>
    <w:tmpl w:val="DF52DA7E"/>
    <w:lvl w:ilvl="0" w:tplc="FB664154">
      <w:numFmt w:val="bullet"/>
      <w:lvlText w:val=""/>
      <w:lvlJc w:val="left"/>
      <w:pPr>
        <w:ind w:left="927"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44"/>
  </w:num>
  <w:num w:numId="3">
    <w:abstractNumId w:val="48"/>
  </w:num>
  <w:num w:numId="4">
    <w:abstractNumId w:val="28"/>
  </w:num>
  <w:num w:numId="5">
    <w:abstractNumId w:val="1"/>
  </w:num>
  <w:num w:numId="6">
    <w:abstractNumId w:val="17"/>
  </w:num>
  <w:num w:numId="7">
    <w:abstractNumId w:val="37"/>
  </w:num>
  <w:num w:numId="8">
    <w:abstractNumId w:val="12"/>
  </w:num>
  <w:num w:numId="9">
    <w:abstractNumId w:val="26"/>
  </w:num>
  <w:num w:numId="10">
    <w:abstractNumId w:val="5"/>
  </w:num>
  <w:num w:numId="11">
    <w:abstractNumId w:val="11"/>
  </w:num>
  <w:num w:numId="12">
    <w:abstractNumId w:val="34"/>
  </w:num>
  <w:num w:numId="13">
    <w:abstractNumId w:val="49"/>
  </w:num>
  <w:num w:numId="14">
    <w:abstractNumId w:val="0"/>
  </w:num>
  <w:num w:numId="15">
    <w:abstractNumId w:val="38"/>
  </w:num>
  <w:num w:numId="16">
    <w:abstractNumId w:val="35"/>
  </w:num>
  <w:num w:numId="17">
    <w:abstractNumId w:val="40"/>
  </w:num>
  <w:num w:numId="18">
    <w:abstractNumId w:val="18"/>
  </w:num>
  <w:num w:numId="19">
    <w:abstractNumId w:val="36"/>
  </w:num>
  <w:num w:numId="20">
    <w:abstractNumId w:val="3"/>
  </w:num>
  <w:num w:numId="21">
    <w:abstractNumId w:val="20"/>
  </w:num>
  <w:num w:numId="22">
    <w:abstractNumId w:val="21"/>
  </w:num>
  <w:num w:numId="23">
    <w:abstractNumId w:val="16"/>
  </w:num>
  <w:num w:numId="24">
    <w:abstractNumId w:val="41"/>
  </w:num>
  <w:num w:numId="25">
    <w:abstractNumId w:val="29"/>
  </w:num>
  <w:num w:numId="26">
    <w:abstractNumId w:val="39"/>
  </w:num>
  <w:num w:numId="27">
    <w:abstractNumId w:val="9"/>
  </w:num>
  <w:num w:numId="28">
    <w:abstractNumId w:val="6"/>
  </w:num>
  <w:num w:numId="29">
    <w:abstractNumId w:val="47"/>
  </w:num>
  <w:num w:numId="30">
    <w:abstractNumId w:val="22"/>
  </w:num>
  <w:num w:numId="31">
    <w:abstractNumId w:val="43"/>
  </w:num>
  <w:num w:numId="32">
    <w:abstractNumId w:val="8"/>
  </w:num>
  <w:num w:numId="33">
    <w:abstractNumId w:val="14"/>
  </w:num>
  <w:num w:numId="34">
    <w:abstractNumId w:val="23"/>
  </w:num>
  <w:num w:numId="35">
    <w:abstractNumId w:val="4"/>
  </w:num>
  <w:num w:numId="36">
    <w:abstractNumId w:val="27"/>
  </w:num>
  <w:num w:numId="37">
    <w:abstractNumId w:val="15"/>
  </w:num>
  <w:num w:numId="38">
    <w:abstractNumId w:val="30"/>
  </w:num>
  <w:num w:numId="39">
    <w:abstractNumId w:val="33"/>
  </w:num>
  <w:num w:numId="40">
    <w:abstractNumId w:val="42"/>
  </w:num>
  <w:num w:numId="41">
    <w:abstractNumId w:val="25"/>
  </w:num>
  <w:num w:numId="42">
    <w:abstractNumId w:val="13"/>
  </w:num>
  <w:num w:numId="43">
    <w:abstractNumId w:val="24"/>
  </w:num>
  <w:num w:numId="44">
    <w:abstractNumId w:val="31"/>
  </w:num>
  <w:num w:numId="45">
    <w:abstractNumId w:val="2"/>
  </w:num>
  <w:num w:numId="46">
    <w:abstractNumId w:val="32"/>
  </w:num>
  <w:num w:numId="47">
    <w:abstractNumId w:val="46"/>
  </w:num>
  <w:num w:numId="48">
    <w:abstractNumId w:val="19"/>
  </w:num>
  <w:num w:numId="49">
    <w:abstractNumId w:val="45"/>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3B"/>
    <w:rsid w:val="00001832"/>
    <w:rsid w:val="00001C1E"/>
    <w:rsid w:val="00003434"/>
    <w:rsid w:val="00006381"/>
    <w:rsid w:val="00011242"/>
    <w:rsid w:val="0001134F"/>
    <w:rsid w:val="0001404B"/>
    <w:rsid w:val="0001542E"/>
    <w:rsid w:val="000167EC"/>
    <w:rsid w:val="00016EE7"/>
    <w:rsid w:val="000209AD"/>
    <w:rsid w:val="00023AE9"/>
    <w:rsid w:val="0002666B"/>
    <w:rsid w:val="00031C1E"/>
    <w:rsid w:val="00031F68"/>
    <w:rsid w:val="00032845"/>
    <w:rsid w:val="00032C3B"/>
    <w:rsid w:val="0003472F"/>
    <w:rsid w:val="00035D77"/>
    <w:rsid w:val="000373CE"/>
    <w:rsid w:val="000379C9"/>
    <w:rsid w:val="00040A26"/>
    <w:rsid w:val="00042CB9"/>
    <w:rsid w:val="00043B8A"/>
    <w:rsid w:val="00044A6F"/>
    <w:rsid w:val="00046677"/>
    <w:rsid w:val="00046F44"/>
    <w:rsid w:val="00047512"/>
    <w:rsid w:val="00050453"/>
    <w:rsid w:val="000523A3"/>
    <w:rsid w:val="00052A9D"/>
    <w:rsid w:val="000559D0"/>
    <w:rsid w:val="00062B6E"/>
    <w:rsid w:val="00062B96"/>
    <w:rsid w:val="00063AD5"/>
    <w:rsid w:val="00065A21"/>
    <w:rsid w:val="00065B61"/>
    <w:rsid w:val="00066B80"/>
    <w:rsid w:val="00067BC4"/>
    <w:rsid w:val="00067FC7"/>
    <w:rsid w:val="00071380"/>
    <w:rsid w:val="00072D36"/>
    <w:rsid w:val="00072E22"/>
    <w:rsid w:val="00073D35"/>
    <w:rsid w:val="000765C7"/>
    <w:rsid w:val="00077C9C"/>
    <w:rsid w:val="0008311E"/>
    <w:rsid w:val="000846B8"/>
    <w:rsid w:val="00086B80"/>
    <w:rsid w:val="00092E0F"/>
    <w:rsid w:val="00093168"/>
    <w:rsid w:val="00093DCA"/>
    <w:rsid w:val="00094CE4"/>
    <w:rsid w:val="000953A9"/>
    <w:rsid w:val="00095FB3"/>
    <w:rsid w:val="000A2DD2"/>
    <w:rsid w:val="000A371A"/>
    <w:rsid w:val="000A46E1"/>
    <w:rsid w:val="000A4928"/>
    <w:rsid w:val="000C3767"/>
    <w:rsid w:val="000C5E58"/>
    <w:rsid w:val="000C7093"/>
    <w:rsid w:val="000D2031"/>
    <w:rsid w:val="000D3250"/>
    <w:rsid w:val="000D4C53"/>
    <w:rsid w:val="000D664F"/>
    <w:rsid w:val="000D7F52"/>
    <w:rsid w:val="000E0400"/>
    <w:rsid w:val="000E265E"/>
    <w:rsid w:val="000E4630"/>
    <w:rsid w:val="000E5CDE"/>
    <w:rsid w:val="000E6649"/>
    <w:rsid w:val="000E6865"/>
    <w:rsid w:val="000E6BF4"/>
    <w:rsid w:val="000F02FC"/>
    <w:rsid w:val="000F1597"/>
    <w:rsid w:val="000F19FE"/>
    <w:rsid w:val="000F1DF1"/>
    <w:rsid w:val="000F2FEB"/>
    <w:rsid w:val="000F41E7"/>
    <w:rsid w:val="000F58CC"/>
    <w:rsid w:val="000F7386"/>
    <w:rsid w:val="000F76D9"/>
    <w:rsid w:val="000F7D63"/>
    <w:rsid w:val="00100A90"/>
    <w:rsid w:val="001022FC"/>
    <w:rsid w:val="0010249C"/>
    <w:rsid w:val="00104271"/>
    <w:rsid w:val="00106706"/>
    <w:rsid w:val="001075BD"/>
    <w:rsid w:val="0010781C"/>
    <w:rsid w:val="00111FB2"/>
    <w:rsid w:val="00115C41"/>
    <w:rsid w:val="0012048A"/>
    <w:rsid w:val="00123F91"/>
    <w:rsid w:val="001310B2"/>
    <w:rsid w:val="001320A8"/>
    <w:rsid w:val="001322D4"/>
    <w:rsid w:val="00135E38"/>
    <w:rsid w:val="00136A26"/>
    <w:rsid w:val="001409FA"/>
    <w:rsid w:val="001416C5"/>
    <w:rsid w:val="00141B96"/>
    <w:rsid w:val="001430CE"/>
    <w:rsid w:val="00143628"/>
    <w:rsid w:val="001441C5"/>
    <w:rsid w:val="00144333"/>
    <w:rsid w:val="00145717"/>
    <w:rsid w:val="00145B8D"/>
    <w:rsid w:val="00145BA2"/>
    <w:rsid w:val="001506FC"/>
    <w:rsid w:val="001507F1"/>
    <w:rsid w:val="00150D1B"/>
    <w:rsid w:val="00153FC5"/>
    <w:rsid w:val="00155503"/>
    <w:rsid w:val="00155DF8"/>
    <w:rsid w:val="00156400"/>
    <w:rsid w:val="00157224"/>
    <w:rsid w:val="0015735D"/>
    <w:rsid w:val="0016031B"/>
    <w:rsid w:val="00161799"/>
    <w:rsid w:val="001652C8"/>
    <w:rsid w:val="00165DEB"/>
    <w:rsid w:val="001716CB"/>
    <w:rsid w:val="00177DDE"/>
    <w:rsid w:val="00177EF9"/>
    <w:rsid w:val="001817F8"/>
    <w:rsid w:val="00186414"/>
    <w:rsid w:val="001909FF"/>
    <w:rsid w:val="00190BED"/>
    <w:rsid w:val="00191FA0"/>
    <w:rsid w:val="00192496"/>
    <w:rsid w:val="0019540C"/>
    <w:rsid w:val="00197273"/>
    <w:rsid w:val="001A0E21"/>
    <w:rsid w:val="001A2374"/>
    <w:rsid w:val="001A5233"/>
    <w:rsid w:val="001A5285"/>
    <w:rsid w:val="001A6A6A"/>
    <w:rsid w:val="001B26B8"/>
    <w:rsid w:val="001B7D49"/>
    <w:rsid w:val="001C1F17"/>
    <w:rsid w:val="001C4CDB"/>
    <w:rsid w:val="001C556A"/>
    <w:rsid w:val="001C67F1"/>
    <w:rsid w:val="001D1E85"/>
    <w:rsid w:val="001D6C5F"/>
    <w:rsid w:val="001D7BA7"/>
    <w:rsid w:val="001E3474"/>
    <w:rsid w:val="001E3C68"/>
    <w:rsid w:val="001E64DA"/>
    <w:rsid w:val="001E6749"/>
    <w:rsid w:val="001E74DE"/>
    <w:rsid w:val="001F10F3"/>
    <w:rsid w:val="001F117E"/>
    <w:rsid w:val="001F162E"/>
    <w:rsid w:val="001F24AC"/>
    <w:rsid w:val="001F59CB"/>
    <w:rsid w:val="001F6151"/>
    <w:rsid w:val="001F66FF"/>
    <w:rsid w:val="001F6E65"/>
    <w:rsid w:val="001F7382"/>
    <w:rsid w:val="00202861"/>
    <w:rsid w:val="00203541"/>
    <w:rsid w:val="00203A61"/>
    <w:rsid w:val="00203E53"/>
    <w:rsid w:val="00204FBB"/>
    <w:rsid w:val="00206CB0"/>
    <w:rsid w:val="0020704F"/>
    <w:rsid w:val="002124AA"/>
    <w:rsid w:val="00215037"/>
    <w:rsid w:val="00216898"/>
    <w:rsid w:val="00220173"/>
    <w:rsid w:val="002206CE"/>
    <w:rsid w:val="00220AA3"/>
    <w:rsid w:val="00221E54"/>
    <w:rsid w:val="002235FD"/>
    <w:rsid w:val="002245D3"/>
    <w:rsid w:val="00224CE2"/>
    <w:rsid w:val="00227009"/>
    <w:rsid w:val="0022773E"/>
    <w:rsid w:val="0023061B"/>
    <w:rsid w:val="00236939"/>
    <w:rsid w:val="002377C1"/>
    <w:rsid w:val="00241064"/>
    <w:rsid w:val="002438A3"/>
    <w:rsid w:val="00245E2A"/>
    <w:rsid w:val="00246E02"/>
    <w:rsid w:val="0025019B"/>
    <w:rsid w:val="00250BFA"/>
    <w:rsid w:val="00252102"/>
    <w:rsid w:val="00264289"/>
    <w:rsid w:val="002660E8"/>
    <w:rsid w:val="002726E5"/>
    <w:rsid w:val="00273656"/>
    <w:rsid w:val="00273B98"/>
    <w:rsid w:val="00276A89"/>
    <w:rsid w:val="002774DB"/>
    <w:rsid w:val="00277D31"/>
    <w:rsid w:val="0028129E"/>
    <w:rsid w:val="0028287B"/>
    <w:rsid w:val="002902BB"/>
    <w:rsid w:val="002927E2"/>
    <w:rsid w:val="00293E0D"/>
    <w:rsid w:val="002944FC"/>
    <w:rsid w:val="00297DA4"/>
    <w:rsid w:val="002A22B2"/>
    <w:rsid w:val="002A2302"/>
    <w:rsid w:val="002A2D8B"/>
    <w:rsid w:val="002A3AB3"/>
    <w:rsid w:val="002A5EE7"/>
    <w:rsid w:val="002A7932"/>
    <w:rsid w:val="002B0BC0"/>
    <w:rsid w:val="002B2338"/>
    <w:rsid w:val="002B239E"/>
    <w:rsid w:val="002B305D"/>
    <w:rsid w:val="002B3B6B"/>
    <w:rsid w:val="002B5002"/>
    <w:rsid w:val="002B541C"/>
    <w:rsid w:val="002B581C"/>
    <w:rsid w:val="002B5D3B"/>
    <w:rsid w:val="002B6980"/>
    <w:rsid w:val="002C0233"/>
    <w:rsid w:val="002C1135"/>
    <w:rsid w:val="002C11E8"/>
    <w:rsid w:val="002C1F5B"/>
    <w:rsid w:val="002C25B7"/>
    <w:rsid w:val="002C3C18"/>
    <w:rsid w:val="002C46A9"/>
    <w:rsid w:val="002D1207"/>
    <w:rsid w:val="002D14D4"/>
    <w:rsid w:val="002D4024"/>
    <w:rsid w:val="002D50B2"/>
    <w:rsid w:val="002D6C36"/>
    <w:rsid w:val="002E05E0"/>
    <w:rsid w:val="002E548D"/>
    <w:rsid w:val="002E6F24"/>
    <w:rsid w:val="002E6F2A"/>
    <w:rsid w:val="002E7432"/>
    <w:rsid w:val="002F01DF"/>
    <w:rsid w:val="002F15F1"/>
    <w:rsid w:val="002F2ADC"/>
    <w:rsid w:val="002F55D2"/>
    <w:rsid w:val="002F5988"/>
    <w:rsid w:val="002F6A2E"/>
    <w:rsid w:val="00301729"/>
    <w:rsid w:val="00302F6E"/>
    <w:rsid w:val="003057FC"/>
    <w:rsid w:val="00307254"/>
    <w:rsid w:val="003101A0"/>
    <w:rsid w:val="00313009"/>
    <w:rsid w:val="00315B0B"/>
    <w:rsid w:val="00316788"/>
    <w:rsid w:val="003178CB"/>
    <w:rsid w:val="003211BB"/>
    <w:rsid w:val="00321B40"/>
    <w:rsid w:val="003229C8"/>
    <w:rsid w:val="00323464"/>
    <w:rsid w:val="0032429F"/>
    <w:rsid w:val="00327D4B"/>
    <w:rsid w:val="00332705"/>
    <w:rsid w:val="00332B7D"/>
    <w:rsid w:val="003364A6"/>
    <w:rsid w:val="003366BE"/>
    <w:rsid w:val="00340569"/>
    <w:rsid w:val="0034095F"/>
    <w:rsid w:val="00342E58"/>
    <w:rsid w:val="00343774"/>
    <w:rsid w:val="00344D96"/>
    <w:rsid w:val="00346B22"/>
    <w:rsid w:val="0035286B"/>
    <w:rsid w:val="003539C9"/>
    <w:rsid w:val="00353C32"/>
    <w:rsid w:val="00354E65"/>
    <w:rsid w:val="00360386"/>
    <w:rsid w:val="003623A8"/>
    <w:rsid w:val="00363793"/>
    <w:rsid w:val="0036542B"/>
    <w:rsid w:val="00365965"/>
    <w:rsid w:val="00366571"/>
    <w:rsid w:val="003729AC"/>
    <w:rsid w:val="00374118"/>
    <w:rsid w:val="003751A2"/>
    <w:rsid w:val="0037520F"/>
    <w:rsid w:val="003752CE"/>
    <w:rsid w:val="00375D61"/>
    <w:rsid w:val="00380B7C"/>
    <w:rsid w:val="00387F3A"/>
    <w:rsid w:val="003913A6"/>
    <w:rsid w:val="003928ED"/>
    <w:rsid w:val="00393B8D"/>
    <w:rsid w:val="00393E4E"/>
    <w:rsid w:val="00396175"/>
    <w:rsid w:val="00396E14"/>
    <w:rsid w:val="003A2DBF"/>
    <w:rsid w:val="003A37D3"/>
    <w:rsid w:val="003A3FAC"/>
    <w:rsid w:val="003A49BE"/>
    <w:rsid w:val="003A6910"/>
    <w:rsid w:val="003A6D2D"/>
    <w:rsid w:val="003A7196"/>
    <w:rsid w:val="003B199F"/>
    <w:rsid w:val="003B3958"/>
    <w:rsid w:val="003B4692"/>
    <w:rsid w:val="003C0ED7"/>
    <w:rsid w:val="003C23D2"/>
    <w:rsid w:val="003C652B"/>
    <w:rsid w:val="003C7FA0"/>
    <w:rsid w:val="003D1DF3"/>
    <w:rsid w:val="003D3A7B"/>
    <w:rsid w:val="003D4722"/>
    <w:rsid w:val="003E0B64"/>
    <w:rsid w:val="003E1F36"/>
    <w:rsid w:val="003E6509"/>
    <w:rsid w:val="003F04FB"/>
    <w:rsid w:val="003F0C56"/>
    <w:rsid w:val="003F5942"/>
    <w:rsid w:val="003F5BAF"/>
    <w:rsid w:val="004004FB"/>
    <w:rsid w:val="00400CEF"/>
    <w:rsid w:val="00403DA5"/>
    <w:rsid w:val="00406747"/>
    <w:rsid w:val="00406AF0"/>
    <w:rsid w:val="00407187"/>
    <w:rsid w:val="0040759D"/>
    <w:rsid w:val="004105CD"/>
    <w:rsid w:val="004106F9"/>
    <w:rsid w:val="0041140D"/>
    <w:rsid w:val="004118E2"/>
    <w:rsid w:val="00411D5F"/>
    <w:rsid w:val="004131EA"/>
    <w:rsid w:val="00416020"/>
    <w:rsid w:val="00417419"/>
    <w:rsid w:val="00417DF4"/>
    <w:rsid w:val="00421C54"/>
    <w:rsid w:val="0042577A"/>
    <w:rsid w:val="00425E3C"/>
    <w:rsid w:val="004301C8"/>
    <w:rsid w:val="00430525"/>
    <w:rsid w:val="00431E15"/>
    <w:rsid w:val="00432E33"/>
    <w:rsid w:val="00440947"/>
    <w:rsid w:val="004428AD"/>
    <w:rsid w:val="00442D1D"/>
    <w:rsid w:val="00444667"/>
    <w:rsid w:val="00444A68"/>
    <w:rsid w:val="004450F2"/>
    <w:rsid w:val="00451E3C"/>
    <w:rsid w:val="0045425B"/>
    <w:rsid w:val="00455FF1"/>
    <w:rsid w:val="00456DC4"/>
    <w:rsid w:val="0046225D"/>
    <w:rsid w:val="00462867"/>
    <w:rsid w:val="0047497D"/>
    <w:rsid w:val="0048016E"/>
    <w:rsid w:val="0048481B"/>
    <w:rsid w:val="00487249"/>
    <w:rsid w:val="0048753F"/>
    <w:rsid w:val="00491457"/>
    <w:rsid w:val="00491C48"/>
    <w:rsid w:val="00492119"/>
    <w:rsid w:val="00494FA7"/>
    <w:rsid w:val="00496CBE"/>
    <w:rsid w:val="004970DB"/>
    <w:rsid w:val="004970DF"/>
    <w:rsid w:val="00497321"/>
    <w:rsid w:val="004A29E8"/>
    <w:rsid w:val="004A56B0"/>
    <w:rsid w:val="004A5ED3"/>
    <w:rsid w:val="004A7D24"/>
    <w:rsid w:val="004A7F31"/>
    <w:rsid w:val="004B19B8"/>
    <w:rsid w:val="004B209A"/>
    <w:rsid w:val="004B6C45"/>
    <w:rsid w:val="004C03B5"/>
    <w:rsid w:val="004C1957"/>
    <w:rsid w:val="004C1EC9"/>
    <w:rsid w:val="004C438A"/>
    <w:rsid w:val="004C6DF8"/>
    <w:rsid w:val="004C7803"/>
    <w:rsid w:val="004D196A"/>
    <w:rsid w:val="004D3BEB"/>
    <w:rsid w:val="004D6CE4"/>
    <w:rsid w:val="004D78D1"/>
    <w:rsid w:val="004E36FF"/>
    <w:rsid w:val="004E6A71"/>
    <w:rsid w:val="004E6F4E"/>
    <w:rsid w:val="004E768F"/>
    <w:rsid w:val="004F474F"/>
    <w:rsid w:val="004F47A7"/>
    <w:rsid w:val="004F620A"/>
    <w:rsid w:val="0050606E"/>
    <w:rsid w:val="00507695"/>
    <w:rsid w:val="00512CF9"/>
    <w:rsid w:val="00513410"/>
    <w:rsid w:val="005135CF"/>
    <w:rsid w:val="00513C15"/>
    <w:rsid w:val="00513EB9"/>
    <w:rsid w:val="005145DF"/>
    <w:rsid w:val="005165A6"/>
    <w:rsid w:val="00522282"/>
    <w:rsid w:val="0053004E"/>
    <w:rsid w:val="005305BE"/>
    <w:rsid w:val="00530A4B"/>
    <w:rsid w:val="00530B83"/>
    <w:rsid w:val="00533AD6"/>
    <w:rsid w:val="0054148F"/>
    <w:rsid w:val="00542BEA"/>
    <w:rsid w:val="00542DED"/>
    <w:rsid w:val="005569CF"/>
    <w:rsid w:val="0056058A"/>
    <w:rsid w:val="00562F53"/>
    <w:rsid w:val="005653BE"/>
    <w:rsid w:val="005667E5"/>
    <w:rsid w:val="005704A0"/>
    <w:rsid w:val="00572D8C"/>
    <w:rsid w:val="0057437E"/>
    <w:rsid w:val="00574DA2"/>
    <w:rsid w:val="00575B76"/>
    <w:rsid w:val="00583F09"/>
    <w:rsid w:val="00584512"/>
    <w:rsid w:val="0058532B"/>
    <w:rsid w:val="005873A9"/>
    <w:rsid w:val="0059075B"/>
    <w:rsid w:val="00590B52"/>
    <w:rsid w:val="00591D84"/>
    <w:rsid w:val="005946D5"/>
    <w:rsid w:val="0059479F"/>
    <w:rsid w:val="00594887"/>
    <w:rsid w:val="0059490F"/>
    <w:rsid w:val="00595B00"/>
    <w:rsid w:val="00595EC6"/>
    <w:rsid w:val="0059621A"/>
    <w:rsid w:val="005A0098"/>
    <w:rsid w:val="005A1FE3"/>
    <w:rsid w:val="005A24F3"/>
    <w:rsid w:val="005A39B7"/>
    <w:rsid w:val="005A6724"/>
    <w:rsid w:val="005B2538"/>
    <w:rsid w:val="005B3AD4"/>
    <w:rsid w:val="005B59C3"/>
    <w:rsid w:val="005B5EE2"/>
    <w:rsid w:val="005C18C9"/>
    <w:rsid w:val="005C1DA1"/>
    <w:rsid w:val="005C2C2D"/>
    <w:rsid w:val="005C4E47"/>
    <w:rsid w:val="005C6BDD"/>
    <w:rsid w:val="005C7E20"/>
    <w:rsid w:val="005D1BCD"/>
    <w:rsid w:val="005D1C0B"/>
    <w:rsid w:val="005D2FCF"/>
    <w:rsid w:val="005D61BC"/>
    <w:rsid w:val="005D6C53"/>
    <w:rsid w:val="005E0045"/>
    <w:rsid w:val="005E0225"/>
    <w:rsid w:val="005E1006"/>
    <w:rsid w:val="005E17CB"/>
    <w:rsid w:val="005E1C2F"/>
    <w:rsid w:val="005E447E"/>
    <w:rsid w:val="005E5B21"/>
    <w:rsid w:val="005E73F9"/>
    <w:rsid w:val="005F0E07"/>
    <w:rsid w:val="005F19AE"/>
    <w:rsid w:val="005F1CA6"/>
    <w:rsid w:val="005F2247"/>
    <w:rsid w:val="005F237C"/>
    <w:rsid w:val="005F2C06"/>
    <w:rsid w:val="005F4C64"/>
    <w:rsid w:val="005F4FE3"/>
    <w:rsid w:val="005F5603"/>
    <w:rsid w:val="005F614A"/>
    <w:rsid w:val="00600445"/>
    <w:rsid w:val="00601C1C"/>
    <w:rsid w:val="006029E9"/>
    <w:rsid w:val="00602E17"/>
    <w:rsid w:val="0060370A"/>
    <w:rsid w:val="00610AE4"/>
    <w:rsid w:val="00611F41"/>
    <w:rsid w:val="00613F10"/>
    <w:rsid w:val="006151F9"/>
    <w:rsid w:val="00616AD9"/>
    <w:rsid w:val="00617F3D"/>
    <w:rsid w:val="006202CB"/>
    <w:rsid w:val="00621B2A"/>
    <w:rsid w:val="0062271F"/>
    <w:rsid w:val="0062372E"/>
    <w:rsid w:val="006238F9"/>
    <w:rsid w:val="00626565"/>
    <w:rsid w:val="0063020D"/>
    <w:rsid w:val="00631771"/>
    <w:rsid w:val="00632486"/>
    <w:rsid w:val="00632AE3"/>
    <w:rsid w:val="00636516"/>
    <w:rsid w:val="0064198A"/>
    <w:rsid w:val="00643E2E"/>
    <w:rsid w:val="006452A5"/>
    <w:rsid w:val="0065170B"/>
    <w:rsid w:val="00651C1B"/>
    <w:rsid w:val="006537B5"/>
    <w:rsid w:val="00656BBB"/>
    <w:rsid w:val="00657854"/>
    <w:rsid w:val="00660007"/>
    <w:rsid w:val="00660A49"/>
    <w:rsid w:val="006615EC"/>
    <w:rsid w:val="00661860"/>
    <w:rsid w:val="00661952"/>
    <w:rsid w:val="00663D8E"/>
    <w:rsid w:val="00665531"/>
    <w:rsid w:val="00675824"/>
    <w:rsid w:val="006764FB"/>
    <w:rsid w:val="00681864"/>
    <w:rsid w:val="006826F6"/>
    <w:rsid w:val="00683FB9"/>
    <w:rsid w:val="0068555C"/>
    <w:rsid w:val="00690A92"/>
    <w:rsid w:val="00693F26"/>
    <w:rsid w:val="0069425E"/>
    <w:rsid w:val="00694844"/>
    <w:rsid w:val="0069605D"/>
    <w:rsid w:val="006A1611"/>
    <w:rsid w:val="006A20D0"/>
    <w:rsid w:val="006A2269"/>
    <w:rsid w:val="006A381E"/>
    <w:rsid w:val="006A4BA9"/>
    <w:rsid w:val="006B0A90"/>
    <w:rsid w:val="006B475F"/>
    <w:rsid w:val="006B5B5E"/>
    <w:rsid w:val="006C4B03"/>
    <w:rsid w:val="006C4CF8"/>
    <w:rsid w:val="006C5B29"/>
    <w:rsid w:val="006C6253"/>
    <w:rsid w:val="006C734A"/>
    <w:rsid w:val="006D04E9"/>
    <w:rsid w:val="006D304D"/>
    <w:rsid w:val="006D3808"/>
    <w:rsid w:val="006D431D"/>
    <w:rsid w:val="006E0A04"/>
    <w:rsid w:val="006E3EA7"/>
    <w:rsid w:val="006E4867"/>
    <w:rsid w:val="006E5215"/>
    <w:rsid w:val="006E6074"/>
    <w:rsid w:val="006F1611"/>
    <w:rsid w:val="006F5F63"/>
    <w:rsid w:val="006F7223"/>
    <w:rsid w:val="006F79A7"/>
    <w:rsid w:val="006F7A90"/>
    <w:rsid w:val="0070046C"/>
    <w:rsid w:val="00703050"/>
    <w:rsid w:val="0070307E"/>
    <w:rsid w:val="00703DC0"/>
    <w:rsid w:val="007041E2"/>
    <w:rsid w:val="007047BE"/>
    <w:rsid w:val="007053E9"/>
    <w:rsid w:val="00707E6A"/>
    <w:rsid w:val="00707F8D"/>
    <w:rsid w:val="007117D0"/>
    <w:rsid w:val="007119BD"/>
    <w:rsid w:val="007135A4"/>
    <w:rsid w:val="007161AB"/>
    <w:rsid w:val="00716566"/>
    <w:rsid w:val="0071692A"/>
    <w:rsid w:val="00717C6C"/>
    <w:rsid w:val="0072263A"/>
    <w:rsid w:val="00722C24"/>
    <w:rsid w:val="00725B70"/>
    <w:rsid w:val="007260C9"/>
    <w:rsid w:val="00733BEA"/>
    <w:rsid w:val="00735E9F"/>
    <w:rsid w:val="00736C59"/>
    <w:rsid w:val="007408FF"/>
    <w:rsid w:val="007430DF"/>
    <w:rsid w:val="0074390D"/>
    <w:rsid w:val="00745838"/>
    <w:rsid w:val="0074617F"/>
    <w:rsid w:val="00746396"/>
    <w:rsid w:val="00746932"/>
    <w:rsid w:val="00746EA8"/>
    <w:rsid w:val="007475B3"/>
    <w:rsid w:val="00747751"/>
    <w:rsid w:val="00750512"/>
    <w:rsid w:val="007536C9"/>
    <w:rsid w:val="007563CF"/>
    <w:rsid w:val="0076103E"/>
    <w:rsid w:val="0076549F"/>
    <w:rsid w:val="007718ED"/>
    <w:rsid w:val="0077423E"/>
    <w:rsid w:val="00775494"/>
    <w:rsid w:val="007767D3"/>
    <w:rsid w:val="00780137"/>
    <w:rsid w:val="0078492C"/>
    <w:rsid w:val="00790979"/>
    <w:rsid w:val="00791210"/>
    <w:rsid w:val="007912A6"/>
    <w:rsid w:val="00794303"/>
    <w:rsid w:val="00795885"/>
    <w:rsid w:val="007A00F7"/>
    <w:rsid w:val="007A1E42"/>
    <w:rsid w:val="007A36E0"/>
    <w:rsid w:val="007A3E44"/>
    <w:rsid w:val="007B0435"/>
    <w:rsid w:val="007B27D5"/>
    <w:rsid w:val="007B2AFD"/>
    <w:rsid w:val="007B64EE"/>
    <w:rsid w:val="007C00E9"/>
    <w:rsid w:val="007C1133"/>
    <w:rsid w:val="007C4681"/>
    <w:rsid w:val="007C531A"/>
    <w:rsid w:val="007C5784"/>
    <w:rsid w:val="007C58E6"/>
    <w:rsid w:val="007C5956"/>
    <w:rsid w:val="007D36B3"/>
    <w:rsid w:val="007D55EC"/>
    <w:rsid w:val="007D65E2"/>
    <w:rsid w:val="007E0EC0"/>
    <w:rsid w:val="007F1253"/>
    <w:rsid w:val="007F4FC3"/>
    <w:rsid w:val="007F6245"/>
    <w:rsid w:val="007F7869"/>
    <w:rsid w:val="00803A81"/>
    <w:rsid w:val="008041FE"/>
    <w:rsid w:val="00806A4C"/>
    <w:rsid w:val="00811275"/>
    <w:rsid w:val="00813436"/>
    <w:rsid w:val="00815A02"/>
    <w:rsid w:val="00815E90"/>
    <w:rsid w:val="00816D76"/>
    <w:rsid w:val="00816E7A"/>
    <w:rsid w:val="00821A6C"/>
    <w:rsid w:val="008228B0"/>
    <w:rsid w:val="00824870"/>
    <w:rsid w:val="008250DA"/>
    <w:rsid w:val="00826991"/>
    <w:rsid w:val="008318A1"/>
    <w:rsid w:val="00832A4F"/>
    <w:rsid w:val="00832FF4"/>
    <w:rsid w:val="00833104"/>
    <w:rsid w:val="008349AB"/>
    <w:rsid w:val="008368FD"/>
    <w:rsid w:val="008449D3"/>
    <w:rsid w:val="0084589C"/>
    <w:rsid w:val="00845DD6"/>
    <w:rsid w:val="00845F09"/>
    <w:rsid w:val="008466B7"/>
    <w:rsid w:val="00847A76"/>
    <w:rsid w:val="00854D3D"/>
    <w:rsid w:val="00856AA3"/>
    <w:rsid w:val="0086123A"/>
    <w:rsid w:val="0086184C"/>
    <w:rsid w:val="008626C1"/>
    <w:rsid w:val="00863F03"/>
    <w:rsid w:val="008649C6"/>
    <w:rsid w:val="00864D5E"/>
    <w:rsid w:val="008660B4"/>
    <w:rsid w:val="0086656B"/>
    <w:rsid w:val="00872D59"/>
    <w:rsid w:val="00872F97"/>
    <w:rsid w:val="008761D9"/>
    <w:rsid w:val="00876D3D"/>
    <w:rsid w:val="008776B0"/>
    <w:rsid w:val="00877F2F"/>
    <w:rsid w:val="00881D7E"/>
    <w:rsid w:val="00885DFD"/>
    <w:rsid w:val="00887A62"/>
    <w:rsid w:val="0089527F"/>
    <w:rsid w:val="00896638"/>
    <w:rsid w:val="008A2E67"/>
    <w:rsid w:val="008A3710"/>
    <w:rsid w:val="008A3F24"/>
    <w:rsid w:val="008A43DA"/>
    <w:rsid w:val="008B0542"/>
    <w:rsid w:val="008B48C4"/>
    <w:rsid w:val="008B5133"/>
    <w:rsid w:val="008B561B"/>
    <w:rsid w:val="008B5D4F"/>
    <w:rsid w:val="008B6695"/>
    <w:rsid w:val="008B7706"/>
    <w:rsid w:val="008C06E0"/>
    <w:rsid w:val="008C1900"/>
    <w:rsid w:val="008C1A3A"/>
    <w:rsid w:val="008C328A"/>
    <w:rsid w:val="008C39CC"/>
    <w:rsid w:val="008C4510"/>
    <w:rsid w:val="008C5495"/>
    <w:rsid w:val="008D0C6A"/>
    <w:rsid w:val="008D6A9E"/>
    <w:rsid w:val="008E1043"/>
    <w:rsid w:val="008E5058"/>
    <w:rsid w:val="008E6BD0"/>
    <w:rsid w:val="008E7F45"/>
    <w:rsid w:val="008F2ECA"/>
    <w:rsid w:val="008F3C22"/>
    <w:rsid w:val="008F457A"/>
    <w:rsid w:val="00902070"/>
    <w:rsid w:val="00911DF6"/>
    <w:rsid w:val="0091451A"/>
    <w:rsid w:val="00914CC0"/>
    <w:rsid w:val="009166E5"/>
    <w:rsid w:val="00920520"/>
    <w:rsid w:val="00923229"/>
    <w:rsid w:val="0092574D"/>
    <w:rsid w:val="009262F8"/>
    <w:rsid w:val="009309B2"/>
    <w:rsid w:val="00933C87"/>
    <w:rsid w:val="00937676"/>
    <w:rsid w:val="00937A55"/>
    <w:rsid w:val="00937E7A"/>
    <w:rsid w:val="00937F4C"/>
    <w:rsid w:val="00940202"/>
    <w:rsid w:val="0094083B"/>
    <w:rsid w:val="00942328"/>
    <w:rsid w:val="0094376B"/>
    <w:rsid w:val="00943C98"/>
    <w:rsid w:val="00943F03"/>
    <w:rsid w:val="00943F45"/>
    <w:rsid w:val="00944438"/>
    <w:rsid w:val="009448C3"/>
    <w:rsid w:val="00944F0E"/>
    <w:rsid w:val="00945227"/>
    <w:rsid w:val="00945C85"/>
    <w:rsid w:val="009510C0"/>
    <w:rsid w:val="00952CCE"/>
    <w:rsid w:val="00955A78"/>
    <w:rsid w:val="0096040B"/>
    <w:rsid w:val="009606BE"/>
    <w:rsid w:val="0096383F"/>
    <w:rsid w:val="0096498E"/>
    <w:rsid w:val="00966506"/>
    <w:rsid w:val="009701DB"/>
    <w:rsid w:val="00971BB2"/>
    <w:rsid w:val="0097219A"/>
    <w:rsid w:val="00977366"/>
    <w:rsid w:val="0098272C"/>
    <w:rsid w:val="0098557B"/>
    <w:rsid w:val="00987110"/>
    <w:rsid w:val="00987783"/>
    <w:rsid w:val="00990C4A"/>
    <w:rsid w:val="00991514"/>
    <w:rsid w:val="00992160"/>
    <w:rsid w:val="00994344"/>
    <w:rsid w:val="009951B1"/>
    <w:rsid w:val="00995B9B"/>
    <w:rsid w:val="00997DC2"/>
    <w:rsid w:val="009A0DD6"/>
    <w:rsid w:val="009A2BA4"/>
    <w:rsid w:val="009A3B9F"/>
    <w:rsid w:val="009A511A"/>
    <w:rsid w:val="009A686D"/>
    <w:rsid w:val="009B259B"/>
    <w:rsid w:val="009B5C88"/>
    <w:rsid w:val="009C0DA1"/>
    <w:rsid w:val="009C3635"/>
    <w:rsid w:val="009C4352"/>
    <w:rsid w:val="009C7C0C"/>
    <w:rsid w:val="009D2F50"/>
    <w:rsid w:val="009E20E3"/>
    <w:rsid w:val="009E3495"/>
    <w:rsid w:val="009E34B0"/>
    <w:rsid w:val="009E439E"/>
    <w:rsid w:val="009E49CF"/>
    <w:rsid w:val="009E63F0"/>
    <w:rsid w:val="009E701B"/>
    <w:rsid w:val="009E7695"/>
    <w:rsid w:val="009F0919"/>
    <w:rsid w:val="009F195D"/>
    <w:rsid w:val="009F2912"/>
    <w:rsid w:val="009F37D9"/>
    <w:rsid w:val="009F3B0E"/>
    <w:rsid w:val="009F488C"/>
    <w:rsid w:val="00A01874"/>
    <w:rsid w:val="00A032BD"/>
    <w:rsid w:val="00A03692"/>
    <w:rsid w:val="00A0534F"/>
    <w:rsid w:val="00A1194A"/>
    <w:rsid w:val="00A129A0"/>
    <w:rsid w:val="00A12AD4"/>
    <w:rsid w:val="00A13A40"/>
    <w:rsid w:val="00A145E3"/>
    <w:rsid w:val="00A154D4"/>
    <w:rsid w:val="00A15D6B"/>
    <w:rsid w:val="00A168EC"/>
    <w:rsid w:val="00A17A05"/>
    <w:rsid w:val="00A20525"/>
    <w:rsid w:val="00A2078D"/>
    <w:rsid w:val="00A20B4C"/>
    <w:rsid w:val="00A21440"/>
    <w:rsid w:val="00A216AF"/>
    <w:rsid w:val="00A22A79"/>
    <w:rsid w:val="00A23478"/>
    <w:rsid w:val="00A2422E"/>
    <w:rsid w:val="00A31332"/>
    <w:rsid w:val="00A32550"/>
    <w:rsid w:val="00A32B69"/>
    <w:rsid w:val="00A3373F"/>
    <w:rsid w:val="00A33C24"/>
    <w:rsid w:val="00A35462"/>
    <w:rsid w:val="00A35CD8"/>
    <w:rsid w:val="00A3600A"/>
    <w:rsid w:val="00A3604A"/>
    <w:rsid w:val="00A41100"/>
    <w:rsid w:val="00A46E15"/>
    <w:rsid w:val="00A46F58"/>
    <w:rsid w:val="00A470C4"/>
    <w:rsid w:val="00A4761B"/>
    <w:rsid w:val="00A47C0A"/>
    <w:rsid w:val="00A529D4"/>
    <w:rsid w:val="00A63133"/>
    <w:rsid w:val="00A63974"/>
    <w:rsid w:val="00A64E66"/>
    <w:rsid w:val="00A66CE8"/>
    <w:rsid w:val="00A720BC"/>
    <w:rsid w:val="00A7390E"/>
    <w:rsid w:val="00A74937"/>
    <w:rsid w:val="00A75089"/>
    <w:rsid w:val="00A75C2E"/>
    <w:rsid w:val="00A82F03"/>
    <w:rsid w:val="00A836C5"/>
    <w:rsid w:val="00A845A2"/>
    <w:rsid w:val="00A86AB2"/>
    <w:rsid w:val="00A920AF"/>
    <w:rsid w:val="00A9275C"/>
    <w:rsid w:val="00A968A7"/>
    <w:rsid w:val="00AA09F7"/>
    <w:rsid w:val="00AA0EBC"/>
    <w:rsid w:val="00AA1F57"/>
    <w:rsid w:val="00AA333E"/>
    <w:rsid w:val="00AA347B"/>
    <w:rsid w:val="00AB1EBA"/>
    <w:rsid w:val="00AB2775"/>
    <w:rsid w:val="00AB2D44"/>
    <w:rsid w:val="00AB6A7C"/>
    <w:rsid w:val="00AC273E"/>
    <w:rsid w:val="00AC2835"/>
    <w:rsid w:val="00AC7DAD"/>
    <w:rsid w:val="00AC7E73"/>
    <w:rsid w:val="00AD002B"/>
    <w:rsid w:val="00AD1040"/>
    <w:rsid w:val="00AD2F7B"/>
    <w:rsid w:val="00AD4012"/>
    <w:rsid w:val="00AD7024"/>
    <w:rsid w:val="00AE094F"/>
    <w:rsid w:val="00AE387E"/>
    <w:rsid w:val="00AE4061"/>
    <w:rsid w:val="00AE54FF"/>
    <w:rsid w:val="00AE7F64"/>
    <w:rsid w:val="00AF0649"/>
    <w:rsid w:val="00AF24DF"/>
    <w:rsid w:val="00AF2817"/>
    <w:rsid w:val="00AF289D"/>
    <w:rsid w:val="00AF3971"/>
    <w:rsid w:val="00B02F9B"/>
    <w:rsid w:val="00B03B26"/>
    <w:rsid w:val="00B03F56"/>
    <w:rsid w:val="00B07C63"/>
    <w:rsid w:val="00B104B2"/>
    <w:rsid w:val="00B12DC2"/>
    <w:rsid w:val="00B1491D"/>
    <w:rsid w:val="00B23F7C"/>
    <w:rsid w:val="00B31C27"/>
    <w:rsid w:val="00B3257F"/>
    <w:rsid w:val="00B33E06"/>
    <w:rsid w:val="00B35C21"/>
    <w:rsid w:val="00B42501"/>
    <w:rsid w:val="00B4354F"/>
    <w:rsid w:val="00B4574E"/>
    <w:rsid w:val="00B45E77"/>
    <w:rsid w:val="00B51F16"/>
    <w:rsid w:val="00B54042"/>
    <w:rsid w:val="00B57059"/>
    <w:rsid w:val="00B6113C"/>
    <w:rsid w:val="00B61C3A"/>
    <w:rsid w:val="00B6290F"/>
    <w:rsid w:val="00B632D4"/>
    <w:rsid w:val="00B63B39"/>
    <w:rsid w:val="00B711CD"/>
    <w:rsid w:val="00B737F7"/>
    <w:rsid w:val="00B738DC"/>
    <w:rsid w:val="00B752AE"/>
    <w:rsid w:val="00B7577B"/>
    <w:rsid w:val="00B7669D"/>
    <w:rsid w:val="00B76D53"/>
    <w:rsid w:val="00B76ECB"/>
    <w:rsid w:val="00B811E2"/>
    <w:rsid w:val="00B81B2D"/>
    <w:rsid w:val="00B821AD"/>
    <w:rsid w:val="00B826F1"/>
    <w:rsid w:val="00B82CEF"/>
    <w:rsid w:val="00B82D12"/>
    <w:rsid w:val="00B84FB4"/>
    <w:rsid w:val="00B86B11"/>
    <w:rsid w:val="00B92D76"/>
    <w:rsid w:val="00B93231"/>
    <w:rsid w:val="00B93AA7"/>
    <w:rsid w:val="00B94392"/>
    <w:rsid w:val="00BA0E35"/>
    <w:rsid w:val="00BA1F84"/>
    <w:rsid w:val="00BA5DEB"/>
    <w:rsid w:val="00BA693B"/>
    <w:rsid w:val="00BB129C"/>
    <w:rsid w:val="00BB1FB8"/>
    <w:rsid w:val="00BB4D28"/>
    <w:rsid w:val="00BC2689"/>
    <w:rsid w:val="00BC2ECA"/>
    <w:rsid w:val="00BC2FB0"/>
    <w:rsid w:val="00BC4E46"/>
    <w:rsid w:val="00BD0D68"/>
    <w:rsid w:val="00BD2730"/>
    <w:rsid w:val="00BD3621"/>
    <w:rsid w:val="00BD3796"/>
    <w:rsid w:val="00BD3F45"/>
    <w:rsid w:val="00BD4115"/>
    <w:rsid w:val="00BD4A49"/>
    <w:rsid w:val="00BD6DA0"/>
    <w:rsid w:val="00BE0D3E"/>
    <w:rsid w:val="00BE22F2"/>
    <w:rsid w:val="00BE356B"/>
    <w:rsid w:val="00BE4475"/>
    <w:rsid w:val="00BF02E9"/>
    <w:rsid w:val="00BF0D81"/>
    <w:rsid w:val="00BF1DD9"/>
    <w:rsid w:val="00BF3D5D"/>
    <w:rsid w:val="00BF3F3C"/>
    <w:rsid w:val="00BF40B6"/>
    <w:rsid w:val="00BF5D5E"/>
    <w:rsid w:val="00BF5E35"/>
    <w:rsid w:val="00C00EEF"/>
    <w:rsid w:val="00C011CC"/>
    <w:rsid w:val="00C015B9"/>
    <w:rsid w:val="00C03267"/>
    <w:rsid w:val="00C04A87"/>
    <w:rsid w:val="00C04CC1"/>
    <w:rsid w:val="00C06313"/>
    <w:rsid w:val="00C07375"/>
    <w:rsid w:val="00C10640"/>
    <w:rsid w:val="00C1392D"/>
    <w:rsid w:val="00C13CA7"/>
    <w:rsid w:val="00C13D49"/>
    <w:rsid w:val="00C17809"/>
    <w:rsid w:val="00C249FA"/>
    <w:rsid w:val="00C25DAE"/>
    <w:rsid w:val="00C26B8F"/>
    <w:rsid w:val="00C3301D"/>
    <w:rsid w:val="00C33458"/>
    <w:rsid w:val="00C34104"/>
    <w:rsid w:val="00C344B1"/>
    <w:rsid w:val="00C3580E"/>
    <w:rsid w:val="00C4063B"/>
    <w:rsid w:val="00C519F5"/>
    <w:rsid w:val="00C528C8"/>
    <w:rsid w:val="00C54289"/>
    <w:rsid w:val="00C54A84"/>
    <w:rsid w:val="00C565A5"/>
    <w:rsid w:val="00C60430"/>
    <w:rsid w:val="00C62F0B"/>
    <w:rsid w:val="00C64924"/>
    <w:rsid w:val="00C64AF5"/>
    <w:rsid w:val="00C65936"/>
    <w:rsid w:val="00C66771"/>
    <w:rsid w:val="00C70D26"/>
    <w:rsid w:val="00C76014"/>
    <w:rsid w:val="00C76758"/>
    <w:rsid w:val="00C83F83"/>
    <w:rsid w:val="00C84CF4"/>
    <w:rsid w:val="00C857DB"/>
    <w:rsid w:val="00C860E9"/>
    <w:rsid w:val="00C86110"/>
    <w:rsid w:val="00C86790"/>
    <w:rsid w:val="00C91A3A"/>
    <w:rsid w:val="00C9306B"/>
    <w:rsid w:val="00C9307E"/>
    <w:rsid w:val="00C93421"/>
    <w:rsid w:val="00CA2B11"/>
    <w:rsid w:val="00CA31CB"/>
    <w:rsid w:val="00CA4C6E"/>
    <w:rsid w:val="00CA56A0"/>
    <w:rsid w:val="00CA6D07"/>
    <w:rsid w:val="00CB1828"/>
    <w:rsid w:val="00CB20D5"/>
    <w:rsid w:val="00CB54E3"/>
    <w:rsid w:val="00CB6805"/>
    <w:rsid w:val="00CB70FC"/>
    <w:rsid w:val="00CC0DC5"/>
    <w:rsid w:val="00CC138A"/>
    <w:rsid w:val="00CC22AD"/>
    <w:rsid w:val="00CC406D"/>
    <w:rsid w:val="00CC51FB"/>
    <w:rsid w:val="00CC6BDF"/>
    <w:rsid w:val="00CC7044"/>
    <w:rsid w:val="00CD3526"/>
    <w:rsid w:val="00CD3FAD"/>
    <w:rsid w:val="00CD4A89"/>
    <w:rsid w:val="00CE048A"/>
    <w:rsid w:val="00CE0C56"/>
    <w:rsid w:val="00CE19D7"/>
    <w:rsid w:val="00CE6446"/>
    <w:rsid w:val="00CF50F9"/>
    <w:rsid w:val="00CF5782"/>
    <w:rsid w:val="00CF6BF9"/>
    <w:rsid w:val="00D00A59"/>
    <w:rsid w:val="00D00B61"/>
    <w:rsid w:val="00D01CDD"/>
    <w:rsid w:val="00D01F26"/>
    <w:rsid w:val="00D041CB"/>
    <w:rsid w:val="00D0467F"/>
    <w:rsid w:val="00D052FF"/>
    <w:rsid w:val="00D115AE"/>
    <w:rsid w:val="00D2121C"/>
    <w:rsid w:val="00D215C8"/>
    <w:rsid w:val="00D22F48"/>
    <w:rsid w:val="00D242C2"/>
    <w:rsid w:val="00D26177"/>
    <w:rsid w:val="00D26E2A"/>
    <w:rsid w:val="00D2784E"/>
    <w:rsid w:val="00D27A6D"/>
    <w:rsid w:val="00D27D15"/>
    <w:rsid w:val="00D30265"/>
    <w:rsid w:val="00D316E1"/>
    <w:rsid w:val="00D31E5F"/>
    <w:rsid w:val="00D33048"/>
    <w:rsid w:val="00D33120"/>
    <w:rsid w:val="00D4099D"/>
    <w:rsid w:val="00D41762"/>
    <w:rsid w:val="00D44F9D"/>
    <w:rsid w:val="00D52147"/>
    <w:rsid w:val="00D52D54"/>
    <w:rsid w:val="00D53224"/>
    <w:rsid w:val="00D55F8C"/>
    <w:rsid w:val="00D576AF"/>
    <w:rsid w:val="00D57ECF"/>
    <w:rsid w:val="00D62314"/>
    <w:rsid w:val="00D62AD4"/>
    <w:rsid w:val="00D64D7D"/>
    <w:rsid w:val="00D650FA"/>
    <w:rsid w:val="00D73C56"/>
    <w:rsid w:val="00D77B96"/>
    <w:rsid w:val="00D77C6B"/>
    <w:rsid w:val="00D81F8A"/>
    <w:rsid w:val="00D844FE"/>
    <w:rsid w:val="00D86E50"/>
    <w:rsid w:val="00D91997"/>
    <w:rsid w:val="00D91C5E"/>
    <w:rsid w:val="00D939BA"/>
    <w:rsid w:val="00D96148"/>
    <w:rsid w:val="00D971CB"/>
    <w:rsid w:val="00D97EFA"/>
    <w:rsid w:val="00DA0016"/>
    <w:rsid w:val="00DA05BE"/>
    <w:rsid w:val="00DA1938"/>
    <w:rsid w:val="00DA2A87"/>
    <w:rsid w:val="00DA2E3F"/>
    <w:rsid w:val="00DB0F05"/>
    <w:rsid w:val="00DB1153"/>
    <w:rsid w:val="00DB1EBF"/>
    <w:rsid w:val="00DB21F1"/>
    <w:rsid w:val="00DB60F3"/>
    <w:rsid w:val="00DC12E3"/>
    <w:rsid w:val="00DC1805"/>
    <w:rsid w:val="00DC29F0"/>
    <w:rsid w:val="00DC305C"/>
    <w:rsid w:val="00DD22F6"/>
    <w:rsid w:val="00DD3F19"/>
    <w:rsid w:val="00DD6A34"/>
    <w:rsid w:val="00DE26E4"/>
    <w:rsid w:val="00DE4CF2"/>
    <w:rsid w:val="00DF0BD9"/>
    <w:rsid w:val="00DF103E"/>
    <w:rsid w:val="00DF27F7"/>
    <w:rsid w:val="00DF2841"/>
    <w:rsid w:val="00DF499E"/>
    <w:rsid w:val="00DF5AE4"/>
    <w:rsid w:val="00DF5CFE"/>
    <w:rsid w:val="00DF7AFA"/>
    <w:rsid w:val="00DF7C25"/>
    <w:rsid w:val="00E039C6"/>
    <w:rsid w:val="00E03FA1"/>
    <w:rsid w:val="00E04159"/>
    <w:rsid w:val="00E0722E"/>
    <w:rsid w:val="00E0750F"/>
    <w:rsid w:val="00E107CE"/>
    <w:rsid w:val="00E141DF"/>
    <w:rsid w:val="00E15269"/>
    <w:rsid w:val="00E159A4"/>
    <w:rsid w:val="00E1745B"/>
    <w:rsid w:val="00E207F1"/>
    <w:rsid w:val="00E2164F"/>
    <w:rsid w:val="00E21FDD"/>
    <w:rsid w:val="00E2414D"/>
    <w:rsid w:val="00E24192"/>
    <w:rsid w:val="00E24DEC"/>
    <w:rsid w:val="00E30DF8"/>
    <w:rsid w:val="00E3156C"/>
    <w:rsid w:val="00E34870"/>
    <w:rsid w:val="00E349BB"/>
    <w:rsid w:val="00E377AF"/>
    <w:rsid w:val="00E403AD"/>
    <w:rsid w:val="00E405A4"/>
    <w:rsid w:val="00E40FEC"/>
    <w:rsid w:val="00E42885"/>
    <w:rsid w:val="00E46FD1"/>
    <w:rsid w:val="00E503E1"/>
    <w:rsid w:val="00E507EF"/>
    <w:rsid w:val="00E52310"/>
    <w:rsid w:val="00E55644"/>
    <w:rsid w:val="00E56A1A"/>
    <w:rsid w:val="00E617A1"/>
    <w:rsid w:val="00E61E88"/>
    <w:rsid w:val="00E62881"/>
    <w:rsid w:val="00E64092"/>
    <w:rsid w:val="00E70151"/>
    <w:rsid w:val="00E7054B"/>
    <w:rsid w:val="00E72443"/>
    <w:rsid w:val="00E72BC5"/>
    <w:rsid w:val="00E77716"/>
    <w:rsid w:val="00E7774E"/>
    <w:rsid w:val="00E80EB2"/>
    <w:rsid w:val="00E82408"/>
    <w:rsid w:val="00E8350E"/>
    <w:rsid w:val="00E93885"/>
    <w:rsid w:val="00E94DFC"/>
    <w:rsid w:val="00E95617"/>
    <w:rsid w:val="00EA3978"/>
    <w:rsid w:val="00EA4168"/>
    <w:rsid w:val="00EA61EB"/>
    <w:rsid w:val="00EA69A9"/>
    <w:rsid w:val="00EB0CFF"/>
    <w:rsid w:val="00EB101C"/>
    <w:rsid w:val="00EB3274"/>
    <w:rsid w:val="00EC0DFC"/>
    <w:rsid w:val="00EC401A"/>
    <w:rsid w:val="00EC6BD1"/>
    <w:rsid w:val="00EC77BB"/>
    <w:rsid w:val="00EC77F3"/>
    <w:rsid w:val="00ED5442"/>
    <w:rsid w:val="00EE084B"/>
    <w:rsid w:val="00EE21A3"/>
    <w:rsid w:val="00EF3DC3"/>
    <w:rsid w:val="00EF4486"/>
    <w:rsid w:val="00EF6980"/>
    <w:rsid w:val="00EF7BC6"/>
    <w:rsid w:val="00F00D4E"/>
    <w:rsid w:val="00F02FAA"/>
    <w:rsid w:val="00F03651"/>
    <w:rsid w:val="00F039F0"/>
    <w:rsid w:val="00F04911"/>
    <w:rsid w:val="00F0620C"/>
    <w:rsid w:val="00F06658"/>
    <w:rsid w:val="00F12E0C"/>
    <w:rsid w:val="00F16441"/>
    <w:rsid w:val="00F16596"/>
    <w:rsid w:val="00F176BA"/>
    <w:rsid w:val="00F17A81"/>
    <w:rsid w:val="00F2077C"/>
    <w:rsid w:val="00F21B45"/>
    <w:rsid w:val="00F23DAF"/>
    <w:rsid w:val="00F24F65"/>
    <w:rsid w:val="00F25A73"/>
    <w:rsid w:val="00F26320"/>
    <w:rsid w:val="00F27A96"/>
    <w:rsid w:val="00F31222"/>
    <w:rsid w:val="00F31AF1"/>
    <w:rsid w:val="00F33665"/>
    <w:rsid w:val="00F3693F"/>
    <w:rsid w:val="00F42DA0"/>
    <w:rsid w:val="00F43AA5"/>
    <w:rsid w:val="00F45E6C"/>
    <w:rsid w:val="00F51CAD"/>
    <w:rsid w:val="00F53B03"/>
    <w:rsid w:val="00F578D5"/>
    <w:rsid w:val="00F62FCB"/>
    <w:rsid w:val="00F651A0"/>
    <w:rsid w:val="00F6588F"/>
    <w:rsid w:val="00F66634"/>
    <w:rsid w:val="00F72BB2"/>
    <w:rsid w:val="00F7466E"/>
    <w:rsid w:val="00F765A4"/>
    <w:rsid w:val="00F76A18"/>
    <w:rsid w:val="00F80C24"/>
    <w:rsid w:val="00F81CFB"/>
    <w:rsid w:val="00F84062"/>
    <w:rsid w:val="00F8793F"/>
    <w:rsid w:val="00F9011C"/>
    <w:rsid w:val="00F9245F"/>
    <w:rsid w:val="00F9324C"/>
    <w:rsid w:val="00F95C9A"/>
    <w:rsid w:val="00F96CB3"/>
    <w:rsid w:val="00F97234"/>
    <w:rsid w:val="00FA292C"/>
    <w:rsid w:val="00FA567F"/>
    <w:rsid w:val="00FA59C4"/>
    <w:rsid w:val="00FA6AD3"/>
    <w:rsid w:val="00FA7A95"/>
    <w:rsid w:val="00FB2219"/>
    <w:rsid w:val="00FB4216"/>
    <w:rsid w:val="00FB4703"/>
    <w:rsid w:val="00FB7424"/>
    <w:rsid w:val="00FB742D"/>
    <w:rsid w:val="00FB7BEE"/>
    <w:rsid w:val="00FC0D94"/>
    <w:rsid w:val="00FC18A6"/>
    <w:rsid w:val="00FC2C56"/>
    <w:rsid w:val="00FC4B30"/>
    <w:rsid w:val="00FC520F"/>
    <w:rsid w:val="00FC62C1"/>
    <w:rsid w:val="00FD005C"/>
    <w:rsid w:val="00FD0ED1"/>
    <w:rsid w:val="00FD164A"/>
    <w:rsid w:val="00FD4CF0"/>
    <w:rsid w:val="00FD5B9C"/>
    <w:rsid w:val="00FE3C90"/>
    <w:rsid w:val="00FE45B8"/>
    <w:rsid w:val="00FE4B55"/>
    <w:rsid w:val="00FE5817"/>
    <w:rsid w:val="00FE7F30"/>
    <w:rsid w:val="00FF2306"/>
    <w:rsid w:val="00FF3F78"/>
    <w:rsid w:val="00FF50F4"/>
    <w:rsid w:val="00FF7D5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DFC0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e">
    <w:name w:val="Normal"/>
    <w:qFormat/>
    <w:rsid w:val="008E7F45"/>
    <w:pPr>
      <w:spacing w:after="200" w:line="276" w:lineRule="auto"/>
    </w:pPr>
    <w:rPr>
      <w:sz w:val="22"/>
      <w:szCs w:val="22"/>
    </w:rPr>
  </w:style>
  <w:style w:type="paragraph" w:styleId="Titolo1">
    <w:name w:val="heading 1"/>
    <w:basedOn w:val="Normale"/>
    <w:next w:val="Normale"/>
    <w:link w:val="Titolo1Carattere"/>
    <w:uiPriority w:val="9"/>
    <w:qFormat/>
    <w:rsid w:val="008E7F45"/>
    <w:pPr>
      <w:keepNext/>
      <w:keepLines/>
      <w:spacing w:before="480" w:after="0"/>
      <w:outlineLvl w:val="0"/>
    </w:pPr>
    <w:rPr>
      <w:rFonts w:ascii="Cambria" w:hAnsi="Cambria"/>
      <w:b/>
      <w:bCs/>
      <w:color w:val="21798E"/>
      <w:sz w:val="28"/>
      <w:szCs w:val="28"/>
    </w:rPr>
  </w:style>
  <w:style w:type="paragraph" w:styleId="Titolo2">
    <w:name w:val="heading 2"/>
    <w:basedOn w:val="Normale"/>
    <w:next w:val="Normale"/>
    <w:link w:val="Titolo2Carattere"/>
    <w:uiPriority w:val="9"/>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D316E1"/>
    <w:pPr>
      <w:keepNext/>
      <w:keepLines/>
      <w:spacing w:before="200" w:after="0"/>
      <w:outlineLvl w:val="3"/>
    </w:pPr>
    <w:rPr>
      <w:rFonts w:ascii="Tahoma" w:hAnsi="Tahoma"/>
      <w:bCs/>
      <w:i/>
      <w:iCs/>
      <w:sz w:val="20"/>
      <w:u w:val="single"/>
    </w:rPr>
  </w:style>
  <w:style w:type="paragraph" w:styleId="Titolo5">
    <w:name w:val="heading 5"/>
    <w:basedOn w:val="Normale"/>
    <w:next w:val="Normale"/>
    <w:link w:val="Titolo5Carattere"/>
    <w:uiPriority w:val="9"/>
    <w:semiHidden/>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semiHidden/>
    <w:rsid w:val="002B5D3B"/>
    <w:pPr>
      <w:spacing w:line="240" w:lineRule="auto"/>
    </w:pPr>
    <w:rPr>
      <w:sz w:val="20"/>
      <w:szCs w:val="20"/>
    </w:rPr>
  </w:style>
  <w:style w:type="character" w:customStyle="1" w:styleId="TestonotaapidipaginaCarattere">
    <w:name w:val="Testo nota a piè di pagina Carattere"/>
    <w:link w:val="Testonotaapidipagina"/>
    <w:locked/>
    <w:rsid w:val="002B5D3B"/>
    <w:rPr>
      <w:rFonts w:ascii="Vrinda" w:hAnsi="Vrinda"/>
      <w:lang w:val="it-IT" w:eastAsia="en-US" w:bidi="ar-SA"/>
    </w:rPr>
  </w:style>
  <w:style w:type="character" w:styleId="Rimandonotaapidipagina">
    <w:name w:val="footnote reference"/>
    <w:semiHidden/>
    <w:rsid w:val="002B5D3B"/>
    <w:rPr>
      <w:rFonts w:cs="Times New Roman"/>
      <w:vertAlign w:val="superscript"/>
    </w:rPr>
  </w:style>
  <w:style w:type="paragraph" w:styleId="Testofumetto">
    <w:name w:val="Balloon Text"/>
    <w:basedOn w:val="Normale"/>
    <w:link w:val="TestofumettoCarattere"/>
    <w:uiPriority w:val="99"/>
    <w:semiHidden/>
    <w:rsid w:val="002B5D3B"/>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link w:val="Titolo1"/>
    <w:uiPriority w:val="9"/>
    <w:rsid w:val="008E7F45"/>
    <w:rPr>
      <w:rFonts w:ascii="Cambria" w:eastAsia="Times New Roman" w:hAnsi="Cambria" w:cs="Times New Roman"/>
      <w:b/>
      <w:bCs/>
      <w:color w:val="21798E"/>
      <w:sz w:val="28"/>
      <w:szCs w:val="28"/>
    </w:rPr>
  </w:style>
  <w:style w:type="paragraph" w:styleId="Titolo">
    <w:name w:val="Title"/>
    <w:basedOn w:val="Normale"/>
    <w:next w:val="Normale"/>
    <w:link w:val="TitoloCarattere"/>
    <w:uiPriority w:val="10"/>
    <w:qFormat/>
    <w:rsid w:val="009F2912"/>
    <w:pPr>
      <w:spacing w:line="360" w:lineRule="auto"/>
      <w:jc w:val="center"/>
    </w:pPr>
    <w:rPr>
      <w:rFonts w:ascii="Tahoma" w:hAnsi="Tahoma"/>
      <w:b/>
      <w:color w:val="343434"/>
      <w:spacing w:val="5"/>
      <w:kern w:val="28"/>
      <w:sz w:val="32"/>
      <w:szCs w:val="52"/>
    </w:rPr>
  </w:style>
  <w:style w:type="character" w:customStyle="1" w:styleId="TitoloCarattere">
    <w:name w:val="Titolo Carattere"/>
    <w:link w:val="Titolo"/>
    <w:uiPriority w:val="10"/>
    <w:rsid w:val="009F2912"/>
    <w:rPr>
      <w:rFonts w:ascii="Tahoma" w:hAnsi="Tahoma"/>
      <w:b/>
      <w:color w:val="343434"/>
      <w:spacing w:val="5"/>
      <w:kern w:val="28"/>
      <w:sz w:val="32"/>
      <w:szCs w:val="52"/>
    </w:rPr>
  </w:style>
  <w:style w:type="paragraph" w:customStyle="1" w:styleId="Stile1">
    <w:name w:val="Stile1"/>
    <w:basedOn w:val="Titolo"/>
    <w:qFormat/>
    <w:rsid w:val="009F2912"/>
    <w:pPr>
      <w:jc w:val="left"/>
      <w:outlineLvl w:val="0"/>
    </w:pPr>
    <w:rPr>
      <w:iCs/>
      <w:spacing w:val="0"/>
      <w:kern w:val="0"/>
      <w:sz w:val="22"/>
      <w:u w:val="single"/>
    </w:rPr>
  </w:style>
  <w:style w:type="paragraph" w:styleId="Sommario1">
    <w:name w:val="toc 1"/>
    <w:basedOn w:val="Normale"/>
    <w:next w:val="Normale"/>
    <w:autoRedefine/>
    <w:uiPriority w:val="39"/>
    <w:rsid w:val="00BD4A49"/>
    <w:pPr>
      <w:tabs>
        <w:tab w:val="right" w:leader="dot" w:pos="9214"/>
      </w:tabs>
      <w:spacing w:line="360" w:lineRule="auto"/>
    </w:pPr>
    <w:rPr>
      <w:rFonts w:ascii="Tahoma" w:hAnsi="Tahoma"/>
      <w:b/>
      <w:noProof/>
      <w:sz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8E7F45"/>
    <w:rPr>
      <w:rFonts w:ascii="Cambria" w:eastAsia="Times New Roman" w:hAnsi="Cambria" w:cs="Times New Roman"/>
      <w:b/>
      <w:bCs/>
      <w:color w:val="2DA2BF"/>
      <w:sz w:val="26"/>
      <w:szCs w:val="26"/>
    </w:rPr>
  </w:style>
  <w:style w:type="character" w:customStyle="1" w:styleId="Titolo3Carattere">
    <w:name w:val="Titolo 3 Carattere"/>
    <w:link w:val="Titolo3"/>
    <w:rsid w:val="008E7F45"/>
    <w:rPr>
      <w:rFonts w:ascii="Cambria" w:eastAsia="Times New Roman" w:hAnsi="Cambria" w:cs="Times New Roman"/>
      <w:b/>
      <w:bCs/>
      <w:color w:val="2DA2BF"/>
    </w:rPr>
  </w:style>
  <w:style w:type="character" w:customStyle="1" w:styleId="Titolo4Carattere">
    <w:name w:val="Titolo 4 Carattere"/>
    <w:link w:val="Titolo4"/>
    <w:rsid w:val="00D316E1"/>
    <w:rPr>
      <w:rFonts w:ascii="Tahoma" w:hAnsi="Tahoma"/>
      <w:bCs/>
      <w:i/>
      <w:iCs/>
      <w:szCs w:val="22"/>
      <w:u w:val="single"/>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FB7BEE"/>
    <w:pPr>
      <w:numPr>
        <w:ilvl w:val="1"/>
      </w:numPr>
    </w:pPr>
    <w:rPr>
      <w:rFonts w:ascii="Times New Roman" w:hAnsi="Times New Roman"/>
      <w:i/>
      <w:iCs/>
      <w:color w:val="000000"/>
      <w:spacing w:val="15"/>
      <w:sz w:val="24"/>
      <w:szCs w:val="24"/>
    </w:rPr>
  </w:style>
  <w:style w:type="character" w:customStyle="1" w:styleId="SottotitoloCarattere">
    <w:name w:val="Sottotitolo Carattere"/>
    <w:aliases w:val="PARAGRAFO Carattere"/>
    <w:link w:val="Sottotitolo"/>
    <w:uiPriority w:val="11"/>
    <w:rsid w:val="00FB7BEE"/>
    <w:rPr>
      <w:rFonts w:ascii="Times New Roman" w:hAnsi="Times New Roman"/>
      <w:i/>
      <w:iCs/>
      <w:color w:val="000000"/>
      <w:spacing w:val="15"/>
      <w:sz w:val="24"/>
      <w:szCs w:val="24"/>
    </w:rPr>
  </w:style>
  <w:style w:type="character" w:styleId="Enfasicorsivo">
    <w:name w:val="Emphasis"/>
    <w:uiPriority w:val="20"/>
    <w:qFormat/>
    <w:rsid w:val="008E7F45"/>
    <w:rPr>
      <w:i/>
      <w:iCs/>
    </w:rPr>
  </w:style>
  <w:style w:type="paragraph" w:styleId="Nessunaspaziatura">
    <w:name w:val="No Spacing"/>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uiPriority w:val="33"/>
    <w:qFormat/>
    <w:rsid w:val="008E7F45"/>
    <w:rPr>
      <w:b/>
      <w:bCs/>
      <w:smallCaps/>
      <w:spacing w:val="5"/>
    </w:rPr>
  </w:style>
  <w:style w:type="paragraph" w:styleId="Titolosommario">
    <w:name w:val="TOC Heading"/>
    <w:basedOn w:val="Titolo1"/>
    <w:next w:val="Normale"/>
    <w:uiPriority w:val="39"/>
    <w:semiHidden/>
    <w:unhideWhenUsed/>
    <w:qFormat/>
    <w:rsid w:val="008E7F45"/>
    <w:pPr>
      <w:outlineLvl w:val="9"/>
    </w:pPr>
  </w:style>
  <w:style w:type="paragraph" w:styleId="Sommario2">
    <w:name w:val="toc 2"/>
    <w:basedOn w:val="Normale"/>
    <w:next w:val="Normale"/>
    <w:autoRedefine/>
    <w:uiPriority w:val="39"/>
    <w:rsid w:val="001409FA"/>
    <w:pPr>
      <w:ind w:left="220"/>
    </w:pPr>
  </w:style>
  <w:style w:type="paragraph" w:styleId="Sommario3">
    <w:name w:val="toc 3"/>
    <w:basedOn w:val="Normale"/>
    <w:next w:val="Normale"/>
    <w:autoRedefine/>
    <w:uiPriority w:val="39"/>
    <w:rsid w:val="000D664F"/>
    <w:pPr>
      <w:ind w:left="440"/>
    </w:pPr>
  </w:style>
  <w:style w:type="paragraph" w:customStyle="1" w:styleId="a">
    <w:basedOn w:val="Normale"/>
    <w:next w:val="Corpotesto"/>
    <w:rsid w:val="00403DA5"/>
    <w:pPr>
      <w:spacing w:after="0" w:line="340" w:lineRule="exact"/>
      <w:jc w:val="both"/>
    </w:pPr>
    <w:rPr>
      <w:rFonts w:ascii="Century Gothic" w:hAnsi="Century Gothic" w:cs="Arial"/>
      <w:sz w:val="16"/>
      <w:szCs w:val="16"/>
    </w:rPr>
  </w:style>
  <w:style w:type="paragraph" w:customStyle="1" w:styleId="Default">
    <w:name w:val="Default"/>
    <w:rsid w:val="00403DA5"/>
    <w:pPr>
      <w:autoSpaceDE w:val="0"/>
      <w:autoSpaceDN w:val="0"/>
      <w:adjustRightInd w:val="0"/>
    </w:pPr>
    <w:rPr>
      <w:rFonts w:ascii="Times New Roman" w:hAnsi="Times New Roman"/>
      <w:color w:val="000000"/>
      <w:sz w:val="24"/>
      <w:szCs w:val="24"/>
    </w:rPr>
  </w:style>
  <w:style w:type="paragraph" w:styleId="Rientrocorpodeltesto">
    <w:name w:val="Body Text Indent"/>
    <w:basedOn w:val="Normale"/>
    <w:link w:val="RientrocorpodeltestoCarattere"/>
    <w:rsid w:val="00403DA5"/>
    <w:pPr>
      <w:spacing w:after="0" w:line="360" w:lineRule="auto"/>
      <w:ind w:left="1440"/>
      <w:jc w:val="both"/>
    </w:pPr>
    <w:rPr>
      <w:rFonts w:ascii="Verdana" w:hAnsi="Verdana"/>
      <w:sz w:val="20"/>
      <w:szCs w:val="24"/>
    </w:rPr>
  </w:style>
  <w:style w:type="character" w:customStyle="1" w:styleId="RientrocorpodeltestoCarattere">
    <w:name w:val="Rientro corpo del testo Carattere"/>
    <w:link w:val="Rientrocorpodeltesto"/>
    <w:rsid w:val="00403DA5"/>
    <w:rPr>
      <w:rFonts w:ascii="Verdana" w:hAnsi="Verdana"/>
      <w:szCs w:val="24"/>
    </w:rPr>
  </w:style>
  <w:style w:type="paragraph" w:styleId="Corpodeltesto3">
    <w:name w:val="Body Text 3"/>
    <w:basedOn w:val="Normale"/>
    <w:link w:val="Corpodeltesto3Carattere"/>
    <w:rsid w:val="00403DA5"/>
    <w:pPr>
      <w:tabs>
        <w:tab w:val="left" w:pos="1605"/>
      </w:tabs>
      <w:spacing w:after="0" w:line="360" w:lineRule="auto"/>
      <w:jc w:val="both"/>
    </w:pPr>
    <w:rPr>
      <w:rFonts w:ascii="Verdana" w:hAnsi="Verdana"/>
      <w:sz w:val="20"/>
      <w:szCs w:val="24"/>
      <w:lang w:val="x-none" w:eastAsia="x-none"/>
    </w:rPr>
  </w:style>
  <w:style w:type="character" w:customStyle="1" w:styleId="Corpodeltesto3Carattere">
    <w:name w:val="Corpo del testo 3 Carattere"/>
    <w:link w:val="Corpodeltesto3"/>
    <w:rsid w:val="00403DA5"/>
    <w:rPr>
      <w:rFonts w:ascii="Verdana" w:hAnsi="Verdana"/>
      <w:szCs w:val="24"/>
      <w:lang w:val="x-none" w:eastAsia="x-none"/>
    </w:rPr>
  </w:style>
  <w:style w:type="paragraph" w:styleId="Testonotadichiusura">
    <w:name w:val="endnote text"/>
    <w:basedOn w:val="Normale"/>
    <w:link w:val="TestonotadichiusuraCarattere"/>
    <w:rsid w:val="00403DA5"/>
    <w:pPr>
      <w:spacing w:after="0" w:line="240" w:lineRule="auto"/>
    </w:pPr>
    <w:rPr>
      <w:rFonts w:ascii="Times New Roman" w:hAnsi="Times New Roman"/>
      <w:sz w:val="20"/>
      <w:szCs w:val="20"/>
    </w:rPr>
  </w:style>
  <w:style w:type="character" w:customStyle="1" w:styleId="TestonotadichiusuraCarattere">
    <w:name w:val="Testo nota di chiusura Carattere"/>
    <w:link w:val="Testonotadichiusura"/>
    <w:rsid w:val="00403DA5"/>
    <w:rPr>
      <w:rFonts w:ascii="Times New Roman" w:hAnsi="Times New Roman"/>
    </w:rPr>
  </w:style>
  <w:style w:type="character" w:styleId="Rimandonotadichiusura">
    <w:name w:val="endnote reference"/>
    <w:rsid w:val="00403DA5"/>
    <w:rPr>
      <w:vertAlign w:val="superscript"/>
    </w:rPr>
  </w:style>
  <w:style w:type="paragraph" w:styleId="Mappadocumento">
    <w:name w:val="Document Map"/>
    <w:basedOn w:val="Normale"/>
    <w:link w:val="MappadocumentoCarattere"/>
    <w:rsid w:val="00403DA5"/>
    <w:pPr>
      <w:shd w:val="clear" w:color="auto" w:fill="000080"/>
      <w:spacing w:after="0" w:line="240" w:lineRule="auto"/>
    </w:pPr>
    <w:rPr>
      <w:rFonts w:ascii="Tahoma" w:hAnsi="Tahoma" w:cs="Tahoma"/>
      <w:sz w:val="20"/>
      <w:szCs w:val="20"/>
    </w:rPr>
  </w:style>
  <w:style w:type="character" w:customStyle="1" w:styleId="MappadocumentoCarattere">
    <w:name w:val="Mappa documento Carattere"/>
    <w:link w:val="Mappadocumento"/>
    <w:rsid w:val="00403DA5"/>
    <w:rPr>
      <w:rFonts w:ascii="Tahoma" w:hAnsi="Tahoma" w:cs="Tahoma"/>
      <w:shd w:val="clear" w:color="auto" w:fill="000080"/>
    </w:rPr>
  </w:style>
  <w:style w:type="paragraph" w:styleId="NormaleWeb">
    <w:name w:val="Normal (Web)"/>
    <w:basedOn w:val="Normale"/>
    <w:uiPriority w:val="99"/>
    <w:rsid w:val="00403DA5"/>
    <w:pPr>
      <w:spacing w:before="100" w:after="100" w:line="240" w:lineRule="auto"/>
    </w:pPr>
    <w:rPr>
      <w:rFonts w:ascii="Arial Unicode MS" w:eastAsia="Arial Unicode MS" w:hAnsi="Arial Unicode MS"/>
      <w:sz w:val="24"/>
      <w:szCs w:val="20"/>
    </w:rPr>
  </w:style>
  <w:style w:type="paragraph" w:customStyle="1" w:styleId="bodytext">
    <w:name w:val="bodytext"/>
    <w:basedOn w:val="Normale"/>
    <w:rsid w:val="00403DA5"/>
    <w:pPr>
      <w:spacing w:before="100" w:beforeAutospacing="1" w:after="100" w:afterAutospacing="1" w:line="240" w:lineRule="auto"/>
    </w:pPr>
    <w:rPr>
      <w:rFonts w:ascii="Times New Roman" w:hAnsi="Times New Roman"/>
      <w:sz w:val="24"/>
      <w:szCs w:val="24"/>
    </w:rPr>
  </w:style>
  <w:style w:type="character" w:customStyle="1" w:styleId="grame">
    <w:name w:val="grame"/>
    <w:rsid w:val="00403DA5"/>
  </w:style>
  <w:style w:type="paragraph" w:customStyle="1" w:styleId="pallino1">
    <w:name w:val="pallino1"/>
    <w:basedOn w:val="Normale"/>
    <w:rsid w:val="00403DA5"/>
    <w:pPr>
      <w:spacing w:before="100" w:beforeAutospacing="1" w:after="100" w:afterAutospacing="1" w:line="240" w:lineRule="auto"/>
    </w:pPr>
    <w:rPr>
      <w:rFonts w:ascii="Times New Roman" w:hAnsi="Times New Roman"/>
      <w:sz w:val="24"/>
      <w:szCs w:val="24"/>
    </w:rPr>
  </w:style>
  <w:style w:type="paragraph" w:styleId="Corpotesto">
    <w:name w:val="Body Text"/>
    <w:basedOn w:val="Normale"/>
    <w:link w:val="CorpotestoCarattere"/>
    <w:uiPriority w:val="99"/>
    <w:unhideWhenUsed/>
    <w:rsid w:val="00403DA5"/>
    <w:pPr>
      <w:spacing w:after="120" w:line="240" w:lineRule="auto"/>
    </w:pPr>
    <w:rPr>
      <w:rFonts w:ascii="Times New Roman" w:hAnsi="Times New Roman"/>
      <w:sz w:val="24"/>
      <w:szCs w:val="24"/>
    </w:rPr>
  </w:style>
  <w:style w:type="character" w:customStyle="1" w:styleId="CorpotestoCarattere">
    <w:name w:val="Corpo testo Carattere"/>
    <w:link w:val="Corpotesto"/>
    <w:uiPriority w:val="99"/>
    <w:rsid w:val="00403DA5"/>
    <w:rPr>
      <w:rFonts w:ascii="Times New Roman" w:hAnsi="Times New Roman"/>
      <w:sz w:val="24"/>
      <w:szCs w:val="24"/>
    </w:rPr>
  </w:style>
  <w:style w:type="character" w:styleId="Collegamentovisitato">
    <w:name w:val="FollowedHyperlink"/>
    <w:rsid w:val="00FC0D94"/>
    <w:rPr>
      <w:color w:val="800080"/>
      <w:u w:val="single"/>
    </w:rPr>
  </w:style>
  <w:style w:type="paragraph" w:customStyle="1" w:styleId="Corpodeltesto1">
    <w:name w:val="Corpo del testo1"/>
    <w:basedOn w:val="Normale"/>
    <w:semiHidden/>
    <w:rsid w:val="00E56A1A"/>
    <w:pPr>
      <w:spacing w:after="0" w:line="340" w:lineRule="exact"/>
      <w:jc w:val="both"/>
    </w:pPr>
    <w:rPr>
      <w:rFonts w:ascii="Century Gothic" w:hAnsi="Century Gothic" w:cs="Arial"/>
      <w:sz w:val="16"/>
      <w:szCs w:val="16"/>
    </w:rPr>
  </w:style>
  <w:style w:type="paragraph" w:styleId="Puntoelenco">
    <w:name w:val="List Bullet"/>
    <w:basedOn w:val="Normale"/>
    <w:uiPriority w:val="99"/>
    <w:unhideWhenUsed/>
    <w:rsid w:val="00E56A1A"/>
    <w:pPr>
      <w:numPr>
        <w:numId w:val="1"/>
      </w:numPr>
      <w:tabs>
        <w:tab w:val="num" w:pos="1321"/>
      </w:tabs>
      <w:ind w:left="1287"/>
      <w:contextualSpacing/>
    </w:pPr>
    <w:rPr>
      <w:rFonts w:eastAsia="Calibri"/>
      <w:lang w:eastAsia="en-US"/>
    </w:rPr>
  </w:style>
  <w:style w:type="paragraph" w:customStyle="1" w:styleId="Paragrafoelenco10">
    <w:name w:val="Paragrafo elenco1"/>
    <w:basedOn w:val="Normale"/>
    <w:rsid w:val="00E56A1A"/>
    <w:pPr>
      <w:ind w:left="720"/>
    </w:pPr>
    <w:rPr>
      <w:lang w:eastAsia="en-US"/>
    </w:rPr>
  </w:style>
  <w:style w:type="character" w:customStyle="1" w:styleId="A6">
    <w:name w:val="A6"/>
    <w:uiPriority w:val="99"/>
    <w:rsid w:val="00E56A1A"/>
    <w:rPr>
      <w:rFonts w:cs="Helvetica 55 Roman"/>
      <w:color w:val="221E1F"/>
      <w:sz w:val="18"/>
      <w:szCs w:val="18"/>
    </w:rPr>
  </w:style>
  <w:style w:type="paragraph" w:customStyle="1" w:styleId="tit1cliente">
    <w:name w:val="tit1cliente"/>
    <w:basedOn w:val="Normale"/>
    <w:rsid w:val="00E56A1A"/>
    <w:pPr>
      <w:keepNext/>
      <w:autoSpaceDE w:val="0"/>
      <w:autoSpaceDN w:val="0"/>
      <w:spacing w:before="400" w:after="60" w:line="240" w:lineRule="auto"/>
      <w:jc w:val="both"/>
    </w:pPr>
    <w:rPr>
      <w:rFonts w:ascii="Arial" w:hAnsi="Arial" w:cs="Arial"/>
      <w:b/>
      <w:bCs/>
      <w:caps/>
      <w:sz w:val="20"/>
      <w:szCs w:val="20"/>
    </w:rPr>
  </w:style>
  <w:style w:type="table" w:styleId="Grigliatabella">
    <w:name w:val="Table Grid"/>
    <w:basedOn w:val="Tabellanormale"/>
    <w:uiPriority w:val="59"/>
    <w:rsid w:val="00E56A1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E56A1A"/>
    <w:pPr>
      <w:spacing w:line="241" w:lineRule="atLeast"/>
    </w:pPr>
    <w:rPr>
      <w:rFonts w:ascii="Helvetica 35 Thin" w:eastAsia="Calibri" w:hAnsi="Helvetica 35 Thin"/>
      <w:color w:val="auto"/>
      <w:lang w:eastAsia="en-US"/>
    </w:rPr>
  </w:style>
  <w:style w:type="character" w:customStyle="1" w:styleId="A8">
    <w:name w:val="A8"/>
    <w:uiPriority w:val="99"/>
    <w:rsid w:val="00E56A1A"/>
    <w:rPr>
      <w:rFonts w:cs="Helvetica 35 Thin"/>
      <w:color w:val="211D1E"/>
      <w:sz w:val="21"/>
      <w:szCs w:val="21"/>
    </w:rPr>
  </w:style>
  <w:style w:type="table" w:styleId="Tabellaacolori1">
    <w:name w:val="Table Colorful 1"/>
    <w:basedOn w:val="Tabellanormale"/>
    <w:rsid w:val="00430525"/>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Sfondomedio2-Colore3">
    <w:name w:val="Medium Shading 2 Accent 3"/>
    <w:basedOn w:val="Tabellanormale"/>
    <w:uiPriority w:val="73"/>
    <w:rsid w:val="004305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aacolori2">
    <w:name w:val="Table Colorful 2"/>
    <w:basedOn w:val="Tabellanormale"/>
    <w:rsid w:val="00AC273E"/>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aconombreggiatura2">
    <w:name w:val="Table Subtle 2"/>
    <w:basedOn w:val="Tabellanormale"/>
    <w:rsid w:val="00206CB0"/>
    <w:pPr>
      <w:spacing w:after="200" w:line="276" w:lineRule="auto"/>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Grigliamedia3-Colore1">
    <w:name w:val="Medium Grid 3 Accent 1"/>
    <w:basedOn w:val="Tabellanormale"/>
    <w:uiPriority w:val="64"/>
    <w:rsid w:val="00206C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acolori-Colore2">
    <w:name w:val="Colorful Grid Accent 2"/>
    <w:basedOn w:val="Tabellanormale"/>
    <w:uiPriority w:val="68"/>
    <w:rsid w:val="00206CB0"/>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fondomedio2-Colore6">
    <w:name w:val="Medium Shading 2 Accent 6"/>
    <w:basedOn w:val="Tabellanormale"/>
    <w:uiPriority w:val="73"/>
    <w:rsid w:val="00206C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
    <w:name w:val="Medium Shading 2"/>
    <w:basedOn w:val="Tabellanormale"/>
    <w:uiPriority w:val="73"/>
    <w:rsid w:val="00D0467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gliaacolori-Colore6">
    <w:name w:val="Colorful Grid Accent 6"/>
    <w:basedOn w:val="Tabellanormale"/>
    <w:uiPriority w:val="73"/>
    <w:rsid w:val="00D0467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fondomedio2-Colore4">
    <w:name w:val="Medium Shading 2 Accent 4"/>
    <w:basedOn w:val="Tabellanormale"/>
    <w:uiPriority w:val="73"/>
    <w:rsid w:val="00D0467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Carpredefinitoparagrafo"/>
    <w:rsid w:val="005B5EE2"/>
  </w:style>
  <w:style w:type="paragraph" w:styleId="Revisione">
    <w:name w:val="Revision"/>
    <w:hidden/>
    <w:uiPriority w:val="71"/>
    <w:semiHidden/>
    <w:rsid w:val="00040A26"/>
    <w:rPr>
      <w:sz w:val="22"/>
      <w:szCs w:val="22"/>
    </w:rPr>
  </w:style>
  <w:style w:type="character" w:styleId="Menzionenonrisolta">
    <w:name w:val="Unresolved Mention"/>
    <w:basedOn w:val="Carpredefinitoparagrafo"/>
    <w:uiPriority w:val="99"/>
    <w:rsid w:val="00D77C6B"/>
    <w:rPr>
      <w:color w:val="605E5C"/>
      <w:shd w:val="clear" w:color="auto" w:fill="E1DFDD"/>
    </w:rPr>
  </w:style>
  <w:style w:type="character" w:styleId="Rimandocommento">
    <w:name w:val="annotation reference"/>
    <w:basedOn w:val="Carpredefinitoparagrafo"/>
    <w:semiHidden/>
    <w:unhideWhenUsed/>
    <w:rsid w:val="00D01F26"/>
    <w:rPr>
      <w:sz w:val="16"/>
      <w:szCs w:val="16"/>
    </w:rPr>
  </w:style>
  <w:style w:type="paragraph" w:styleId="Testocommento">
    <w:name w:val="annotation text"/>
    <w:basedOn w:val="Normale"/>
    <w:link w:val="TestocommentoCarattere"/>
    <w:semiHidden/>
    <w:unhideWhenUsed/>
    <w:rsid w:val="00D01F26"/>
    <w:pPr>
      <w:spacing w:line="240" w:lineRule="auto"/>
    </w:pPr>
    <w:rPr>
      <w:sz w:val="20"/>
      <w:szCs w:val="20"/>
    </w:rPr>
  </w:style>
  <w:style w:type="character" w:customStyle="1" w:styleId="TestocommentoCarattere">
    <w:name w:val="Testo commento Carattere"/>
    <w:basedOn w:val="Carpredefinitoparagrafo"/>
    <w:link w:val="Testocommento"/>
    <w:semiHidden/>
    <w:rsid w:val="00D01F26"/>
  </w:style>
  <w:style w:type="paragraph" w:styleId="Soggettocommento">
    <w:name w:val="annotation subject"/>
    <w:basedOn w:val="Testocommento"/>
    <w:next w:val="Testocommento"/>
    <w:link w:val="SoggettocommentoCarattere"/>
    <w:semiHidden/>
    <w:unhideWhenUsed/>
    <w:rsid w:val="00D01F26"/>
    <w:rPr>
      <w:b/>
      <w:bCs/>
    </w:rPr>
  </w:style>
  <w:style w:type="character" w:customStyle="1" w:styleId="SoggettocommentoCarattere">
    <w:name w:val="Soggetto commento Carattere"/>
    <w:basedOn w:val="TestocommentoCarattere"/>
    <w:link w:val="Soggettocommento"/>
    <w:semiHidden/>
    <w:rsid w:val="00D01F26"/>
    <w:rPr>
      <w:b/>
      <w:bCs/>
    </w:rPr>
  </w:style>
  <w:style w:type="character" w:customStyle="1" w:styleId="fieldvalue">
    <w:name w:val="fieldvalue"/>
    <w:basedOn w:val="Carpredefinitoparagrafo"/>
    <w:rsid w:val="00D52147"/>
  </w:style>
  <w:style w:type="table" w:styleId="Grigliatabellachiara">
    <w:name w:val="Grid Table Light"/>
    <w:basedOn w:val="Tabellanormale"/>
    <w:uiPriority w:val="40"/>
    <w:rsid w:val="00D316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ommario4">
    <w:name w:val="toc 4"/>
    <w:basedOn w:val="Normale"/>
    <w:next w:val="Normale"/>
    <w:autoRedefine/>
    <w:uiPriority w:val="39"/>
    <w:unhideWhenUsed/>
    <w:rsid w:val="000E6649"/>
    <w:pPr>
      <w:spacing w:after="100" w:line="259" w:lineRule="auto"/>
      <w:ind w:left="660"/>
    </w:pPr>
    <w:rPr>
      <w:rFonts w:asciiTheme="minorHAnsi" w:eastAsiaTheme="minorEastAsia" w:hAnsiTheme="minorHAnsi" w:cstheme="minorBidi"/>
    </w:rPr>
  </w:style>
  <w:style w:type="paragraph" w:styleId="Sommario5">
    <w:name w:val="toc 5"/>
    <w:basedOn w:val="Normale"/>
    <w:next w:val="Normale"/>
    <w:autoRedefine/>
    <w:uiPriority w:val="39"/>
    <w:unhideWhenUsed/>
    <w:rsid w:val="000E6649"/>
    <w:pPr>
      <w:spacing w:after="100" w:line="259" w:lineRule="auto"/>
      <w:ind w:left="880"/>
    </w:pPr>
    <w:rPr>
      <w:rFonts w:asciiTheme="minorHAnsi" w:eastAsiaTheme="minorEastAsia" w:hAnsiTheme="minorHAnsi" w:cstheme="minorBidi"/>
    </w:rPr>
  </w:style>
  <w:style w:type="paragraph" w:styleId="Sommario6">
    <w:name w:val="toc 6"/>
    <w:basedOn w:val="Normale"/>
    <w:next w:val="Normale"/>
    <w:autoRedefine/>
    <w:uiPriority w:val="39"/>
    <w:unhideWhenUsed/>
    <w:rsid w:val="000E6649"/>
    <w:pPr>
      <w:spacing w:after="100" w:line="259" w:lineRule="auto"/>
      <w:ind w:left="1100"/>
    </w:pPr>
    <w:rPr>
      <w:rFonts w:asciiTheme="minorHAnsi" w:eastAsiaTheme="minorEastAsia" w:hAnsiTheme="minorHAnsi" w:cstheme="minorBidi"/>
    </w:rPr>
  </w:style>
  <w:style w:type="paragraph" w:styleId="Sommario7">
    <w:name w:val="toc 7"/>
    <w:basedOn w:val="Normale"/>
    <w:next w:val="Normale"/>
    <w:autoRedefine/>
    <w:uiPriority w:val="39"/>
    <w:unhideWhenUsed/>
    <w:rsid w:val="000E6649"/>
    <w:pPr>
      <w:spacing w:after="100" w:line="259" w:lineRule="auto"/>
      <w:ind w:left="1320"/>
    </w:pPr>
    <w:rPr>
      <w:rFonts w:asciiTheme="minorHAnsi" w:eastAsiaTheme="minorEastAsia" w:hAnsiTheme="minorHAnsi" w:cstheme="minorBidi"/>
    </w:rPr>
  </w:style>
  <w:style w:type="paragraph" w:styleId="Sommario8">
    <w:name w:val="toc 8"/>
    <w:basedOn w:val="Normale"/>
    <w:next w:val="Normale"/>
    <w:autoRedefine/>
    <w:uiPriority w:val="39"/>
    <w:unhideWhenUsed/>
    <w:rsid w:val="000E6649"/>
    <w:pPr>
      <w:spacing w:after="100" w:line="259" w:lineRule="auto"/>
      <w:ind w:left="1540"/>
    </w:pPr>
    <w:rPr>
      <w:rFonts w:asciiTheme="minorHAnsi" w:eastAsiaTheme="minorEastAsia" w:hAnsiTheme="minorHAnsi" w:cstheme="minorBidi"/>
    </w:rPr>
  </w:style>
  <w:style w:type="paragraph" w:styleId="Sommario9">
    <w:name w:val="toc 9"/>
    <w:basedOn w:val="Normale"/>
    <w:next w:val="Normale"/>
    <w:autoRedefine/>
    <w:uiPriority w:val="39"/>
    <w:unhideWhenUsed/>
    <w:rsid w:val="000E6649"/>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4057">
      <w:bodyDiv w:val="1"/>
      <w:marLeft w:val="0"/>
      <w:marRight w:val="0"/>
      <w:marTop w:val="0"/>
      <w:marBottom w:val="0"/>
      <w:divBdr>
        <w:top w:val="none" w:sz="0" w:space="0" w:color="auto"/>
        <w:left w:val="none" w:sz="0" w:space="0" w:color="auto"/>
        <w:bottom w:val="none" w:sz="0" w:space="0" w:color="auto"/>
        <w:right w:val="none" w:sz="0" w:space="0" w:color="auto"/>
      </w:divBdr>
    </w:div>
    <w:div w:id="11537513">
      <w:bodyDiv w:val="1"/>
      <w:marLeft w:val="0"/>
      <w:marRight w:val="0"/>
      <w:marTop w:val="0"/>
      <w:marBottom w:val="0"/>
      <w:divBdr>
        <w:top w:val="none" w:sz="0" w:space="0" w:color="auto"/>
        <w:left w:val="none" w:sz="0" w:space="0" w:color="auto"/>
        <w:bottom w:val="none" w:sz="0" w:space="0" w:color="auto"/>
        <w:right w:val="none" w:sz="0" w:space="0" w:color="auto"/>
      </w:divBdr>
      <w:divsChild>
        <w:div w:id="264122178">
          <w:marLeft w:val="0"/>
          <w:marRight w:val="0"/>
          <w:marTop w:val="0"/>
          <w:marBottom w:val="0"/>
          <w:divBdr>
            <w:top w:val="none" w:sz="0" w:space="0" w:color="auto"/>
            <w:left w:val="none" w:sz="0" w:space="0" w:color="auto"/>
            <w:bottom w:val="none" w:sz="0" w:space="0" w:color="auto"/>
            <w:right w:val="none" w:sz="0" w:space="0" w:color="auto"/>
          </w:divBdr>
          <w:divsChild>
            <w:div w:id="109207692">
              <w:marLeft w:val="0"/>
              <w:marRight w:val="0"/>
              <w:marTop w:val="0"/>
              <w:marBottom w:val="0"/>
              <w:divBdr>
                <w:top w:val="none" w:sz="0" w:space="0" w:color="auto"/>
                <w:left w:val="none" w:sz="0" w:space="0" w:color="auto"/>
                <w:bottom w:val="none" w:sz="0" w:space="0" w:color="auto"/>
                <w:right w:val="none" w:sz="0" w:space="0" w:color="auto"/>
              </w:divBdr>
              <w:divsChild>
                <w:div w:id="951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7288">
      <w:bodyDiv w:val="1"/>
      <w:marLeft w:val="0"/>
      <w:marRight w:val="0"/>
      <w:marTop w:val="0"/>
      <w:marBottom w:val="0"/>
      <w:divBdr>
        <w:top w:val="none" w:sz="0" w:space="0" w:color="auto"/>
        <w:left w:val="none" w:sz="0" w:space="0" w:color="auto"/>
        <w:bottom w:val="none" w:sz="0" w:space="0" w:color="auto"/>
        <w:right w:val="none" w:sz="0" w:space="0" w:color="auto"/>
      </w:divBdr>
      <w:divsChild>
        <w:div w:id="1055854893">
          <w:marLeft w:val="0"/>
          <w:marRight w:val="0"/>
          <w:marTop w:val="0"/>
          <w:marBottom w:val="0"/>
          <w:divBdr>
            <w:top w:val="none" w:sz="0" w:space="0" w:color="auto"/>
            <w:left w:val="none" w:sz="0" w:space="0" w:color="auto"/>
            <w:bottom w:val="none" w:sz="0" w:space="0" w:color="auto"/>
            <w:right w:val="none" w:sz="0" w:space="0" w:color="auto"/>
          </w:divBdr>
          <w:divsChild>
            <w:div w:id="923994594">
              <w:marLeft w:val="0"/>
              <w:marRight w:val="0"/>
              <w:marTop w:val="0"/>
              <w:marBottom w:val="0"/>
              <w:divBdr>
                <w:top w:val="none" w:sz="0" w:space="0" w:color="auto"/>
                <w:left w:val="none" w:sz="0" w:space="0" w:color="auto"/>
                <w:bottom w:val="none" w:sz="0" w:space="0" w:color="auto"/>
                <w:right w:val="none" w:sz="0" w:space="0" w:color="auto"/>
              </w:divBdr>
              <w:divsChild>
                <w:div w:id="1604923333">
                  <w:marLeft w:val="0"/>
                  <w:marRight w:val="0"/>
                  <w:marTop w:val="0"/>
                  <w:marBottom w:val="0"/>
                  <w:divBdr>
                    <w:top w:val="none" w:sz="0" w:space="0" w:color="auto"/>
                    <w:left w:val="none" w:sz="0" w:space="0" w:color="auto"/>
                    <w:bottom w:val="none" w:sz="0" w:space="0" w:color="auto"/>
                    <w:right w:val="none" w:sz="0" w:space="0" w:color="auto"/>
                  </w:divBdr>
                  <w:divsChild>
                    <w:div w:id="12516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6576">
      <w:bodyDiv w:val="1"/>
      <w:marLeft w:val="0"/>
      <w:marRight w:val="0"/>
      <w:marTop w:val="0"/>
      <w:marBottom w:val="0"/>
      <w:divBdr>
        <w:top w:val="none" w:sz="0" w:space="0" w:color="auto"/>
        <w:left w:val="none" w:sz="0" w:space="0" w:color="auto"/>
        <w:bottom w:val="none" w:sz="0" w:space="0" w:color="auto"/>
        <w:right w:val="none" w:sz="0" w:space="0" w:color="auto"/>
      </w:divBdr>
      <w:divsChild>
        <w:div w:id="1153184802">
          <w:marLeft w:val="0"/>
          <w:marRight w:val="0"/>
          <w:marTop w:val="0"/>
          <w:marBottom w:val="0"/>
          <w:divBdr>
            <w:top w:val="none" w:sz="0" w:space="0" w:color="auto"/>
            <w:left w:val="none" w:sz="0" w:space="0" w:color="auto"/>
            <w:bottom w:val="none" w:sz="0" w:space="0" w:color="auto"/>
            <w:right w:val="none" w:sz="0" w:space="0" w:color="auto"/>
          </w:divBdr>
          <w:divsChild>
            <w:div w:id="763113133">
              <w:marLeft w:val="0"/>
              <w:marRight w:val="0"/>
              <w:marTop w:val="0"/>
              <w:marBottom w:val="0"/>
              <w:divBdr>
                <w:top w:val="none" w:sz="0" w:space="0" w:color="auto"/>
                <w:left w:val="none" w:sz="0" w:space="0" w:color="auto"/>
                <w:bottom w:val="none" w:sz="0" w:space="0" w:color="auto"/>
                <w:right w:val="none" w:sz="0" w:space="0" w:color="auto"/>
              </w:divBdr>
              <w:divsChild>
                <w:div w:id="1627465622">
                  <w:marLeft w:val="0"/>
                  <w:marRight w:val="0"/>
                  <w:marTop w:val="0"/>
                  <w:marBottom w:val="0"/>
                  <w:divBdr>
                    <w:top w:val="none" w:sz="0" w:space="0" w:color="auto"/>
                    <w:left w:val="none" w:sz="0" w:space="0" w:color="auto"/>
                    <w:bottom w:val="none" w:sz="0" w:space="0" w:color="auto"/>
                    <w:right w:val="none" w:sz="0" w:space="0" w:color="auto"/>
                  </w:divBdr>
                  <w:divsChild>
                    <w:div w:id="825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78451">
      <w:bodyDiv w:val="1"/>
      <w:marLeft w:val="0"/>
      <w:marRight w:val="0"/>
      <w:marTop w:val="0"/>
      <w:marBottom w:val="0"/>
      <w:divBdr>
        <w:top w:val="none" w:sz="0" w:space="0" w:color="auto"/>
        <w:left w:val="none" w:sz="0" w:space="0" w:color="auto"/>
        <w:bottom w:val="none" w:sz="0" w:space="0" w:color="auto"/>
        <w:right w:val="none" w:sz="0" w:space="0" w:color="auto"/>
      </w:divBdr>
      <w:divsChild>
        <w:div w:id="662658305">
          <w:marLeft w:val="0"/>
          <w:marRight w:val="0"/>
          <w:marTop w:val="0"/>
          <w:marBottom w:val="0"/>
          <w:divBdr>
            <w:top w:val="none" w:sz="0" w:space="0" w:color="auto"/>
            <w:left w:val="none" w:sz="0" w:space="0" w:color="auto"/>
            <w:bottom w:val="none" w:sz="0" w:space="0" w:color="auto"/>
            <w:right w:val="none" w:sz="0" w:space="0" w:color="auto"/>
          </w:divBdr>
          <w:divsChild>
            <w:div w:id="290408147">
              <w:marLeft w:val="0"/>
              <w:marRight w:val="0"/>
              <w:marTop w:val="0"/>
              <w:marBottom w:val="0"/>
              <w:divBdr>
                <w:top w:val="none" w:sz="0" w:space="0" w:color="auto"/>
                <w:left w:val="none" w:sz="0" w:space="0" w:color="auto"/>
                <w:bottom w:val="none" w:sz="0" w:space="0" w:color="auto"/>
                <w:right w:val="none" w:sz="0" w:space="0" w:color="auto"/>
              </w:divBdr>
              <w:divsChild>
                <w:div w:id="17368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8543">
      <w:bodyDiv w:val="1"/>
      <w:marLeft w:val="0"/>
      <w:marRight w:val="0"/>
      <w:marTop w:val="0"/>
      <w:marBottom w:val="0"/>
      <w:divBdr>
        <w:top w:val="none" w:sz="0" w:space="0" w:color="auto"/>
        <w:left w:val="none" w:sz="0" w:space="0" w:color="auto"/>
        <w:bottom w:val="none" w:sz="0" w:space="0" w:color="auto"/>
        <w:right w:val="none" w:sz="0" w:space="0" w:color="auto"/>
      </w:divBdr>
      <w:divsChild>
        <w:div w:id="380592041">
          <w:marLeft w:val="0"/>
          <w:marRight w:val="0"/>
          <w:marTop w:val="0"/>
          <w:marBottom w:val="0"/>
          <w:divBdr>
            <w:top w:val="none" w:sz="0" w:space="0" w:color="auto"/>
            <w:left w:val="none" w:sz="0" w:space="0" w:color="auto"/>
            <w:bottom w:val="none" w:sz="0" w:space="0" w:color="auto"/>
            <w:right w:val="none" w:sz="0" w:space="0" w:color="auto"/>
          </w:divBdr>
          <w:divsChild>
            <w:div w:id="508758624">
              <w:marLeft w:val="0"/>
              <w:marRight w:val="0"/>
              <w:marTop w:val="0"/>
              <w:marBottom w:val="0"/>
              <w:divBdr>
                <w:top w:val="none" w:sz="0" w:space="0" w:color="auto"/>
                <w:left w:val="none" w:sz="0" w:space="0" w:color="auto"/>
                <w:bottom w:val="none" w:sz="0" w:space="0" w:color="auto"/>
                <w:right w:val="none" w:sz="0" w:space="0" w:color="auto"/>
              </w:divBdr>
              <w:divsChild>
                <w:div w:id="1249651969">
                  <w:marLeft w:val="0"/>
                  <w:marRight w:val="0"/>
                  <w:marTop w:val="0"/>
                  <w:marBottom w:val="0"/>
                  <w:divBdr>
                    <w:top w:val="none" w:sz="0" w:space="0" w:color="auto"/>
                    <w:left w:val="none" w:sz="0" w:space="0" w:color="auto"/>
                    <w:bottom w:val="none" w:sz="0" w:space="0" w:color="auto"/>
                    <w:right w:val="none" w:sz="0" w:space="0" w:color="auto"/>
                  </w:divBdr>
                  <w:divsChild>
                    <w:div w:id="17582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1855">
      <w:bodyDiv w:val="1"/>
      <w:marLeft w:val="0"/>
      <w:marRight w:val="0"/>
      <w:marTop w:val="0"/>
      <w:marBottom w:val="0"/>
      <w:divBdr>
        <w:top w:val="none" w:sz="0" w:space="0" w:color="auto"/>
        <w:left w:val="none" w:sz="0" w:space="0" w:color="auto"/>
        <w:bottom w:val="none" w:sz="0" w:space="0" w:color="auto"/>
        <w:right w:val="none" w:sz="0" w:space="0" w:color="auto"/>
      </w:divBdr>
    </w:div>
    <w:div w:id="73207866">
      <w:bodyDiv w:val="1"/>
      <w:marLeft w:val="0"/>
      <w:marRight w:val="0"/>
      <w:marTop w:val="0"/>
      <w:marBottom w:val="0"/>
      <w:divBdr>
        <w:top w:val="none" w:sz="0" w:space="0" w:color="auto"/>
        <w:left w:val="none" w:sz="0" w:space="0" w:color="auto"/>
        <w:bottom w:val="none" w:sz="0" w:space="0" w:color="auto"/>
        <w:right w:val="none" w:sz="0" w:space="0" w:color="auto"/>
      </w:divBdr>
      <w:divsChild>
        <w:div w:id="1041124951">
          <w:marLeft w:val="0"/>
          <w:marRight w:val="0"/>
          <w:marTop w:val="0"/>
          <w:marBottom w:val="0"/>
          <w:divBdr>
            <w:top w:val="none" w:sz="0" w:space="0" w:color="auto"/>
            <w:left w:val="none" w:sz="0" w:space="0" w:color="auto"/>
            <w:bottom w:val="none" w:sz="0" w:space="0" w:color="auto"/>
            <w:right w:val="none" w:sz="0" w:space="0" w:color="auto"/>
          </w:divBdr>
          <w:divsChild>
            <w:div w:id="1811046345">
              <w:marLeft w:val="0"/>
              <w:marRight w:val="0"/>
              <w:marTop w:val="0"/>
              <w:marBottom w:val="0"/>
              <w:divBdr>
                <w:top w:val="none" w:sz="0" w:space="0" w:color="auto"/>
                <w:left w:val="none" w:sz="0" w:space="0" w:color="auto"/>
                <w:bottom w:val="none" w:sz="0" w:space="0" w:color="auto"/>
                <w:right w:val="none" w:sz="0" w:space="0" w:color="auto"/>
              </w:divBdr>
              <w:divsChild>
                <w:div w:id="1926182418">
                  <w:marLeft w:val="0"/>
                  <w:marRight w:val="0"/>
                  <w:marTop w:val="0"/>
                  <w:marBottom w:val="0"/>
                  <w:divBdr>
                    <w:top w:val="none" w:sz="0" w:space="0" w:color="auto"/>
                    <w:left w:val="none" w:sz="0" w:space="0" w:color="auto"/>
                    <w:bottom w:val="none" w:sz="0" w:space="0" w:color="auto"/>
                    <w:right w:val="none" w:sz="0" w:space="0" w:color="auto"/>
                  </w:divBdr>
                  <w:divsChild>
                    <w:div w:id="8837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4877">
      <w:bodyDiv w:val="1"/>
      <w:marLeft w:val="0"/>
      <w:marRight w:val="0"/>
      <w:marTop w:val="0"/>
      <w:marBottom w:val="0"/>
      <w:divBdr>
        <w:top w:val="none" w:sz="0" w:space="0" w:color="auto"/>
        <w:left w:val="none" w:sz="0" w:space="0" w:color="auto"/>
        <w:bottom w:val="none" w:sz="0" w:space="0" w:color="auto"/>
        <w:right w:val="none" w:sz="0" w:space="0" w:color="auto"/>
      </w:divBdr>
      <w:divsChild>
        <w:div w:id="1157917640">
          <w:marLeft w:val="0"/>
          <w:marRight w:val="0"/>
          <w:marTop w:val="0"/>
          <w:marBottom w:val="0"/>
          <w:divBdr>
            <w:top w:val="none" w:sz="0" w:space="0" w:color="auto"/>
            <w:left w:val="none" w:sz="0" w:space="0" w:color="auto"/>
            <w:bottom w:val="none" w:sz="0" w:space="0" w:color="auto"/>
            <w:right w:val="none" w:sz="0" w:space="0" w:color="auto"/>
          </w:divBdr>
        </w:div>
      </w:divsChild>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36338805">
      <w:bodyDiv w:val="1"/>
      <w:marLeft w:val="0"/>
      <w:marRight w:val="0"/>
      <w:marTop w:val="0"/>
      <w:marBottom w:val="0"/>
      <w:divBdr>
        <w:top w:val="none" w:sz="0" w:space="0" w:color="auto"/>
        <w:left w:val="none" w:sz="0" w:space="0" w:color="auto"/>
        <w:bottom w:val="none" w:sz="0" w:space="0" w:color="auto"/>
        <w:right w:val="none" w:sz="0" w:space="0" w:color="auto"/>
      </w:divBdr>
      <w:divsChild>
        <w:div w:id="326596360">
          <w:marLeft w:val="0"/>
          <w:marRight w:val="0"/>
          <w:marTop w:val="0"/>
          <w:marBottom w:val="0"/>
          <w:divBdr>
            <w:top w:val="none" w:sz="0" w:space="0" w:color="auto"/>
            <w:left w:val="none" w:sz="0" w:space="0" w:color="auto"/>
            <w:bottom w:val="none" w:sz="0" w:space="0" w:color="auto"/>
            <w:right w:val="none" w:sz="0" w:space="0" w:color="auto"/>
          </w:divBdr>
          <w:divsChild>
            <w:div w:id="1855992592">
              <w:marLeft w:val="0"/>
              <w:marRight w:val="0"/>
              <w:marTop w:val="0"/>
              <w:marBottom w:val="0"/>
              <w:divBdr>
                <w:top w:val="none" w:sz="0" w:space="0" w:color="auto"/>
                <w:left w:val="none" w:sz="0" w:space="0" w:color="auto"/>
                <w:bottom w:val="none" w:sz="0" w:space="0" w:color="auto"/>
                <w:right w:val="none" w:sz="0" w:space="0" w:color="auto"/>
              </w:divBdr>
              <w:divsChild>
                <w:div w:id="1846087193">
                  <w:marLeft w:val="0"/>
                  <w:marRight w:val="0"/>
                  <w:marTop w:val="0"/>
                  <w:marBottom w:val="0"/>
                  <w:divBdr>
                    <w:top w:val="none" w:sz="0" w:space="0" w:color="auto"/>
                    <w:left w:val="none" w:sz="0" w:space="0" w:color="auto"/>
                    <w:bottom w:val="none" w:sz="0" w:space="0" w:color="auto"/>
                    <w:right w:val="none" w:sz="0" w:space="0" w:color="auto"/>
                  </w:divBdr>
                  <w:divsChild>
                    <w:div w:id="12142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672">
      <w:bodyDiv w:val="1"/>
      <w:marLeft w:val="0"/>
      <w:marRight w:val="0"/>
      <w:marTop w:val="0"/>
      <w:marBottom w:val="0"/>
      <w:divBdr>
        <w:top w:val="none" w:sz="0" w:space="0" w:color="auto"/>
        <w:left w:val="none" w:sz="0" w:space="0" w:color="auto"/>
        <w:bottom w:val="none" w:sz="0" w:space="0" w:color="auto"/>
        <w:right w:val="none" w:sz="0" w:space="0" w:color="auto"/>
      </w:divBdr>
      <w:divsChild>
        <w:div w:id="108933340">
          <w:marLeft w:val="0"/>
          <w:marRight w:val="0"/>
          <w:marTop w:val="0"/>
          <w:marBottom w:val="0"/>
          <w:divBdr>
            <w:top w:val="none" w:sz="0" w:space="0" w:color="auto"/>
            <w:left w:val="none" w:sz="0" w:space="0" w:color="auto"/>
            <w:bottom w:val="none" w:sz="0" w:space="0" w:color="auto"/>
            <w:right w:val="none" w:sz="0" w:space="0" w:color="auto"/>
          </w:divBdr>
          <w:divsChild>
            <w:div w:id="2111001032">
              <w:marLeft w:val="0"/>
              <w:marRight w:val="0"/>
              <w:marTop w:val="0"/>
              <w:marBottom w:val="0"/>
              <w:divBdr>
                <w:top w:val="none" w:sz="0" w:space="0" w:color="auto"/>
                <w:left w:val="none" w:sz="0" w:space="0" w:color="auto"/>
                <w:bottom w:val="none" w:sz="0" w:space="0" w:color="auto"/>
                <w:right w:val="none" w:sz="0" w:space="0" w:color="auto"/>
              </w:divBdr>
              <w:divsChild>
                <w:div w:id="165050810">
                  <w:marLeft w:val="0"/>
                  <w:marRight w:val="0"/>
                  <w:marTop w:val="0"/>
                  <w:marBottom w:val="0"/>
                  <w:divBdr>
                    <w:top w:val="none" w:sz="0" w:space="0" w:color="auto"/>
                    <w:left w:val="none" w:sz="0" w:space="0" w:color="auto"/>
                    <w:bottom w:val="none" w:sz="0" w:space="0" w:color="auto"/>
                    <w:right w:val="none" w:sz="0" w:space="0" w:color="auto"/>
                  </w:divBdr>
                  <w:divsChild>
                    <w:div w:id="11208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7205">
      <w:bodyDiv w:val="1"/>
      <w:marLeft w:val="0"/>
      <w:marRight w:val="0"/>
      <w:marTop w:val="0"/>
      <w:marBottom w:val="0"/>
      <w:divBdr>
        <w:top w:val="none" w:sz="0" w:space="0" w:color="auto"/>
        <w:left w:val="none" w:sz="0" w:space="0" w:color="auto"/>
        <w:bottom w:val="none" w:sz="0" w:space="0" w:color="auto"/>
        <w:right w:val="none" w:sz="0" w:space="0" w:color="auto"/>
      </w:divBdr>
      <w:divsChild>
        <w:div w:id="1566718388">
          <w:marLeft w:val="0"/>
          <w:marRight w:val="0"/>
          <w:marTop w:val="0"/>
          <w:marBottom w:val="0"/>
          <w:divBdr>
            <w:top w:val="none" w:sz="0" w:space="0" w:color="auto"/>
            <w:left w:val="none" w:sz="0" w:space="0" w:color="auto"/>
            <w:bottom w:val="none" w:sz="0" w:space="0" w:color="auto"/>
            <w:right w:val="none" w:sz="0" w:space="0" w:color="auto"/>
          </w:divBdr>
          <w:divsChild>
            <w:div w:id="53235056">
              <w:marLeft w:val="0"/>
              <w:marRight w:val="0"/>
              <w:marTop w:val="0"/>
              <w:marBottom w:val="0"/>
              <w:divBdr>
                <w:top w:val="none" w:sz="0" w:space="0" w:color="auto"/>
                <w:left w:val="none" w:sz="0" w:space="0" w:color="auto"/>
                <w:bottom w:val="none" w:sz="0" w:space="0" w:color="auto"/>
                <w:right w:val="none" w:sz="0" w:space="0" w:color="auto"/>
              </w:divBdr>
              <w:divsChild>
                <w:div w:id="7122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6065">
          <w:marLeft w:val="0"/>
          <w:marRight w:val="0"/>
          <w:marTop w:val="0"/>
          <w:marBottom w:val="0"/>
          <w:divBdr>
            <w:top w:val="none" w:sz="0" w:space="0" w:color="auto"/>
            <w:left w:val="none" w:sz="0" w:space="0" w:color="auto"/>
            <w:bottom w:val="none" w:sz="0" w:space="0" w:color="auto"/>
            <w:right w:val="none" w:sz="0" w:space="0" w:color="auto"/>
          </w:divBdr>
          <w:divsChild>
            <w:div w:id="831792528">
              <w:marLeft w:val="0"/>
              <w:marRight w:val="0"/>
              <w:marTop w:val="0"/>
              <w:marBottom w:val="0"/>
              <w:divBdr>
                <w:top w:val="none" w:sz="0" w:space="0" w:color="auto"/>
                <w:left w:val="none" w:sz="0" w:space="0" w:color="auto"/>
                <w:bottom w:val="none" w:sz="0" w:space="0" w:color="auto"/>
                <w:right w:val="none" w:sz="0" w:space="0" w:color="auto"/>
              </w:divBdr>
              <w:divsChild>
                <w:div w:id="959646108">
                  <w:marLeft w:val="0"/>
                  <w:marRight w:val="0"/>
                  <w:marTop w:val="0"/>
                  <w:marBottom w:val="0"/>
                  <w:divBdr>
                    <w:top w:val="none" w:sz="0" w:space="0" w:color="auto"/>
                    <w:left w:val="none" w:sz="0" w:space="0" w:color="auto"/>
                    <w:bottom w:val="none" w:sz="0" w:space="0" w:color="auto"/>
                    <w:right w:val="none" w:sz="0" w:space="0" w:color="auto"/>
                  </w:divBdr>
                </w:div>
              </w:divsChild>
            </w:div>
            <w:div w:id="2048217430">
              <w:marLeft w:val="0"/>
              <w:marRight w:val="0"/>
              <w:marTop w:val="0"/>
              <w:marBottom w:val="0"/>
              <w:divBdr>
                <w:top w:val="none" w:sz="0" w:space="0" w:color="auto"/>
                <w:left w:val="none" w:sz="0" w:space="0" w:color="auto"/>
                <w:bottom w:val="none" w:sz="0" w:space="0" w:color="auto"/>
                <w:right w:val="none" w:sz="0" w:space="0" w:color="auto"/>
              </w:divBdr>
              <w:divsChild>
                <w:div w:id="278027721">
                  <w:marLeft w:val="0"/>
                  <w:marRight w:val="0"/>
                  <w:marTop w:val="0"/>
                  <w:marBottom w:val="0"/>
                  <w:divBdr>
                    <w:top w:val="none" w:sz="0" w:space="0" w:color="auto"/>
                    <w:left w:val="none" w:sz="0" w:space="0" w:color="auto"/>
                    <w:bottom w:val="none" w:sz="0" w:space="0" w:color="auto"/>
                    <w:right w:val="none" w:sz="0" w:space="0" w:color="auto"/>
                  </w:divBdr>
                </w:div>
              </w:divsChild>
            </w:div>
            <w:div w:id="799424984">
              <w:marLeft w:val="0"/>
              <w:marRight w:val="0"/>
              <w:marTop w:val="0"/>
              <w:marBottom w:val="0"/>
              <w:divBdr>
                <w:top w:val="none" w:sz="0" w:space="0" w:color="auto"/>
                <w:left w:val="none" w:sz="0" w:space="0" w:color="auto"/>
                <w:bottom w:val="none" w:sz="0" w:space="0" w:color="auto"/>
                <w:right w:val="none" w:sz="0" w:space="0" w:color="auto"/>
              </w:divBdr>
              <w:divsChild>
                <w:div w:id="1677223541">
                  <w:marLeft w:val="0"/>
                  <w:marRight w:val="0"/>
                  <w:marTop w:val="0"/>
                  <w:marBottom w:val="0"/>
                  <w:divBdr>
                    <w:top w:val="none" w:sz="0" w:space="0" w:color="auto"/>
                    <w:left w:val="none" w:sz="0" w:space="0" w:color="auto"/>
                    <w:bottom w:val="none" w:sz="0" w:space="0" w:color="auto"/>
                    <w:right w:val="none" w:sz="0" w:space="0" w:color="auto"/>
                  </w:divBdr>
                </w:div>
              </w:divsChild>
            </w:div>
            <w:div w:id="219945741">
              <w:marLeft w:val="0"/>
              <w:marRight w:val="0"/>
              <w:marTop w:val="0"/>
              <w:marBottom w:val="0"/>
              <w:divBdr>
                <w:top w:val="none" w:sz="0" w:space="0" w:color="auto"/>
                <w:left w:val="none" w:sz="0" w:space="0" w:color="auto"/>
                <w:bottom w:val="none" w:sz="0" w:space="0" w:color="auto"/>
                <w:right w:val="none" w:sz="0" w:space="0" w:color="auto"/>
              </w:divBdr>
              <w:divsChild>
                <w:div w:id="1826360454">
                  <w:marLeft w:val="0"/>
                  <w:marRight w:val="0"/>
                  <w:marTop w:val="0"/>
                  <w:marBottom w:val="0"/>
                  <w:divBdr>
                    <w:top w:val="none" w:sz="0" w:space="0" w:color="auto"/>
                    <w:left w:val="none" w:sz="0" w:space="0" w:color="auto"/>
                    <w:bottom w:val="none" w:sz="0" w:space="0" w:color="auto"/>
                    <w:right w:val="none" w:sz="0" w:space="0" w:color="auto"/>
                  </w:divBdr>
                </w:div>
              </w:divsChild>
            </w:div>
            <w:div w:id="1679455125">
              <w:marLeft w:val="0"/>
              <w:marRight w:val="0"/>
              <w:marTop w:val="0"/>
              <w:marBottom w:val="0"/>
              <w:divBdr>
                <w:top w:val="none" w:sz="0" w:space="0" w:color="auto"/>
                <w:left w:val="none" w:sz="0" w:space="0" w:color="auto"/>
                <w:bottom w:val="none" w:sz="0" w:space="0" w:color="auto"/>
                <w:right w:val="none" w:sz="0" w:space="0" w:color="auto"/>
              </w:divBdr>
              <w:divsChild>
                <w:div w:id="1169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2244">
          <w:marLeft w:val="0"/>
          <w:marRight w:val="0"/>
          <w:marTop w:val="0"/>
          <w:marBottom w:val="0"/>
          <w:divBdr>
            <w:top w:val="none" w:sz="0" w:space="0" w:color="auto"/>
            <w:left w:val="none" w:sz="0" w:space="0" w:color="auto"/>
            <w:bottom w:val="none" w:sz="0" w:space="0" w:color="auto"/>
            <w:right w:val="none" w:sz="0" w:space="0" w:color="auto"/>
          </w:divBdr>
          <w:divsChild>
            <w:div w:id="2030135035">
              <w:marLeft w:val="0"/>
              <w:marRight w:val="0"/>
              <w:marTop w:val="0"/>
              <w:marBottom w:val="0"/>
              <w:divBdr>
                <w:top w:val="none" w:sz="0" w:space="0" w:color="auto"/>
                <w:left w:val="none" w:sz="0" w:space="0" w:color="auto"/>
                <w:bottom w:val="none" w:sz="0" w:space="0" w:color="auto"/>
                <w:right w:val="none" w:sz="0" w:space="0" w:color="auto"/>
              </w:divBdr>
              <w:divsChild>
                <w:div w:id="1841266628">
                  <w:marLeft w:val="0"/>
                  <w:marRight w:val="0"/>
                  <w:marTop w:val="0"/>
                  <w:marBottom w:val="0"/>
                  <w:divBdr>
                    <w:top w:val="none" w:sz="0" w:space="0" w:color="auto"/>
                    <w:left w:val="none" w:sz="0" w:space="0" w:color="auto"/>
                    <w:bottom w:val="none" w:sz="0" w:space="0" w:color="auto"/>
                    <w:right w:val="none" w:sz="0" w:space="0" w:color="auto"/>
                  </w:divBdr>
                </w:div>
                <w:div w:id="9884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1992">
      <w:bodyDiv w:val="1"/>
      <w:marLeft w:val="0"/>
      <w:marRight w:val="0"/>
      <w:marTop w:val="0"/>
      <w:marBottom w:val="0"/>
      <w:divBdr>
        <w:top w:val="none" w:sz="0" w:space="0" w:color="auto"/>
        <w:left w:val="none" w:sz="0" w:space="0" w:color="auto"/>
        <w:bottom w:val="none" w:sz="0" w:space="0" w:color="auto"/>
        <w:right w:val="none" w:sz="0" w:space="0" w:color="auto"/>
      </w:divBdr>
      <w:divsChild>
        <w:div w:id="1412775073">
          <w:marLeft w:val="0"/>
          <w:marRight w:val="0"/>
          <w:marTop w:val="0"/>
          <w:marBottom w:val="0"/>
          <w:divBdr>
            <w:top w:val="none" w:sz="0" w:space="0" w:color="auto"/>
            <w:left w:val="none" w:sz="0" w:space="0" w:color="auto"/>
            <w:bottom w:val="none" w:sz="0" w:space="0" w:color="auto"/>
            <w:right w:val="none" w:sz="0" w:space="0" w:color="auto"/>
          </w:divBdr>
          <w:divsChild>
            <w:div w:id="986907433">
              <w:marLeft w:val="0"/>
              <w:marRight w:val="0"/>
              <w:marTop w:val="0"/>
              <w:marBottom w:val="0"/>
              <w:divBdr>
                <w:top w:val="none" w:sz="0" w:space="0" w:color="auto"/>
                <w:left w:val="none" w:sz="0" w:space="0" w:color="auto"/>
                <w:bottom w:val="none" w:sz="0" w:space="0" w:color="auto"/>
                <w:right w:val="none" w:sz="0" w:space="0" w:color="auto"/>
              </w:divBdr>
              <w:divsChild>
                <w:div w:id="1974751823">
                  <w:marLeft w:val="0"/>
                  <w:marRight w:val="0"/>
                  <w:marTop w:val="0"/>
                  <w:marBottom w:val="0"/>
                  <w:divBdr>
                    <w:top w:val="none" w:sz="0" w:space="0" w:color="auto"/>
                    <w:left w:val="none" w:sz="0" w:space="0" w:color="auto"/>
                    <w:bottom w:val="none" w:sz="0" w:space="0" w:color="auto"/>
                    <w:right w:val="none" w:sz="0" w:space="0" w:color="auto"/>
                  </w:divBdr>
                  <w:divsChild>
                    <w:div w:id="90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5081">
      <w:bodyDiv w:val="1"/>
      <w:marLeft w:val="0"/>
      <w:marRight w:val="0"/>
      <w:marTop w:val="0"/>
      <w:marBottom w:val="0"/>
      <w:divBdr>
        <w:top w:val="none" w:sz="0" w:space="0" w:color="auto"/>
        <w:left w:val="none" w:sz="0" w:space="0" w:color="auto"/>
        <w:bottom w:val="none" w:sz="0" w:space="0" w:color="auto"/>
        <w:right w:val="none" w:sz="0" w:space="0" w:color="auto"/>
      </w:divBdr>
      <w:divsChild>
        <w:div w:id="105973997">
          <w:marLeft w:val="0"/>
          <w:marRight w:val="0"/>
          <w:marTop w:val="0"/>
          <w:marBottom w:val="0"/>
          <w:divBdr>
            <w:top w:val="none" w:sz="0" w:space="0" w:color="auto"/>
            <w:left w:val="none" w:sz="0" w:space="0" w:color="auto"/>
            <w:bottom w:val="none" w:sz="0" w:space="0" w:color="auto"/>
            <w:right w:val="none" w:sz="0" w:space="0" w:color="auto"/>
          </w:divBdr>
          <w:divsChild>
            <w:div w:id="1815560090">
              <w:marLeft w:val="0"/>
              <w:marRight w:val="0"/>
              <w:marTop w:val="0"/>
              <w:marBottom w:val="0"/>
              <w:divBdr>
                <w:top w:val="none" w:sz="0" w:space="0" w:color="auto"/>
                <w:left w:val="none" w:sz="0" w:space="0" w:color="auto"/>
                <w:bottom w:val="none" w:sz="0" w:space="0" w:color="auto"/>
                <w:right w:val="none" w:sz="0" w:space="0" w:color="auto"/>
              </w:divBdr>
              <w:divsChild>
                <w:div w:id="1584680071">
                  <w:marLeft w:val="0"/>
                  <w:marRight w:val="0"/>
                  <w:marTop w:val="0"/>
                  <w:marBottom w:val="0"/>
                  <w:divBdr>
                    <w:top w:val="none" w:sz="0" w:space="0" w:color="auto"/>
                    <w:left w:val="none" w:sz="0" w:space="0" w:color="auto"/>
                    <w:bottom w:val="none" w:sz="0" w:space="0" w:color="auto"/>
                    <w:right w:val="none" w:sz="0" w:space="0" w:color="auto"/>
                  </w:divBdr>
                  <w:divsChild>
                    <w:div w:id="7352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1012">
      <w:bodyDiv w:val="1"/>
      <w:marLeft w:val="0"/>
      <w:marRight w:val="0"/>
      <w:marTop w:val="0"/>
      <w:marBottom w:val="0"/>
      <w:divBdr>
        <w:top w:val="none" w:sz="0" w:space="0" w:color="auto"/>
        <w:left w:val="none" w:sz="0" w:space="0" w:color="auto"/>
        <w:bottom w:val="none" w:sz="0" w:space="0" w:color="auto"/>
        <w:right w:val="none" w:sz="0" w:space="0" w:color="auto"/>
      </w:divBdr>
      <w:divsChild>
        <w:div w:id="346443672">
          <w:marLeft w:val="0"/>
          <w:marRight w:val="0"/>
          <w:marTop w:val="0"/>
          <w:marBottom w:val="0"/>
          <w:divBdr>
            <w:top w:val="none" w:sz="0" w:space="0" w:color="auto"/>
            <w:left w:val="none" w:sz="0" w:space="0" w:color="auto"/>
            <w:bottom w:val="none" w:sz="0" w:space="0" w:color="auto"/>
            <w:right w:val="none" w:sz="0" w:space="0" w:color="auto"/>
          </w:divBdr>
          <w:divsChild>
            <w:div w:id="1152715170">
              <w:marLeft w:val="0"/>
              <w:marRight w:val="0"/>
              <w:marTop w:val="0"/>
              <w:marBottom w:val="0"/>
              <w:divBdr>
                <w:top w:val="none" w:sz="0" w:space="0" w:color="auto"/>
                <w:left w:val="none" w:sz="0" w:space="0" w:color="auto"/>
                <w:bottom w:val="none" w:sz="0" w:space="0" w:color="auto"/>
                <w:right w:val="none" w:sz="0" w:space="0" w:color="auto"/>
              </w:divBdr>
              <w:divsChild>
                <w:div w:id="1996646793">
                  <w:marLeft w:val="0"/>
                  <w:marRight w:val="0"/>
                  <w:marTop w:val="0"/>
                  <w:marBottom w:val="0"/>
                  <w:divBdr>
                    <w:top w:val="none" w:sz="0" w:space="0" w:color="auto"/>
                    <w:left w:val="none" w:sz="0" w:space="0" w:color="auto"/>
                    <w:bottom w:val="none" w:sz="0" w:space="0" w:color="auto"/>
                    <w:right w:val="none" w:sz="0" w:space="0" w:color="auto"/>
                  </w:divBdr>
                  <w:divsChild>
                    <w:div w:id="19290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9445">
      <w:bodyDiv w:val="1"/>
      <w:marLeft w:val="0"/>
      <w:marRight w:val="0"/>
      <w:marTop w:val="0"/>
      <w:marBottom w:val="0"/>
      <w:divBdr>
        <w:top w:val="none" w:sz="0" w:space="0" w:color="auto"/>
        <w:left w:val="none" w:sz="0" w:space="0" w:color="auto"/>
        <w:bottom w:val="none" w:sz="0" w:space="0" w:color="auto"/>
        <w:right w:val="none" w:sz="0" w:space="0" w:color="auto"/>
      </w:divBdr>
    </w:div>
    <w:div w:id="184515248">
      <w:bodyDiv w:val="1"/>
      <w:marLeft w:val="0"/>
      <w:marRight w:val="0"/>
      <w:marTop w:val="0"/>
      <w:marBottom w:val="0"/>
      <w:divBdr>
        <w:top w:val="none" w:sz="0" w:space="0" w:color="auto"/>
        <w:left w:val="none" w:sz="0" w:space="0" w:color="auto"/>
        <w:bottom w:val="none" w:sz="0" w:space="0" w:color="auto"/>
        <w:right w:val="none" w:sz="0" w:space="0" w:color="auto"/>
      </w:divBdr>
      <w:divsChild>
        <w:div w:id="435758707">
          <w:marLeft w:val="0"/>
          <w:marRight w:val="0"/>
          <w:marTop w:val="0"/>
          <w:marBottom w:val="0"/>
          <w:divBdr>
            <w:top w:val="none" w:sz="0" w:space="0" w:color="auto"/>
            <w:left w:val="none" w:sz="0" w:space="0" w:color="auto"/>
            <w:bottom w:val="none" w:sz="0" w:space="0" w:color="auto"/>
            <w:right w:val="none" w:sz="0" w:space="0" w:color="auto"/>
          </w:divBdr>
          <w:divsChild>
            <w:div w:id="1965650719">
              <w:marLeft w:val="0"/>
              <w:marRight w:val="0"/>
              <w:marTop w:val="0"/>
              <w:marBottom w:val="0"/>
              <w:divBdr>
                <w:top w:val="none" w:sz="0" w:space="0" w:color="auto"/>
                <w:left w:val="none" w:sz="0" w:space="0" w:color="auto"/>
                <w:bottom w:val="none" w:sz="0" w:space="0" w:color="auto"/>
                <w:right w:val="none" w:sz="0" w:space="0" w:color="auto"/>
              </w:divBdr>
              <w:divsChild>
                <w:div w:id="161824795">
                  <w:marLeft w:val="0"/>
                  <w:marRight w:val="0"/>
                  <w:marTop w:val="0"/>
                  <w:marBottom w:val="0"/>
                  <w:divBdr>
                    <w:top w:val="none" w:sz="0" w:space="0" w:color="auto"/>
                    <w:left w:val="none" w:sz="0" w:space="0" w:color="auto"/>
                    <w:bottom w:val="none" w:sz="0" w:space="0" w:color="auto"/>
                    <w:right w:val="none" w:sz="0" w:space="0" w:color="auto"/>
                  </w:divBdr>
                  <w:divsChild>
                    <w:div w:id="17979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05024358">
      <w:bodyDiv w:val="1"/>
      <w:marLeft w:val="0"/>
      <w:marRight w:val="0"/>
      <w:marTop w:val="0"/>
      <w:marBottom w:val="0"/>
      <w:divBdr>
        <w:top w:val="none" w:sz="0" w:space="0" w:color="auto"/>
        <w:left w:val="none" w:sz="0" w:space="0" w:color="auto"/>
        <w:bottom w:val="none" w:sz="0" w:space="0" w:color="auto"/>
        <w:right w:val="none" w:sz="0" w:space="0" w:color="auto"/>
      </w:divBdr>
      <w:divsChild>
        <w:div w:id="198858174">
          <w:marLeft w:val="0"/>
          <w:marRight w:val="0"/>
          <w:marTop w:val="0"/>
          <w:marBottom w:val="0"/>
          <w:divBdr>
            <w:top w:val="none" w:sz="0" w:space="0" w:color="auto"/>
            <w:left w:val="none" w:sz="0" w:space="0" w:color="auto"/>
            <w:bottom w:val="none" w:sz="0" w:space="0" w:color="auto"/>
            <w:right w:val="none" w:sz="0" w:space="0" w:color="auto"/>
          </w:divBdr>
          <w:divsChild>
            <w:div w:id="324747732">
              <w:marLeft w:val="0"/>
              <w:marRight w:val="0"/>
              <w:marTop w:val="0"/>
              <w:marBottom w:val="0"/>
              <w:divBdr>
                <w:top w:val="none" w:sz="0" w:space="0" w:color="auto"/>
                <w:left w:val="none" w:sz="0" w:space="0" w:color="auto"/>
                <w:bottom w:val="none" w:sz="0" w:space="0" w:color="auto"/>
                <w:right w:val="none" w:sz="0" w:space="0" w:color="auto"/>
              </w:divBdr>
              <w:divsChild>
                <w:div w:id="1701005498">
                  <w:marLeft w:val="0"/>
                  <w:marRight w:val="0"/>
                  <w:marTop w:val="0"/>
                  <w:marBottom w:val="0"/>
                  <w:divBdr>
                    <w:top w:val="none" w:sz="0" w:space="0" w:color="auto"/>
                    <w:left w:val="none" w:sz="0" w:space="0" w:color="auto"/>
                    <w:bottom w:val="none" w:sz="0" w:space="0" w:color="auto"/>
                    <w:right w:val="none" w:sz="0" w:space="0" w:color="auto"/>
                  </w:divBdr>
                  <w:divsChild>
                    <w:div w:id="176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8067">
      <w:bodyDiv w:val="1"/>
      <w:marLeft w:val="0"/>
      <w:marRight w:val="0"/>
      <w:marTop w:val="0"/>
      <w:marBottom w:val="0"/>
      <w:divBdr>
        <w:top w:val="none" w:sz="0" w:space="0" w:color="auto"/>
        <w:left w:val="none" w:sz="0" w:space="0" w:color="auto"/>
        <w:bottom w:val="none" w:sz="0" w:space="0" w:color="auto"/>
        <w:right w:val="none" w:sz="0" w:space="0" w:color="auto"/>
      </w:divBdr>
      <w:divsChild>
        <w:div w:id="1635792033">
          <w:marLeft w:val="0"/>
          <w:marRight w:val="0"/>
          <w:marTop w:val="0"/>
          <w:marBottom w:val="0"/>
          <w:divBdr>
            <w:top w:val="none" w:sz="0" w:space="0" w:color="auto"/>
            <w:left w:val="none" w:sz="0" w:space="0" w:color="auto"/>
            <w:bottom w:val="none" w:sz="0" w:space="0" w:color="auto"/>
            <w:right w:val="none" w:sz="0" w:space="0" w:color="auto"/>
          </w:divBdr>
          <w:divsChild>
            <w:div w:id="778260271">
              <w:marLeft w:val="0"/>
              <w:marRight w:val="0"/>
              <w:marTop w:val="0"/>
              <w:marBottom w:val="0"/>
              <w:divBdr>
                <w:top w:val="none" w:sz="0" w:space="0" w:color="auto"/>
                <w:left w:val="none" w:sz="0" w:space="0" w:color="auto"/>
                <w:bottom w:val="none" w:sz="0" w:space="0" w:color="auto"/>
                <w:right w:val="none" w:sz="0" w:space="0" w:color="auto"/>
              </w:divBdr>
              <w:divsChild>
                <w:div w:id="1453329844">
                  <w:marLeft w:val="0"/>
                  <w:marRight w:val="0"/>
                  <w:marTop w:val="0"/>
                  <w:marBottom w:val="0"/>
                  <w:divBdr>
                    <w:top w:val="none" w:sz="0" w:space="0" w:color="auto"/>
                    <w:left w:val="none" w:sz="0" w:space="0" w:color="auto"/>
                    <w:bottom w:val="none" w:sz="0" w:space="0" w:color="auto"/>
                    <w:right w:val="none" w:sz="0" w:space="0" w:color="auto"/>
                  </w:divBdr>
                  <w:divsChild>
                    <w:div w:id="163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90018">
      <w:bodyDiv w:val="1"/>
      <w:marLeft w:val="0"/>
      <w:marRight w:val="0"/>
      <w:marTop w:val="0"/>
      <w:marBottom w:val="0"/>
      <w:divBdr>
        <w:top w:val="none" w:sz="0" w:space="0" w:color="auto"/>
        <w:left w:val="none" w:sz="0" w:space="0" w:color="auto"/>
        <w:bottom w:val="none" w:sz="0" w:space="0" w:color="auto"/>
        <w:right w:val="none" w:sz="0" w:space="0" w:color="auto"/>
      </w:divBdr>
    </w:div>
    <w:div w:id="227423192">
      <w:bodyDiv w:val="1"/>
      <w:marLeft w:val="0"/>
      <w:marRight w:val="0"/>
      <w:marTop w:val="0"/>
      <w:marBottom w:val="0"/>
      <w:divBdr>
        <w:top w:val="none" w:sz="0" w:space="0" w:color="auto"/>
        <w:left w:val="none" w:sz="0" w:space="0" w:color="auto"/>
        <w:bottom w:val="none" w:sz="0" w:space="0" w:color="auto"/>
        <w:right w:val="none" w:sz="0" w:space="0" w:color="auto"/>
      </w:divBdr>
      <w:divsChild>
        <w:div w:id="145055094">
          <w:marLeft w:val="0"/>
          <w:marRight w:val="0"/>
          <w:marTop w:val="0"/>
          <w:marBottom w:val="0"/>
          <w:divBdr>
            <w:top w:val="none" w:sz="0" w:space="0" w:color="auto"/>
            <w:left w:val="none" w:sz="0" w:space="0" w:color="auto"/>
            <w:bottom w:val="none" w:sz="0" w:space="0" w:color="auto"/>
            <w:right w:val="none" w:sz="0" w:space="0" w:color="auto"/>
          </w:divBdr>
          <w:divsChild>
            <w:div w:id="434786069">
              <w:marLeft w:val="0"/>
              <w:marRight w:val="0"/>
              <w:marTop w:val="0"/>
              <w:marBottom w:val="0"/>
              <w:divBdr>
                <w:top w:val="none" w:sz="0" w:space="0" w:color="auto"/>
                <w:left w:val="none" w:sz="0" w:space="0" w:color="auto"/>
                <w:bottom w:val="none" w:sz="0" w:space="0" w:color="auto"/>
                <w:right w:val="none" w:sz="0" w:space="0" w:color="auto"/>
              </w:divBdr>
              <w:divsChild>
                <w:div w:id="2059235356">
                  <w:marLeft w:val="0"/>
                  <w:marRight w:val="0"/>
                  <w:marTop w:val="0"/>
                  <w:marBottom w:val="0"/>
                  <w:divBdr>
                    <w:top w:val="none" w:sz="0" w:space="0" w:color="auto"/>
                    <w:left w:val="none" w:sz="0" w:space="0" w:color="auto"/>
                    <w:bottom w:val="none" w:sz="0" w:space="0" w:color="auto"/>
                    <w:right w:val="none" w:sz="0" w:space="0" w:color="auto"/>
                  </w:divBdr>
                  <w:divsChild>
                    <w:div w:id="1703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19351">
      <w:bodyDiv w:val="1"/>
      <w:marLeft w:val="0"/>
      <w:marRight w:val="0"/>
      <w:marTop w:val="0"/>
      <w:marBottom w:val="0"/>
      <w:divBdr>
        <w:top w:val="none" w:sz="0" w:space="0" w:color="auto"/>
        <w:left w:val="none" w:sz="0" w:space="0" w:color="auto"/>
        <w:bottom w:val="none" w:sz="0" w:space="0" w:color="auto"/>
        <w:right w:val="none" w:sz="0" w:space="0" w:color="auto"/>
      </w:divBdr>
      <w:divsChild>
        <w:div w:id="444085525">
          <w:marLeft w:val="0"/>
          <w:marRight w:val="0"/>
          <w:marTop w:val="0"/>
          <w:marBottom w:val="0"/>
          <w:divBdr>
            <w:top w:val="none" w:sz="0" w:space="0" w:color="auto"/>
            <w:left w:val="none" w:sz="0" w:space="0" w:color="auto"/>
            <w:bottom w:val="none" w:sz="0" w:space="0" w:color="auto"/>
            <w:right w:val="none" w:sz="0" w:space="0" w:color="auto"/>
          </w:divBdr>
          <w:divsChild>
            <w:div w:id="1948997745">
              <w:marLeft w:val="0"/>
              <w:marRight w:val="0"/>
              <w:marTop w:val="0"/>
              <w:marBottom w:val="0"/>
              <w:divBdr>
                <w:top w:val="none" w:sz="0" w:space="0" w:color="auto"/>
                <w:left w:val="none" w:sz="0" w:space="0" w:color="auto"/>
                <w:bottom w:val="none" w:sz="0" w:space="0" w:color="auto"/>
                <w:right w:val="none" w:sz="0" w:space="0" w:color="auto"/>
              </w:divBdr>
              <w:divsChild>
                <w:div w:id="11225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7707">
      <w:bodyDiv w:val="1"/>
      <w:marLeft w:val="0"/>
      <w:marRight w:val="0"/>
      <w:marTop w:val="0"/>
      <w:marBottom w:val="0"/>
      <w:divBdr>
        <w:top w:val="none" w:sz="0" w:space="0" w:color="auto"/>
        <w:left w:val="none" w:sz="0" w:space="0" w:color="auto"/>
        <w:bottom w:val="none" w:sz="0" w:space="0" w:color="auto"/>
        <w:right w:val="none" w:sz="0" w:space="0" w:color="auto"/>
      </w:divBdr>
      <w:divsChild>
        <w:div w:id="1186750087">
          <w:marLeft w:val="0"/>
          <w:marRight w:val="0"/>
          <w:marTop w:val="0"/>
          <w:marBottom w:val="0"/>
          <w:divBdr>
            <w:top w:val="none" w:sz="0" w:space="0" w:color="auto"/>
            <w:left w:val="none" w:sz="0" w:space="0" w:color="auto"/>
            <w:bottom w:val="none" w:sz="0" w:space="0" w:color="auto"/>
            <w:right w:val="none" w:sz="0" w:space="0" w:color="auto"/>
          </w:divBdr>
          <w:divsChild>
            <w:div w:id="1162770893">
              <w:marLeft w:val="0"/>
              <w:marRight w:val="0"/>
              <w:marTop w:val="0"/>
              <w:marBottom w:val="0"/>
              <w:divBdr>
                <w:top w:val="none" w:sz="0" w:space="0" w:color="auto"/>
                <w:left w:val="none" w:sz="0" w:space="0" w:color="auto"/>
                <w:bottom w:val="none" w:sz="0" w:space="0" w:color="auto"/>
                <w:right w:val="none" w:sz="0" w:space="0" w:color="auto"/>
              </w:divBdr>
              <w:divsChild>
                <w:div w:id="13842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3255">
      <w:bodyDiv w:val="1"/>
      <w:marLeft w:val="0"/>
      <w:marRight w:val="0"/>
      <w:marTop w:val="0"/>
      <w:marBottom w:val="0"/>
      <w:divBdr>
        <w:top w:val="none" w:sz="0" w:space="0" w:color="auto"/>
        <w:left w:val="none" w:sz="0" w:space="0" w:color="auto"/>
        <w:bottom w:val="none" w:sz="0" w:space="0" w:color="auto"/>
        <w:right w:val="none" w:sz="0" w:space="0" w:color="auto"/>
      </w:divBdr>
    </w:div>
    <w:div w:id="290482832">
      <w:bodyDiv w:val="1"/>
      <w:marLeft w:val="0"/>
      <w:marRight w:val="0"/>
      <w:marTop w:val="0"/>
      <w:marBottom w:val="0"/>
      <w:divBdr>
        <w:top w:val="none" w:sz="0" w:space="0" w:color="auto"/>
        <w:left w:val="none" w:sz="0" w:space="0" w:color="auto"/>
        <w:bottom w:val="none" w:sz="0" w:space="0" w:color="auto"/>
        <w:right w:val="none" w:sz="0" w:space="0" w:color="auto"/>
      </w:divBdr>
      <w:divsChild>
        <w:div w:id="709378069">
          <w:marLeft w:val="0"/>
          <w:marRight w:val="0"/>
          <w:marTop w:val="0"/>
          <w:marBottom w:val="0"/>
          <w:divBdr>
            <w:top w:val="none" w:sz="0" w:space="0" w:color="auto"/>
            <w:left w:val="none" w:sz="0" w:space="0" w:color="auto"/>
            <w:bottom w:val="none" w:sz="0" w:space="0" w:color="auto"/>
            <w:right w:val="none" w:sz="0" w:space="0" w:color="auto"/>
          </w:divBdr>
          <w:divsChild>
            <w:div w:id="620651778">
              <w:marLeft w:val="0"/>
              <w:marRight w:val="0"/>
              <w:marTop w:val="0"/>
              <w:marBottom w:val="0"/>
              <w:divBdr>
                <w:top w:val="none" w:sz="0" w:space="0" w:color="auto"/>
                <w:left w:val="none" w:sz="0" w:space="0" w:color="auto"/>
                <w:bottom w:val="none" w:sz="0" w:space="0" w:color="auto"/>
                <w:right w:val="none" w:sz="0" w:space="0" w:color="auto"/>
              </w:divBdr>
              <w:divsChild>
                <w:div w:id="4032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3030">
      <w:bodyDiv w:val="1"/>
      <w:marLeft w:val="0"/>
      <w:marRight w:val="0"/>
      <w:marTop w:val="0"/>
      <w:marBottom w:val="0"/>
      <w:divBdr>
        <w:top w:val="none" w:sz="0" w:space="0" w:color="auto"/>
        <w:left w:val="none" w:sz="0" w:space="0" w:color="auto"/>
        <w:bottom w:val="none" w:sz="0" w:space="0" w:color="auto"/>
        <w:right w:val="none" w:sz="0" w:space="0" w:color="auto"/>
      </w:divBdr>
      <w:divsChild>
        <w:div w:id="1170868215">
          <w:marLeft w:val="0"/>
          <w:marRight w:val="0"/>
          <w:marTop w:val="0"/>
          <w:marBottom w:val="0"/>
          <w:divBdr>
            <w:top w:val="none" w:sz="0" w:space="0" w:color="auto"/>
            <w:left w:val="none" w:sz="0" w:space="0" w:color="auto"/>
            <w:bottom w:val="none" w:sz="0" w:space="0" w:color="auto"/>
            <w:right w:val="none" w:sz="0" w:space="0" w:color="auto"/>
          </w:divBdr>
          <w:divsChild>
            <w:div w:id="668097054">
              <w:marLeft w:val="0"/>
              <w:marRight w:val="0"/>
              <w:marTop w:val="0"/>
              <w:marBottom w:val="0"/>
              <w:divBdr>
                <w:top w:val="none" w:sz="0" w:space="0" w:color="auto"/>
                <w:left w:val="none" w:sz="0" w:space="0" w:color="auto"/>
                <w:bottom w:val="none" w:sz="0" w:space="0" w:color="auto"/>
                <w:right w:val="none" w:sz="0" w:space="0" w:color="auto"/>
              </w:divBdr>
              <w:divsChild>
                <w:div w:id="134422051">
                  <w:marLeft w:val="0"/>
                  <w:marRight w:val="0"/>
                  <w:marTop w:val="0"/>
                  <w:marBottom w:val="0"/>
                  <w:divBdr>
                    <w:top w:val="none" w:sz="0" w:space="0" w:color="auto"/>
                    <w:left w:val="none" w:sz="0" w:space="0" w:color="auto"/>
                    <w:bottom w:val="none" w:sz="0" w:space="0" w:color="auto"/>
                    <w:right w:val="none" w:sz="0" w:space="0" w:color="auto"/>
                  </w:divBdr>
                  <w:divsChild>
                    <w:div w:id="5327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09288">
      <w:bodyDiv w:val="1"/>
      <w:marLeft w:val="0"/>
      <w:marRight w:val="0"/>
      <w:marTop w:val="0"/>
      <w:marBottom w:val="0"/>
      <w:divBdr>
        <w:top w:val="none" w:sz="0" w:space="0" w:color="auto"/>
        <w:left w:val="none" w:sz="0" w:space="0" w:color="auto"/>
        <w:bottom w:val="none" w:sz="0" w:space="0" w:color="auto"/>
        <w:right w:val="none" w:sz="0" w:space="0" w:color="auto"/>
      </w:divBdr>
    </w:div>
    <w:div w:id="328489773">
      <w:bodyDiv w:val="1"/>
      <w:marLeft w:val="0"/>
      <w:marRight w:val="0"/>
      <w:marTop w:val="0"/>
      <w:marBottom w:val="0"/>
      <w:divBdr>
        <w:top w:val="none" w:sz="0" w:space="0" w:color="auto"/>
        <w:left w:val="none" w:sz="0" w:space="0" w:color="auto"/>
        <w:bottom w:val="none" w:sz="0" w:space="0" w:color="auto"/>
        <w:right w:val="none" w:sz="0" w:space="0" w:color="auto"/>
      </w:divBdr>
      <w:divsChild>
        <w:div w:id="1816217348">
          <w:marLeft w:val="0"/>
          <w:marRight w:val="0"/>
          <w:marTop w:val="0"/>
          <w:marBottom w:val="0"/>
          <w:divBdr>
            <w:top w:val="none" w:sz="0" w:space="0" w:color="auto"/>
            <w:left w:val="none" w:sz="0" w:space="0" w:color="auto"/>
            <w:bottom w:val="none" w:sz="0" w:space="0" w:color="auto"/>
            <w:right w:val="none" w:sz="0" w:space="0" w:color="auto"/>
          </w:divBdr>
          <w:divsChild>
            <w:div w:id="1236549245">
              <w:marLeft w:val="0"/>
              <w:marRight w:val="0"/>
              <w:marTop w:val="0"/>
              <w:marBottom w:val="0"/>
              <w:divBdr>
                <w:top w:val="none" w:sz="0" w:space="0" w:color="auto"/>
                <w:left w:val="none" w:sz="0" w:space="0" w:color="auto"/>
                <w:bottom w:val="none" w:sz="0" w:space="0" w:color="auto"/>
                <w:right w:val="none" w:sz="0" w:space="0" w:color="auto"/>
              </w:divBdr>
              <w:divsChild>
                <w:div w:id="14572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6777">
      <w:bodyDiv w:val="1"/>
      <w:marLeft w:val="0"/>
      <w:marRight w:val="0"/>
      <w:marTop w:val="0"/>
      <w:marBottom w:val="0"/>
      <w:divBdr>
        <w:top w:val="none" w:sz="0" w:space="0" w:color="auto"/>
        <w:left w:val="none" w:sz="0" w:space="0" w:color="auto"/>
        <w:bottom w:val="none" w:sz="0" w:space="0" w:color="auto"/>
        <w:right w:val="none" w:sz="0" w:space="0" w:color="auto"/>
      </w:divBdr>
      <w:divsChild>
        <w:div w:id="451946769">
          <w:marLeft w:val="0"/>
          <w:marRight w:val="0"/>
          <w:marTop w:val="0"/>
          <w:marBottom w:val="0"/>
          <w:divBdr>
            <w:top w:val="none" w:sz="0" w:space="0" w:color="auto"/>
            <w:left w:val="none" w:sz="0" w:space="0" w:color="auto"/>
            <w:bottom w:val="none" w:sz="0" w:space="0" w:color="auto"/>
            <w:right w:val="none" w:sz="0" w:space="0" w:color="auto"/>
          </w:divBdr>
          <w:divsChild>
            <w:div w:id="232087739">
              <w:marLeft w:val="0"/>
              <w:marRight w:val="0"/>
              <w:marTop w:val="0"/>
              <w:marBottom w:val="0"/>
              <w:divBdr>
                <w:top w:val="none" w:sz="0" w:space="0" w:color="auto"/>
                <w:left w:val="none" w:sz="0" w:space="0" w:color="auto"/>
                <w:bottom w:val="none" w:sz="0" w:space="0" w:color="auto"/>
                <w:right w:val="none" w:sz="0" w:space="0" w:color="auto"/>
              </w:divBdr>
              <w:divsChild>
                <w:div w:id="9761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12512">
      <w:bodyDiv w:val="1"/>
      <w:marLeft w:val="0"/>
      <w:marRight w:val="0"/>
      <w:marTop w:val="0"/>
      <w:marBottom w:val="0"/>
      <w:divBdr>
        <w:top w:val="none" w:sz="0" w:space="0" w:color="auto"/>
        <w:left w:val="none" w:sz="0" w:space="0" w:color="auto"/>
        <w:bottom w:val="none" w:sz="0" w:space="0" w:color="auto"/>
        <w:right w:val="none" w:sz="0" w:space="0" w:color="auto"/>
      </w:divBdr>
    </w:div>
    <w:div w:id="343751657">
      <w:bodyDiv w:val="1"/>
      <w:marLeft w:val="0"/>
      <w:marRight w:val="0"/>
      <w:marTop w:val="0"/>
      <w:marBottom w:val="0"/>
      <w:divBdr>
        <w:top w:val="none" w:sz="0" w:space="0" w:color="auto"/>
        <w:left w:val="none" w:sz="0" w:space="0" w:color="auto"/>
        <w:bottom w:val="none" w:sz="0" w:space="0" w:color="auto"/>
        <w:right w:val="none" w:sz="0" w:space="0" w:color="auto"/>
      </w:divBdr>
      <w:divsChild>
        <w:div w:id="307589982">
          <w:marLeft w:val="0"/>
          <w:marRight w:val="0"/>
          <w:marTop w:val="0"/>
          <w:marBottom w:val="0"/>
          <w:divBdr>
            <w:top w:val="none" w:sz="0" w:space="0" w:color="auto"/>
            <w:left w:val="none" w:sz="0" w:space="0" w:color="auto"/>
            <w:bottom w:val="none" w:sz="0" w:space="0" w:color="auto"/>
            <w:right w:val="none" w:sz="0" w:space="0" w:color="auto"/>
          </w:divBdr>
          <w:divsChild>
            <w:div w:id="1267424386">
              <w:marLeft w:val="0"/>
              <w:marRight w:val="0"/>
              <w:marTop w:val="0"/>
              <w:marBottom w:val="0"/>
              <w:divBdr>
                <w:top w:val="none" w:sz="0" w:space="0" w:color="auto"/>
                <w:left w:val="none" w:sz="0" w:space="0" w:color="auto"/>
                <w:bottom w:val="none" w:sz="0" w:space="0" w:color="auto"/>
                <w:right w:val="none" w:sz="0" w:space="0" w:color="auto"/>
              </w:divBdr>
              <w:divsChild>
                <w:div w:id="452334855">
                  <w:marLeft w:val="0"/>
                  <w:marRight w:val="0"/>
                  <w:marTop w:val="0"/>
                  <w:marBottom w:val="0"/>
                  <w:divBdr>
                    <w:top w:val="none" w:sz="0" w:space="0" w:color="auto"/>
                    <w:left w:val="none" w:sz="0" w:space="0" w:color="auto"/>
                    <w:bottom w:val="none" w:sz="0" w:space="0" w:color="auto"/>
                    <w:right w:val="none" w:sz="0" w:space="0" w:color="auto"/>
                  </w:divBdr>
                  <w:divsChild>
                    <w:div w:id="13273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4300">
      <w:bodyDiv w:val="1"/>
      <w:marLeft w:val="0"/>
      <w:marRight w:val="0"/>
      <w:marTop w:val="0"/>
      <w:marBottom w:val="0"/>
      <w:divBdr>
        <w:top w:val="none" w:sz="0" w:space="0" w:color="auto"/>
        <w:left w:val="none" w:sz="0" w:space="0" w:color="auto"/>
        <w:bottom w:val="none" w:sz="0" w:space="0" w:color="auto"/>
        <w:right w:val="none" w:sz="0" w:space="0" w:color="auto"/>
      </w:divBdr>
    </w:div>
    <w:div w:id="363872604">
      <w:bodyDiv w:val="1"/>
      <w:marLeft w:val="0"/>
      <w:marRight w:val="0"/>
      <w:marTop w:val="0"/>
      <w:marBottom w:val="0"/>
      <w:divBdr>
        <w:top w:val="none" w:sz="0" w:space="0" w:color="auto"/>
        <w:left w:val="none" w:sz="0" w:space="0" w:color="auto"/>
        <w:bottom w:val="none" w:sz="0" w:space="0" w:color="auto"/>
        <w:right w:val="none" w:sz="0" w:space="0" w:color="auto"/>
      </w:divBdr>
      <w:divsChild>
        <w:div w:id="1455254062">
          <w:marLeft w:val="0"/>
          <w:marRight w:val="0"/>
          <w:marTop w:val="0"/>
          <w:marBottom w:val="0"/>
          <w:divBdr>
            <w:top w:val="none" w:sz="0" w:space="0" w:color="auto"/>
            <w:left w:val="none" w:sz="0" w:space="0" w:color="auto"/>
            <w:bottom w:val="none" w:sz="0" w:space="0" w:color="auto"/>
            <w:right w:val="none" w:sz="0" w:space="0" w:color="auto"/>
          </w:divBdr>
          <w:divsChild>
            <w:div w:id="487786018">
              <w:marLeft w:val="0"/>
              <w:marRight w:val="0"/>
              <w:marTop w:val="0"/>
              <w:marBottom w:val="0"/>
              <w:divBdr>
                <w:top w:val="none" w:sz="0" w:space="0" w:color="auto"/>
                <w:left w:val="none" w:sz="0" w:space="0" w:color="auto"/>
                <w:bottom w:val="none" w:sz="0" w:space="0" w:color="auto"/>
                <w:right w:val="none" w:sz="0" w:space="0" w:color="auto"/>
              </w:divBdr>
              <w:divsChild>
                <w:div w:id="18299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1622">
      <w:bodyDiv w:val="1"/>
      <w:marLeft w:val="0"/>
      <w:marRight w:val="0"/>
      <w:marTop w:val="0"/>
      <w:marBottom w:val="0"/>
      <w:divBdr>
        <w:top w:val="none" w:sz="0" w:space="0" w:color="auto"/>
        <w:left w:val="none" w:sz="0" w:space="0" w:color="auto"/>
        <w:bottom w:val="none" w:sz="0" w:space="0" w:color="auto"/>
        <w:right w:val="none" w:sz="0" w:space="0" w:color="auto"/>
      </w:divBdr>
      <w:divsChild>
        <w:div w:id="1170759617">
          <w:marLeft w:val="0"/>
          <w:marRight w:val="0"/>
          <w:marTop w:val="0"/>
          <w:marBottom w:val="0"/>
          <w:divBdr>
            <w:top w:val="none" w:sz="0" w:space="0" w:color="auto"/>
            <w:left w:val="none" w:sz="0" w:space="0" w:color="auto"/>
            <w:bottom w:val="none" w:sz="0" w:space="0" w:color="auto"/>
            <w:right w:val="none" w:sz="0" w:space="0" w:color="auto"/>
          </w:divBdr>
          <w:divsChild>
            <w:div w:id="1098059585">
              <w:marLeft w:val="0"/>
              <w:marRight w:val="0"/>
              <w:marTop w:val="0"/>
              <w:marBottom w:val="0"/>
              <w:divBdr>
                <w:top w:val="none" w:sz="0" w:space="0" w:color="auto"/>
                <w:left w:val="none" w:sz="0" w:space="0" w:color="auto"/>
                <w:bottom w:val="none" w:sz="0" w:space="0" w:color="auto"/>
                <w:right w:val="none" w:sz="0" w:space="0" w:color="auto"/>
              </w:divBdr>
              <w:divsChild>
                <w:div w:id="12314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31382">
      <w:bodyDiv w:val="1"/>
      <w:marLeft w:val="0"/>
      <w:marRight w:val="0"/>
      <w:marTop w:val="0"/>
      <w:marBottom w:val="0"/>
      <w:divBdr>
        <w:top w:val="none" w:sz="0" w:space="0" w:color="auto"/>
        <w:left w:val="none" w:sz="0" w:space="0" w:color="auto"/>
        <w:bottom w:val="none" w:sz="0" w:space="0" w:color="auto"/>
        <w:right w:val="none" w:sz="0" w:space="0" w:color="auto"/>
      </w:divBdr>
      <w:divsChild>
        <w:div w:id="343898515">
          <w:marLeft w:val="0"/>
          <w:marRight w:val="0"/>
          <w:marTop w:val="0"/>
          <w:marBottom w:val="0"/>
          <w:divBdr>
            <w:top w:val="none" w:sz="0" w:space="0" w:color="auto"/>
            <w:left w:val="none" w:sz="0" w:space="0" w:color="auto"/>
            <w:bottom w:val="none" w:sz="0" w:space="0" w:color="auto"/>
            <w:right w:val="none" w:sz="0" w:space="0" w:color="auto"/>
          </w:divBdr>
          <w:divsChild>
            <w:div w:id="1488783384">
              <w:marLeft w:val="0"/>
              <w:marRight w:val="0"/>
              <w:marTop w:val="0"/>
              <w:marBottom w:val="0"/>
              <w:divBdr>
                <w:top w:val="none" w:sz="0" w:space="0" w:color="auto"/>
                <w:left w:val="none" w:sz="0" w:space="0" w:color="auto"/>
                <w:bottom w:val="none" w:sz="0" w:space="0" w:color="auto"/>
                <w:right w:val="none" w:sz="0" w:space="0" w:color="auto"/>
              </w:divBdr>
              <w:divsChild>
                <w:div w:id="198589423">
                  <w:marLeft w:val="0"/>
                  <w:marRight w:val="0"/>
                  <w:marTop w:val="0"/>
                  <w:marBottom w:val="0"/>
                  <w:divBdr>
                    <w:top w:val="none" w:sz="0" w:space="0" w:color="auto"/>
                    <w:left w:val="none" w:sz="0" w:space="0" w:color="auto"/>
                    <w:bottom w:val="none" w:sz="0" w:space="0" w:color="auto"/>
                    <w:right w:val="none" w:sz="0" w:space="0" w:color="auto"/>
                  </w:divBdr>
                  <w:divsChild>
                    <w:div w:id="1862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1067">
      <w:bodyDiv w:val="1"/>
      <w:marLeft w:val="0"/>
      <w:marRight w:val="0"/>
      <w:marTop w:val="0"/>
      <w:marBottom w:val="0"/>
      <w:divBdr>
        <w:top w:val="none" w:sz="0" w:space="0" w:color="auto"/>
        <w:left w:val="none" w:sz="0" w:space="0" w:color="auto"/>
        <w:bottom w:val="none" w:sz="0" w:space="0" w:color="auto"/>
        <w:right w:val="none" w:sz="0" w:space="0" w:color="auto"/>
      </w:divBdr>
      <w:divsChild>
        <w:div w:id="1269697200">
          <w:marLeft w:val="0"/>
          <w:marRight w:val="0"/>
          <w:marTop w:val="0"/>
          <w:marBottom w:val="0"/>
          <w:divBdr>
            <w:top w:val="none" w:sz="0" w:space="0" w:color="auto"/>
            <w:left w:val="none" w:sz="0" w:space="0" w:color="auto"/>
            <w:bottom w:val="none" w:sz="0" w:space="0" w:color="auto"/>
            <w:right w:val="none" w:sz="0" w:space="0" w:color="auto"/>
          </w:divBdr>
          <w:divsChild>
            <w:div w:id="1627201453">
              <w:marLeft w:val="0"/>
              <w:marRight w:val="0"/>
              <w:marTop w:val="0"/>
              <w:marBottom w:val="0"/>
              <w:divBdr>
                <w:top w:val="none" w:sz="0" w:space="0" w:color="auto"/>
                <w:left w:val="none" w:sz="0" w:space="0" w:color="auto"/>
                <w:bottom w:val="none" w:sz="0" w:space="0" w:color="auto"/>
                <w:right w:val="none" w:sz="0" w:space="0" w:color="auto"/>
              </w:divBdr>
              <w:divsChild>
                <w:div w:id="417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7065">
      <w:bodyDiv w:val="1"/>
      <w:marLeft w:val="0"/>
      <w:marRight w:val="0"/>
      <w:marTop w:val="0"/>
      <w:marBottom w:val="0"/>
      <w:divBdr>
        <w:top w:val="none" w:sz="0" w:space="0" w:color="auto"/>
        <w:left w:val="none" w:sz="0" w:space="0" w:color="auto"/>
        <w:bottom w:val="none" w:sz="0" w:space="0" w:color="auto"/>
        <w:right w:val="none" w:sz="0" w:space="0" w:color="auto"/>
      </w:divBdr>
      <w:divsChild>
        <w:div w:id="1639609483">
          <w:marLeft w:val="0"/>
          <w:marRight w:val="0"/>
          <w:marTop w:val="0"/>
          <w:marBottom w:val="0"/>
          <w:divBdr>
            <w:top w:val="none" w:sz="0" w:space="0" w:color="auto"/>
            <w:left w:val="none" w:sz="0" w:space="0" w:color="auto"/>
            <w:bottom w:val="none" w:sz="0" w:space="0" w:color="auto"/>
            <w:right w:val="none" w:sz="0" w:space="0" w:color="auto"/>
          </w:divBdr>
        </w:div>
      </w:divsChild>
    </w:div>
    <w:div w:id="411855814">
      <w:bodyDiv w:val="1"/>
      <w:marLeft w:val="0"/>
      <w:marRight w:val="0"/>
      <w:marTop w:val="0"/>
      <w:marBottom w:val="0"/>
      <w:divBdr>
        <w:top w:val="none" w:sz="0" w:space="0" w:color="auto"/>
        <w:left w:val="none" w:sz="0" w:space="0" w:color="auto"/>
        <w:bottom w:val="none" w:sz="0" w:space="0" w:color="auto"/>
        <w:right w:val="none" w:sz="0" w:space="0" w:color="auto"/>
      </w:divBdr>
    </w:div>
    <w:div w:id="430584569">
      <w:bodyDiv w:val="1"/>
      <w:marLeft w:val="0"/>
      <w:marRight w:val="0"/>
      <w:marTop w:val="0"/>
      <w:marBottom w:val="0"/>
      <w:divBdr>
        <w:top w:val="none" w:sz="0" w:space="0" w:color="auto"/>
        <w:left w:val="none" w:sz="0" w:space="0" w:color="auto"/>
        <w:bottom w:val="none" w:sz="0" w:space="0" w:color="auto"/>
        <w:right w:val="none" w:sz="0" w:space="0" w:color="auto"/>
      </w:divBdr>
      <w:divsChild>
        <w:div w:id="1700666457">
          <w:marLeft w:val="0"/>
          <w:marRight w:val="0"/>
          <w:marTop w:val="0"/>
          <w:marBottom w:val="0"/>
          <w:divBdr>
            <w:top w:val="none" w:sz="0" w:space="0" w:color="auto"/>
            <w:left w:val="none" w:sz="0" w:space="0" w:color="auto"/>
            <w:bottom w:val="none" w:sz="0" w:space="0" w:color="auto"/>
            <w:right w:val="none" w:sz="0" w:space="0" w:color="auto"/>
          </w:divBdr>
          <w:divsChild>
            <w:div w:id="1849825304">
              <w:marLeft w:val="0"/>
              <w:marRight w:val="0"/>
              <w:marTop w:val="0"/>
              <w:marBottom w:val="0"/>
              <w:divBdr>
                <w:top w:val="none" w:sz="0" w:space="0" w:color="auto"/>
                <w:left w:val="none" w:sz="0" w:space="0" w:color="auto"/>
                <w:bottom w:val="none" w:sz="0" w:space="0" w:color="auto"/>
                <w:right w:val="none" w:sz="0" w:space="0" w:color="auto"/>
              </w:divBdr>
              <w:divsChild>
                <w:div w:id="1988776788">
                  <w:marLeft w:val="0"/>
                  <w:marRight w:val="0"/>
                  <w:marTop w:val="0"/>
                  <w:marBottom w:val="0"/>
                  <w:divBdr>
                    <w:top w:val="none" w:sz="0" w:space="0" w:color="auto"/>
                    <w:left w:val="none" w:sz="0" w:space="0" w:color="auto"/>
                    <w:bottom w:val="none" w:sz="0" w:space="0" w:color="auto"/>
                    <w:right w:val="none" w:sz="0" w:space="0" w:color="auto"/>
                  </w:divBdr>
                  <w:divsChild>
                    <w:div w:id="3351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3731">
      <w:bodyDiv w:val="1"/>
      <w:marLeft w:val="0"/>
      <w:marRight w:val="0"/>
      <w:marTop w:val="0"/>
      <w:marBottom w:val="0"/>
      <w:divBdr>
        <w:top w:val="none" w:sz="0" w:space="0" w:color="auto"/>
        <w:left w:val="none" w:sz="0" w:space="0" w:color="auto"/>
        <w:bottom w:val="none" w:sz="0" w:space="0" w:color="auto"/>
        <w:right w:val="none" w:sz="0" w:space="0" w:color="auto"/>
      </w:divBdr>
      <w:divsChild>
        <w:div w:id="571357966">
          <w:marLeft w:val="0"/>
          <w:marRight w:val="0"/>
          <w:marTop w:val="0"/>
          <w:marBottom w:val="0"/>
          <w:divBdr>
            <w:top w:val="none" w:sz="0" w:space="0" w:color="auto"/>
            <w:left w:val="none" w:sz="0" w:space="0" w:color="auto"/>
            <w:bottom w:val="none" w:sz="0" w:space="0" w:color="auto"/>
            <w:right w:val="none" w:sz="0" w:space="0" w:color="auto"/>
          </w:divBdr>
          <w:divsChild>
            <w:div w:id="216089339">
              <w:marLeft w:val="0"/>
              <w:marRight w:val="0"/>
              <w:marTop w:val="0"/>
              <w:marBottom w:val="0"/>
              <w:divBdr>
                <w:top w:val="none" w:sz="0" w:space="0" w:color="auto"/>
                <w:left w:val="none" w:sz="0" w:space="0" w:color="auto"/>
                <w:bottom w:val="none" w:sz="0" w:space="0" w:color="auto"/>
                <w:right w:val="none" w:sz="0" w:space="0" w:color="auto"/>
              </w:divBdr>
              <w:divsChild>
                <w:div w:id="1571187917">
                  <w:marLeft w:val="0"/>
                  <w:marRight w:val="0"/>
                  <w:marTop w:val="0"/>
                  <w:marBottom w:val="0"/>
                  <w:divBdr>
                    <w:top w:val="none" w:sz="0" w:space="0" w:color="auto"/>
                    <w:left w:val="none" w:sz="0" w:space="0" w:color="auto"/>
                    <w:bottom w:val="none" w:sz="0" w:space="0" w:color="auto"/>
                    <w:right w:val="none" w:sz="0" w:space="0" w:color="auto"/>
                  </w:divBdr>
                  <w:divsChild>
                    <w:div w:id="18342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2667">
      <w:bodyDiv w:val="1"/>
      <w:marLeft w:val="0"/>
      <w:marRight w:val="0"/>
      <w:marTop w:val="0"/>
      <w:marBottom w:val="0"/>
      <w:divBdr>
        <w:top w:val="none" w:sz="0" w:space="0" w:color="auto"/>
        <w:left w:val="none" w:sz="0" w:space="0" w:color="auto"/>
        <w:bottom w:val="none" w:sz="0" w:space="0" w:color="auto"/>
        <w:right w:val="none" w:sz="0" w:space="0" w:color="auto"/>
      </w:divBdr>
      <w:divsChild>
        <w:div w:id="388499562">
          <w:marLeft w:val="0"/>
          <w:marRight w:val="0"/>
          <w:marTop w:val="0"/>
          <w:marBottom w:val="0"/>
          <w:divBdr>
            <w:top w:val="none" w:sz="0" w:space="0" w:color="auto"/>
            <w:left w:val="none" w:sz="0" w:space="0" w:color="auto"/>
            <w:bottom w:val="none" w:sz="0" w:space="0" w:color="auto"/>
            <w:right w:val="none" w:sz="0" w:space="0" w:color="auto"/>
          </w:divBdr>
          <w:divsChild>
            <w:div w:id="1862696766">
              <w:marLeft w:val="0"/>
              <w:marRight w:val="0"/>
              <w:marTop w:val="0"/>
              <w:marBottom w:val="0"/>
              <w:divBdr>
                <w:top w:val="none" w:sz="0" w:space="0" w:color="auto"/>
                <w:left w:val="none" w:sz="0" w:space="0" w:color="auto"/>
                <w:bottom w:val="none" w:sz="0" w:space="0" w:color="auto"/>
                <w:right w:val="none" w:sz="0" w:space="0" w:color="auto"/>
              </w:divBdr>
              <w:divsChild>
                <w:div w:id="1879316221">
                  <w:marLeft w:val="0"/>
                  <w:marRight w:val="0"/>
                  <w:marTop w:val="0"/>
                  <w:marBottom w:val="0"/>
                  <w:divBdr>
                    <w:top w:val="none" w:sz="0" w:space="0" w:color="auto"/>
                    <w:left w:val="none" w:sz="0" w:space="0" w:color="auto"/>
                    <w:bottom w:val="none" w:sz="0" w:space="0" w:color="auto"/>
                    <w:right w:val="none" w:sz="0" w:space="0" w:color="auto"/>
                  </w:divBdr>
                  <w:divsChild>
                    <w:div w:id="953706963">
                      <w:marLeft w:val="0"/>
                      <w:marRight w:val="0"/>
                      <w:marTop w:val="0"/>
                      <w:marBottom w:val="0"/>
                      <w:divBdr>
                        <w:top w:val="none" w:sz="0" w:space="0" w:color="auto"/>
                        <w:left w:val="none" w:sz="0" w:space="0" w:color="auto"/>
                        <w:bottom w:val="none" w:sz="0" w:space="0" w:color="auto"/>
                        <w:right w:val="none" w:sz="0" w:space="0" w:color="auto"/>
                      </w:divBdr>
                      <w:divsChild>
                        <w:div w:id="4270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00192">
              <w:marLeft w:val="0"/>
              <w:marRight w:val="0"/>
              <w:marTop w:val="0"/>
              <w:marBottom w:val="0"/>
              <w:divBdr>
                <w:top w:val="none" w:sz="0" w:space="0" w:color="auto"/>
                <w:left w:val="none" w:sz="0" w:space="0" w:color="auto"/>
                <w:bottom w:val="none" w:sz="0" w:space="0" w:color="auto"/>
                <w:right w:val="none" w:sz="0" w:space="0" w:color="auto"/>
              </w:divBdr>
              <w:divsChild>
                <w:div w:id="1230268875">
                  <w:marLeft w:val="0"/>
                  <w:marRight w:val="0"/>
                  <w:marTop w:val="0"/>
                  <w:marBottom w:val="0"/>
                  <w:divBdr>
                    <w:top w:val="none" w:sz="0" w:space="0" w:color="auto"/>
                    <w:left w:val="none" w:sz="0" w:space="0" w:color="auto"/>
                    <w:bottom w:val="none" w:sz="0" w:space="0" w:color="auto"/>
                    <w:right w:val="none" w:sz="0" w:space="0" w:color="auto"/>
                  </w:divBdr>
                  <w:divsChild>
                    <w:div w:id="5671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3423">
          <w:marLeft w:val="0"/>
          <w:marRight w:val="0"/>
          <w:marTop w:val="0"/>
          <w:marBottom w:val="0"/>
          <w:divBdr>
            <w:top w:val="none" w:sz="0" w:space="0" w:color="auto"/>
            <w:left w:val="none" w:sz="0" w:space="0" w:color="auto"/>
            <w:bottom w:val="none" w:sz="0" w:space="0" w:color="auto"/>
            <w:right w:val="none" w:sz="0" w:space="0" w:color="auto"/>
          </w:divBdr>
          <w:divsChild>
            <w:div w:id="1096705418">
              <w:marLeft w:val="0"/>
              <w:marRight w:val="0"/>
              <w:marTop w:val="0"/>
              <w:marBottom w:val="0"/>
              <w:divBdr>
                <w:top w:val="none" w:sz="0" w:space="0" w:color="auto"/>
                <w:left w:val="none" w:sz="0" w:space="0" w:color="auto"/>
                <w:bottom w:val="none" w:sz="0" w:space="0" w:color="auto"/>
                <w:right w:val="none" w:sz="0" w:space="0" w:color="auto"/>
              </w:divBdr>
              <w:divsChild>
                <w:div w:id="1121459113">
                  <w:marLeft w:val="0"/>
                  <w:marRight w:val="0"/>
                  <w:marTop w:val="0"/>
                  <w:marBottom w:val="0"/>
                  <w:divBdr>
                    <w:top w:val="none" w:sz="0" w:space="0" w:color="auto"/>
                    <w:left w:val="none" w:sz="0" w:space="0" w:color="auto"/>
                    <w:bottom w:val="none" w:sz="0" w:space="0" w:color="auto"/>
                    <w:right w:val="none" w:sz="0" w:space="0" w:color="auto"/>
                  </w:divBdr>
                </w:div>
              </w:divsChild>
            </w:div>
            <w:div w:id="733427653">
              <w:marLeft w:val="0"/>
              <w:marRight w:val="0"/>
              <w:marTop w:val="0"/>
              <w:marBottom w:val="0"/>
              <w:divBdr>
                <w:top w:val="none" w:sz="0" w:space="0" w:color="auto"/>
                <w:left w:val="none" w:sz="0" w:space="0" w:color="auto"/>
                <w:bottom w:val="none" w:sz="0" w:space="0" w:color="auto"/>
                <w:right w:val="none" w:sz="0" w:space="0" w:color="auto"/>
              </w:divBdr>
              <w:divsChild>
                <w:div w:id="16125357">
                  <w:marLeft w:val="0"/>
                  <w:marRight w:val="0"/>
                  <w:marTop w:val="0"/>
                  <w:marBottom w:val="0"/>
                  <w:divBdr>
                    <w:top w:val="none" w:sz="0" w:space="0" w:color="auto"/>
                    <w:left w:val="none" w:sz="0" w:space="0" w:color="auto"/>
                    <w:bottom w:val="none" w:sz="0" w:space="0" w:color="auto"/>
                    <w:right w:val="none" w:sz="0" w:space="0" w:color="auto"/>
                  </w:divBdr>
                  <w:divsChild>
                    <w:div w:id="4098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4969">
              <w:marLeft w:val="0"/>
              <w:marRight w:val="0"/>
              <w:marTop w:val="0"/>
              <w:marBottom w:val="0"/>
              <w:divBdr>
                <w:top w:val="none" w:sz="0" w:space="0" w:color="auto"/>
                <w:left w:val="none" w:sz="0" w:space="0" w:color="auto"/>
                <w:bottom w:val="none" w:sz="0" w:space="0" w:color="auto"/>
                <w:right w:val="none" w:sz="0" w:space="0" w:color="auto"/>
              </w:divBdr>
              <w:divsChild>
                <w:div w:id="6755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5453">
          <w:marLeft w:val="0"/>
          <w:marRight w:val="0"/>
          <w:marTop w:val="0"/>
          <w:marBottom w:val="0"/>
          <w:divBdr>
            <w:top w:val="none" w:sz="0" w:space="0" w:color="auto"/>
            <w:left w:val="none" w:sz="0" w:space="0" w:color="auto"/>
            <w:bottom w:val="none" w:sz="0" w:space="0" w:color="auto"/>
            <w:right w:val="none" w:sz="0" w:space="0" w:color="auto"/>
          </w:divBdr>
          <w:divsChild>
            <w:div w:id="2138833642">
              <w:marLeft w:val="0"/>
              <w:marRight w:val="0"/>
              <w:marTop w:val="0"/>
              <w:marBottom w:val="0"/>
              <w:divBdr>
                <w:top w:val="none" w:sz="0" w:space="0" w:color="auto"/>
                <w:left w:val="none" w:sz="0" w:space="0" w:color="auto"/>
                <w:bottom w:val="none" w:sz="0" w:space="0" w:color="auto"/>
                <w:right w:val="none" w:sz="0" w:space="0" w:color="auto"/>
              </w:divBdr>
              <w:divsChild>
                <w:div w:id="1117606160">
                  <w:marLeft w:val="0"/>
                  <w:marRight w:val="0"/>
                  <w:marTop w:val="0"/>
                  <w:marBottom w:val="0"/>
                  <w:divBdr>
                    <w:top w:val="none" w:sz="0" w:space="0" w:color="auto"/>
                    <w:left w:val="none" w:sz="0" w:space="0" w:color="auto"/>
                    <w:bottom w:val="none" w:sz="0" w:space="0" w:color="auto"/>
                    <w:right w:val="none" w:sz="0" w:space="0" w:color="auto"/>
                  </w:divBdr>
                  <w:divsChild>
                    <w:div w:id="1521431355">
                      <w:marLeft w:val="0"/>
                      <w:marRight w:val="0"/>
                      <w:marTop w:val="0"/>
                      <w:marBottom w:val="0"/>
                      <w:divBdr>
                        <w:top w:val="none" w:sz="0" w:space="0" w:color="auto"/>
                        <w:left w:val="none" w:sz="0" w:space="0" w:color="auto"/>
                        <w:bottom w:val="none" w:sz="0" w:space="0" w:color="auto"/>
                        <w:right w:val="none" w:sz="0" w:space="0" w:color="auto"/>
                      </w:divBdr>
                      <w:divsChild>
                        <w:div w:id="1437601342">
                          <w:marLeft w:val="0"/>
                          <w:marRight w:val="0"/>
                          <w:marTop w:val="0"/>
                          <w:marBottom w:val="0"/>
                          <w:divBdr>
                            <w:top w:val="none" w:sz="0" w:space="0" w:color="auto"/>
                            <w:left w:val="none" w:sz="0" w:space="0" w:color="auto"/>
                            <w:bottom w:val="none" w:sz="0" w:space="0" w:color="auto"/>
                            <w:right w:val="none" w:sz="0" w:space="0" w:color="auto"/>
                          </w:divBdr>
                        </w:div>
                      </w:divsChild>
                    </w:div>
                    <w:div w:id="455757851">
                      <w:marLeft w:val="0"/>
                      <w:marRight w:val="0"/>
                      <w:marTop w:val="0"/>
                      <w:marBottom w:val="0"/>
                      <w:divBdr>
                        <w:top w:val="none" w:sz="0" w:space="0" w:color="auto"/>
                        <w:left w:val="none" w:sz="0" w:space="0" w:color="auto"/>
                        <w:bottom w:val="none" w:sz="0" w:space="0" w:color="auto"/>
                        <w:right w:val="none" w:sz="0" w:space="0" w:color="auto"/>
                      </w:divBdr>
                      <w:divsChild>
                        <w:div w:id="21099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5503">
              <w:marLeft w:val="0"/>
              <w:marRight w:val="0"/>
              <w:marTop w:val="0"/>
              <w:marBottom w:val="0"/>
              <w:divBdr>
                <w:top w:val="none" w:sz="0" w:space="0" w:color="auto"/>
                <w:left w:val="none" w:sz="0" w:space="0" w:color="auto"/>
                <w:bottom w:val="none" w:sz="0" w:space="0" w:color="auto"/>
                <w:right w:val="none" w:sz="0" w:space="0" w:color="auto"/>
              </w:divBdr>
              <w:divsChild>
                <w:div w:id="843864850">
                  <w:marLeft w:val="0"/>
                  <w:marRight w:val="0"/>
                  <w:marTop w:val="0"/>
                  <w:marBottom w:val="0"/>
                  <w:divBdr>
                    <w:top w:val="none" w:sz="0" w:space="0" w:color="auto"/>
                    <w:left w:val="none" w:sz="0" w:space="0" w:color="auto"/>
                    <w:bottom w:val="none" w:sz="0" w:space="0" w:color="auto"/>
                    <w:right w:val="none" w:sz="0" w:space="0" w:color="auto"/>
                  </w:divBdr>
                  <w:divsChild>
                    <w:div w:id="17101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1329">
          <w:marLeft w:val="0"/>
          <w:marRight w:val="0"/>
          <w:marTop w:val="0"/>
          <w:marBottom w:val="0"/>
          <w:divBdr>
            <w:top w:val="none" w:sz="0" w:space="0" w:color="auto"/>
            <w:left w:val="none" w:sz="0" w:space="0" w:color="auto"/>
            <w:bottom w:val="none" w:sz="0" w:space="0" w:color="auto"/>
            <w:right w:val="none" w:sz="0" w:space="0" w:color="auto"/>
          </w:divBdr>
          <w:divsChild>
            <w:div w:id="1408262619">
              <w:marLeft w:val="0"/>
              <w:marRight w:val="0"/>
              <w:marTop w:val="0"/>
              <w:marBottom w:val="0"/>
              <w:divBdr>
                <w:top w:val="none" w:sz="0" w:space="0" w:color="auto"/>
                <w:left w:val="none" w:sz="0" w:space="0" w:color="auto"/>
                <w:bottom w:val="none" w:sz="0" w:space="0" w:color="auto"/>
                <w:right w:val="none" w:sz="0" w:space="0" w:color="auto"/>
              </w:divBdr>
              <w:divsChild>
                <w:div w:id="912474402">
                  <w:marLeft w:val="0"/>
                  <w:marRight w:val="0"/>
                  <w:marTop w:val="0"/>
                  <w:marBottom w:val="0"/>
                  <w:divBdr>
                    <w:top w:val="none" w:sz="0" w:space="0" w:color="auto"/>
                    <w:left w:val="none" w:sz="0" w:space="0" w:color="auto"/>
                    <w:bottom w:val="none" w:sz="0" w:space="0" w:color="auto"/>
                    <w:right w:val="none" w:sz="0" w:space="0" w:color="auto"/>
                  </w:divBdr>
                </w:div>
              </w:divsChild>
            </w:div>
            <w:div w:id="1045712033">
              <w:marLeft w:val="0"/>
              <w:marRight w:val="0"/>
              <w:marTop w:val="0"/>
              <w:marBottom w:val="0"/>
              <w:divBdr>
                <w:top w:val="none" w:sz="0" w:space="0" w:color="auto"/>
                <w:left w:val="none" w:sz="0" w:space="0" w:color="auto"/>
                <w:bottom w:val="none" w:sz="0" w:space="0" w:color="auto"/>
                <w:right w:val="none" w:sz="0" w:space="0" w:color="auto"/>
              </w:divBdr>
              <w:divsChild>
                <w:div w:id="752507608">
                  <w:marLeft w:val="0"/>
                  <w:marRight w:val="0"/>
                  <w:marTop w:val="0"/>
                  <w:marBottom w:val="0"/>
                  <w:divBdr>
                    <w:top w:val="none" w:sz="0" w:space="0" w:color="auto"/>
                    <w:left w:val="none" w:sz="0" w:space="0" w:color="auto"/>
                    <w:bottom w:val="none" w:sz="0" w:space="0" w:color="auto"/>
                    <w:right w:val="none" w:sz="0" w:space="0" w:color="auto"/>
                  </w:divBdr>
                  <w:divsChild>
                    <w:div w:id="7043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565">
              <w:marLeft w:val="0"/>
              <w:marRight w:val="0"/>
              <w:marTop w:val="0"/>
              <w:marBottom w:val="0"/>
              <w:divBdr>
                <w:top w:val="none" w:sz="0" w:space="0" w:color="auto"/>
                <w:left w:val="none" w:sz="0" w:space="0" w:color="auto"/>
                <w:bottom w:val="none" w:sz="0" w:space="0" w:color="auto"/>
                <w:right w:val="none" w:sz="0" w:space="0" w:color="auto"/>
              </w:divBdr>
              <w:divsChild>
                <w:div w:id="178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29487">
          <w:marLeft w:val="0"/>
          <w:marRight w:val="0"/>
          <w:marTop w:val="0"/>
          <w:marBottom w:val="0"/>
          <w:divBdr>
            <w:top w:val="none" w:sz="0" w:space="0" w:color="auto"/>
            <w:left w:val="none" w:sz="0" w:space="0" w:color="auto"/>
            <w:bottom w:val="none" w:sz="0" w:space="0" w:color="auto"/>
            <w:right w:val="none" w:sz="0" w:space="0" w:color="auto"/>
          </w:divBdr>
          <w:divsChild>
            <w:div w:id="1989164515">
              <w:marLeft w:val="0"/>
              <w:marRight w:val="0"/>
              <w:marTop w:val="0"/>
              <w:marBottom w:val="0"/>
              <w:divBdr>
                <w:top w:val="none" w:sz="0" w:space="0" w:color="auto"/>
                <w:left w:val="none" w:sz="0" w:space="0" w:color="auto"/>
                <w:bottom w:val="none" w:sz="0" w:space="0" w:color="auto"/>
                <w:right w:val="none" w:sz="0" w:space="0" w:color="auto"/>
              </w:divBdr>
              <w:divsChild>
                <w:div w:id="1295872511">
                  <w:marLeft w:val="0"/>
                  <w:marRight w:val="0"/>
                  <w:marTop w:val="0"/>
                  <w:marBottom w:val="0"/>
                  <w:divBdr>
                    <w:top w:val="none" w:sz="0" w:space="0" w:color="auto"/>
                    <w:left w:val="none" w:sz="0" w:space="0" w:color="auto"/>
                    <w:bottom w:val="none" w:sz="0" w:space="0" w:color="auto"/>
                    <w:right w:val="none" w:sz="0" w:space="0" w:color="auto"/>
                  </w:divBdr>
                  <w:divsChild>
                    <w:div w:id="1117484557">
                      <w:marLeft w:val="0"/>
                      <w:marRight w:val="0"/>
                      <w:marTop w:val="0"/>
                      <w:marBottom w:val="0"/>
                      <w:divBdr>
                        <w:top w:val="none" w:sz="0" w:space="0" w:color="auto"/>
                        <w:left w:val="none" w:sz="0" w:space="0" w:color="auto"/>
                        <w:bottom w:val="none" w:sz="0" w:space="0" w:color="auto"/>
                        <w:right w:val="none" w:sz="0" w:space="0" w:color="auto"/>
                      </w:divBdr>
                      <w:divsChild>
                        <w:div w:id="631986384">
                          <w:marLeft w:val="0"/>
                          <w:marRight w:val="0"/>
                          <w:marTop w:val="0"/>
                          <w:marBottom w:val="0"/>
                          <w:divBdr>
                            <w:top w:val="none" w:sz="0" w:space="0" w:color="auto"/>
                            <w:left w:val="none" w:sz="0" w:space="0" w:color="auto"/>
                            <w:bottom w:val="none" w:sz="0" w:space="0" w:color="auto"/>
                            <w:right w:val="none" w:sz="0" w:space="0" w:color="auto"/>
                          </w:divBdr>
                        </w:div>
                      </w:divsChild>
                    </w:div>
                    <w:div w:id="2012101475">
                      <w:marLeft w:val="0"/>
                      <w:marRight w:val="0"/>
                      <w:marTop w:val="0"/>
                      <w:marBottom w:val="0"/>
                      <w:divBdr>
                        <w:top w:val="none" w:sz="0" w:space="0" w:color="auto"/>
                        <w:left w:val="none" w:sz="0" w:space="0" w:color="auto"/>
                        <w:bottom w:val="none" w:sz="0" w:space="0" w:color="auto"/>
                        <w:right w:val="none" w:sz="0" w:space="0" w:color="auto"/>
                      </w:divBdr>
                      <w:divsChild>
                        <w:div w:id="1625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2253">
              <w:marLeft w:val="0"/>
              <w:marRight w:val="0"/>
              <w:marTop w:val="0"/>
              <w:marBottom w:val="0"/>
              <w:divBdr>
                <w:top w:val="none" w:sz="0" w:space="0" w:color="auto"/>
                <w:left w:val="none" w:sz="0" w:space="0" w:color="auto"/>
                <w:bottom w:val="none" w:sz="0" w:space="0" w:color="auto"/>
                <w:right w:val="none" w:sz="0" w:space="0" w:color="auto"/>
              </w:divBdr>
              <w:divsChild>
                <w:div w:id="664625096">
                  <w:marLeft w:val="0"/>
                  <w:marRight w:val="0"/>
                  <w:marTop w:val="0"/>
                  <w:marBottom w:val="0"/>
                  <w:divBdr>
                    <w:top w:val="none" w:sz="0" w:space="0" w:color="auto"/>
                    <w:left w:val="none" w:sz="0" w:space="0" w:color="auto"/>
                    <w:bottom w:val="none" w:sz="0" w:space="0" w:color="auto"/>
                    <w:right w:val="none" w:sz="0" w:space="0" w:color="auto"/>
                  </w:divBdr>
                  <w:divsChild>
                    <w:div w:id="989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74937">
          <w:marLeft w:val="0"/>
          <w:marRight w:val="0"/>
          <w:marTop w:val="0"/>
          <w:marBottom w:val="0"/>
          <w:divBdr>
            <w:top w:val="none" w:sz="0" w:space="0" w:color="auto"/>
            <w:left w:val="none" w:sz="0" w:space="0" w:color="auto"/>
            <w:bottom w:val="none" w:sz="0" w:space="0" w:color="auto"/>
            <w:right w:val="none" w:sz="0" w:space="0" w:color="auto"/>
          </w:divBdr>
          <w:divsChild>
            <w:div w:id="1818959974">
              <w:marLeft w:val="0"/>
              <w:marRight w:val="0"/>
              <w:marTop w:val="0"/>
              <w:marBottom w:val="0"/>
              <w:divBdr>
                <w:top w:val="none" w:sz="0" w:space="0" w:color="auto"/>
                <w:left w:val="none" w:sz="0" w:space="0" w:color="auto"/>
                <w:bottom w:val="none" w:sz="0" w:space="0" w:color="auto"/>
                <w:right w:val="none" w:sz="0" w:space="0" w:color="auto"/>
              </w:divBdr>
              <w:divsChild>
                <w:div w:id="1796411446">
                  <w:marLeft w:val="0"/>
                  <w:marRight w:val="0"/>
                  <w:marTop w:val="0"/>
                  <w:marBottom w:val="0"/>
                  <w:divBdr>
                    <w:top w:val="none" w:sz="0" w:space="0" w:color="auto"/>
                    <w:left w:val="none" w:sz="0" w:space="0" w:color="auto"/>
                    <w:bottom w:val="none" w:sz="0" w:space="0" w:color="auto"/>
                    <w:right w:val="none" w:sz="0" w:space="0" w:color="auto"/>
                  </w:divBdr>
                </w:div>
              </w:divsChild>
            </w:div>
            <w:div w:id="279383370">
              <w:marLeft w:val="0"/>
              <w:marRight w:val="0"/>
              <w:marTop w:val="0"/>
              <w:marBottom w:val="0"/>
              <w:divBdr>
                <w:top w:val="none" w:sz="0" w:space="0" w:color="auto"/>
                <w:left w:val="none" w:sz="0" w:space="0" w:color="auto"/>
                <w:bottom w:val="none" w:sz="0" w:space="0" w:color="auto"/>
                <w:right w:val="none" w:sz="0" w:space="0" w:color="auto"/>
              </w:divBdr>
              <w:divsChild>
                <w:div w:id="49883670">
                  <w:marLeft w:val="0"/>
                  <w:marRight w:val="0"/>
                  <w:marTop w:val="0"/>
                  <w:marBottom w:val="0"/>
                  <w:divBdr>
                    <w:top w:val="none" w:sz="0" w:space="0" w:color="auto"/>
                    <w:left w:val="none" w:sz="0" w:space="0" w:color="auto"/>
                    <w:bottom w:val="none" w:sz="0" w:space="0" w:color="auto"/>
                    <w:right w:val="none" w:sz="0" w:space="0" w:color="auto"/>
                  </w:divBdr>
                  <w:divsChild>
                    <w:div w:id="568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10545">
              <w:marLeft w:val="0"/>
              <w:marRight w:val="0"/>
              <w:marTop w:val="0"/>
              <w:marBottom w:val="0"/>
              <w:divBdr>
                <w:top w:val="none" w:sz="0" w:space="0" w:color="auto"/>
                <w:left w:val="none" w:sz="0" w:space="0" w:color="auto"/>
                <w:bottom w:val="none" w:sz="0" w:space="0" w:color="auto"/>
                <w:right w:val="none" w:sz="0" w:space="0" w:color="auto"/>
              </w:divBdr>
              <w:divsChild>
                <w:div w:id="15218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348">
          <w:marLeft w:val="0"/>
          <w:marRight w:val="0"/>
          <w:marTop w:val="0"/>
          <w:marBottom w:val="0"/>
          <w:divBdr>
            <w:top w:val="none" w:sz="0" w:space="0" w:color="auto"/>
            <w:left w:val="none" w:sz="0" w:space="0" w:color="auto"/>
            <w:bottom w:val="none" w:sz="0" w:space="0" w:color="auto"/>
            <w:right w:val="none" w:sz="0" w:space="0" w:color="auto"/>
          </w:divBdr>
          <w:divsChild>
            <w:div w:id="194852304">
              <w:marLeft w:val="0"/>
              <w:marRight w:val="0"/>
              <w:marTop w:val="0"/>
              <w:marBottom w:val="0"/>
              <w:divBdr>
                <w:top w:val="none" w:sz="0" w:space="0" w:color="auto"/>
                <w:left w:val="none" w:sz="0" w:space="0" w:color="auto"/>
                <w:bottom w:val="none" w:sz="0" w:space="0" w:color="auto"/>
                <w:right w:val="none" w:sz="0" w:space="0" w:color="auto"/>
              </w:divBdr>
              <w:divsChild>
                <w:div w:id="1990863745">
                  <w:marLeft w:val="0"/>
                  <w:marRight w:val="0"/>
                  <w:marTop w:val="0"/>
                  <w:marBottom w:val="0"/>
                  <w:divBdr>
                    <w:top w:val="none" w:sz="0" w:space="0" w:color="auto"/>
                    <w:left w:val="none" w:sz="0" w:space="0" w:color="auto"/>
                    <w:bottom w:val="none" w:sz="0" w:space="0" w:color="auto"/>
                    <w:right w:val="none" w:sz="0" w:space="0" w:color="auto"/>
                  </w:divBdr>
                  <w:divsChild>
                    <w:div w:id="662776567">
                      <w:marLeft w:val="0"/>
                      <w:marRight w:val="0"/>
                      <w:marTop w:val="0"/>
                      <w:marBottom w:val="0"/>
                      <w:divBdr>
                        <w:top w:val="none" w:sz="0" w:space="0" w:color="auto"/>
                        <w:left w:val="none" w:sz="0" w:space="0" w:color="auto"/>
                        <w:bottom w:val="none" w:sz="0" w:space="0" w:color="auto"/>
                        <w:right w:val="none" w:sz="0" w:space="0" w:color="auto"/>
                      </w:divBdr>
                      <w:divsChild>
                        <w:div w:id="1324434664">
                          <w:marLeft w:val="0"/>
                          <w:marRight w:val="0"/>
                          <w:marTop w:val="0"/>
                          <w:marBottom w:val="0"/>
                          <w:divBdr>
                            <w:top w:val="none" w:sz="0" w:space="0" w:color="auto"/>
                            <w:left w:val="none" w:sz="0" w:space="0" w:color="auto"/>
                            <w:bottom w:val="none" w:sz="0" w:space="0" w:color="auto"/>
                            <w:right w:val="none" w:sz="0" w:space="0" w:color="auto"/>
                          </w:divBdr>
                        </w:div>
                      </w:divsChild>
                    </w:div>
                    <w:div w:id="2031638207">
                      <w:marLeft w:val="0"/>
                      <w:marRight w:val="0"/>
                      <w:marTop w:val="0"/>
                      <w:marBottom w:val="0"/>
                      <w:divBdr>
                        <w:top w:val="none" w:sz="0" w:space="0" w:color="auto"/>
                        <w:left w:val="none" w:sz="0" w:space="0" w:color="auto"/>
                        <w:bottom w:val="none" w:sz="0" w:space="0" w:color="auto"/>
                        <w:right w:val="none" w:sz="0" w:space="0" w:color="auto"/>
                      </w:divBdr>
                      <w:divsChild>
                        <w:div w:id="160819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5740">
              <w:marLeft w:val="0"/>
              <w:marRight w:val="0"/>
              <w:marTop w:val="0"/>
              <w:marBottom w:val="0"/>
              <w:divBdr>
                <w:top w:val="none" w:sz="0" w:space="0" w:color="auto"/>
                <w:left w:val="none" w:sz="0" w:space="0" w:color="auto"/>
                <w:bottom w:val="none" w:sz="0" w:space="0" w:color="auto"/>
                <w:right w:val="none" w:sz="0" w:space="0" w:color="auto"/>
              </w:divBdr>
              <w:divsChild>
                <w:div w:id="41180280">
                  <w:marLeft w:val="0"/>
                  <w:marRight w:val="0"/>
                  <w:marTop w:val="0"/>
                  <w:marBottom w:val="0"/>
                  <w:divBdr>
                    <w:top w:val="none" w:sz="0" w:space="0" w:color="auto"/>
                    <w:left w:val="none" w:sz="0" w:space="0" w:color="auto"/>
                    <w:bottom w:val="none" w:sz="0" w:space="0" w:color="auto"/>
                    <w:right w:val="none" w:sz="0" w:space="0" w:color="auto"/>
                  </w:divBdr>
                  <w:divsChild>
                    <w:div w:id="2219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80080">
          <w:marLeft w:val="0"/>
          <w:marRight w:val="0"/>
          <w:marTop w:val="0"/>
          <w:marBottom w:val="0"/>
          <w:divBdr>
            <w:top w:val="none" w:sz="0" w:space="0" w:color="auto"/>
            <w:left w:val="none" w:sz="0" w:space="0" w:color="auto"/>
            <w:bottom w:val="none" w:sz="0" w:space="0" w:color="auto"/>
            <w:right w:val="none" w:sz="0" w:space="0" w:color="auto"/>
          </w:divBdr>
          <w:divsChild>
            <w:div w:id="2058120383">
              <w:marLeft w:val="0"/>
              <w:marRight w:val="0"/>
              <w:marTop w:val="0"/>
              <w:marBottom w:val="0"/>
              <w:divBdr>
                <w:top w:val="none" w:sz="0" w:space="0" w:color="auto"/>
                <w:left w:val="none" w:sz="0" w:space="0" w:color="auto"/>
                <w:bottom w:val="none" w:sz="0" w:space="0" w:color="auto"/>
                <w:right w:val="none" w:sz="0" w:space="0" w:color="auto"/>
              </w:divBdr>
              <w:divsChild>
                <w:div w:id="184635798">
                  <w:marLeft w:val="0"/>
                  <w:marRight w:val="0"/>
                  <w:marTop w:val="0"/>
                  <w:marBottom w:val="0"/>
                  <w:divBdr>
                    <w:top w:val="none" w:sz="0" w:space="0" w:color="auto"/>
                    <w:left w:val="none" w:sz="0" w:space="0" w:color="auto"/>
                    <w:bottom w:val="none" w:sz="0" w:space="0" w:color="auto"/>
                    <w:right w:val="none" w:sz="0" w:space="0" w:color="auto"/>
                  </w:divBdr>
                </w:div>
              </w:divsChild>
            </w:div>
            <w:div w:id="757603138">
              <w:marLeft w:val="0"/>
              <w:marRight w:val="0"/>
              <w:marTop w:val="0"/>
              <w:marBottom w:val="0"/>
              <w:divBdr>
                <w:top w:val="none" w:sz="0" w:space="0" w:color="auto"/>
                <w:left w:val="none" w:sz="0" w:space="0" w:color="auto"/>
                <w:bottom w:val="none" w:sz="0" w:space="0" w:color="auto"/>
                <w:right w:val="none" w:sz="0" w:space="0" w:color="auto"/>
              </w:divBdr>
              <w:divsChild>
                <w:div w:id="69237783">
                  <w:marLeft w:val="0"/>
                  <w:marRight w:val="0"/>
                  <w:marTop w:val="0"/>
                  <w:marBottom w:val="0"/>
                  <w:divBdr>
                    <w:top w:val="none" w:sz="0" w:space="0" w:color="auto"/>
                    <w:left w:val="none" w:sz="0" w:space="0" w:color="auto"/>
                    <w:bottom w:val="none" w:sz="0" w:space="0" w:color="auto"/>
                    <w:right w:val="none" w:sz="0" w:space="0" w:color="auto"/>
                  </w:divBdr>
                  <w:divsChild>
                    <w:div w:id="189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056">
              <w:marLeft w:val="0"/>
              <w:marRight w:val="0"/>
              <w:marTop w:val="0"/>
              <w:marBottom w:val="0"/>
              <w:divBdr>
                <w:top w:val="none" w:sz="0" w:space="0" w:color="auto"/>
                <w:left w:val="none" w:sz="0" w:space="0" w:color="auto"/>
                <w:bottom w:val="none" w:sz="0" w:space="0" w:color="auto"/>
                <w:right w:val="none" w:sz="0" w:space="0" w:color="auto"/>
              </w:divBdr>
              <w:divsChild>
                <w:div w:id="8432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1601">
          <w:marLeft w:val="0"/>
          <w:marRight w:val="0"/>
          <w:marTop w:val="0"/>
          <w:marBottom w:val="0"/>
          <w:divBdr>
            <w:top w:val="none" w:sz="0" w:space="0" w:color="auto"/>
            <w:left w:val="none" w:sz="0" w:space="0" w:color="auto"/>
            <w:bottom w:val="none" w:sz="0" w:space="0" w:color="auto"/>
            <w:right w:val="none" w:sz="0" w:space="0" w:color="auto"/>
          </w:divBdr>
          <w:divsChild>
            <w:div w:id="1079138293">
              <w:marLeft w:val="0"/>
              <w:marRight w:val="0"/>
              <w:marTop w:val="0"/>
              <w:marBottom w:val="0"/>
              <w:divBdr>
                <w:top w:val="none" w:sz="0" w:space="0" w:color="auto"/>
                <w:left w:val="none" w:sz="0" w:space="0" w:color="auto"/>
                <w:bottom w:val="none" w:sz="0" w:space="0" w:color="auto"/>
                <w:right w:val="none" w:sz="0" w:space="0" w:color="auto"/>
              </w:divBdr>
              <w:divsChild>
                <w:div w:id="1262647036">
                  <w:marLeft w:val="0"/>
                  <w:marRight w:val="0"/>
                  <w:marTop w:val="0"/>
                  <w:marBottom w:val="0"/>
                  <w:divBdr>
                    <w:top w:val="none" w:sz="0" w:space="0" w:color="auto"/>
                    <w:left w:val="none" w:sz="0" w:space="0" w:color="auto"/>
                    <w:bottom w:val="none" w:sz="0" w:space="0" w:color="auto"/>
                    <w:right w:val="none" w:sz="0" w:space="0" w:color="auto"/>
                  </w:divBdr>
                  <w:divsChild>
                    <w:div w:id="906452896">
                      <w:marLeft w:val="0"/>
                      <w:marRight w:val="0"/>
                      <w:marTop w:val="0"/>
                      <w:marBottom w:val="0"/>
                      <w:divBdr>
                        <w:top w:val="none" w:sz="0" w:space="0" w:color="auto"/>
                        <w:left w:val="none" w:sz="0" w:space="0" w:color="auto"/>
                        <w:bottom w:val="none" w:sz="0" w:space="0" w:color="auto"/>
                        <w:right w:val="none" w:sz="0" w:space="0" w:color="auto"/>
                      </w:divBdr>
                      <w:divsChild>
                        <w:div w:id="535969431">
                          <w:marLeft w:val="0"/>
                          <w:marRight w:val="0"/>
                          <w:marTop w:val="0"/>
                          <w:marBottom w:val="0"/>
                          <w:divBdr>
                            <w:top w:val="none" w:sz="0" w:space="0" w:color="auto"/>
                            <w:left w:val="none" w:sz="0" w:space="0" w:color="auto"/>
                            <w:bottom w:val="none" w:sz="0" w:space="0" w:color="auto"/>
                            <w:right w:val="none" w:sz="0" w:space="0" w:color="auto"/>
                          </w:divBdr>
                        </w:div>
                      </w:divsChild>
                    </w:div>
                    <w:div w:id="372772870">
                      <w:marLeft w:val="0"/>
                      <w:marRight w:val="0"/>
                      <w:marTop w:val="0"/>
                      <w:marBottom w:val="0"/>
                      <w:divBdr>
                        <w:top w:val="none" w:sz="0" w:space="0" w:color="auto"/>
                        <w:left w:val="none" w:sz="0" w:space="0" w:color="auto"/>
                        <w:bottom w:val="none" w:sz="0" w:space="0" w:color="auto"/>
                        <w:right w:val="none" w:sz="0" w:space="0" w:color="auto"/>
                      </w:divBdr>
                      <w:divsChild>
                        <w:div w:id="369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5689">
              <w:marLeft w:val="0"/>
              <w:marRight w:val="0"/>
              <w:marTop w:val="0"/>
              <w:marBottom w:val="0"/>
              <w:divBdr>
                <w:top w:val="none" w:sz="0" w:space="0" w:color="auto"/>
                <w:left w:val="none" w:sz="0" w:space="0" w:color="auto"/>
                <w:bottom w:val="none" w:sz="0" w:space="0" w:color="auto"/>
                <w:right w:val="none" w:sz="0" w:space="0" w:color="auto"/>
              </w:divBdr>
              <w:divsChild>
                <w:div w:id="58408768">
                  <w:marLeft w:val="0"/>
                  <w:marRight w:val="0"/>
                  <w:marTop w:val="0"/>
                  <w:marBottom w:val="0"/>
                  <w:divBdr>
                    <w:top w:val="none" w:sz="0" w:space="0" w:color="auto"/>
                    <w:left w:val="none" w:sz="0" w:space="0" w:color="auto"/>
                    <w:bottom w:val="none" w:sz="0" w:space="0" w:color="auto"/>
                    <w:right w:val="none" w:sz="0" w:space="0" w:color="auto"/>
                  </w:divBdr>
                  <w:divsChild>
                    <w:div w:id="19517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6620">
          <w:marLeft w:val="0"/>
          <w:marRight w:val="0"/>
          <w:marTop w:val="0"/>
          <w:marBottom w:val="0"/>
          <w:divBdr>
            <w:top w:val="none" w:sz="0" w:space="0" w:color="auto"/>
            <w:left w:val="none" w:sz="0" w:space="0" w:color="auto"/>
            <w:bottom w:val="none" w:sz="0" w:space="0" w:color="auto"/>
            <w:right w:val="none" w:sz="0" w:space="0" w:color="auto"/>
          </w:divBdr>
          <w:divsChild>
            <w:div w:id="1662272735">
              <w:marLeft w:val="0"/>
              <w:marRight w:val="0"/>
              <w:marTop w:val="0"/>
              <w:marBottom w:val="0"/>
              <w:divBdr>
                <w:top w:val="none" w:sz="0" w:space="0" w:color="auto"/>
                <w:left w:val="none" w:sz="0" w:space="0" w:color="auto"/>
                <w:bottom w:val="none" w:sz="0" w:space="0" w:color="auto"/>
                <w:right w:val="none" w:sz="0" w:space="0" w:color="auto"/>
              </w:divBdr>
              <w:divsChild>
                <w:div w:id="2102993948">
                  <w:marLeft w:val="0"/>
                  <w:marRight w:val="0"/>
                  <w:marTop w:val="0"/>
                  <w:marBottom w:val="0"/>
                  <w:divBdr>
                    <w:top w:val="none" w:sz="0" w:space="0" w:color="auto"/>
                    <w:left w:val="none" w:sz="0" w:space="0" w:color="auto"/>
                    <w:bottom w:val="none" w:sz="0" w:space="0" w:color="auto"/>
                    <w:right w:val="none" w:sz="0" w:space="0" w:color="auto"/>
                  </w:divBdr>
                </w:div>
              </w:divsChild>
            </w:div>
            <w:div w:id="969937666">
              <w:marLeft w:val="0"/>
              <w:marRight w:val="0"/>
              <w:marTop w:val="0"/>
              <w:marBottom w:val="0"/>
              <w:divBdr>
                <w:top w:val="none" w:sz="0" w:space="0" w:color="auto"/>
                <w:left w:val="none" w:sz="0" w:space="0" w:color="auto"/>
                <w:bottom w:val="none" w:sz="0" w:space="0" w:color="auto"/>
                <w:right w:val="none" w:sz="0" w:space="0" w:color="auto"/>
              </w:divBdr>
              <w:divsChild>
                <w:div w:id="318971597">
                  <w:marLeft w:val="0"/>
                  <w:marRight w:val="0"/>
                  <w:marTop w:val="0"/>
                  <w:marBottom w:val="0"/>
                  <w:divBdr>
                    <w:top w:val="none" w:sz="0" w:space="0" w:color="auto"/>
                    <w:left w:val="none" w:sz="0" w:space="0" w:color="auto"/>
                    <w:bottom w:val="none" w:sz="0" w:space="0" w:color="auto"/>
                    <w:right w:val="none" w:sz="0" w:space="0" w:color="auto"/>
                  </w:divBdr>
                  <w:divsChild>
                    <w:div w:id="10999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892">
              <w:marLeft w:val="0"/>
              <w:marRight w:val="0"/>
              <w:marTop w:val="0"/>
              <w:marBottom w:val="0"/>
              <w:divBdr>
                <w:top w:val="none" w:sz="0" w:space="0" w:color="auto"/>
                <w:left w:val="none" w:sz="0" w:space="0" w:color="auto"/>
                <w:bottom w:val="none" w:sz="0" w:space="0" w:color="auto"/>
                <w:right w:val="none" w:sz="0" w:space="0" w:color="auto"/>
              </w:divBdr>
              <w:divsChild>
                <w:div w:id="8143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8194">
          <w:marLeft w:val="0"/>
          <w:marRight w:val="0"/>
          <w:marTop w:val="0"/>
          <w:marBottom w:val="0"/>
          <w:divBdr>
            <w:top w:val="none" w:sz="0" w:space="0" w:color="auto"/>
            <w:left w:val="none" w:sz="0" w:space="0" w:color="auto"/>
            <w:bottom w:val="none" w:sz="0" w:space="0" w:color="auto"/>
            <w:right w:val="none" w:sz="0" w:space="0" w:color="auto"/>
          </w:divBdr>
          <w:divsChild>
            <w:div w:id="1879009282">
              <w:marLeft w:val="0"/>
              <w:marRight w:val="0"/>
              <w:marTop w:val="0"/>
              <w:marBottom w:val="0"/>
              <w:divBdr>
                <w:top w:val="none" w:sz="0" w:space="0" w:color="auto"/>
                <w:left w:val="none" w:sz="0" w:space="0" w:color="auto"/>
                <w:bottom w:val="none" w:sz="0" w:space="0" w:color="auto"/>
                <w:right w:val="none" w:sz="0" w:space="0" w:color="auto"/>
              </w:divBdr>
              <w:divsChild>
                <w:div w:id="724913991">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391075562">
                          <w:marLeft w:val="0"/>
                          <w:marRight w:val="0"/>
                          <w:marTop w:val="0"/>
                          <w:marBottom w:val="0"/>
                          <w:divBdr>
                            <w:top w:val="none" w:sz="0" w:space="0" w:color="auto"/>
                            <w:left w:val="none" w:sz="0" w:space="0" w:color="auto"/>
                            <w:bottom w:val="none" w:sz="0" w:space="0" w:color="auto"/>
                            <w:right w:val="none" w:sz="0" w:space="0" w:color="auto"/>
                          </w:divBdr>
                        </w:div>
                      </w:divsChild>
                    </w:div>
                    <w:div w:id="912931451">
                      <w:marLeft w:val="0"/>
                      <w:marRight w:val="0"/>
                      <w:marTop w:val="0"/>
                      <w:marBottom w:val="0"/>
                      <w:divBdr>
                        <w:top w:val="none" w:sz="0" w:space="0" w:color="auto"/>
                        <w:left w:val="none" w:sz="0" w:space="0" w:color="auto"/>
                        <w:bottom w:val="none" w:sz="0" w:space="0" w:color="auto"/>
                        <w:right w:val="none" w:sz="0" w:space="0" w:color="auto"/>
                      </w:divBdr>
                      <w:divsChild>
                        <w:div w:id="485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3005">
              <w:marLeft w:val="0"/>
              <w:marRight w:val="0"/>
              <w:marTop w:val="0"/>
              <w:marBottom w:val="0"/>
              <w:divBdr>
                <w:top w:val="none" w:sz="0" w:space="0" w:color="auto"/>
                <w:left w:val="none" w:sz="0" w:space="0" w:color="auto"/>
                <w:bottom w:val="none" w:sz="0" w:space="0" w:color="auto"/>
                <w:right w:val="none" w:sz="0" w:space="0" w:color="auto"/>
              </w:divBdr>
              <w:divsChild>
                <w:div w:id="747656578">
                  <w:marLeft w:val="0"/>
                  <w:marRight w:val="0"/>
                  <w:marTop w:val="0"/>
                  <w:marBottom w:val="0"/>
                  <w:divBdr>
                    <w:top w:val="none" w:sz="0" w:space="0" w:color="auto"/>
                    <w:left w:val="none" w:sz="0" w:space="0" w:color="auto"/>
                    <w:bottom w:val="none" w:sz="0" w:space="0" w:color="auto"/>
                    <w:right w:val="none" w:sz="0" w:space="0" w:color="auto"/>
                  </w:divBdr>
                  <w:divsChild>
                    <w:div w:id="1029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00929">
          <w:marLeft w:val="0"/>
          <w:marRight w:val="0"/>
          <w:marTop w:val="0"/>
          <w:marBottom w:val="0"/>
          <w:divBdr>
            <w:top w:val="none" w:sz="0" w:space="0" w:color="auto"/>
            <w:left w:val="none" w:sz="0" w:space="0" w:color="auto"/>
            <w:bottom w:val="none" w:sz="0" w:space="0" w:color="auto"/>
            <w:right w:val="none" w:sz="0" w:space="0" w:color="auto"/>
          </w:divBdr>
          <w:divsChild>
            <w:div w:id="268440139">
              <w:marLeft w:val="0"/>
              <w:marRight w:val="0"/>
              <w:marTop w:val="0"/>
              <w:marBottom w:val="0"/>
              <w:divBdr>
                <w:top w:val="none" w:sz="0" w:space="0" w:color="auto"/>
                <w:left w:val="none" w:sz="0" w:space="0" w:color="auto"/>
                <w:bottom w:val="none" w:sz="0" w:space="0" w:color="auto"/>
                <w:right w:val="none" w:sz="0" w:space="0" w:color="auto"/>
              </w:divBdr>
              <w:divsChild>
                <w:div w:id="269555240">
                  <w:marLeft w:val="0"/>
                  <w:marRight w:val="0"/>
                  <w:marTop w:val="0"/>
                  <w:marBottom w:val="0"/>
                  <w:divBdr>
                    <w:top w:val="none" w:sz="0" w:space="0" w:color="auto"/>
                    <w:left w:val="none" w:sz="0" w:space="0" w:color="auto"/>
                    <w:bottom w:val="none" w:sz="0" w:space="0" w:color="auto"/>
                    <w:right w:val="none" w:sz="0" w:space="0" w:color="auto"/>
                  </w:divBdr>
                </w:div>
              </w:divsChild>
            </w:div>
            <w:div w:id="285353812">
              <w:marLeft w:val="0"/>
              <w:marRight w:val="0"/>
              <w:marTop w:val="0"/>
              <w:marBottom w:val="0"/>
              <w:divBdr>
                <w:top w:val="none" w:sz="0" w:space="0" w:color="auto"/>
                <w:left w:val="none" w:sz="0" w:space="0" w:color="auto"/>
                <w:bottom w:val="none" w:sz="0" w:space="0" w:color="auto"/>
                <w:right w:val="none" w:sz="0" w:space="0" w:color="auto"/>
              </w:divBdr>
              <w:divsChild>
                <w:div w:id="68894698">
                  <w:marLeft w:val="0"/>
                  <w:marRight w:val="0"/>
                  <w:marTop w:val="0"/>
                  <w:marBottom w:val="0"/>
                  <w:divBdr>
                    <w:top w:val="none" w:sz="0" w:space="0" w:color="auto"/>
                    <w:left w:val="none" w:sz="0" w:space="0" w:color="auto"/>
                    <w:bottom w:val="none" w:sz="0" w:space="0" w:color="auto"/>
                    <w:right w:val="none" w:sz="0" w:space="0" w:color="auto"/>
                  </w:divBdr>
                  <w:divsChild>
                    <w:div w:id="1732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483">
              <w:marLeft w:val="0"/>
              <w:marRight w:val="0"/>
              <w:marTop w:val="0"/>
              <w:marBottom w:val="0"/>
              <w:divBdr>
                <w:top w:val="none" w:sz="0" w:space="0" w:color="auto"/>
                <w:left w:val="none" w:sz="0" w:space="0" w:color="auto"/>
                <w:bottom w:val="none" w:sz="0" w:space="0" w:color="auto"/>
                <w:right w:val="none" w:sz="0" w:space="0" w:color="auto"/>
              </w:divBdr>
              <w:divsChild>
                <w:div w:id="1476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951">
          <w:marLeft w:val="0"/>
          <w:marRight w:val="0"/>
          <w:marTop w:val="0"/>
          <w:marBottom w:val="0"/>
          <w:divBdr>
            <w:top w:val="none" w:sz="0" w:space="0" w:color="auto"/>
            <w:left w:val="none" w:sz="0" w:space="0" w:color="auto"/>
            <w:bottom w:val="none" w:sz="0" w:space="0" w:color="auto"/>
            <w:right w:val="none" w:sz="0" w:space="0" w:color="auto"/>
          </w:divBdr>
          <w:divsChild>
            <w:div w:id="1563562061">
              <w:marLeft w:val="0"/>
              <w:marRight w:val="0"/>
              <w:marTop w:val="0"/>
              <w:marBottom w:val="0"/>
              <w:divBdr>
                <w:top w:val="none" w:sz="0" w:space="0" w:color="auto"/>
                <w:left w:val="none" w:sz="0" w:space="0" w:color="auto"/>
                <w:bottom w:val="none" w:sz="0" w:space="0" w:color="auto"/>
                <w:right w:val="none" w:sz="0" w:space="0" w:color="auto"/>
              </w:divBdr>
              <w:divsChild>
                <w:div w:id="2100834163">
                  <w:marLeft w:val="0"/>
                  <w:marRight w:val="0"/>
                  <w:marTop w:val="0"/>
                  <w:marBottom w:val="0"/>
                  <w:divBdr>
                    <w:top w:val="none" w:sz="0" w:space="0" w:color="auto"/>
                    <w:left w:val="none" w:sz="0" w:space="0" w:color="auto"/>
                    <w:bottom w:val="none" w:sz="0" w:space="0" w:color="auto"/>
                    <w:right w:val="none" w:sz="0" w:space="0" w:color="auto"/>
                  </w:divBdr>
                  <w:divsChild>
                    <w:div w:id="909119246">
                      <w:marLeft w:val="0"/>
                      <w:marRight w:val="0"/>
                      <w:marTop w:val="0"/>
                      <w:marBottom w:val="0"/>
                      <w:divBdr>
                        <w:top w:val="none" w:sz="0" w:space="0" w:color="auto"/>
                        <w:left w:val="none" w:sz="0" w:space="0" w:color="auto"/>
                        <w:bottom w:val="none" w:sz="0" w:space="0" w:color="auto"/>
                        <w:right w:val="none" w:sz="0" w:space="0" w:color="auto"/>
                      </w:divBdr>
                      <w:divsChild>
                        <w:div w:id="1776170733">
                          <w:marLeft w:val="0"/>
                          <w:marRight w:val="0"/>
                          <w:marTop w:val="0"/>
                          <w:marBottom w:val="0"/>
                          <w:divBdr>
                            <w:top w:val="none" w:sz="0" w:space="0" w:color="auto"/>
                            <w:left w:val="none" w:sz="0" w:space="0" w:color="auto"/>
                            <w:bottom w:val="none" w:sz="0" w:space="0" w:color="auto"/>
                            <w:right w:val="none" w:sz="0" w:space="0" w:color="auto"/>
                          </w:divBdr>
                        </w:div>
                      </w:divsChild>
                    </w:div>
                    <w:div w:id="1150244216">
                      <w:marLeft w:val="0"/>
                      <w:marRight w:val="0"/>
                      <w:marTop w:val="0"/>
                      <w:marBottom w:val="0"/>
                      <w:divBdr>
                        <w:top w:val="none" w:sz="0" w:space="0" w:color="auto"/>
                        <w:left w:val="none" w:sz="0" w:space="0" w:color="auto"/>
                        <w:bottom w:val="none" w:sz="0" w:space="0" w:color="auto"/>
                        <w:right w:val="none" w:sz="0" w:space="0" w:color="auto"/>
                      </w:divBdr>
                      <w:divsChild>
                        <w:div w:id="4579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8826">
              <w:marLeft w:val="0"/>
              <w:marRight w:val="0"/>
              <w:marTop w:val="0"/>
              <w:marBottom w:val="0"/>
              <w:divBdr>
                <w:top w:val="none" w:sz="0" w:space="0" w:color="auto"/>
                <w:left w:val="none" w:sz="0" w:space="0" w:color="auto"/>
                <w:bottom w:val="none" w:sz="0" w:space="0" w:color="auto"/>
                <w:right w:val="none" w:sz="0" w:space="0" w:color="auto"/>
              </w:divBdr>
              <w:divsChild>
                <w:div w:id="1099375223">
                  <w:marLeft w:val="0"/>
                  <w:marRight w:val="0"/>
                  <w:marTop w:val="0"/>
                  <w:marBottom w:val="0"/>
                  <w:divBdr>
                    <w:top w:val="none" w:sz="0" w:space="0" w:color="auto"/>
                    <w:left w:val="none" w:sz="0" w:space="0" w:color="auto"/>
                    <w:bottom w:val="none" w:sz="0" w:space="0" w:color="auto"/>
                    <w:right w:val="none" w:sz="0" w:space="0" w:color="auto"/>
                  </w:divBdr>
                  <w:divsChild>
                    <w:div w:id="15825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770">
          <w:marLeft w:val="0"/>
          <w:marRight w:val="0"/>
          <w:marTop w:val="0"/>
          <w:marBottom w:val="0"/>
          <w:divBdr>
            <w:top w:val="none" w:sz="0" w:space="0" w:color="auto"/>
            <w:left w:val="none" w:sz="0" w:space="0" w:color="auto"/>
            <w:bottom w:val="none" w:sz="0" w:space="0" w:color="auto"/>
            <w:right w:val="none" w:sz="0" w:space="0" w:color="auto"/>
          </w:divBdr>
          <w:divsChild>
            <w:div w:id="849760797">
              <w:marLeft w:val="0"/>
              <w:marRight w:val="0"/>
              <w:marTop w:val="0"/>
              <w:marBottom w:val="0"/>
              <w:divBdr>
                <w:top w:val="none" w:sz="0" w:space="0" w:color="auto"/>
                <w:left w:val="none" w:sz="0" w:space="0" w:color="auto"/>
                <w:bottom w:val="none" w:sz="0" w:space="0" w:color="auto"/>
                <w:right w:val="none" w:sz="0" w:space="0" w:color="auto"/>
              </w:divBdr>
              <w:divsChild>
                <w:div w:id="455637969">
                  <w:marLeft w:val="0"/>
                  <w:marRight w:val="0"/>
                  <w:marTop w:val="0"/>
                  <w:marBottom w:val="0"/>
                  <w:divBdr>
                    <w:top w:val="none" w:sz="0" w:space="0" w:color="auto"/>
                    <w:left w:val="none" w:sz="0" w:space="0" w:color="auto"/>
                    <w:bottom w:val="none" w:sz="0" w:space="0" w:color="auto"/>
                    <w:right w:val="none" w:sz="0" w:space="0" w:color="auto"/>
                  </w:divBdr>
                </w:div>
              </w:divsChild>
            </w:div>
            <w:div w:id="1589118669">
              <w:marLeft w:val="0"/>
              <w:marRight w:val="0"/>
              <w:marTop w:val="0"/>
              <w:marBottom w:val="0"/>
              <w:divBdr>
                <w:top w:val="none" w:sz="0" w:space="0" w:color="auto"/>
                <w:left w:val="none" w:sz="0" w:space="0" w:color="auto"/>
                <w:bottom w:val="none" w:sz="0" w:space="0" w:color="auto"/>
                <w:right w:val="none" w:sz="0" w:space="0" w:color="auto"/>
              </w:divBdr>
              <w:divsChild>
                <w:div w:id="611789029">
                  <w:marLeft w:val="0"/>
                  <w:marRight w:val="0"/>
                  <w:marTop w:val="0"/>
                  <w:marBottom w:val="0"/>
                  <w:divBdr>
                    <w:top w:val="none" w:sz="0" w:space="0" w:color="auto"/>
                    <w:left w:val="none" w:sz="0" w:space="0" w:color="auto"/>
                    <w:bottom w:val="none" w:sz="0" w:space="0" w:color="auto"/>
                    <w:right w:val="none" w:sz="0" w:space="0" w:color="auto"/>
                  </w:divBdr>
                  <w:divsChild>
                    <w:div w:id="13051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43246">
      <w:bodyDiv w:val="1"/>
      <w:marLeft w:val="0"/>
      <w:marRight w:val="0"/>
      <w:marTop w:val="0"/>
      <w:marBottom w:val="0"/>
      <w:divBdr>
        <w:top w:val="none" w:sz="0" w:space="0" w:color="auto"/>
        <w:left w:val="none" w:sz="0" w:space="0" w:color="auto"/>
        <w:bottom w:val="none" w:sz="0" w:space="0" w:color="auto"/>
        <w:right w:val="none" w:sz="0" w:space="0" w:color="auto"/>
      </w:divBdr>
      <w:divsChild>
        <w:div w:id="1191647224">
          <w:marLeft w:val="0"/>
          <w:marRight w:val="0"/>
          <w:marTop w:val="0"/>
          <w:marBottom w:val="0"/>
          <w:divBdr>
            <w:top w:val="none" w:sz="0" w:space="0" w:color="auto"/>
            <w:left w:val="none" w:sz="0" w:space="0" w:color="auto"/>
            <w:bottom w:val="none" w:sz="0" w:space="0" w:color="auto"/>
            <w:right w:val="none" w:sz="0" w:space="0" w:color="auto"/>
          </w:divBdr>
          <w:divsChild>
            <w:div w:id="778261185">
              <w:marLeft w:val="0"/>
              <w:marRight w:val="0"/>
              <w:marTop w:val="0"/>
              <w:marBottom w:val="0"/>
              <w:divBdr>
                <w:top w:val="none" w:sz="0" w:space="0" w:color="auto"/>
                <w:left w:val="none" w:sz="0" w:space="0" w:color="auto"/>
                <w:bottom w:val="none" w:sz="0" w:space="0" w:color="auto"/>
                <w:right w:val="none" w:sz="0" w:space="0" w:color="auto"/>
              </w:divBdr>
              <w:divsChild>
                <w:div w:id="1557931922">
                  <w:marLeft w:val="0"/>
                  <w:marRight w:val="0"/>
                  <w:marTop w:val="0"/>
                  <w:marBottom w:val="0"/>
                  <w:divBdr>
                    <w:top w:val="none" w:sz="0" w:space="0" w:color="auto"/>
                    <w:left w:val="none" w:sz="0" w:space="0" w:color="auto"/>
                    <w:bottom w:val="none" w:sz="0" w:space="0" w:color="auto"/>
                    <w:right w:val="none" w:sz="0" w:space="0" w:color="auto"/>
                  </w:divBdr>
                  <w:divsChild>
                    <w:div w:id="12529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571891">
      <w:bodyDiv w:val="1"/>
      <w:marLeft w:val="0"/>
      <w:marRight w:val="0"/>
      <w:marTop w:val="0"/>
      <w:marBottom w:val="0"/>
      <w:divBdr>
        <w:top w:val="none" w:sz="0" w:space="0" w:color="auto"/>
        <w:left w:val="none" w:sz="0" w:space="0" w:color="auto"/>
        <w:bottom w:val="none" w:sz="0" w:space="0" w:color="auto"/>
        <w:right w:val="none" w:sz="0" w:space="0" w:color="auto"/>
      </w:divBdr>
    </w:div>
    <w:div w:id="514343999">
      <w:bodyDiv w:val="1"/>
      <w:marLeft w:val="0"/>
      <w:marRight w:val="0"/>
      <w:marTop w:val="0"/>
      <w:marBottom w:val="0"/>
      <w:divBdr>
        <w:top w:val="none" w:sz="0" w:space="0" w:color="auto"/>
        <w:left w:val="none" w:sz="0" w:space="0" w:color="auto"/>
        <w:bottom w:val="none" w:sz="0" w:space="0" w:color="auto"/>
        <w:right w:val="none" w:sz="0" w:space="0" w:color="auto"/>
      </w:divBdr>
      <w:divsChild>
        <w:div w:id="1772584002">
          <w:marLeft w:val="0"/>
          <w:marRight w:val="0"/>
          <w:marTop w:val="0"/>
          <w:marBottom w:val="0"/>
          <w:divBdr>
            <w:top w:val="none" w:sz="0" w:space="0" w:color="auto"/>
            <w:left w:val="none" w:sz="0" w:space="0" w:color="auto"/>
            <w:bottom w:val="none" w:sz="0" w:space="0" w:color="auto"/>
            <w:right w:val="none" w:sz="0" w:space="0" w:color="auto"/>
          </w:divBdr>
          <w:divsChild>
            <w:div w:id="1077674754">
              <w:marLeft w:val="0"/>
              <w:marRight w:val="0"/>
              <w:marTop w:val="0"/>
              <w:marBottom w:val="0"/>
              <w:divBdr>
                <w:top w:val="none" w:sz="0" w:space="0" w:color="auto"/>
                <w:left w:val="none" w:sz="0" w:space="0" w:color="auto"/>
                <w:bottom w:val="none" w:sz="0" w:space="0" w:color="auto"/>
                <w:right w:val="none" w:sz="0" w:space="0" w:color="auto"/>
              </w:divBdr>
              <w:divsChild>
                <w:div w:id="571475643">
                  <w:marLeft w:val="0"/>
                  <w:marRight w:val="0"/>
                  <w:marTop w:val="0"/>
                  <w:marBottom w:val="0"/>
                  <w:divBdr>
                    <w:top w:val="none" w:sz="0" w:space="0" w:color="auto"/>
                    <w:left w:val="none" w:sz="0" w:space="0" w:color="auto"/>
                    <w:bottom w:val="none" w:sz="0" w:space="0" w:color="auto"/>
                    <w:right w:val="none" w:sz="0" w:space="0" w:color="auto"/>
                  </w:divBdr>
                  <w:divsChild>
                    <w:div w:id="11230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43756">
      <w:bodyDiv w:val="1"/>
      <w:marLeft w:val="0"/>
      <w:marRight w:val="0"/>
      <w:marTop w:val="0"/>
      <w:marBottom w:val="0"/>
      <w:divBdr>
        <w:top w:val="none" w:sz="0" w:space="0" w:color="auto"/>
        <w:left w:val="none" w:sz="0" w:space="0" w:color="auto"/>
        <w:bottom w:val="none" w:sz="0" w:space="0" w:color="auto"/>
        <w:right w:val="none" w:sz="0" w:space="0" w:color="auto"/>
      </w:divBdr>
      <w:divsChild>
        <w:div w:id="1170363265">
          <w:marLeft w:val="0"/>
          <w:marRight w:val="0"/>
          <w:marTop w:val="0"/>
          <w:marBottom w:val="0"/>
          <w:divBdr>
            <w:top w:val="none" w:sz="0" w:space="0" w:color="auto"/>
            <w:left w:val="none" w:sz="0" w:space="0" w:color="auto"/>
            <w:bottom w:val="none" w:sz="0" w:space="0" w:color="auto"/>
            <w:right w:val="none" w:sz="0" w:space="0" w:color="auto"/>
          </w:divBdr>
          <w:divsChild>
            <w:div w:id="922834305">
              <w:marLeft w:val="0"/>
              <w:marRight w:val="0"/>
              <w:marTop w:val="0"/>
              <w:marBottom w:val="0"/>
              <w:divBdr>
                <w:top w:val="none" w:sz="0" w:space="0" w:color="auto"/>
                <w:left w:val="none" w:sz="0" w:space="0" w:color="auto"/>
                <w:bottom w:val="none" w:sz="0" w:space="0" w:color="auto"/>
                <w:right w:val="none" w:sz="0" w:space="0" w:color="auto"/>
              </w:divBdr>
              <w:divsChild>
                <w:div w:id="890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2087">
      <w:bodyDiv w:val="1"/>
      <w:marLeft w:val="0"/>
      <w:marRight w:val="0"/>
      <w:marTop w:val="0"/>
      <w:marBottom w:val="0"/>
      <w:divBdr>
        <w:top w:val="none" w:sz="0" w:space="0" w:color="auto"/>
        <w:left w:val="none" w:sz="0" w:space="0" w:color="auto"/>
        <w:bottom w:val="none" w:sz="0" w:space="0" w:color="auto"/>
        <w:right w:val="none" w:sz="0" w:space="0" w:color="auto"/>
      </w:divBdr>
      <w:divsChild>
        <w:div w:id="1913926337">
          <w:marLeft w:val="0"/>
          <w:marRight w:val="0"/>
          <w:marTop w:val="0"/>
          <w:marBottom w:val="0"/>
          <w:divBdr>
            <w:top w:val="none" w:sz="0" w:space="0" w:color="auto"/>
            <w:left w:val="none" w:sz="0" w:space="0" w:color="auto"/>
            <w:bottom w:val="none" w:sz="0" w:space="0" w:color="auto"/>
            <w:right w:val="none" w:sz="0" w:space="0" w:color="auto"/>
          </w:divBdr>
          <w:divsChild>
            <w:div w:id="2066834058">
              <w:marLeft w:val="0"/>
              <w:marRight w:val="0"/>
              <w:marTop w:val="0"/>
              <w:marBottom w:val="0"/>
              <w:divBdr>
                <w:top w:val="none" w:sz="0" w:space="0" w:color="auto"/>
                <w:left w:val="none" w:sz="0" w:space="0" w:color="auto"/>
                <w:bottom w:val="none" w:sz="0" w:space="0" w:color="auto"/>
                <w:right w:val="none" w:sz="0" w:space="0" w:color="auto"/>
              </w:divBdr>
              <w:divsChild>
                <w:div w:id="1789154573">
                  <w:marLeft w:val="0"/>
                  <w:marRight w:val="0"/>
                  <w:marTop w:val="0"/>
                  <w:marBottom w:val="0"/>
                  <w:divBdr>
                    <w:top w:val="none" w:sz="0" w:space="0" w:color="auto"/>
                    <w:left w:val="none" w:sz="0" w:space="0" w:color="auto"/>
                    <w:bottom w:val="none" w:sz="0" w:space="0" w:color="auto"/>
                    <w:right w:val="none" w:sz="0" w:space="0" w:color="auto"/>
                  </w:divBdr>
                  <w:divsChild>
                    <w:div w:id="275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64682">
      <w:bodyDiv w:val="1"/>
      <w:marLeft w:val="0"/>
      <w:marRight w:val="0"/>
      <w:marTop w:val="0"/>
      <w:marBottom w:val="0"/>
      <w:divBdr>
        <w:top w:val="none" w:sz="0" w:space="0" w:color="auto"/>
        <w:left w:val="none" w:sz="0" w:space="0" w:color="auto"/>
        <w:bottom w:val="none" w:sz="0" w:space="0" w:color="auto"/>
        <w:right w:val="none" w:sz="0" w:space="0" w:color="auto"/>
      </w:divBdr>
      <w:divsChild>
        <w:div w:id="1225796171">
          <w:marLeft w:val="0"/>
          <w:marRight w:val="0"/>
          <w:marTop w:val="0"/>
          <w:marBottom w:val="0"/>
          <w:divBdr>
            <w:top w:val="none" w:sz="0" w:space="0" w:color="auto"/>
            <w:left w:val="none" w:sz="0" w:space="0" w:color="auto"/>
            <w:bottom w:val="none" w:sz="0" w:space="0" w:color="auto"/>
            <w:right w:val="none" w:sz="0" w:space="0" w:color="auto"/>
          </w:divBdr>
          <w:divsChild>
            <w:div w:id="1498770525">
              <w:marLeft w:val="0"/>
              <w:marRight w:val="0"/>
              <w:marTop w:val="0"/>
              <w:marBottom w:val="0"/>
              <w:divBdr>
                <w:top w:val="none" w:sz="0" w:space="0" w:color="auto"/>
                <w:left w:val="none" w:sz="0" w:space="0" w:color="auto"/>
                <w:bottom w:val="none" w:sz="0" w:space="0" w:color="auto"/>
                <w:right w:val="none" w:sz="0" w:space="0" w:color="auto"/>
              </w:divBdr>
              <w:divsChild>
                <w:div w:id="1603683772">
                  <w:marLeft w:val="0"/>
                  <w:marRight w:val="0"/>
                  <w:marTop w:val="0"/>
                  <w:marBottom w:val="0"/>
                  <w:divBdr>
                    <w:top w:val="none" w:sz="0" w:space="0" w:color="auto"/>
                    <w:left w:val="none" w:sz="0" w:space="0" w:color="auto"/>
                    <w:bottom w:val="none" w:sz="0" w:space="0" w:color="auto"/>
                    <w:right w:val="none" w:sz="0" w:space="0" w:color="auto"/>
                  </w:divBdr>
                  <w:divsChild>
                    <w:div w:id="21053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19298">
      <w:bodyDiv w:val="1"/>
      <w:marLeft w:val="0"/>
      <w:marRight w:val="0"/>
      <w:marTop w:val="0"/>
      <w:marBottom w:val="0"/>
      <w:divBdr>
        <w:top w:val="none" w:sz="0" w:space="0" w:color="auto"/>
        <w:left w:val="none" w:sz="0" w:space="0" w:color="auto"/>
        <w:bottom w:val="none" w:sz="0" w:space="0" w:color="auto"/>
        <w:right w:val="none" w:sz="0" w:space="0" w:color="auto"/>
      </w:divBdr>
      <w:divsChild>
        <w:div w:id="940844162">
          <w:marLeft w:val="0"/>
          <w:marRight w:val="0"/>
          <w:marTop w:val="0"/>
          <w:marBottom w:val="0"/>
          <w:divBdr>
            <w:top w:val="none" w:sz="0" w:space="0" w:color="auto"/>
            <w:left w:val="none" w:sz="0" w:space="0" w:color="auto"/>
            <w:bottom w:val="none" w:sz="0" w:space="0" w:color="auto"/>
            <w:right w:val="none" w:sz="0" w:space="0" w:color="auto"/>
          </w:divBdr>
          <w:divsChild>
            <w:div w:id="960645747">
              <w:marLeft w:val="0"/>
              <w:marRight w:val="0"/>
              <w:marTop w:val="0"/>
              <w:marBottom w:val="0"/>
              <w:divBdr>
                <w:top w:val="none" w:sz="0" w:space="0" w:color="auto"/>
                <w:left w:val="none" w:sz="0" w:space="0" w:color="auto"/>
                <w:bottom w:val="none" w:sz="0" w:space="0" w:color="auto"/>
                <w:right w:val="none" w:sz="0" w:space="0" w:color="auto"/>
              </w:divBdr>
              <w:divsChild>
                <w:div w:id="240720979">
                  <w:marLeft w:val="0"/>
                  <w:marRight w:val="0"/>
                  <w:marTop w:val="0"/>
                  <w:marBottom w:val="0"/>
                  <w:divBdr>
                    <w:top w:val="none" w:sz="0" w:space="0" w:color="auto"/>
                    <w:left w:val="none" w:sz="0" w:space="0" w:color="auto"/>
                    <w:bottom w:val="none" w:sz="0" w:space="0" w:color="auto"/>
                    <w:right w:val="none" w:sz="0" w:space="0" w:color="auto"/>
                  </w:divBdr>
                  <w:divsChild>
                    <w:div w:id="6937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9558">
      <w:bodyDiv w:val="1"/>
      <w:marLeft w:val="0"/>
      <w:marRight w:val="0"/>
      <w:marTop w:val="0"/>
      <w:marBottom w:val="0"/>
      <w:divBdr>
        <w:top w:val="none" w:sz="0" w:space="0" w:color="auto"/>
        <w:left w:val="none" w:sz="0" w:space="0" w:color="auto"/>
        <w:bottom w:val="none" w:sz="0" w:space="0" w:color="auto"/>
        <w:right w:val="none" w:sz="0" w:space="0" w:color="auto"/>
      </w:divBdr>
      <w:divsChild>
        <w:div w:id="1134445710">
          <w:marLeft w:val="0"/>
          <w:marRight w:val="0"/>
          <w:marTop w:val="0"/>
          <w:marBottom w:val="0"/>
          <w:divBdr>
            <w:top w:val="none" w:sz="0" w:space="0" w:color="auto"/>
            <w:left w:val="none" w:sz="0" w:space="0" w:color="auto"/>
            <w:bottom w:val="none" w:sz="0" w:space="0" w:color="auto"/>
            <w:right w:val="none" w:sz="0" w:space="0" w:color="auto"/>
          </w:divBdr>
          <w:divsChild>
            <w:div w:id="1511413040">
              <w:marLeft w:val="0"/>
              <w:marRight w:val="0"/>
              <w:marTop w:val="0"/>
              <w:marBottom w:val="0"/>
              <w:divBdr>
                <w:top w:val="none" w:sz="0" w:space="0" w:color="auto"/>
                <w:left w:val="none" w:sz="0" w:space="0" w:color="auto"/>
                <w:bottom w:val="none" w:sz="0" w:space="0" w:color="auto"/>
                <w:right w:val="none" w:sz="0" w:space="0" w:color="auto"/>
              </w:divBdr>
              <w:divsChild>
                <w:div w:id="1797092793">
                  <w:marLeft w:val="0"/>
                  <w:marRight w:val="0"/>
                  <w:marTop w:val="0"/>
                  <w:marBottom w:val="0"/>
                  <w:divBdr>
                    <w:top w:val="none" w:sz="0" w:space="0" w:color="auto"/>
                    <w:left w:val="none" w:sz="0" w:space="0" w:color="auto"/>
                    <w:bottom w:val="none" w:sz="0" w:space="0" w:color="auto"/>
                    <w:right w:val="none" w:sz="0" w:space="0" w:color="auto"/>
                  </w:divBdr>
                  <w:divsChild>
                    <w:div w:id="967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77281">
      <w:bodyDiv w:val="1"/>
      <w:marLeft w:val="0"/>
      <w:marRight w:val="0"/>
      <w:marTop w:val="0"/>
      <w:marBottom w:val="0"/>
      <w:divBdr>
        <w:top w:val="none" w:sz="0" w:space="0" w:color="auto"/>
        <w:left w:val="none" w:sz="0" w:space="0" w:color="auto"/>
        <w:bottom w:val="none" w:sz="0" w:space="0" w:color="auto"/>
        <w:right w:val="none" w:sz="0" w:space="0" w:color="auto"/>
      </w:divBdr>
      <w:divsChild>
        <w:div w:id="524096010">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sChild>
                <w:div w:id="13637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0701">
      <w:bodyDiv w:val="1"/>
      <w:marLeft w:val="0"/>
      <w:marRight w:val="0"/>
      <w:marTop w:val="0"/>
      <w:marBottom w:val="0"/>
      <w:divBdr>
        <w:top w:val="none" w:sz="0" w:space="0" w:color="auto"/>
        <w:left w:val="none" w:sz="0" w:space="0" w:color="auto"/>
        <w:bottom w:val="none" w:sz="0" w:space="0" w:color="auto"/>
        <w:right w:val="none" w:sz="0" w:space="0" w:color="auto"/>
      </w:divBdr>
      <w:divsChild>
        <w:div w:id="2138914468">
          <w:marLeft w:val="0"/>
          <w:marRight w:val="0"/>
          <w:marTop w:val="0"/>
          <w:marBottom w:val="0"/>
          <w:divBdr>
            <w:top w:val="none" w:sz="0" w:space="0" w:color="auto"/>
            <w:left w:val="none" w:sz="0" w:space="0" w:color="auto"/>
            <w:bottom w:val="none" w:sz="0" w:space="0" w:color="auto"/>
            <w:right w:val="none" w:sz="0" w:space="0" w:color="auto"/>
          </w:divBdr>
          <w:divsChild>
            <w:div w:id="1449935860">
              <w:marLeft w:val="0"/>
              <w:marRight w:val="0"/>
              <w:marTop w:val="0"/>
              <w:marBottom w:val="0"/>
              <w:divBdr>
                <w:top w:val="none" w:sz="0" w:space="0" w:color="auto"/>
                <w:left w:val="none" w:sz="0" w:space="0" w:color="auto"/>
                <w:bottom w:val="none" w:sz="0" w:space="0" w:color="auto"/>
                <w:right w:val="none" w:sz="0" w:space="0" w:color="auto"/>
              </w:divBdr>
              <w:divsChild>
                <w:div w:id="2045208335">
                  <w:marLeft w:val="0"/>
                  <w:marRight w:val="0"/>
                  <w:marTop w:val="0"/>
                  <w:marBottom w:val="0"/>
                  <w:divBdr>
                    <w:top w:val="none" w:sz="0" w:space="0" w:color="auto"/>
                    <w:left w:val="none" w:sz="0" w:space="0" w:color="auto"/>
                    <w:bottom w:val="none" w:sz="0" w:space="0" w:color="auto"/>
                    <w:right w:val="none" w:sz="0" w:space="0" w:color="auto"/>
                  </w:divBdr>
                  <w:divsChild>
                    <w:div w:id="4876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04690">
      <w:bodyDiv w:val="1"/>
      <w:marLeft w:val="0"/>
      <w:marRight w:val="0"/>
      <w:marTop w:val="0"/>
      <w:marBottom w:val="0"/>
      <w:divBdr>
        <w:top w:val="none" w:sz="0" w:space="0" w:color="auto"/>
        <w:left w:val="none" w:sz="0" w:space="0" w:color="auto"/>
        <w:bottom w:val="none" w:sz="0" w:space="0" w:color="auto"/>
        <w:right w:val="none" w:sz="0" w:space="0" w:color="auto"/>
      </w:divBdr>
      <w:divsChild>
        <w:div w:id="1174102834">
          <w:marLeft w:val="0"/>
          <w:marRight w:val="0"/>
          <w:marTop w:val="0"/>
          <w:marBottom w:val="0"/>
          <w:divBdr>
            <w:top w:val="none" w:sz="0" w:space="0" w:color="auto"/>
            <w:left w:val="none" w:sz="0" w:space="0" w:color="auto"/>
            <w:bottom w:val="none" w:sz="0" w:space="0" w:color="auto"/>
            <w:right w:val="none" w:sz="0" w:space="0" w:color="auto"/>
          </w:divBdr>
          <w:divsChild>
            <w:div w:id="917447898">
              <w:marLeft w:val="0"/>
              <w:marRight w:val="0"/>
              <w:marTop w:val="0"/>
              <w:marBottom w:val="0"/>
              <w:divBdr>
                <w:top w:val="none" w:sz="0" w:space="0" w:color="auto"/>
                <w:left w:val="none" w:sz="0" w:space="0" w:color="auto"/>
                <w:bottom w:val="none" w:sz="0" w:space="0" w:color="auto"/>
                <w:right w:val="none" w:sz="0" w:space="0" w:color="auto"/>
              </w:divBdr>
              <w:divsChild>
                <w:div w:id="907958049">
                  <w:marLeft w:val="0"/>
                  <w:marRight w:val="0"/>
                  <w:marTop w:val="0"/>
                  <w:marBottom w:val="0"/>
                  <w:divBdr>
                    <w:top w:val="none" w:sz="0" w:space="0" w:color="auto"/>
                    <w:left w:val="none" w:sz="0" w:space="0" w:color="auto"/>
                    <w:bottom w:val="none" w:sz="0" w:space="0" w:color="auto"/>
                    <w:right w:val="none" w:sz="0" w:space="0" w:color="auto"/>
                  </w:divBdr>
                  <w:divsChild>
                    <w:div w:id="2367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85067">
      <w:bodyDiv w:val="1"/>
      <w:marLeft w:val="0"/>
      <w:marRight w:val="0"/>
      <w:marTop w:val="0"/>
      <w:marBottom w:val="0"/>
      <w:divBdr>
        <w:top w:val="none" w:sz="0" w:space="0" w:color="auto"/>
        <w:left w:val="none" w:sz="0" w:space="0" w:color="auto"/>
        <w:bottom w:val="none" w:sz="0" w:space="0" w:color="auto"/>
        <w:right w:val="none" w:sz="0" w:space="0" w:color="auto"/>
      </w:divBdr>
      <w:divsChild>
        <w:div w:id="494078739">
          <w:marLeft w:val="0"/>
          <w:marRight w:val="0"/>
          <w:marTop w:val="0"/>
          <w:marBottom w:val="0"/>
          <w:divBdr>
            <w:top w:val="none" w:sz="0" w:space="0" w:color="auto"/>
            <w:left w:val="none" w:sz="0" w:space="0" w:color="auto"/>
            <w:bottom w:val="none" w:sz="0" w:space="0" w:color="auto"/>
            <w:right w:val="none" w:sz="0" w:space="0" w:color="auto"/>
          </w:divBdr>
          <w:divsChild>
            <w:div w:id="1021205758">
              <w:marLeft w:val="0"/>
              <w:marRight w:val="0"/>
              <w:marTop w:val="0"/>
              <w:marBottom w:val="0"/>
              <w:divBdr>
                <w:top w:val="none" w:sz="0" w:space="0" w:color="auto"/>
                <w:left w:val="none" w:sz="0" w:space="0" w:color="auto"/>
                <w:bottom w:val="none" w:sz="0" w:space="0" w:color="auto"/>
                <w:right w:val="none" w:sz="0" w:space="0" w:color="auto"/>
              </w:divBdr>
            </w:div>
          </w:divsChild>
        </w:div>
        <w:div w:id="671682434">
          <w:marLeft w:val="0"/>
          <w:marRight w:val="0"/>
          <w:marTop w:val="0"/>
          <w:marBottom w:val="450"/>
          <w:divBdr>
            <w:top w:val="single" w:sz="6" w:space="8" w:color="E9ECEE"/>
            <w:left w:val="none" w:sz="0" w:space="0" w:color="auto"/>
            <w:bottom w:val="single" w:sz="6" w:space="8" w:color="E9ECEE"/>
            <w:right w:val="none" w:sz="0" w:space="0" w:color="auto"/>
          </w:divBdr>
        </w:div>
        <w:div w:id="1974675833">
          <w:marLeft w:val="0"/>
          <w:marRight w:val="0"/>
          <w:marTop w:val="0"/>
          <w:marBottom w:val="0"/>
          <w:divBdr>
            <w:top w:val="none" w:sz="0" w:space="0" w:color="auto"/>
            <w:left w:val="none" w:sz="0" w:space="0" w:color="auto"/>
            <w:bottom w:val="none" w:sz="0" w:space="0" w:color="auto"/>
            <w:right w:val="none" w:sz="0" w:space="0" w:color="auto"/>
          </w:divBdr>
          <w:divsChild>
            <w:div w:id="417363829">
              <w:marLeft w:val="-225"/>
              <w:marRight w:val="-225"/>
              <w:marTop w:val="0"/>
              <w:marBottom w:val="0"/>
              <w:divBdr>
                <w:top w:val="none" w:sz="0" w:space="0" w:color="auto"/>
                <w:left w:val="none" w:sz="0" w:space="0" w:color="auto"/>
                <w:bottom w:val="none" w:sz="0" w:space="0" w:color="auto"/>
                <w:right w:val="none" w:sz="0" w:space="0" w:color="auto"/>
              </w:divBdr>
              <w:divsChild>
                <w:div w:id="1227910032">
                  <w:marLeft w:val="0"/>
                  <w:marRight w:val="0"/>
                  <w:marTop w:val="0"/>
                  <w:marBottom w:val="0"/>
                  <w:divBdr>
                    <w:top w:val="none" w:sz="0" w:space="0" w:color="auto"/>
                    <w:left w:val="none" w:sz="0" w:space="0" w:color="auto"/>
                    <w:bottom w:val="none" w:sz="0" w:space="0" w:color="auto"/>
                    <w:right w:val="none" w:sz="0" w:space="0" w:color="auto"/>
                  </w:divBdr>
                  <w:divsChild>
                    <w:div w:id="1433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9507">
      <w:bodyDiv w:val="1"/>
      <w:marLeft w:val="0"/>
      <w:marRight w:val="0"/>
      <w:marTop w:val="0"/>
      <w:marBottom w:val="0"/>
      <w:divBdr>
        <w:top w:val="none" w:sz="0" w:space="0" w:color="auto"/>
        <w:left w:val="none" w:sz="0" w:space="0" w:color="auto"/>
        <w:bottom w:val="none" w:sz="0" w:space="0" w:color="auto"/>
        <w:right w:val="none" w:sz="0" w:space="0" w:color="auto"/>
      </w:divBdr>
      <w:divsChild>
        <w:div w:id="701444978">
          <w:marLeft w:val="0"/>
          <w:marRight w:val="0"/>
          <w:marTop w:val="0"/>
          <w:marBottom w:val="0"/>
          <w:divBdr>
            <w:top w:val="none" w:sz="0" w:space="0" w:color="auto"/>
            <w:left w:val="none" w:sz="0" w:space="0" w:color="auto"/>
            <w:bottom w:val="none" w:sz="0" w:space="0" w:color="auto"/>
            <w:right w:val="none" w:sz="0" w:space="0" w:color="auto"/>
          </w:divBdr>
          <w:divsChild>
            <w:div w:id="1676421331">
              <w:marLeft w:val="0"/>
              <w:marRight w:val="0"/>
              <w:marTop w:val="0"/>
              <w:marBottom w:val="0"/>
              <w:divBdr>
                <w:top w:val="none" w:sz="0" w:space="0" w:color="auto"/>
                <w:left w:val="none" w:sz="0" w:space="0" w:color="auto"/>
                <w:bottom w:val="none" w:sz="0" w:space="0" w:color="auto"/>
                <w:right w:val="none" w:sz="0" w:space="0" w:color="auto"/>
              </w:divBdr>
              <w:divsChild>
                <w:div w:id="259874692">
                  <w:marLeft w:val="0"/>
                  <w:marRight w:val="0"/>
                  <w:marTop w:val="0"/>
                  <w:marBottom w:val="0"/>
                  <w:divBdr>
                    <w:top w:val="none" w:sz="0" w:space="0" w:color="auto"/>
                    <w:left w:val="none" w:sz="0" w:space="0" w:color="auto"/>
                    <w:bottom w:val="none" w:sz="0" w:space="0" w:color="auto"/>
                    <w:right w:val="none" w:sz="0" w:space="0" w:color="auto"/>
                  </w:divBdr>
                  <w:divsChild>
                    <w:div w:id="460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68146">
      <w:bodyDiv w:val="1"/>
      <w:marLeft w:val="0"/>
      <w:marRight w:val="0"/>
      <w:marTop w:val="0"/>
      <w:marBottom w:val="0"/>
      <w:divBdr>
        <w:top w:val="none" w:sz="0" w:space="0" w:color="auto"/>
        <w:left w:val="none" w:sz="0" w:space="0" w:color="auto"/>
        <w:bottom w:val="none" w:sz="0" w:space="0" w:color="auto"/>
        <w:right w:val="none" w:sz="0" w:space="0" w:color="auto"/>
      </w:divBdr>
      <w:divsChild>
        <w:div w:id="63534335">
          <w:marLeft w:val="0"/>
          <w:marRight w:val="0"/>
          <w:marTop w:val="0"/>
          <w:marBottom w:val="0"/>
          <w:divBdr>
            <w:top w:val="none" w:sz="0" w:space="0" w:color="auto"/>
            <w:left w:val="none" w:sz="0" w:space="0" w:color="auto"/>
            <w:bottom w:val="single" w:sz="12" w:space="18" w:color="999999"/>
            <w:right w:val="none" w:sz="0" w:space="0" w:color="auto"/>
          </w:divBdr>
          <w:divsChild>
            <w:div w:id="629022342">
              <w:marLeft w:val="0"/>
              <w:marRight w:val="0"/>
              <w:marTop w:val="0"/>
              <w:marBottom w:val="0"/>
              <w:divBdr>
                <w:top w:val="none" w:sz="0" w:space="0" w:color="auto"/>
                <w:left w:val="none" w:sz="0" w:space="0" w:color="auto"/>
                <w:bottom w:val="none" w:sz="0" w:space="0" w:color="auto"/>
                <w:right w:val="none" w:sz="0" w:space="0" w:color="auto"/>
              </w:divBdr>
            </w:div>
          </w:divsChild>
        </w:div>
        <w:div w:id="48381514">
          <w:marLeft w:val="0"/>
          <w:marRight w:val="0"/>
          <w:marTop w:val="0"/>
          <w:marBottom w:val="0"/>
          <w:divBdr>
            <w:top w:val="none" w:sz="0" w:space="0" w:color="auto"/>
            <w:left w:val="none" w:sz="0" w:space="0" w:color="auto"/>
            <w:bottom w:val="single" w:sz="12" w:space="18" w:color="999999"/>
            <w:right w:val="none" w:sz="0" w:space="0" w:color="auto"/>
          </w:divBdr>
        </w:div>
      </w:divsChild>
    </w:div>
    <w:div w:id="679628184">
      <w:bodyDiv w:val="1"/>
      <w:marLeft w:val="0"/>
      <w:marRight w:val="0"/>
      <w:marTop w:val="0"/>
      <w:marBottom w:val="0"/>
      <w:divBdr>
        <w:top w:val="none" w:sz="0" w:space="0" w:color="auto"/>
        <w:left w:val="none" w:sz="0" w:space="0" w:color="auto"/>
        <w:bottom w:val="none" w:sz="0" w:space="0" w:color="auto"/>
        <w:right w:val="none" w:sz="0" w:space="0" w:color="auto"/>
      </w:divBdr>
    </w:div>
    <w:div w:id="687021356">
      <w:bodyDiv w:val="1"/>
      <w:marLeft w:val="0"/>
      <w:marRight w:val="0"/>
      <w:marTop w:val="0"/>
      <w:marBottom w:val="0"/>
      <w:divBdr>
        <w:top w:val="none" w:sz="0" w:space="0" w:color="auto"/>
        <w:left w:val="none" w:sz="0" w:space="0" w:color="auto"/>
        <w:bottom w:val="none" w:sz="0" w:space="0" w:color="auto"/>
        <w:right w:val="none" w:sz="0" w:space="0" w:color="auto"/>
      </w:divBdr>
      <w:divsChild>
        <w:div w:id="891772619">
          <w:marLeft w:val="0"/>
          <w:marRight w:val="0"/>
          <w:marTop w:val="0"/>
          <w:marBottom w:val="0"/>
          <w:divBdr>
            <w:top w:val="none" w:sz="0" w:space="0" w:color="auto"/>
            <w:left w:val="none" w:sz="0" w:space="0" w:color="auto"/>
            <w:bottom w:val="none" w:sz="0" w:space="0" w:color="auto"/>
            <w:right w:val="none" w:sz="0" w:space="0" w:color="auto"/>
          </w:divBdr>
          <w:divsChild>
            <w:div w:id="856121912">
              <w:marLeft w:val="0"/>
              <w:marRight w:val="0"/>
              <w:marTop w:val="0"/>
              <w:marBottom w:val="0"/>
              <w:divBdr>
                <w:top w:val="none" w:sz="0" w:space="0" w:color="auto"/>
                <w:left w:val="none" w:sz="0" w:space="0" w:color="auto"/>
                <w:bottom w:val="none" w:sz="0" w:space="0" w:color="auto"/>
                <w:right w:val="none" w:sz="0" w:space="0" w:color="auto"/>
              </w:divBdr>
              <w:divsChild>
                <w:div w:id="10648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3409">
      <w:bodyDiv w:val="1"/>
      <w:marLeft w:val="0"/>
      <w:marRight w:val="0"/>
      <w:marTop w:val="0"/>
      <w:marBottom w:val="0"/>
      <w:divBdr>
        <w:top w:val="none" w:sz="0" w:space="0" w:color="auto"/>
        <w:left w:val="none" w:sz="0" w:space="0" w:color="auto"/>
        <w:bottom w:val="none" w:sz="0" w:space="0" w:color="auto"/>
        <w:right w:val="none" w:sz="0" w:space="0" w:color="auto"/>
      </w:divBdr>
      <w:divsChild>
        <w:div w:id="1297028702">
          <w:marLeft w:val="0"/>
          <w:marRight w:val="0"/>
          <w:marTop w:val="0"/>
          <w:marBottom w:val="0"/>
          <w:divBdr>
            <w:top w:val="none" w:sz="0" w:space="0" w:color="auto"/>
            <w:left w:val="none" w:sz="0" w:space="0" w:color="auto"/>
            <w:bottom w:val="none" w:sz="0" w:space="0" w:color="auto"/>
            <w:right w:val="none" w:sz="0" w:space="0" w:color="auto"/>
          </w:divBdr>
          <w:divsChild>
            <w:div w:id="2116168599">
              <w:marLeft w:val="0"/>
              <w:marRight w:val="0"/>
              <w:marTop w:val="0"/>
              <w:marBottom w:val="0"/>
              <w:divBdr>
                <w:top w:val="none" w:sz="0" w:space="0" w:color="auto"/>
                <w:left w:val="none" w:sz="0" w:space="0" w:color="auto"/>
                <w:bottom w:val="none" w:sz="0" w:space="0" w:color="auto"/>
                <w:right w:val="none" w:sz="0" w:space="0" w:color="auto"/>
              </w:divBdr>
              <w:divsChild>
                <w:div w:id="1291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2778">
      <w:bodyDiv w:val="1"/>
      <w:marLeft w:val="0"/>
      <w:marRight w:val="0"/>
      <w:marTop w:val="0"/>
      <w:marBottom w:val="0"/>
      <w:divBdr>
        <w:top w:val="none" w:sz="0" w:space="0" w:color="auto"/>
        <w:left w:val="none" w:sz="0" w:space="0" w:color="auto"/>
        <w:bottom w:val="none" w:sz="0" w:space="0" w:color="auto"/>
        <w:right w:val="none" w:sz="0" w:space="0" w:color="auto"/>
      </w:divBdr>
      <w:divsChild>
        <w:div w:id="1683512381">
          <w:marLeft w:val="0"/>
          <w:marRight w:val="0"/>
          <w:marTop w:val="0"/>
          <w:marBottom w:val="0"/>
          <w:divBdr>
            <w:top w:val="none" w:sz="0" w:space="0" w:color="auto"/>
            <w:left w:val="none" w:sz="0" w:space="0" w:color="auto"/>
            <w:bottom w:val="none" w:sz="0" w:space="0" w:color="auto"/>
            <w:right w:val="none" w:sz="0" w:space="0" w:color="auto"/>
          </w:divBdr>
          <w:divsChild>
            <w:div w:id="538512537">
              <w:marLeft w:val="0"/>
              <w:marRight w:val="0"/>
              <w:marTop w:val="0"/>
              <w:marBottom w:val="0"/>
              <w:divBdr>
                <w:top w:val="none" w:sz="0" w:space="0" w:color="auto"/>
                <w:left w:val="none" w:sz="0" w:space="0" w:color="auto"/>
                <w:bottom w:val="none" w:sz="0" w:space="0" w:color="auto"/>
                <w:right w:val="none" w:sz="0" w:space="0" w:color="auto"/>
              </w:divBdr>
              <w:divsChild>
                <w:div w:id="258410891">
                  <w:marLeft w:val="0"/>
                  <w:marRight w:val="0"/>
                  <w:marTop w:val="0"/>
                  <w:marBottom w:val="0"/>
                  <w:divBdr>
                    <w:top w:val="none" w:sz="0" w:space="0" w:color="auto"/>
                    <w:left w:val="none" w:sz="0" w:space="0" w:color="auto"/>
                    <w:bottom w:val="none" w:sz="0" w:space="0" w:color="auto"/>
                    <w:right w:val="none" w:sz="0" w:space="0" w:color="auto"/>
                  </w:divBdr>
                  <w:divsChild>
                    <w:div w:id="3472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1036">
      <w:bodyDiv w:val="1"/>
      <w:marLeft w:val="0"/>
      <w:marRight w:val="0"/>
      <w:marTop w:val="0"/>
      <w:marBottom w:val="0"/>
      <w:divBdr>
        <w:top w:val="none" w:sz="0" w:space="0" w:color="auto"/>
        <w:left w:val="none" w:sz="0" w:space="0" w:color="auto"/>
        <w:bottom w:val="none" w:sz="0" w:space="0" w:color="auto"/>
        <w:right w:val="none" w:sz="0" w:space="0" w:color="auto"/>
      </w:divBdr>
      <w:divsChild>
        <w:div w:id="1385133535">
          <w:marLeft w:val="0"/>
          <w:marRight w:val="0"/>
          <w:marTop w:val="0"/>
          <w:marBottom w:val="0"/>
          <w:divBdr>
            <w:top w:val="none" w:sz="0" w:space="0" w:color="auto"/>
            <w:left w:val="none" w:sz="0" w:space="0" w:color="auto"/>
            <w:bottom w:val="none" w:sz="0" w:space="0" w:color="auto"/>
            <w:right w:val="none" w:sz="0" w:space="0" w:color="auto"/>
          </w:divBdr>
          <w:divsChild>
            <w:div w:id="549651425">
              <w:marLeft w:val="0"/>
              <w:marRight w:val="0"/>
              <w:marTop w:val="0"/>
              <w:marBottom w:val="0"/>
              <w:divBdr>
                <w:top w:val="none" w:sz="0" w:space="0" w:color="auto"/>
                <w:left w:val="none" w:sz="0" w:space="0" w:color="auto"/>
                <w:bottom w:val="none" w:sz="0" w:space="0" w:color="auto"/>
                <w:right w:val="none" w:sz="0" w:space="0" w:color="auto"/>
              </w:divBdr>
              <w:divsChild>
                <w:div w:id="1215702433">
                  <w:marLeft w:val="0"/>
                  <w:marRight w:val="0"/>
                  <w:marTop w:val="0"/>
                  <w:marBottom w:val="0"/>
                  <w:divBdr>
                    <w:top w:val="none" w:sz="0" w:space="0" w:color="auto"/>
                    <w:left w:val="none" w:sz="0" w:space="0" w:color="auto"/>
                    <w:bottom w:val="none" w:sz="0" w:space="0" w:color="auto"/>
                    <w:right w:val="none" w:sz="0" w:space="0" w:color="auto"/>
                  </w:divBdr>
                  <w:divsChild>
                    <w:div w:id="6989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29357">
      <w:bodyDiv w:val="1"/>
      <w:marLeft w:val="0"/>
      <w:marRight w:val="0"/>
      <w:marTop w:val="0"/>
      <w:marBottom w:val="0"/>
      <w:divBdr>
        <w:top w:val="none" w:sz="0" w:space="0" w:color="auto"/>
        <w:left w:val="none" w:sz="0" w:space="0" w:color="auto"/>
        <w:bottom w:val="none" w:sz="0" w:space="0" w:color="auto"/>
        <w:right w:val="none" w:sz="0" w:space="0" w:color="auto"/>
      </w:divBdr>
    </w:div>
    <w:div w:id="733746240">
      <w:bodyDiv w:val="1"/>
      <w:marLeft w:val="0"/>
      <w:marRight w:val="0"/>
      <w:marTop w:val="0"/>
      <w:marBottom w:val="0"/>
      <w:divBdr>
        <w:top w:val="none" w:sz="0" w:space="0" w:color="auto"/>
        <w:left w:val="none" w:sz="0" w:space="0" w:color="auto"/>
        <w:bottom w:val="none" w:sz="0" w:space="0" w:color="auto"/>
        <w:right w:val="none" w:sz="0" w:space="0" w:color="auto"/>
      </w:divBdr>
    </w:div>
    <w:div w:id="742293430">
      <w:bodyDiv w:val="1"/>
      <w:marLeft w:val="0"/>
      <w:marRight w:val="0"/>
      <w:marTop w:val="0"/>
      <w:marBottom w:val="0"/>
      <w:divBdr>
        <w:top w:val="none" w:sz="0" w:space="0" w:color="auto"/>
        <w:left w:val="none" w:sz="0" w:space="0" w:color="auto"/>
        <w:bottom w:val="none" w:sz="0" w:space="0" w:color="auto"/>
        <w:right w:val="none" w:sz="0" w:space="0" w:color="auto"/>
      </w:divBdr>
      <w:divsChild>
        <w:div w:id="384915573">
          <w:marLeft w:val="0"/>
          <w:marRight w:val="0"/>
          <w:marTop w:val="0"/>
          <w:marBottom w:val="0"/>
          <w:divBdr>
            <w:top w:val="none" w:sz="0" w:space="0" w:color="auto"/>
            <w:left w:val="none" w:sz="0" w:space="0" w:color="auto"/>
            <w:bottom w:val="none" w:sz="0" w:space="0" w:color="auto"/>
            <w:right w:val="none" w:sz="0" w:space="0" w:color="auto"/>
          </w:divBdr>
          <w:divsChild>
            <w:div w:id="841043457">
              <w:marLeft w:val="0"/>
              <w:marRight w:val="0"/>
              <w:marTop w:val="0"/>
              <w:marBottom w:val="0"/>
              <w:divBdr>
                <w:top w:val="none" w:sz="0" w:space="0" w:color="auto"/>
                <w:left w:val="none" w:sz="0" w:space="0" w:color="auto"/>
                <w:bottom w:val="none" w:sz="0" w:space="0" w:color="auto"/>
                <w:right w:val="none" w:sz="0" w:space="0" w:color="auto"/>
              </w:divBdr>
              <w:divsChild>
                <w:div w:id="369383958">
                  <w:marLeft w:val="0"/>
                  <w:marRight w:val="0"/>
                  <w:marTop w:val="0"/>
                  <w:marBottom w:val="0"/>
                  <w:divBdr>
                    <w:top w:val="none" w:sz="0" w:space="0" w:color="auto"/>
                    <w:left w:val="none" w:sz="0" w:space="0" w:color="auto"/>
                    <w:bottom w:val="none" w:sz="0" w:space="0" w:color="auto"/>
                    <w:right w:val="none" w:sz="0" w:space="0" w:color="auto"/>
                  </w:divBdr>
                  <w:divsChild>
                    <w:div w:id="18369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94925">
      <w:bodyDiv w:val="1"/>
      <w:marLeft w:val="0"/>
      <w:marRight w:val="0"/>
      <w:marTop w:val="0"/>
      <w:marBottom w:val="0"/>
      <w:divBdr>
        <w:top w:val="none" w:sz="0" w:space="0" w:color="auto"/>
        <w:left w:val="none" w:sz="0" w:space="0" w:color="auto"/>
        <w:bottom w:val="none" w:sz="0" w:space="0" w:color="auto"/>
        <w:right w:val="none" w:sz="0" w:space="0" w:color="auto"/>
      </w:divBdr>
      <w:divsChild>
        <w:div w:id="1692879191">
          <w:marLeft w:val="0"/>
          <w:marRight w:val="0"/>
          <w:marTop w:val="0"/>
          <w:marBottom w:val="0"/>
          <w:divBdr>
            <w:top w:val="none" w:sz="0" w:space="0" w:color="auto"/>
            <w:left w:val="none" w:sz="0" w:space="0" w:color="auto"/>
            <w:bottom w:val="none" w:sz="0" w:space="0" w:color="auto"/>
            <w:right w:val="none" w:sz="0" w:space="0" w:color="auto"/>
          </w:divBdr>
          <w:divsChild>
            <w:div w:id="2146658013">
              <w:marLeft w:val="0"/>
              <w:marRight w:val="0"/>
              <w:marTop w:val="0"/>
              <w:marBottom w:val="0"/>
              <w:divBdr>
                <w:top w:val="none" w:sz="0" w:space="0" w:color="auto"/>
                <w:left w:val="none" w:sz="0" w:space="0" w:color="auto"/>
                <w:bottom w:val="none" w:sz="0" w:space="0" w:color="auto"/>
                <w:right w:val="none" w:sz="0" w:space="0" w:color="auto"/>
              </w:divBdr>
              <w:divsChild>
                <w:div w:id="5437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81390">
      <w:bodyDiv w:val="1"/>
      <w:marLeft w:val="0"/>
      <w:marRight w:val="0"/>
      <w:marTop w:val="0"/>
      <w:marBottom w:val="0"/>
      <w:divBdr>
        <w:top w:val="none" w:sz="0" w:space="0" w:color="auto"/>
        <w:left w:val="none" w:sz="0" w:space="0" w:color="auto"/>
        <w:bottom w:val="none" w:sz="0" w:space="0" w:color="auto"/>
        <w:right w:val="none" w:sz="0" w:space="0" w:color="auto"/>
      </w:divBdr>
    </w:div>
    <w:div w:id="768432492">
      <w:bodyDiv w:val="1"/>
      <w:marLeft w:val="0"/>
      <w:marRight w:val="0"/>
      <w:marTop w:val="0"/>
      <w:marBottom w:val="0"/>
      <w:divBdr>
        <w:top w:val="none" w:sz="0" w:space="0" w:color="auto"/>
        <w:left w:val="none" w:sz="0" w:space="0" w:color="auto"/>
        <w:bottom w:val="none" w:sz="0" w:space="0" w:color="auto"/>
        <w:right w:val="none" w:sz="0" w:space="0" w:color="auto"/>
      </w:divBdr>
      <w:divsChild>
        <w:div w:id="1251935514">
          <w:marLeft w:val="0"/>
          <w:marRight w:val="0"/>
          <w:marTop w:val="0"/>
          <w:marBottom w:val="0"/>
          <w:divBdr>
            <w:top w:val="none" w:sz="0" w:space="0" w:color="auto"/>
            <w:left w:val="none" w:sz="0" w:space="0" w:color="auto"/>
            <w:bottom w:val="none" w:sz="0" w:space="0" w:color="auto"/>
            <w:right w:val="none" w:sz="0" w:space="0" w:color="auto"/>
          </w:divBdr>
          <w:divsChild>
            <w:div w:id="88159231">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sChild>
                    <w:div w:id="8922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6321">
      <w:bodyDiv w:val="1"/>
      <w:marLeft w:val="0"/>
      <w:marRight w:val="0"/>
      <w:marTop w:val="0"/>
      <w:marBottom w:val="0"/>
      <w:divBdr>
        <w:top w:val="none" w:sz="0" w:space="0" w:color="auto"/>
        <w:left w:val="none" w:sz="0" w:space="0" w:color="auto"/>
        <w:bottom w:val="none" w:sz="0" w:space="0" w:color="auto"/>
        <w:right w:val="none" w:sz="0" w:space="0" w:color="auto"/>
      </w:divBdr>
    </w:div>
    <w:div w:id="801463657">
      <w:bodyDiv w:val="1"/>
      <w:marLeft w:val="0"/>
      <w:marRight w:val="0"/>
      <w:marTop w:val="0"/>
      <w:marBottom w:val="0"/>
      <w:divBdr>
        <w:top w:val="none" w:sz="0" w:space="0" w:color="auto"/>
        <w:left w:val="none" w:sz="0" w:space="0" w:color="auto"/>
        <w:bottom w:val="none" w:sz="0" w:space="0" w:color="auto"/>
        <w:right w:val="none" w:sz="0" w:space="0" w:color="auto"/>
      </w:divBdr>
      <w:divsChild>
        <w:div w:id="1387990815">
          <w:marLeft w:val="0"/>
          <w:marRight w:val="0"/>
          <w:marTop w:val="0"/>
          <w:marBottom w:val="0"/>
          <w:divBdr>
            <w:top w:val="none" w:sz="0" w:space="0" w:color="auto"/>
            <w:left w:val="none" w:sz="0" w:space="0" w:color="auto"/>
            <w:bottom w:val="none" w:sz="0" w:space="0" w:color="auto"/>
            <w:right w:val="none" w:sz="0" w:space="0" w:color="auto"/>
          </w:divBdr>
          <w:divsChild>
            <w:div w:id="1146973007">
              <w:marLeft w:val="0"/>
              <w:marRight w:val="0"/>
              <w:marTop w:val="0"/>
              <w:marBottom w:val="0"/>
              <w:divBdr>
                <w:top w:val="none" w:sz="0" w:space="0" w:color="auto"/>
                <w:left w:val="none" w:sz="0" w:space="0" w:color="auto"/>
                <w:bottom w:val="none" w:sz="0" w:space="0" w:color="auto"/>
                <w:right w:val="none" w:sz="0" w:space="0" w:color="auto"/>
              </w:divBdr>
              <w:divsChild>
                <w:div w:id="1403722682">
                  <w:marLeft w:val="0"/>
                  <w:marRight w:val="0"/>
                  <w:marTop w:val="0"/>
                  <w:marBottom w:val="0"/>
                  <w:divBdr>
                    <w:top w:val="none" w:sz="0" w:space="0" w:color="auto"/>
                    <w:left w:val="none" w:sz="0" w:space="0" w:color="auto"/>
                    <w:bottom w:val="none" w:sz="0" w:space="0" w:color="auto"/>
                    <w:right w:val="none" w:sz="0" w:space="0" w:color="auto"/>
                  </w:divBdr>
                  <w:divsChild>
                    <w:div w:id="3767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5731">
      <w:bodyDiv w:val="1"/>
      <w:marLeft w:val="0"/>
      <w:marRight w:val="0"/>
      <w:marTop w:val="0"/>
      <w:marBottom w:val="0"/>
      <w:divBdr>
        <w:top w:val="none" w:sz="0" w:space="0" w:color="auto"/>
        <w:left w:val="none" w:sz="0" w:space="0" w:color="auto"/>
        <w:bottom w:val="none" w:sz="0" w:space="0" w:color="auto"/>
        <w:right w:val="none" w:sz="0" w:space="0" w:color="auto"/>
      </w:divBdr>
      <w:divsChild>
        <w:div w:id="1599169451">
          <w:marLeft w:val="0"/>
          <w:marRight w:val="0"/>
          <w:marTop w:val="0"/>
          <w:marBottom w:val="0"/>
          <w:divBdr>
            <w:top w:val="none" w:sz="0" w:space="0" w:color="auto"/>
            <w:left w:val="none" w:sz="0" w:space="0" w:color="auto"/>
            <w:bottom w:val="none" w:sz="0" w:space="0" w:color="auto"/>
            <w:right w:val="none" w:sz="0" w:space="0" w:color="auto"/>
          </w:divBdr>
          <w:divsChild>
            <w:div w:id="1214537891">
              <w:marLeft w:val="0"/>
              <w:marRight w:val="0"/>
              <w:marTop w:val="0"/>
              <w:marBottom w:val="0"/>
              <w:divBdr>
                <w:top w:val="none" w:sz="0" w:space="0" w:color="auto"/>
                <w:left w:val="none" w:sz="0" w:space="0" w:color="auto"/>
                <w:bottom w:val="none" w:sz="0" w:space="0" w:color="auto"/>
                <w:right w:val="none" w:sz="0" w:space="0" w:color="auto"/>
              </w:divBdr>
              <w:divsChild>
                <w:div w:id="603417389">
                  <w:marLeft w:val="0"/>
                  <w:marRight w:val="0"/>
                  <w:marTop w:val="0"/>
                  <w:marBottom w:val="0"/>
                  <w:divBdr>
                    <w:top w:val="none" w:sz="0" w:space="0" w:color="auto"/>
                    <w:left w:val="none" w:sz="0" w:space="0" w:color="auto"/>
                    <w:bottom w:val="none" w:sz="0" w:space="0" w:color="auto"/>
                    <w:right w:val="none" w:sz="0" w:space="0" w:color="auto"/>
                  </w:divBdr>
                  <w:divsChild>
                    <w:div w:id="15738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944">
      <w:bodyDiv w:val="1"/>
      <w:marLeft w:val="0"/>
      <w:marRight w:val="0"/>
      <w:marTop w:val="0"/>
      <w:marBottom w:val="0"/>
      <w:divBdr>
        <w:top w:val="none" w:sz="0" w:space="0" w:color="auto"/>
        <w:left w:val="none" w:sz="0" w:space="0" w:color="auto"/>
        <w:bottom w:val="none" w:sz="0" w:space="0" w:color="auto"/>
        <w:right w:val="none" w:sz="0" w:space="0" w:color="auto"/>
      </w:divBdr>
      <w:divsChild>
        <w:div w:id="462895117">
          <w:marLeft w:val="0"/>
          <w:marRight w:val="0"/>
          <w:marTop w:val="0"/>
          <w:marBottom w:val="0"/>
          <w:divBdr>
            <w:top w:val="none" w:sz="0" w:space="0" w:color="auto"/>
            <w:left w:val="none" w:sz="0" w:space="0" w:color="auto"/>
            <w:bottom w:val="none" w:sz="0" w:space="0" w:color="auto"/>
            <w:right w:val="none" w:sz="0" w:space="0" w:color="auto"/>
          </w:divBdr>
          <w:divsChild>
            <w:div w:id="555434917">
              <w:marLeft w:val="0"/>
              <w:marRight w:val="0"/>
              <w:marTop w:val="0"/>
              <w:marBottom w:val="0"/>
              <w:divBdr>
                <w:top w:val="none" w:sz="0" w:space="0" w:color="auto"/>
                <w:left w:val="none" w:sz="0" w:space="0" w:color="auto"/>
                <w:bottom w:val="none" w:sz="0" w:space="0" w:color="auto"/>
                <w:right w:val="none" w:sz="0" w:space="0" w:color="auto"/>
              </w:divBdr>
              <w:divsChild>
                <w:div w:id="1532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8036">
          <w:marLeft w:val="0"/>
          <w:marRight w:val="0"/>
          <w:marTop w:val="0"/>
          <w:marBottom w:val="0"/>
          <w:divBdr>
            <w:top w:val="none" w:sz="0" w:space="0" w:color="auto"/>
            <w:left w:val="none" w:sz="0" w:space="0" w:color="auto"/>
            <w:bottom w:val="none" w:sz="0" w:space="0" w:color="auto"/>
            <w:right w:val="none" w:sz="0" w:space="0" w:color="auto"/>
          </w:divBdr>
          <w:divsChild>
            <w:div w:id="1833255890">
              <w:marLeft w:val="0"/>
              <w:marRight w:val="0"/>
              <w:marTop w:val="0"/>
              <w:marBottom w:val="0"/>
              <w:divBdr>
                <w:top w:val="none" w:sz="0" w:space="0" w:color="auto"/>
                <w:left w:val="none" w:sz="0" w:space="0" w:color="auto"/>
                <w:bottom w:val="none" w:sz="0" w:space="0" w:color="auto"/>
                <w:right w:val="none" w:sz="0" w:space="0" w:color="auto"/>
              </w:divBdr>
              <w:divsChild>
                <w:div w:id="1650210215">
                  <w:marLeft w:val="0"/>
                  <w:marRight w:val="0"/>
                  <w:marTop w:val="0"/>
                  <w:marBottom w:val="0"/>
                  <w:divBdr>
                    <w:top w:val="none" w:sz="0" w:space="0" w:color="auto"/>
                    <w:left w:val="none" w:sz="0" w:space="0" w:color="auto"/>
                    <w:bottom w:val="none" w:sz="0" w:space="0" w:color="auto"/>
                    <w:right w:val="none" w:sz="0" w:space="0" w:color="auto"/>
                  </w:divBdr>
                </w:div>
              </w:divsChild>
            </w:div>
            <w:div w:id="127475168">
              <w:marLeft w:val="0"/>
              <w:marRight w:val="0"/>
              <w:marTop w:val="0"/>
              <w:marBottom w:val="0"/>
              <w:divBdr>
                <w:top w:val="none" w:sz="0" w:space="0" w:color="auto"/>
                <w:left w:val="none" w:sz="0" w:space="0" w:color="auto"/>
                <w:bottom w:val="none" w:sz="0" w:space="0" w:color="auto"/>
                <w:right w:val="none" w:sz="0" w:space="0" w:color="auto"/>
              </w:divBdr>
              <w:divsChild>
                <w:div w:id="2120834291">
                  <w:marLeft w:val="0"/>
                  <w:marRight w:val="0"/>
                  <w:marTop w:val="0"/>
                  <w:marBottom w:val="0"/>
                  <w:divBdr>
                    <w:top w:val="none" w:sz="0" w:space="0" w:color="auto"/>
                    <w:left w:val="none" w:sz="0" w:space="0" w:color="auto"/>
                    <w:bottom w:val="none" w:sz="0" w:space="0" w:color="auto"/>
                    <w:right w:val="none" w:sz="0" w:space="0" w:color="auto"/>
                  </w:divBdr>
                </w:div>
              </w:divsChild>
            </w:div>
            <w:div w:id="1578243390">
              <w:marLeft w:val="0"/>
              <w:marRight w:val="0"/>
              <w:marTop w:val="0"/>
              <w:marBottom w:val="0"/>
              <w:divBdr>
                <w:top w:val="none" w:sz="0" w:space="0" w:color="auto"/>
                <w:left w:val="none" w:sz="0" w:space="0" w:color="auto"/>
                <w:bottom w:val="none" w:sz="0" w:space="0" w:color="auto"/>
                <w:right w:val="none" w:sz="0" w:space="0" w:color="auto"/>
              </w:divBdr>
              <w:divsChild>
                <w:div w:id="737242829">
                  <w:marLeft w:val="0"/>
                  <w:marRight w:val="0"/>
                  <w:marTop w:val="0"/>
                  <w:marBottom w:val="0"/>
                  <w:divBdr>
                    <w:top w:val="none" w:sz="0" w:space="0" w:color="auto"/>
                    <w:left w:val="none" w:sz="0" w:space="0" w:color="auto"/>
                    <w:bottom w:val="none" w:sz="0" w:space="0" w:color="auto"/>
                    <w:right w:val="none" w:sz="0" w:space="0" w:color="auto"/>
                  </w:divBdr>
                </w:div>
              </w:divsChild>
            </w:div>
            <w:div w:id="1533614486">
              <w:marLeft w:val="0"/>
              <w:marRight w:val="0"/>
              <w:marTop w:val="0"/>
              <w:marBottom w:val="0"/>
              <w:divBdr>
                <w:top w:val="none" w:sz="0" w:space="0" w:color="auto"/>
                <w:left w:val="none" w:sz="0" w:space="0" w:color="auto"/>
                <w:bottom w:val="none" w:sz="0" w:space="0" w:color="auto"/>
                <w:right w:val="none" w:sz="0" w:space="0" w:color="auto"/>
              </w:divBdr>
              <w:divsChild>
                <w:div w:id="1683825071">
                  <w:marLeft w:val="0"/>
                  <w:marRight w:val="0"/>
                  <w:marTop w:val="0"/>
                  <w:marBottom w:val="0"/>
                  <w:divBdr>
                    <w:top w:val="none" w:sz="0" w:space="0" w:color="auto"/>
                    <w:left w:val="none" w:sz="0" w:space="0" w:color="auto"/>
                    <w:bottom w:val="none" w:sz="0" w:space="0" w:color="auto"/>
                    <w:right w:val="none" w:sz="0" w:space="0" w:color="auto"/>
                  </w:divBdr>
                </w:div>
              </w:divsChild>
            </w:div>
            <w:div w:id="992102264">
              <w:marLeft w:val="0"/>
              <w:marRight w:val="0"/>
              <w:marTop w:val="0"/>
              <w:marBottom w:val="0"/>
              <w:divBdr>
                <w:top w:val="none" w:sz="0" w:space="0" w:color="auto"/>
                <w:left w:val="none" w:sz="0" w:space="0" w:color="auto"/>
                <w:bottom w:val="none" w:sz="0" w:space="0" w:color="auto"/>
                <w:right w:val="none" w:sz="0" w:space="0" w:color="auto"/>
              </w:divBdr>
              <w:divsChild>
                <w:div w:id="6703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5054">
          <w:marLeft w:val="0"/>
          <w:marRight w:val="0"/>
          <w:marTop w:val="0"/>
          <w:marBottom w:val="0"/>
          <w:divBdr>
            <w:top w:val="none" w:sz="0" w:space="0" w:color="auto"/>
            <w:left w:val="none" w:sz="0" w:space="0" w:color="auto"/>
            <w:bottom w:val="none" w:sz="0" w:space="0" w:color="auto"/>
            <w:right w:val="none" w:sz="0" w:space="0" w:color="auto"/>
          </w:divBdr>
          <w:divsChild>
            <w:div w:id="1479346186">
              <w:marLeft w:val="0"/>
              <w:marRight w:val="0"/>
              <w:marTop w:val="0"/>
              <w:marBottom w:val="0"/>
              <w:divBdr>
                <w:top w:val="none" w:sz="0" w:space="0" w:color="auto"/>
                <w:left w:val="none" w:sz="0" w:space="0" w:color="auto"/>
                <w:bottom w:val="none" w:sz="0" w:space="0" w:color="auto"/>
                <w:right w:val="none" w:sz="0" w:space="0" w:color="auto"/>
              </w:divBdr>
              <w:divsChild>
                <w:div w:id="83767328">
                  <w:marLeft w:val="0"/>
                  <w:marRight w:val="0"/>
                  <w:marTop w:val="0"/>
                  <w:marBottom w:val="0"/>
                  <w:divBdr>
                    <w:top w:val="none" w:sz="0" w:space="0" w:color="auto"/>
                    <w:left w:val="none" w:sz="0" w:space="0" w:color="auto"/>
                    <w:bottom w:val="none" w:sz="0" w:space="0" w:color="auto"/>
                    <w:right w:val="none" w:sz="0" w:space="0" w:color="auto"/>
                  </w:divBdr>
                </w:div>
                <w:div w:id="16073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79835">
      <w:bodyDiv w:val="1"/>
      <w:marLeft w:val="0"/>
      <w:marRight w:val="0"/>
      <w:marTop w:val="0"/>
      <w:marBottom w:val="0"/>
      <w:divBdr>
        <w:top w:val="none" w:sz="0" w:space="0" w:color="auto"/>
        <w:left w:val="none" w:sz="0" w:space="0" w:color="auto"/>
        <w:bottom w:val="none" w:sz="0" w:space="0" w:color="auto"/>
        <w:right w:val="none" w:sz="0" w:space="0" w:color="auto"/>
      </w:divBdr>
      <w:divsChild>
        <w:div w:id="290945858">
          <w:marLeft w:val="0"/>
          <w:marRight w:val="0"/>
          <w:marTop w:val="0"/>
          <w:marBottom w:val="0"/>
          <w:divBdr>
            <w:top w:val="none" w:sz="0" w:space="0" w:color="auto"/>
            <w:left w:val="none" w:sz="0" w:space="0" w:color="auto"/>
            <w:bottom w:val="none" w:sz="0" w:space="0" w:color="auto"/>
            <w:right w:val="none" w:sz="0" w:space="0" w:color="auto"/>
          </w:divBdr>
          <w:divsChild>
            <w:div w:id="1596093482">
              <w:marLeft w:val="0"/>
              <w:marRight w:val="0"/>
              <w:marTop w:val="0"/>
              <w:marBottom w:val="0"/>
              <w:divBdr>
                <w:top w:val="none" w:sz="0" w:space="0" w:color="auto"/>
                <w:left w:val="none" w:sz="0" w:space="0" w:color="auto"/>
                <w:bottom w:val="none" w:sz="0" w:space="0" w:color="auto"/>
                <w:right w:val="none" w:sz="0" w:space="0" w:color="auto"/>
              </w:divBdr>
              <w:divsChild>
                <w:div w:id="1173452667">
                  <w:marLeft w:val="0"/>
                  <w:marRight w:val="0"/>
                  <w:marTop w:val="0"/>
                  <w:marBottom w:val="0"/>
                  <w:divBdr>
                    <w:top w:val="none" w:sz="0" w:space="0" w:color="auto"/>
                    <w:left w:val="none" w:sz="0" w:space="0" w:color="auto"/>
                    <w:bottom w:val="none" w:sz="0" w:space="0" w:color="auto"/>
                    <w:right w:val="none" w:sz="0" w:space="0" w:color="auto"/>
                  </w:divBdr>
                  <w:divsChild>
                    <w:div w:id="11706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9811">
      <w:bodyDiv w:val="1"/>
      <w:marLeft w:val="0"/>
      <w:marRight w:val="0"/>
      <w:marTop w:val="0"/>
      <w:marBottom w:val="0"/>
      <w:divBdr>
        <w:top w:val="none" w:sz="0" w:space="0" w:color="auto"/>
        <w:left w:val="none" w:sz="0" w:space="0" w:color="auto"/>
        <w:bottom w:val="none" w:sz="0" w:space="0" w:color="auto"/>
        <w:right w:val="none" w:sz="0" w:space="0" w:color="auto"/>
      </w:divBdr>
      <w:divsChild>
        <w:div w:id="1260214346">
          <w:marLeft w:val="0"/>
          <w:marRight w:val="0"/>
          <w:marTop w:val="0"/>
          <w:marBottom w:val="0"/>
          <w:divBdr>
            <w:top w:val="none" w:sz="0" w:space="0" w:color="auto"/>
            <w:left w:val="none" w:sz="0" w:space="0" w:color="auto"/>
            <w:bottom w:val="none" w:sz="0" w:space="0" w:color="auto"/>
            <w:right w:val="none" w:sz="0" w:space="0" w:color="auto"/>
          </w:divBdr>
          <w:divsChild>
            <w:div w:id="1330059534">
              <w:marLeft w:val="0"/>
              <w:marRight w:val="0"/>
              <w:marTop w:val="0"/>
              <w:marBottom w:val="0"/>
              <w:divBdr>
                <w:top w:val="none" w:sz="0" w:space="0" w:color="auto"/>
                <w:left w:val="none" w:sz="0" w:space="0" w:color="auto"/>
                <w:bottom w:val="none" w:sz="0" w:space="0" w:color="auto"/>
                <w:right w:val="none" w:sz="0" w:space="0" w:color="auto"/>
              </w:divBdr>
              <w:divsChild>
                <w:div w:id="811867303">
                  <w:marLeft w:val="0"/>
                  <w:marRight w:val="0"/>
                  <w:marTop w:val="0"/>
                  <w:marBottom w:val="0"/>
                  <w:divBdr>
                    <w:top w:val="none" w:sz="0" w:space="0" w:color="auto"/>
                    <w:left w:val="none" w:sz="0" w:space="0" w:color="auto"/>
                    <w:bottom w:val="none" w:sz="0" w:space="0" w:color="auto"/>
                    <w:right w:val="none" w:sz="0" w:space="0" w:color="auto"/>
                  </w:divBdr>
                  <w:divsChild>
                    <w:div w:id="1202746068">
                      <w:marLeft w:val="0"/>
                      <w:marRight w:val="0"/>
                      <w:marTop w:val="0"/>
                      <w:marBottom w:val="0"/>
                      <w:divBdr>
                        <w:top w:val="none" w:sz="0" w:space="0" w:color="auto"/>
                        <w:left w:val="none" w:sz="0" w:space="0" w:color="auto"/>
                        <w:bottom w:val="none" w:sz="0" w:space="0" w:color="auto"/>
                        <w:right w:val="none" w:sz="0" w:space="0" w:color="auto"/>
                      </w:divBdr>
                    </w:div>
                    <w:div w:id="1638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2621">
      <w:bodyDiv w:val="1"/>
      <w:marLeft w:val="0"/>
      <w:marRight w:val="0"/>
      <w:marTop w:val="0"/>
      <w:marBottom w:val="0"/>
      <w:divBdr>
        <w:top w:val="none" w:sz="0" w:space="0" w:color="auto"/>
        <w:left w:val="none" w:sz="0" w:space="0" w:color="auto"/>
        <w:bottom w:val="none" w:sz="0" w:space="0" w:color="auto"/>
        <w:right w:val="none" w:sz="0" w:space="0" w:color="auto"/>
      </w:divBdr>
      <w:divsChild>
        <w:div w:id="1917862668">
          <w:marLeft w:val="0"/>
          <w:marRight w:val="0"/>
          <w:marTop w:val="0"/>
          <w:marBottom w:val="0"/>
          <w:divBdr>
            <w:top w:val="none" w:sz="0" w:space="0" w:color="auto"/>
            <w:left w:val="none" w:sz="0" w:space="0" w:color="auto"/>
            <w:bottom w:val="none" w:sz="0" w:space="0" w:color="auto"/>
            <w:right w:val="none" w:sz="0" w:space="0" w:color="auto"/>
          </w:divBdr>
          <w:divsChild>
            <w:div w:id="2093811442">
              <w:marLeft w:val="0"/>
              <w:marRight w:val="0"/>
              <w:marTop w:val="0"/>
              <w:marBottom w:val="0"/>
              <w:divBdr>
                <w:top w:val="none" w:sz="0" w:space="0" w:color="auto"/>
                <w:left w:val="none" w:sz="0" w:space="0" w:color="auto"/>
                <w:bottom w:val="none" w:sz="0" w:space="0" w:color="auto"/>
                <w:right w:val="none" w:sz="0" w:space="0" w:color="auto"/>
              </w:divBdr>
              <w:divsChild>
                <w:div w:id="667442623">
                  <w:marLeft w:val="0"/>
                  <w:marRight w:val="0"/>
                  <w:marTop w:val="0"/>
                  <w:marBottom w:val="0"/>
                  <w:divBdr>
                    <w:top w:val="none" w:sz="0" w:space="0" w:color="auto"/>
                    <w:left w:val="none" w:sz="0" w:space="0" w:color="auto"/>
                    <w:bottom w:val="none" w:sz="0" w:space="0" w:color="auto"/>
                    <w:right w:val="none" w:sz="0" w:space="0" w:color="auto"/>
                  </w:divBdr>
                  <w:divsChild>
                    <w:div w:id="6676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23187">
      <w:bodyDiv w:val="1"/>
      <w:marLeft w:val="0"/>
      <w:marRight w:val="0"/>
      <w:marTop w:val="0"/>
      <w:marBottom w:val="0"/>
      <w:divBdr>
        <w:top w:val="none" w:sz="0" w:space="0" w:color="auto"/>
        <w:left w:val="none" w:sz="0" w:space="0" w:color="auto"/>
        <w:bottom w:val="none" w:sz="0" w:space="0" w:color="auto"/>
        <w:right w:val="none" w:sz="0" w:space="0" w:color="auto"/>
      </w:divBdr>
      <w:divsChild>
        <w:div w:id="945313889">
          <w:marLeft w:val="0"/>
          <w:marRight w:val="0"/>
          <w:marTop w:val="0"/>
          <w:marBottom w:val="0"/>
          <w:divBdr>
            <w:top w:val="none" w:sz="0" w:space="0" w:color="auto"/>
            <w:left w:val="none" w:sz="0" w:space="0" w:color="auto"/>
            <w:bottom w:val="none" w:sz="0" w:space="0" w:color="auto"/>
            <w:right w:val="none" w:sz="0" w:space="0" w:color="auto"/>
          </w:divBdr>
          <w:divsChild>
            <w:div w:id="907764044">
              <w:marLeft w:val="0"/>
              <w:marRight w:val="0"/>
              <w:marTop w:val="0"/>
              <w:marBottom w:val="0"/>
              <w:divBdr>
                <w:top w:val="none" w:sz="0" w:space="0" w:color="auto"/>
                <w:left w:val="none" w:sz="0" w:space="0" w:color="auto"/>
                <w:bottom w:val="none" w:sz="0" w:space="0" w:color="auto"/>
                <w:right w:val="none" w:sz="0" w:space="0" w:color="auto"/>
              </w:divBdr>
              <w:divsChild>
                <w:div w:id="2010206048">
                  <w:marLeft w:val="0"/>
                  <w:marRight w:val="0"/>
                  <w:marTop w:val="0"/>
                  <w:marBottom w:val="0"/>
                  <w:divBdr>
                    <w:top w:val="none" w:sz="0" w:space="0" w:color="auto"/>
                    <w:left w:val="none" w:sz="0" w:space="0" w:color="auto"/>
                    <w:bottom w:val="none" w:sz="0" w:space="0" w:color="auto"/>
                    <w:right w:val="none" w:sz="0" w:space="0" w:color="auto"/>
                  </w:divBdr>
                  <w:divsChild>
                    <w:div w:id="2542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9996">
      <w:bodyDiv w:val="1"/>
      <w:marLeft w:val="0"/>
      <w:marRight w:val="0"/>
      <w:marTop w:val="0"/>
      <w:marBottom w:val="0"/>
      <w:divBdr>
        <w:top w:val="none" w:sz="0" w:space="0" w:color="auto"/>
        <w:left w:val="none" w:sz="0" w:space="0" w:color="auto"/>
        <w:bottom w:val="none" w:sz="0" w:space="0" w:color="auto"/>
        <w:right w:val="none" w:sz="0" w:space="0" w:color="auto"/>
      </w:divBdr>
      <w:divsChild>
        <w:div w:id="1364748603">
          <w:marLeft w:val="0"/>
          <w:marRight w:val="0"/>
          <w:marTop w:val="0"/>
          <w:marBottom w:val="0"/>
          <w:divBdr>
            <w:top w:val="none" w:sz="0" w:space="0" w:color="auto"/>
            <w:left w:val="none" w:sz="0" w:space="0" w:color="auto"/>
            <w:bottom w:val="none" w:sz="0" w:space="0" w:color="auto"/>
            <w:right w:val="none" w:sz="0" w:space="0" w:color="auto"/>
          </w:divBdr>
          <w:divsChild>
            <w:div w:id="1885174548">
              <w:marLeft w:val="0"/>
              <w:marRight w:val="0"/>
              <w:marTop w:val="0"/>
              <w:marBottom w:val="0"/>
              <w:divBdr>
                <w:top w:val="none" w:sz="0" w:space="0" w:color="auto"/>
                <w:left w:val="none" w:sz="0" w:space="0" w:color="auto"/>
                <w:bottom w:val="none" w:sz="0" w:space="0" w:color="auto"/>
                <w:right w:val="none" w:sz="0" w:space="0" w:color="auto"/>
              </w:divBdr>
              <w:divsChild>
                <w:div w:id="3931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0767">
      <w:bodyDiv w:val="1"/>
      <w:marLeft w:val="0"/>
      <w:marRight w:val="0"/>
      <w:marTop w:val="0"/>
      <w:marBottom w:val="0"/>
      <w:divBdr>
        <w:top w:val="none" w:sz="0" w:space="0" w:color="auto"/>
        <w:left w:val="none" w:sz="0" w:space="0" w:color="auto"/>
        <w:bottom w:val="none" w:sz="0" w:space="0" w:color="auto"/>
        <w:right w:val="none" w:sz="0" w:space="0" w:color="auto"/>
      </w:divBdr>
      <w:divsChild>
        <w:div w:id="213397001">
          <w:marLeft w:val="0"/>
          <w:marRight w:val="0"/>
          <w:marTop w:val="0"/>
          <w:marBottom w:val="0"/>
          <w:divBdr>
            <w:top w:val="none" w:sz="0" w:space="0" w:color="auto"/>
            <w:left w:val="none" w:sz="0" w:space="0" w:color="auto"/>
            <w:bottom w:val="none" w:sz="0" w:space="0" w:color="auto"/>
            <w:right w:val="none" w:sz="0" w:space="0" w:color="auto"/>
          </w:divBdr>
          <w:divsChild>
            <w:div w:id="2061784187">
              <w:marLeft w:val="0"/>
              <w:marRight w:val="0"/>
              <w:marTop w:val="0"/>
              <w:marBottom w:val="0"/>
              <w:divBdr>
                <w:top w:val="none" w:sz="0" w:space="0" w:color="auto"/>
                <w:left w:val="none" w:sz="0" w:space="0" w:color="auto"/>
                <w:bottom w:val="none" w:sz="0" w:space="0" w:color="auto"/>
                <w:right w:val="none" w:sz="0" w:space="0" w:color="auto"/>
              </w:divBdr>
              <w:divsChild>
                <w:div w:id="10928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6391">
      <w:bodyDiv w:val="1"/>
      <w:marLeft w:val="0"/>
      <w:marRight w:val="0"/>
      <w:marTop w:val="0"/>
      <w:marBottom w:val="0"/>
      <w:divBdr>
        <w:top w:val="none" w:sz="0" w:space="0" w:color="auto"/>
        <w:left w:val="none" w:sz="0" w:space="0" w:color="auto"/>
        <w:bottom w:val="none" w:sz="0" w:space="0" w:color="auto"/>
        <w:right w:val="none" w:sz="0" w:space="0" w:color="auto"/>
      </w:divBdr>
      <w:divsChild>
        <w:div w:id="319426629">
          <w:marLeft w:val="0"/>
          <w:marRight w:val="0"/>
          <w:marTop w:val="0"/>
          <w:marBottom w:val="0"/>
          <w:divBdr>
            <w:top w:val="none" w:sz="0" w:space="0" w:color="auto"/>
            <w:left w:val="none" w:sz="0" w:space="0" w:color="auto"/>
            <w:bottom w:val="none" w:sz="0" w:space="0" w:color="auto"/>
            <w:right w:val="none" w:sz="0" w:space="0" w:color="auto"/>
          </w:divBdr>
          <w:divsChild>
            <w:div w:id="398331582">
              <w:marLeft w:val="0"/>
              <w:marRight w:val="0"/>
              <w:marTop w:val="0"/>
              <w:marBottom w:val="0"/>
              <w:divBdr>
                <w:top w:val="none" w:sz="0" w:space="0" w:color="auto"/>
                <w:left w:val="none" w:sz="0" w:space="0" w:color="auto"/>
                <w:bottom w:val="none" w:sz="0" w:space="0" w:color="auto"/>
                <w:right w:val="none" w:sz="0" w:space="0" w:color="auto"/>
              </w:divBdr>
              <w:divsChild>
                <w:div w:id="1990667594">
                  <w:marLeft w:val="0"/>
                  <w:marRight w:val="0"/>
                  <w:marTop w:val="0"/>
                  <w:marBottom w:val="0"/>
                  <w:divBdr>
                    <w:top w:val="none" w:sz="0" w:space="0" w:color="auto"/>
                    <w:left w:val="none" w:sz="0" w:space="0" w:color="auto"/>
                    <w:bottom w:val="none" w:sz="0" w:space="0" w:color="auto"/>
                    <w:right w:val="none" w:sz="0" w:space="0" w:color="auto"/>
                  </w:divBdr>
                  <w:divsChild>
                    <w:div w:id="5871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73208">
      <w:bodyDiv w:val="1"/>
      <w:marLeft w:val="0"/>
      <w:marRight w:val="0"/>
      <w:marTop w:val="0"/>
      <w:marBottom w:val="0"/>
      <w:divBdr>
        <w:top w:val="none" w:sz="0" w:space="0" w:color="auto"/>
        <w:left w:val="none" w:sz="0" w:space="0" w:color="auto"/>
        <w:bottom w:val="none" w:sz="0" w:space="0" w:color="auto"/>
        <w:right w:val="none" w:sz="0" w:space="0" w:color="auto"/>
      </w:divBdr>
      <w:divsChild>
        <w:div w:id="1328169773">
          <w:marLeft w:val="0"/>
          <w:marRight w:val="0"/>
          <w:marTop w:val="0"/>
          <w:marBottom w:val="0"/>
          <w:divBdr>
            <w:top w:val="none" w:sz="0" w:space="0" w:color="auto"/>
            <w:left w:val="none" w:sz="0" w:space="0" w:color="auto"/>
            <w:bottom w:val="none" w:sz="0" w:space="0" w:color="auto"/>
            <w:right w:val="none" w:sz="0" w:space="0" w:color="auto"/>
          </w:divBdr>
          <w:divsChild>
            <w:div w:id="109058749">
              <w:marLeft w:val="0"/>
              <w:marRight w:val="0"/>
              <w:marTop w:val="0"/>
              <w:marBottom w:val="0"/>
              <w:divBdr>
                <w:top w:val="none" w:sz="0" w:space="0" w:color="auto"/>
                <w:left w:val="none" w:sz="0" w:space="0" w:color="auto"/>
                <w:bottom w:val="none" w:sz="0" w:space="0" w:color="auto"/>
                <w:right w:val="none" w:sz="0" w:space="0" w:color="auto"/>
              </w:divBdr>
              <w:divsChild>
                <w:div w:id="57096676">
                  <w:marLeft w:val="0"/>
                  <w:marRight w:val="0"/>
                  <w:marTop w:val="0"/>
                  <w:marBottom w:val="0"/>
                  <w:divBdr>
                    <w:top w:val="none" w:sz="0" w:space="0" w:color="auto"/>
                    <w:left w:val="none" w:sz="0" w:space="0" w:color="auto"/>
                    <w:bottom w:val="none" w:sz="0" w:space="0" w:color="auto"/>
                    <w:right w:val="none" w:sz="0" w:space="0" w:color="auto"/>
                  </w:divBdr>
                  <w:divsChild>
                    <w:div w:id="1091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03771">
      <w:bodyDiv w:val="1"/>
      <w:marLeft w:val="0"/>
      <w:marRight w:val="0"/>
      <w:marTop w:val="0"/>
      <w:marBottom w:val="0"/>
      <w:divBdr>
        <w:top w:val="none" w:sz="0" w:space="0" w:color="auto"/>
        <w:left w:val="none" w:sz="0" w:space="0" w:color="auto"/>
        <w:bottom w:val="none" w:sz="0" w:space="0" w:color="auto"/>
        <w:right w:val="none" w:sz="0" w:space="0" w:color="auto"/>
      </w:divBdr>
      <w:divsChild>
        <w:div w:id="588778521">
          <w:marLeft w:val="0"/>
          <w:marRight w:val="0"/>
          <w:marTop w:val="0"/>
          <w:marBottom w:val="0"/>
          <w:divBdr>
            <w:top w:val="none" w:sz="0" w:space="0" w:color="auto"/>
            <w:left w:val="none" w:sz="0" w:space="0" w:color="auto"/>
            <w:bottom w:val="none" w:sz="0" w:space="0" w:color="auto"/>
            <w:right w:val="none" w:sz="0" w:space="0" w:color="auto"/>
          </w:divBdr>
          <w:divsChild>
            <w:div w:id="309213412">
              <w:marLeft w:val="0"/>
              <w:marRight w:val="0"/>
              <w:marTop w:val="0"/>
              <w:marBottom w:val="0"/>
              <w:divBdr>
                <w:top w:val="none" w:sz="0" w:space="0" w:color="auto"/>
                <w:left w:val="none" w:sz="0" w:space="0" w:color="auto"/>
                <w:bottom w:val="none" w:sz="0" w:space="0" w:color="auto"/>
                <w:right w:val="none" w:sz="0" w:space="0" w:color="auto"/>
              </w:divBdr>
              <w:divsChild>
                <w:div w:id="1207333903">
                  <w:marLeft w:val="0"/>
                  <w:marRight w:val="0"/>
                  <w:marTop w:val="0"/>
                  <w:marBottom w:val="0"/>
                  <w:divBdr>
                    <w:top w:val="none" w:sz="0" w:space="0" w:color="auto"/>
                    <w:left w:val="none" w:sz="0" w:space="0" w:color="auto"/>
                    <w:bottom w:val="none" w:sz="0" w:space="0" w:color="auto"/>
                    <w:right w:val="none" w:sz="0" w:space="0" w:color="auto"/>
                  </w:divBdr>
                  <w:divsChild>
                    <w:div w:id="16377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50715">
      <w:bodyDiv w:val="1"/>
      <w:marLeft w:val="0"/>
      <w:marRight w:val="0"/>
      <w:marTop w:val="0"/>
      <w:marBottom w:val="0"/>
      <w:divBdr>
        <w:top w:val="none" w:sz="0" w:space="0" w:color="auto"/>
        <w:left w:val="none" w:sz="0" w:space="0" w:color="auto"/>
        <w:bottom w:val="none" w:sz="0" w:space="0" w:color="auto"/>
        <w:right w:val="none" w:sz="0" w:space="0" w:color="auto"/>
      </w:divBdr>
    </w:div>
    <w:div w:id="947664738">
      <w:bodyDiv w:val="1"/>
      <w:marLeft w:val="0"/>
      <w:marRight w:val="0"/>
      <w:marTop w:val="0"/>
      <w:marBottom w:val="0"/>
      <w:divBdr>
        <w:top w:val="none" w:sz="0" w:space="0" w:color="auto"/>
        <w:left w:val="none" w:sz="0" w:space="0" w:color="auto"/>
        <w:bottom w:val="none" w:sz="0" w:space="0" w:color="auto"/>
        <w:right w:val="none" w:sz="0" w:space="0" w:color="auto"/>
      </w:divBdr>
      <w:divsChild>
        <w:div w:id="1635910441">
          <w:marLeft w:val="0"/>
          <w:marRight w:val="0"/>
          <w:marTop w:val="0"/>
          <w:marBottom w:val="0"/>
          <w:divBdr>
            <w:top w:val="none" w:sz="0" w:space="0" w:color="auto"/>
            <w:left w:val="none" w:sz="0" w:space="0" w:color="auto"/>
            <w:bottom w:val="none" w:sz="0" w:space="0" w:color="auto"/>
            <w:right w:val="none" w:sz="0" w:space="0" w:color="auto"/>
          </w:divBdr>
          <w:divsChild>
            <w:div w:id="937254661">
              <w:marLeft w:val="0"/>
              <w:marRight w:val="0"/>
              <w:marTop w:val="0"/>
              <w:marBottom w:val="0"/>
              <w:divBdr>
                <w:top w:val="none" w:sz="0" w:space="0" w:color="auto"/>
                <w:left w:val="none" w:sz="0" w:space="0" w:color="auto"/>
                <w:bottom w:val="none" w:sz="0" w:space="0" w:color="auto"/>
                <w:right w:val="none" w:sz="0" w:space="0" w:color="auto"/>
              </w:divBdr>
              <w:divsChild>
                <w:div w:id="2094235535">
                  <w:marLeft w:val="0"/>
                  <w:marRight w:val="0"/>
                  <w:marTop w:val="0"/>
                  <w:marBottom w:val="0"/>
                  <w:divBdr>
                    <w:top w:val="none" w:sz="0" w:space="0" w:color="auto"/>
                    <w:left w:val="none" w:sz="0" w:space="0" w:color="auto"/>
                    <w:bottom w:val="none" w:sz="0" w:space="0" w:color="auto"/>
                    <w:right w:val="none" w:sz="0" w:space="0" w:color="auto"/>
                  </w:divBdr>
                  <w:divsChild>
                    <w:div w:id="9590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6034">
      <w:bodyDiv w:val="1"/>
      <w:marLeft w:val="0"/>
      <w:marRight w:val="0"/>
      <w:marTop w:val="0"/>
      <w:marBottom w:val="0"/>
      <w:divBdr>
        <w:top w:val="none" w:sz="0" w:space="0" w:color="auto"/>
        <w:left w:val="none" w:sz="0" w:space="0" w:color="auto"/>
        <w:bottom w:val="none" w:sz="0" w:space="0" w:color="auto"/>
        <w:right w:val="none" w:sz="0" w:space="0" w:color="auto"/>
      </w:divBdr>
      <w:divsChild>
        <w:div w:id="165170186">
          <w:marLeft w:val="0"/>
          <w:marRight w:val="0"/>
          <w:marTop w:val="0"/>
          <w:marBottom w:val="0"/>
          <w:divBdr>
            <w:top w:val="none" w:sz="0" w:space="0" w:color="auto"/>
            <w:left w:val="none" w:sz="0" w:space="0" w:color="auto"/>
            <w:bottom w:val="none" w:sz="0" w:space="0" w:color="auto"/>
            <w:right w:val="none" w:sz="0" w:space="0" w:color="auto"/>
          </w:divBdr>
          <w:divsChild>
            <w:div w:id="1075125210">
              <w:marLeft w:val="0"/>
              <w:marRight w:val="0"/>
              <w:marTop w:val="0"/>
              <w:marBottom w:val="0"/>
              <w:divBdr>
                <w:top w:val="none" w:sz="0" w:space="0" w:color="auto"/>
                <w:left w:val="none" w:sz="0" w:space="0" w:color="auto"/>
                <w:bottom w:val="none" w:sz="0" w:space="0" w:color="auto"/>
                <w:right w:val="none" w:sz="0" w:space="0" w:color="auto"/>
              </w:divBdr>
              <w:divsChild>
                <w:div w:id="1120300098">
                  <w:marLeft w:val="0"/>
                  <w:marRight w:val="0"/>
                  <w:marTop w:val="0"/>
                  <w:marBottom w:val="0"/>
                  <w:divBdr>
                    <w:top w:val="none" w:sz="0" w:space="0" w:color="auto"/>
                    <w:left w:val="none" w:sz="0" w:space="0" w:color="auto"/>
                    <w:bottom w:val="none" w:sz="0" w:space="0" w:color="auto"/>
                    <w:right w:val="none" w:sz="0" w:space="0" w:color="auto"/>
                  </w:divBdr>
                  <w:divsChild>
                    <w:div w:id="19337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5581">
      <w:bodyDiv w:val="1"/>
      <w:marLeft w:val="0"/>
      <w:marRight w:val="0"/>
      <w:marTop w:val="0"/>
      <w:marBottom w:val="0"/>
      <w:divBdr>
        <w:top w:val="none" w:sz="0" w:space="0" w:color="auto"/>
        <w:left w:val="none" w:sz="0" w:space="0" w:color="auto"/>
        <w:bottom w:val="none" w:sz="0" w:space="0" w:color="auto"/>
        <w:right w:val="none" w:sz="0" w:space="0" w:color="auto"/>
      </w:divBdr>
      <w:divsChild>
        <w:div w:id="1635672953">
          <w:marLeft w:val="0"/>
          <w:marRight w:val="0"/>
          <w:marTop w:val="0"/>
          <w:marBottom w:val="0"/>
          <w:divBdr>
            <w:top w:val="none" w:sz="0" w:space="0" w:color="auto"/>
            <w:left w:val="none" w:sz="0" w:space="0" w:color="auto"/>
            <w:bottom w:val="none" w:sz="0" w:space="0" w:color="auto"/>
            <w:right w:val="none" w:sz="0" w:space="0" w:color="auto"/>
          </w:divBdr>
          <w:divsChild>
            <w:div w:id="868371310">
              <w:marLeft w:val="0"/>
              <w:marRight w:val="0"/>
              <w:marTop w:val="0"/>
              <w:marBottom w:val="0"/>
              <w:divBdr>
                <w:top w:val="none" w:sz="0" w:space="0" w:color="auto"/>
                <w:left w:val="none" w:sz="0" w:space="0" w:color="auto"/>
                <w:bottom w:val="none" w:sz="0" w:space="0" w:color="auto"/>
                <w:right w:val="none" w:sz="0" w:space="0" w:color="auto"/>
              </w:divBdr>
              <w:divsChild>
                <w:div w:id="1122456980">
                  <w:marLeft w:val="0"/>
                  <w:marRight w:val="0"/>
                  <w:marTop w:val="0"/>
                  <w:marBottom w:val="0"/>
                  <w:divBdr>
                    <w:top w:val="none" w:sz="0" w:space="0" w:color="auto"/>
                    <w:left w:val="none" w:sz="0" w:space="0" w:color="auto"/>
                    <w:bottom w:val="none" w:sz="0" w:space="0" w:color="auto"/>
                    <w:right w:val="none" w:sz="0" w:space="0" w:color="auto"/>
                  </w:divBdr>
                  <w:divsChild>
                    <w:div w:id="8478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1587">
      <w:bodyDiv w:val="1"/>
      <w:marLeft w:val="0"/>
      <w:marRight w:val="0"/>
      <w:marTop w:val="0"/>
      <w:marBottom w:val="0"/>
      <w:divBdr>
        <w:top w:val="none" w:sz="0" w:space="0" w:color="auto"/>
        <w:left w:val="none" w:sz="0" w:space="0" w:color="auto"/>
        <w:bottom w:val="none" w:sz="0" w:space="0" w:color="auto"/>
        <w:right w:val="none" w:sz="0" w:space="0" w:color="auto"/>
      </w:divBdr>
    </w:div>
    <w:div w:id="996344307">
      <w:bodyDiv w:val="1"/>
      <w:marLeft w:val="0"/>
      <w:marRight w:val="0"/>
      <w:marTop w:val="0"/>
      <w:marBottom w:val="0"/>
      <w:divBdr>
        <w:top w:val="none" w:sz="0" w:space="0" w:color="auto"/>
        <w:left w:val="none" w:sz="0" w:space="0" w:color="auto"/>
        <w:bottom w:val="none" w:sz="0" w:space="0" w:color="auto"/>
        <w:right w:val="none" w:sz="0" w:space="0" w:color="auto"/>
      </w:divBdr>
      <w:divsChild>
        <w:div w:id="1814985755">
          <w:marLeft w:val="0"/>
          <w:marRight w:val="0"/>
          <w:marTop w:val="0"/>
          <w:marBottom w:val="0"/>
          <w:divBdr>
            <w:top w:val="none" w:sz="0" w:space="0" w:color="auto"/>
            <w:left w:val="none" w:sz="0" w:space="0" w:color="auto"/>
            <w:bottom w:val="none" w:sz="0" w:space="0" w:color="auto"/>
            <w:right w:val="none" w:sz="0" w:space="0" w:color="auto"/>
          </w:divBdr>
          <w:divsChild>
            <w:div w:id="1387295244">
              <w:marLeft w:val="0"/>
              <w:marRight w:val="0"/>
              <w:marTop w:val="0"/>
              <w:marBottom w:val="0"/>
              <w:divBdr>
                <w:top w:val="none" w:sz="0" w:space="0" w:color="auto"/>
                <w:left w:val="none" w:sz="0" w:space="0" w:color="auto"/>
                <w:bottom w:val="none" w:sz="0" w:space="0" w:color="auto"/>
                <w:right w:val="none" w:sz="0" w:space="0" w:color="auto"/>
              </w:divBdr>
              <w:divsChild>
                <w:div w:id="17324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8103">
      <w:bodyDiv w:val="1"/>
      <w:marLeft w:val="0"/>
      <w:marRight w:val="0"/>
      <w:marTop w:val="0"/>
      <w:marBottom w:val="0"/>
      <w:divBdr>
        <w:top w:val="none" w:sz="0" w:space="0" w:color="auto"/>
        <w:left w:val="none" w:sz="0" w:space="0" w:color="auto"/>
        <w:bottom w:val="none" w:sz="0" w:space="0" w:color="auto"/>
        <w:right w:val="none" w:sz="0" w:space="0" w:color="auto"/>
      </w:divBdr>
    </w:div>
    <w:div w:id="1011496207">
      <w:bodyDiv w:val="1"/>
      <w:marLeft w:val="0"/>
      <w:marRight w:val="0"/>
      <w:marTop w:val="0"/>
      <w:marBottom w:val="0"/>
      <w:divBdr>
        <w:top w:val="none" w:sz="0" w:space="0" w:color="auto"/>
        <w:left w:val="none" w:sz="0" w:space="0" w:color="auto"/>
        <w:bottom w:val="none" w:sz="0" w:space="0" w:color="auto"/>
        <w:right w:val="none" w:sz="0" w:space="0" w:color="auto"/>
      </w:divBdr>
    </w:div>
    <w:div w:id="1021668067">
      <w:bodyDiv w:val="1"/>
      <w:marLeft w:val="0"/>
      <w:marRight w:val="0"/>
      <w:marTop w:val="0"/>
      <w:marBottom w:val="0"/>
      <w:divBdr>
        <w:top w:val="none" w:sz="0" w:space="0" w:color="auto"/>
        <w:left w:val="none" w:sz="0" w:space="0" w:color="auto"/>
        <w:bottom w:val="none" w:sz="0" w:space="0" w:color="auto"/>
        <w:right w:val="none" w:sz="0" w:space="0" w:color="auto"/>
      </w:divBdr>
      <w:divsChild>
        <w:div w:id="153377006">
          <w:marLeft w:val="0"/>
          <w:marRight w:val="0"/>
          <w:marTop w:val="0"/>
          <w:marBottom w:val="0"/>
          <w:divBdr>
            <w:top w:val="none" w:sz="0" w:space="0" w:color="auto"/>
            <w:left w:val="none" w:sz="0" w:space="0" w:color="auto"/>
            <w:bottom w:val="none" w:sz="0" w:space="0" w:color="auto"/>
            <w:right w:val="none" w:sz="0" w:space="0" w:color="auto"/>
          </w:divBdr>
          <w:divsChild>
            <w:div w:id="1216157171">
              <w:marLeft w:val="0"/>
              <w:marRight w:val="0"/>
              <w:marTop w:val="0"/>
              <w:marBottom w:val="0"/>
              <w:divBdr>
                <w:top w:val="none" w:sz="0" w:space="0" w:color="auto"/>
                <w:left w:val="none" w:sz="0" w:space="0" w:color="auto"/>
                <w:bottom w:val="none" w:sz="0" w:space="0" w:color="auto"/>
                <w:right w:val="none" w:sz="0" w:space="0" w:color="auto"/>
              </w:divBdr>
              <w:divsChild>
                <w:div w:id="1384059063">
                  <w:marLeft w:val="0"/>
                  <w:marRight w:val="0"/>
                  <w:marTop w:val="0"/>
                  <w:marBottom w:val="0"/>
                  <w:divBdr>
                    <w:top w:val="none" w:sz="0" w:space="0" w:color="auto"/>
                    <w:left w:val="none" w:sz="0" w:space="0" w:color="auto"/>
                    <w:bottom w:val="none" w:sz="0" w:space="0" w:color="auto"/>
                    <w:right w:val="none" w:sz="0" w:space="0" w:color="auto"/>
                  </w:divBdr>
                  <w:divsChild>
                    <w:div w:id="14443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7288">
      <w:bodyDiv w:val="1"/>
      <w:marLeft w:val="0"/>
      <w:marRight w:val="0"/>
      <w:marTop w:val="0"/>
      <w:marBottom w:val="0"/>
      <w:divBdr>
        <w:top w:val="none" w:sz="0" w:space="0" w:color="auto"/>
        <w:left w:val="none" w:sz="0" w:space="0" w:color="auto"/>
        <w:bottom w:val="none" w:sz="0" w:space="0" w:color="auto"/>
        <w:right w:val="none" w:sz="0" w:space="0" w:color="auto"/>
      </w:divBdr>
      <w:divsChild>
        <w:div w:id="573708765">
          <w:marLeft w:val="0"/>
          <w:marRight w:val="0"/>
          <w:marTop w:val="0"/>
          <w:marBottom w:val="0"/>
          <w:divBdr>
            <w:top w:val="none" w:sz="0" w:space="0" w:color="auto"/>
            <w:left w:val="none" w:sz="0" w:space="0" w:color="auto"/>
            <w:bottom w:val="none" w:sz="0" w:space="0" w:color="auto"/>
            <w:right w:val="none" w:sz="0" w:space="0" w:color="auto"/>
          </w:divBdr>
          <w:divsChild>
            <w:div w:id="202715247">
              <w:marLeft w:val="0"/>
              <w:marRight w:val="0"/>
              <w:marTop w:val="0"/>
              <w:marBottom w:val="0"/>
              <w:divBdr>
                <w:top w:val="none" w:sz="0" w:space="0" w:color="auto"/>
                <w:left w:val="none" w:sz="0" w:space="0" w:color="auto"/>
                <w:bottom w:val="none" w:sz="0" w:space="0" w:color="auto"/>
                <w:right w:val="none" w:sz="0" w:space="0" w:color="auto"/>
              </w:divBdr>
              <w:divsChild>
                <w:div w:id="7129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95118">
      <w:bodyDiv w:val="1"/>
      <w:marLeft w:val="0"/>
      <w:marRight w:val="0"/>
      <w:marTop w:val="0"/>
      <w:marBottom w:val="0"/>
      <w:divBdr>
        <w:top w:val="none" w:sz="0" w:space="0" w:color="auto"/>
        <w:left w:val="none" w:sz="0" w:space="0" w:color="auto"/>
        <w:bottom w:val="none" w:sz="0" w:space="0" w:color="auto"/>
        <w:right w:val="none" w:sz="0" w:space="0" w:color="auto"/>
      </w:divBdr>
    </w:div>
    <w:div w:id="1047490059">
      <w:bodyDiv w:val="1"/>
      <w:marLeft w:val="0"/>
      <w:marRight w:val="0"/>
      <w:marTop w:val="0"/>
      <w:marBottom w:val="0"/>
      <w:divBdr>
        <w:top w:val="none" w:sz="0" w:space="0" w:color="auto"/>
        <w:left w:val="none" w:sz="0" w:space="0" w:color="auto"/>
        <w:bottom w:val="none" w:sz="0" w:space="0" w:color="auto"/>
        <w:right w:val="none" w:sz="0" w:space="0" w:color="auto"/>
      </w:divBdr>
      <w:divsChild>
        <w:div w:id="915941027">
          <w:marLeft w:val="0"/>
          <w:marRight w:val="0"/>
          <w:marTop w:val="0"/>
          <w:marBottom w:val="0"/>
          <w:divBdr>
            <w:top w:val="none" w:sz="0" w:space="0" w:color="auto"/>
            <w:left w:val="none" w:sz="0" w:space="0" w:color="auto"/>
            <w:bottom w:val="none" w:sz="0" w:space="0" w:color="auto"/>
            <w:right w:val="none" w:sz="0" w:space="0" w:color="auto"/>
          </w:divBdr>
          <w:divsChild>
            <w:div w:id="229927221">
              <w:marLeft w:val="0"/>
              <w:marRight w:val="0"/>
              <w:marTop w:val="0"/>
              <w:marBottom w:val="0"/>
              <w:divBdr>
                <w:top w:val="none" w:sz="0" w:space="0" w:color="auto"/>
                <w:left w:val="none" w:sz="0" w:space="0" w:color="auto"/>
                <w:bottom w:val="none" w:sz="0" w:space="0" w:color="auto"/>
                <w:right w:val="none" w:sz="0" w:space="0" w:color="auto"/>
              </w:divBdr>
              <w:divsChild>
                <w:div w:id="8472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908">
          <w:marLeft w:val="0"/>
          <w:marRight w:val="0"/>
          <w:marTop w:val="0"/>
          <w:marBottom w:val="0"/>
          <w:divBdr>
            <w:top w:val="none" w:sz="0" w:space="0" w:color="auto"/>
            <w:left w:val="none" w:sz="0" w:space="0" w:color="auto"/>
            <w:bottom w:val="none" w:sz="0" w:space="0" w:color="auto"/>
            <w:right w:val="none" w:sz="0" w:space="0" w:color="auto"/>
          </w:divBdr>
          <w:divsChild>
            <w:div w:id="1530413871">
              <w:marLeft w:val="0"/>
              <w:marRight w:val="0"/>
              <w:marTop w:val="0"/>
              <w:marBottom w:val="0"/>
              <w:divBdr>
                <w:top w:val="none" w:sz="0" w:space="0" w:color="auto"/>
                <w:left w:val="none" w:sz="0" w:space="0" w:color="auto"/>
                <w:bottom w:val="none" w:sz="0" w:space="0" w:color="auto"/>
                <w:right w:val="none" w:sz="0" w:space="0" w:color="auto"/>
              </w:divBdr>
              <w:divsChild>
                <w:div w:id="1134526058">
                  <w:marLeft w:val="0"/>
                  <w:marRight w:val="0"/>
                  <w:marTop w:val="0"/>
                  <w:marBottom w:val="0"/>
                  <w:divBdr>
                    <w:top w:val="none" w:sz="0" w:space="0" w:color="auto"/>
                    <w:left w:val="none" w:sz="0" w:space="0" w:color="auto"/>
                    <w:bottom w:val="none" w:sz="0" w:space="0" w:color="auto"/>
                    <w:right w:val="none" w:sz="0" w:space="0" w:color="auto"/>
                  </w:divBdr>
                </w:div>
              </w:divsChild>
            </w:div>
            <w:div w:id="1095320048">
              <w:marLeft w:val="0"/>
              <w:marRight w:val="0"/>
              <w:marTop w:val="0"/>
              <w:marBottom w:val="0"/>
              <w:divBdr>
                <w:top w:val="none" w:sz="0" w:space="0" w:color="auto"/>
                <w:left w:val="none" w:sz="0" w:space="0" w:color="auto"/>
                <w:bottom w:val="none" w:sz="0" w:space="0" w:color="auto"/>
                <w:right w:val="none" w:sz="0" w:space="0" w:color="auto"/>
              </w:divBdr>
              <w:divsChild>
                <w:div w:id="21054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49">
          <w:marLeft w:val="0"/>
          <w:marRight w:val="0"/>
          <w:marTop w:val="0"/>
          <w:marBottom w:val="0"/>
          <w:divBdr>
            <w:top w:val="none" w:sz="0" w:space="0" w:color="auto"/>
            <w:left w:val="none" w:sz="0" w:space="0" w:color="auto"/>
            <w:bottom w:val="none" w:sz="0" w:space="0" w:color="auto"/>
            <w:right w:val="none" w:sz="0" w:space="0" w:color="auto"/>
          </w:divBdr>
          <w:divsChild>
            <w:div w:id="341204554">
              <w:marLeft w:val="0"/>
              <w:marRight w:val="0"/>
              <w:marTop w:val="0"/>
              <w:marBottom w:val="0"/>
              <w:divBdr>
                <w:top w:val="none" w:sz="0" w:space="0" w:color="auto"/>
                <w:left w:val="none" w:sz="0" w:space="0" w:color="auto"/>
                <w:bottom w:val="none" w:sz="0" w:space="0" w:color="auto"/>
                <w:right w:val="none" w:sz="0" w:space="0" w:color="auto"/>
              </w:divBdr>
              <w:divsChild>
                <w:div w:id="971137098">
                  <w:marLeft w:val="0"/>
                  <w:marRight w:val="0"/>
                  <w:marTop w:val="0"/>
                  <w:marBottom w:val="0"/>
                  <w:divBdr>
                    <w:top w:val="none" w:sz="0" w:space="0" w:color="auto"/>
                    <w:left w:val="none" w:sz="0" w:space="0" w:color="auto"/>
                    <w:bottom w:val="none" w:sz="0" w:space="0" w:color="auto"/>
                    <w:right w:val="none" w:sz="0" w:space="0" w:color="auto"/>
                  </w:divBdr>
                </w:div>
              </w:divsChild>
            </w:div>
            <w:div w:id="1675298759">
              <w:marLeft w:val="0"/>
              <w:marRight w:val="0"/>
              <w:marTop w:val="0"/>
              <w:marBottom w:val="0"/>
              <w:divBdr>
                <w:top w:val="none" w:sz="0" w:space="0" w:color="auto"/>
                <w:left w:val="none" w:sz="0" w:space="0" w:color="auto"/>
                <w:bottom w:val="none" w:sz="0" w:space="0" w:color="auto"/>
                <w:right w:val="none" w:sz="0" w:space="0" w:color="auto"/>
              </w:divBdr>
              <w:divsChild>
                <w:div w:id="17109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5721">
          <w:marLeft w:val="0"/>
          <w:marRight w:val="0"/>
          <w:marTop w:val="0"/>
          <w:marBottom w:val="0"/>
          <w:divBdr>
            <w:top w:val="none" w:sz="0" w:space="0" w:color="auto"/>
            <w:left w:val="none" w:sz="0" w:space="0" w:color="auto"/>
            <w:bottom w:val="none" w:sz="0" w:space="0" w:color="auto"/>
            <w:right w:val="none" w:sz="0" w:space="0" w:color="auto"/>
          </w:divBdr>
          <w:divsChild>
            <w:div w:id="760102302">
              <w:marLeft w:val="0"/>
              <w:marRight w:val="0"/>
              <w:marTop w:val="0"/>
              <w:marBottom w:val="0"/>
              <w:divBdr>
                <w:top w:val="none" w:sz="0" w:space="0" w:color="auto"/>
                <w:left w:val="none" w:sz="0" w:space="0" w:color="auto"/>
                <w:bottom w:val="none" w:sz="0" w:space="0" w:color="auto"/>
                <w:right w:val="none" w:sz="0" w:space="0" w:color="auto"/>
              </w:divBdr>
              <w:divsChild>
                <w:div w:id="491214445">
                  <w:marLeft w:val="0"/>
                  <w:marRight w:val="0"/>
                  <w:marTop w:val="0"/>
                  <w:marBottom w:val="0"/>
                  <w:divBdr>
                    <w:top w:val="none" w:sz="0" w:space="0" w:color="auto"/>
                    <w:left w:val="none" w:sz="0" w:space="0" w:color="auto"/>
                    <w:bottom w:val="none" w:sz="0" w:space="0" w:color="auto"/>
                    <w:right w:val="none" w:sz="0" w:space="0" w:color="auto"/>
                  </w:divBdr>
                </w:div>
              </w:divsChild>
            </w:div>
            <w:div w:id="1194003828">
              <w:marLeft w:val="0"/>
              <w:marRight w:val="0"/>
              <w:marTop w:val="0"/>
              <w:marBottom w:val="0"/>
              <w:divBdr>
                <w:top w:val="none" w:sz="0" w:space="0" w:color="auto"/>
                <w:left w:val="none" w:sz="0" w:space="0" w:color="auto"/>
                <w:bottom w:val="none" w:sz="0" w:space="0" w:color="auto"/>
                <w:right w:val="none" w:sz="0" w:space="0" w:color="auto"/>
              </w:divBdr>
              <w:divsChild>
                <w:div w:id="584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90583">
          <w:marLeft w:val="0"/>
          <w:marRight w:val="0"/>
          <w:marTop w:val="0"/>
          <w:marBottom w:val="0"/>
          <w:divBdr>
            <w:top w:val="none" w:sz="0" w:space="0" w:color="auto"/>
            <w:left w:val="none" w:sz="0" w:space="0" w:color="auto"/>
            <w:bottom w:val="none" w:sz="0" w:space="0" w:color="auto"/>
            <w:right w:val="none" w:sz="0" w:space="0" w:color="auto"/>
          </w:divBdr>
          <w:divsChild>
            <w:div w:id="2078244001">
              <w:marLeft w:val="0"/>
              <w:marRight w:val="0"/>
              <w:marTop w:val="0"/>
              <w:marBottom w:val="0"/>
              <w:divBdr>
                <w:top w:val="none" w:sz="0" w:space="0" w:color="auto"/>
                <w:left w:val="none" w:sz="0" w:space="0" w:color="auto"/>
                <w:bottom w:val="none" w:sz="0" w:space="0" w:color="auto"/>
                <w:right w:val="none" w:sz="0" w:space="0" w:color="auto"/>
              </w:divBdr>
              <w:divsChild>
                <w:div w:id="1859082036">
                  <w:marLeft w:val="0"/>
                  <w:marRight w:val="0"/>
                  <w:marTop w:val="0"/>
                  <w:marBottom w:val="0"/>
                  <w:divBdr>
                    <w:top w:val="none" w:sz="0" w:space="0" w:color="auto"/>
                    <w:left w:val="none" w:sz="0" w:space="0" w:color="auto"/>
                    <w:bottom w:val="none" w:sz="0" w:space="0" w:color="auto"/>
                    <w:right w:val="none" w:sz="0" w:space="0" w:color="auto"/>
                  </w:divBdr>
                </w:div>
              </w:divsChild>
            </w:div>
            <w:div w:id="1499614412">
              <w:marLeft w:val="0"/>
              <w:marRight w:val="0"/>
              <w:marTop w:val="0"/>
              <w:marBottom w:val="0"/>
              <w:divBdr>
                <w:top w:val="none" w:sz="0" w:space="0" w:color="auto"/>
                <w:left w:val="none" w:sz="0" w:space="0" w:color="auto"/>
                <w:bottom w:val="none" w:sz="0" w:space="0" w:color="auto"/>
                <w:right w:val="none" w:sz="0" w:space="0" w:color="auto"/>
              </w:divBdr>
              <w:divsChild>
                <w:div w:id="1673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9790">
          <w:marLeft w:val="0"/>
          <w:marRight w:val="0"/>
          <w:marTop w:val="0"/>
          <w:marBottom w:val="0"/>
          <w:divBdr>
            <w:top w:val="none" w:sz="0" w:space="0" w:color="auto"/>
            <w:left w:val="none" w:sz="0" w:space="0" w:color="auto"/>
            <w:bottom w:val="none" w:sz="0" w:space="0" w:color="auto"/>
            <w:right w:val="none" w:sz="0" w:space="0" w:color="auto"/>
          </w:divBdr>
          <w:divsChild>
            <w:div w:id="998465604">
              <w:marLeft w:val="0"/>
              <w:marRight w:val="0"/>
              <w:marTop w:val="0"/>
              <w:marBottom w:val="0"/>
              <w:divBdr>
                <w:top w:val="none" w:sz="0" w:space="0" w:color="auto"/>
                <w:left w:val="none" w:sz="0" w:space="0" w:color="auto"/>
                <w:bottom w:val="none" w:sz="0" w:space="0" w:color="auto"/>
                <w:right w:val="none" w:sz="0" w:space="0" w:color="auto"/>
              </w:divBdr>
              <w:divsChild>
                <w:div w:id="2063095892">
                  <w:marLeft w:val="0"/>
                  <w:marRight w:val="0"/>
                  <w:marTop w:val="0"/>
                  <w:marBottom w:val="0"/>
                  <w:divBdr>
                    <w:top w:val="none" w:sz="0" w:space="0" w:color="auto"/>
                    <w:left w:val="none" w:sz="0" w:space="0" w:color="auto"/>
                    <w:bottom w:val="none" w:sz="0" w:space="0" w:color="auto"/>
                    <w:right w:val="none" w:sz="0" w:space="0" w:color="auto"/>
                  </w:divBdr>
                </w:div>
              </w:divsChild>
            </w:div>
            <w:div w:id="1757749057">
              <w:marLeft w:val="0"/>
              <w:marRight w:val="0"/>
              <w:marTop w:val="0"/>
              <w:marBottom w:val="0"/>
              <w:divBdr>
                <w:top w:val="none" w:sz="0" w:space="0" w:color="auto"/>
                <w:left w:val="none" w:sz="0" w:space="0" w:color="auto"/>
                <w:bottom w:val="none" w:sz="0" w:space="0" w:color="auto"/>
                <w:right w:val="none" w:sz="0" w:space="0" w:color="auto"/>
              </w:divBdr>
              <w:divsChild>
                <w:div w:id="5878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1660">
          <w:marLeft w:val="0"/>
          <w:marRight w:val="0"/>
          <w:marTop w:val="0"/>
          <w:marBottom w:val="0"/>
          <w:divBdr>
            <w:top w:val="none" w:sz="0" w:space="0" w:color="auto"/>
            <w:left w:val="none" w:sz="0" w:space="0" w:color="auto"/>
            <w:bottom w:val="none" w:sz="0" w:space="0" w:color="auto"/>
            <w:right w:val="none" w:sz="0" w:space="0" w:color="auto"/>
          </w:divBdr>
          <w:divsChild>
            <w:div w:id="1403259244">
              <w:marLeft w:val="0"/>
              <w:marRight w:val="0"/>
              <w:marTop w:val="0"/>
              <w:marBottom w:val="0"/>
              <w:divBdr>
                <w:top w:val="none" w:sz="0" w:space="0" w:color="auto"/>
                <w:left w:val="none" w:sz="0" w:space="0" w:color="auto"/>
                <w:bottom w:val="none" w:sz="0" w:space="0" w:color="auto"/>
                <w:right w:val="none" w:sz="0" w:space="0" w:color="auto"/>
              </w:divBdr>
              <w:divsChild>
                <w:div w:id="355159598">
                  <w:marLeft w:val="0"/>
                  <w:marRight w:val="0"/>
                  <w:marTop w:val="0"/>
                  <w:marBottom w:val="0"/>
                  <w:divBdr>
                    <w:top w:val="none" w:sz="0" w:space="0" w:color="auto"/>
                    <w:left w:val="none" w:sz="0" w:space="0" w:color="auto"/>
                    <w:bottom w:val="none" w:sz="0" w:space="0" w:color="auto"/>
                    <w:right w:val="none" w:sz="0" w:space="0" w:color="auto"/>
                  </w:divBdr>
                </w:div>
              </w:divsChild>
            </w:div>
            <w:div w:id="1023821580">
              <w:marLeft w:val="0"/>
              <w:marRight w:val="0"/>
              <w:marTop w:val="0"/>
              <w:marBottom w:val="0"/>
              <w:divBdr>
                <w:top w:val="none" w:sz="0" w:space="0" w:color="auto"/>
                <w:left w:val="none" w:sz="0" w:space="0" w:color="auto"/>
                <w:bottom w:val="none" w:sz="0" w:space="0" w:color="auto"/>
                <w:right w:val="none" w:sz="0" w:space="0" w:color="auto"/>
              </w:divBdr>
              <w:divsChild>
                <w:div w:id="2552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1367">
          <w:marLeft w:val="0"/>
          <w:marRight w:val="0"/>
          <w:marTop w:val="0"/>
          <w:marBottom w:val="0"/>
          <w:divBdr>
            <w:top w:val="none" w:sz="0" w:space="0" w:color="auto"/>
            <w:left w:val="none" w:sz="0" w:space="0" w:color="auto"/>
            <w:bottom w:val="none" w:sz="0" w:space="0" w:color="auto"/>
            <w:right w:val="none" w:sz="0" w:space="0" w:color="auto"/>
          </w:divBdr>
          <w:divsChild>
            <w:div w:id="89201312">
              <w:marLeft w:val="0"/>
              <w:marRight w:val="0"/>
              <w:marTop w:val="0"/>
              <w:marBottom w:val="0"/>
              <w:divBdr>
                <w:top w:val="none" w:sz="0" w:space="0" w:color="auto"/>
                <w:left w:val="none" w:sz="0" w:space="0" w:color="auto"/>
                <w:bottom w:val="none" w:sz="0" w:space="0" w:color="auto"/>
                <w:right w:val="none" w:sz="0" w:space="0" w:color="auto"/>
              </w:divBdr>
              <w:divsChild>
                <w:div w:id="1712726996">
                  <w:marLeft w:val="0"/>
                  <w:marRight w:val="0"/>
                  <w:marTop w:val="0"/>
                  <w:marBottom w:val="0"/>
                  <w:divBdr>
                    <w:top w:val="none" w:sz="0" w:space="0" w:color="auto"/>
                    <w:left w:val="none" w:sz="0" w:space="0" w:color="auto"/>
                    <w:bottom w:val="none" w:sz="0" w:space="0" w:color="auto"/>
                    <w:right w:val="none" w:sz="0" w:space="0" w:color="auto"/>
                  </w:divBdr>
                </w:div>
              </w:divsChild>
            </w:div>
            <w:div w:id="1247232630">
              <w:marLeft w:val="0"/>
              <w:marRight w:val="0"/>
              <w:marTop w:val="0"/>
              <w:marBottom w:val="0"/>
              <w:divBdr>
                <w:top w:val="none" w:sz="0" w:space="0" w:color="auto"/>
                <w:left w:val="none" w:sz="0" w:space="0" w:color="auto"/>
                <w:bottom w:val="none" w:sz="0" w:space="0" w:color="auto"/>
                <w:right w:val="none" w:sz="0" w:space="0" w:color="auto"/>
              </w:divBdr>
              <w:divsChild>
                <w:div w:id="18070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71617">
          <w:marLeft w:val="0"/>
          <w:marRight w:val="0"/>
          <w:marTop w:val="0"/>
          <w:marBottom w:val="0"/>
          <w:divBdr>
            <w:top w:val="none" w:sz="0" w:space="0" w:color="auto"/>
            <w:left w:val="none" w:sz="0" w:space="0" w:color="auto"/>
            <w:bottom w:val="none" w:sz="0" w:space="0" w:color="auto"/>
            <w:right w:val="none" w:sz="0" w:space="0" w:color="auto"/>
          </w:divBdr>
          <w:divsChild>
            <w:div w:id="1291672924">
              <w:marLeft w:val="0"/>
              <w:marRight w:val="0"/>
              <w:marTop w:val="0"/>
              <w:marBottom w:val="0"/>
              <w:divBdr>
                <w:top w:val="none" w:sz="0" w:space="0" w:color="auto"/>
                <w:left w:val="none" w:sz="0" w:space="0" w:color="auto"/>
                <w:bottom w:val="none" w:sz="0" w:space="0" w:color="auto"/>
                <w:right w:val="none" w:sz="0" w:space="0" w:color="auto"/>
              </w:divBdr>
              <w:divsChild>
                <w:div w:id="1486043399">
                  <w:marLeft w:val="0"/>
                  <w:marRight w:val="0"/>
                  <w:marTop w:val="0"/>
                  <w:marBottom w:val="0"/>
                  <w:divBdr>
                    <w:top w:val="none" w:sz="0" w:space="0" w:color="auto"/>
                    <w:left w:val="none" w:sz="0" w:space="0" w:color="auto"/>
                    <w:bottom w:val="none" w:sz="0" w:space="0" w:color="auto"/>
                    <w:right w:val="none" w:sz="0" w:space="0" w:color="auto"/>
                  </w:divBdr>
                </w:div>
              </w:divsChild>
            </w:div>
            <w:div w:id="1871843886">
              <w:marLeft w:val="0"/>
              <w:marRight w:val="0"/>
              <w:marTop w:val="0"/>
              <w:marBottom w:val="0"/>
              <w:divBdr>
                <w:top w:val="none" w:sz="0" w:space="0" w:color="auto"/>
                <w:left w:val="none" w:sz="0" w:space="0" w:color="auto"/>
                <w:bottom w:val="none" w:sz="0" w:space="0" w:color="auto"/>
                <w:right w:val="none" w:sz="0" w:space="0" w:color="auto"/>
              </w:divBdr>
              <w:divsChild>
                <w:div w:id="7608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19813">
          <w:marLeft w:val="0"/>
          <w:marRight w:val="0"/>
          <w:marTop w:val="0"/>
          <w:marBottom w:val="0"/>
          <w:divBdr>
            <w:top w:val="none" w:sz="0" w:space="0" w:color="auto"/>
            <w:left w:val="none" w:sz="0" w:space="0" w:color="auto"/>
            <w:bottom w:val="none" w:sz="0" w:space="0" w:color="auto"/>
            <w:right w:val="none" w:sz="0" w:space="0" w:color="auto"/>
          </w:divBdr>
          <w:divsChild>
            <w:div w:id="1767192395">
              <w:marLeft w:val="0"/>
              <w:marRight w:val="0"/>
              <w:marTop w:val="0"/>
              <w:marBottom w:val="0"/>
              <w:divBdr>
                <w:top w:val="none" w:sz="0" w:space="0" w:color="auto"/>
                <w:left w:val="none" w:sz="0" w:space="0" w:color="auto"/>
                <w:bottom w:val="none" w:sz="0" w:space="0" w:color="auto"/>
                <w:right w:val="none" w:sz="0" w:space="0" w:color="auto"/>
              </w:divBdr>
              <w:divsChild>
                <w:div w:id="1520125943">
                  <w:marLeft w:val="0"/>
                  <w:marRight w:val="0"/>
                  <w:marTop w:val="0"/>
                  <w:marBottom w:val="0"/>
                  <w:divBdr>
                    <w:top w:val="none" w:sz="0" w:space="0" w:color="auto"/>
                    <w:left w:val="none" w:sz="0" w:space="0" w:color="auto"/>
                    <w:bottom w:val="none" w:sz="0" w:space="0" w:color="auto"/>
                    <w:right w:val="none" w:sz="0" w:space="0" w:color="auto"/>
                  </w:divBdr>
                </w:div>
              </w:divsChild>
            </w:div>
            <w:div w:id="1573812068">
              <w:marLeft w:val="0"/>
              <w:marRight w:val="0"/>
              <w:marTop w:val="0"/>
              <w:marBottom w:val="0"/>
              <w:divBdr>
                <w:top w:val="none" w:sz="0" w:space="0" w:color="auto"/>
                <w:left w:val="none" w:sz="0" w:space="0" w:color="auto"/>
                <w:bottom w:val="none" w:sz="0" w:space="0" w:color="auto"/>
                <w:right w:val="none" w:sz="0" w:space="0" w:color="auto"/>
              </w:divBdr>
              <w:divsChild>
                <w:div w:id="12214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4223">
          <w:marLeft w:val="0"/>
          <w:marRight w:val="0"/>
          <w:marTop w:val="0"/>
          <w:marBottom w:val="0"/>
          <w:divBdr>
            <w:top w:val="none" w:sz="0" w:space="0" w:color="auto"/>
            <w:left w:val="none" w:sz="0" w:space="0" w:color="auto"/>
            <w:bottom w:val="none" w:sz="0" w:space="0" w:color="auto"/>
            <w:right w:val="none" w:sz="0" w:space="0" w:color="auto"/>
          </w:divBdr>
          <w:divsChild>
            <w:div w:id="1368489534">
              <w:marLeft w:val="0"/>
              <w:marRight w:val="0"/>
              <w:marTop w:val="0"/>
              <w:marBottom w:val="0"/>
              <w:divBdr>
                <w:top w:val="none" w:sz="0" w:space="0" w:color="auto"/>
                <w:left w:val="none" w:sz="0" w:space="0" w:color="auto"/>
                <w:bottom w:val="none" w:sz="0" w:space="0" w:color="auto"/>
                <w:right w:val="none" w:sz="0" w:space="0" w:color="auto"/>
              </w:divBdr>
              <w:divsChild>
                <w:div w:id="1289626498">
                  <w:marLeft w:val="0"/>
                  <w:marRight w:val="0"/>
                  <w:marTop w:val="0"/>
                  <w:marBottom w:val="0"/>
                  <w:divBdr>
                    <w:top w:val="none" w:sz="0" w:space="0" w:color="auto"/>
                    <w:left w:val="none" w:sz="0" w:space="0" w:color="auto"/>
                    <w:bottom w:val="none" w:sz="0" w:space="0" w:color="auto"/>
                    <w:right w:val="none" w:sz="0" w:space="0" w:color="auto"/>
                  </w:divBdr>
                </w:div>
              </w:divsChild>
            </w:div>
            <w:div w:id="1906448265">
              <w:marLeft w:val="0"/>
              <w:marRight w:val="0"/>
              <w:marTop w:val="0"/>
              <w:marBottom w:val="0"/>
              <w:divBdr>
                <w:top w:val="none" w:sz="0" w:space="0" w:color="auto"/>
                <w:left w:val="none" w:sz="0" w:space="0" w:color="auto"/>
                <w:bottom w:val="none" w:sz="0" w:space="0" w:color="auto"/>
                <w:right w:val="none" w:sz="0" w:space="0" w:color="auto"/>
              </w:divBdr>
              <w:divsChild>
                <w:div w:id="8387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7225">
          <w:marLeft w:val="0"/>
          <w:marRight w:val="0"/>
          <w:marTop w:val="0"/>
          <w:marBottom w:val="0"/>
          <w:divBdr>
            <w:top w:val="none" w:sz="0" w:space="0" w:color="auto"/>
            <w:left w:val="none" w:sz="0" w:space="0" w:color="auto"/>
            <w:bottom w:val="none" w:sz="0" w:space="0" w:color="auto"/>
            <w:right w:val="none" w:sz="0" w:space="0" w:color="auto"/>
          </w:divBdr>
          <w:divsChild>
            <w:div w:id="1455247701">
              <w:marLeft w:val="0"/>
              <w:marRight w:val="0"/>
              <w:marTop w:val="0"/>
              <w:marBottom w:val="0"/>
              <w:divBdr>
                <w:top w:val="none" w:sz="0" w:space="0" w:color="auto"/>
                <w:left w:val="none" w:sz="0" w:space="0" w:color="auto"/>
                <w:bottom w:val="none" w:sz="0" w:space="0" w:color="auto"/>
                <w:right w:val="none" w:sz="0" w:space="0" w:color="auto"/>
              </w:divBdr>
              <w:divsChild>
                <w:div w:id="1925648794">
                  <w:marLeft w:val="0"/>
                  <w:marRight w:val="0"/>
                  <w:marTop w:val="0"/>
                  <w:marBottom w:val="0"/>
                  <w:divBdr>
                    <w:top w:val="none" w:sz="0" w:space="0" w:color="auto"/>
                    <w:left w:val="none" w:sz="0" w:space="0" w:color="auto"/>
                    <w:bottom w:val="none" w:sz="0" w:space="0" w:color="auto"/>
                    <w:right w:val="none" w:sz="0" w:space="0" w:color="auto"/>
                  </w:divBdr>
                </w:div>
              </w:divsChild>
            </w:div>
            <w:div w:id="81882711">
              <w:marLeft w:val="0"/>
              <w:marRight w:val="0"/>
              <w:marTop w:val="0"/>
              <w:marBottom w:val="0"/>
              <w:divBdr>
                <w:top w:val="none" w:sz="0" w:space="0" w:color="auto"/>
                <w:left w:val="none" w:sz="0" w:space="0" w:color="auto"/>
                <w:bottom w:val="none" w:sz="0" w:space="0" w:color="auto"/>
                <w:right w:val="none" w:sz="0" w:space="0" w:color="auto"/>
              </w:divBdr>
              <w:divsChild>
                <w:div w:id="15488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848">
          <w:marLeft w:val="0"/>
          <w:marRight w:val="0"/>
          <w:marTop w:val="0"/>
          <w:marBottom w:val="0"/>
          <w:divBdr>
            <w:top w:val="none" w:sz="0" w:space="0" w:color="auto"/>
            <w:left w:val="none" w:sz="0" w:space="0" w:color="auto"/>
            <w:bottom w:val="none" w:sz="0" w:space="0" w:color="auto"/>
            <w:right w:val="none" w:sz="0" w:space="0" w:color="auto"/>
          </w:divBdr>
          <w:divsChild>
            <w:div w:id="359358018">
              <w:marLeft w:val="0"/>
              <w:marRight w:val="0"/>
              <w:marTop w:val="0"/>
              <w:marBottom w:val="0"/>
              <w:divBdr>
                <w:top w:val="none" w:sz="0" w:space="0" w:color="auto"/>
                <w:left w:val="none" w:sz="0" w:space="0" w:color="auto"/>
                <w:bottom w:val="none" w:sz="0" w:space="0" w:color="auto"/>
                <w:right w:val="none" w:sz="0" w:space="0" w:color="auto"/>
              </w:divBdr>
              <w:divsChild>
                <w:div w:id="1875119549">
                  <w:marLeft w:val="0"/>
                  <w:marRight w:val="0"/>
                  <w:marTop w:val="0"/>
                  <w:marBottom w:val="0"/>
                  <w:divBdr>
                    <w:top w:val="none" w:sz="0" w:space="0" w:color="auto"/>
                    <w:left w:val="none" w:sz="0" w:space="0" w:color="auto"/>
                    <w:bottom w:val="none" w:sz="0" w:space="0" w:color="auto"/>
                    <w:right w:val="none" w:sz="0" w:space="0" w:color="auto"/>
                  </w:divBdr>
                </w:div>
              </w:divsChild>
            </w:div>
            <w:div w:id="832377706">
              <w:marLeft w:val="0"/>
              <w:marRight w:val="0"/>
              <w:marTop w:val="0"/>
              <w:marBottom w:val="0"/>
              <w:divBdr>
                <w:top w:val="none" w:sz="0" w:space="0" w:color="auto"/>
                <w:left w:val="none" w:sz="0" w:space="0" w:color="auto"/>
                <w:bottom w:val="none" w:sz="0" w:space="0" w:color="auto"/>
                <w:right w:val="none" w:sz="0" w:space="0" w:color="auto"/>
              </w:divBdr>
              <w:divsChild>
                <w:div w:id="5917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1602">
          <w:marLeft w:val="0"/>
          <w:marRight w:val="0"/>
          <w:marTop w:val="0"/>
          <w:marBottom w:val="0"/>
          <w:divBdr>
            <w:top w:val="none" w:sz="0" w:space="0" w:color="auto"/>
            <w:left w:val="none" w:sz="0" w:space="0" w:color="auto"/>
            <w:bottom w:val="none" w:sz="0" w:space="0" w:color="auto"/>
            <w:right w:val="none" w:sz="0" w:space="0" w:color="auto"/>
          </w:divBdr>
          <w:divsChild>
            <w:div w:id="1393114937">
              <w:marLeft w:val="0"/>
              <w:marRight w:val="0"/>
              <w:marTop w:val="0"/>
              <w:marBottom w:val="0"/>
              <w:divBdr>
                <w:top w:val="none" w:sz="0" w:space="0" w:color="auto"/>
                <w:left w:val="none" w:sz="0" w:space="0" w:color="auto"/>
                <w:bottom w:val="none" w:sz="0" w:space="0" w:color="auto"/>
                <w:right w:val="none" w:sz="0" w:space="0" w:color="auto"/>
              </w:divBdr>
              <w:divsChild>
                <w:div w:id="398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4831">
      <w:bodyDiv w:val="1"/>
      <w:marLeft w:val="0"/>
      <w:marRight w:val="0"/>
      <w:marTop w:val="0"/>
      <w:marBottom w:val="0"/>
      <w:divBdr>
        <w:top w:val="none" w:sz="0" w:space="0" w:color="auto"/>
        <w:left w:val="none" w:sz="0" w:space="0" w:color="auto"/>
        <w:bottom w:val="none" w:sz="0" w:space="0" w:color="auto"/>
        <w:right w:val="none" w:sz="0" w:space="0" w:color="auto"/>
      </w:divBdr>
    </w:div>
    <w:div w:id="1068770325">
      <w:bodyDiv w:val="1"/>
      <w:marLeft w:val="0"/>
      <w:marRight w:val="0"/>
      <w:marTop w:val="0"/>
      <w:marBottom w:val="0"/>
      <w:divBdr>
        <w:top w:val="none" w:sz="0" w:space="0" w:color="auto"/>
        <w:left w:val="none" w:sz="0" w:space="0" w:color="auto"/>
        <w:bottom w:val="none" w:sz="0" w:space="0" w:color="auto"/>
        <w:right w:val="none" w:sz="0" w:space="0" w:color="auto"/>
      </w:divBdr>
    </w:div>
    <w:div w:id="1069957778">
      <w:bodyDiv w:val="1"/>
      <w:marLeft w:val="0"/>
      <w:marRight w:val="0"/>
      <w:marTop w:val="0"/>
      <w:marBottom w:val="0"/>
      <w:divBdr>
        <w:top w:val="none" w:sz="0" w:space="0" w:color="auto"/>
        <w:left w:val="none" w:sz="0" w:space="0" w:color="auto"/>
        <w:bottom w:val="none" w:sz="0" w:space="0" w:color="auto"/>
        <w:right w:val="none" w:sz="0" w:space="0" w:color="auto"/>
      </w:divBdr>
    </w:div>
    <w:div w:id="1073814150">
      <w:bodyDiv w:val="1"/>
      <w:marLeft w:val="0"/>
      <w:marRight w:val="0"/>
      <w:marTop w:val="0"/>
      <w:marBottom w:val="0"/>
      <w:divBdr>
        <w:top w:val="none" w:sz="0" w:space="0" w:color="auto"/>
        <w:left w:val="none" w:sz="0" w:space="0" w:color="auto"/>
        <w:bottom w:val="none" w:sz="0" w:space="0" w:color="auto"/>
        <w:right w:val="none" w:sz="0" w:space="0" w:color="auto"/>
      </w:divBdr>
      <w:divsChild>
        <w:div w:id="218707686">
          <w:marLeft w:val="0"/>
          <w:marRight w:val="0"/>
          <w:marTop w:val="0"/>
          <w:marBottom w:val="0"/>
          <w:divBdr>
            <w:top w:val="none" w:sz="0" w:space="0" w:color="auto"/>
            <w:left w:val="none" w:sz="0" w:space="0" w:color="auto"/>
            <w:bottom w:val="none" w:sz="0" w:space="0" w:color="auto"/>
            <w:right w:val="none" w:sz="0" w:space="0" w:color="auto"/>
          </w:divBdr>
          <w:divsChild>
            <w:div w:id="1475488925">
              <w:marLeft w:val="0"/>
              <w:marRight w:val="0"/>
              <w:marTop w:val="0"/>
              <w:marBottom w:val="0"/>
              <w:divBdr>
                <w:top w:val="none" w:sz="0" w:space="0" w:color="auto"/>
                <w:left w:val="none" w:sz="0" w:space="0" w:color="auto"/>
                <w:bottom w:val="none" w:sz="0" w:space="0" w:color="auto"/>
                <w:right w:val="none" w:sz="0" w:space="0" w:color="auto"/>
              </w:divBdr>
              <w:divsChild>
                <w:div w:id="251671601">
                  <w:marLeft w:val="0"/>
                  <w:marRight w:val="0"/>
                  <w:marTop w:val="0"/>
                  <w:marBottom w:val="0"/>
                  <w:divBdr>
                    <w:top w:val="none" w:sz="0" w:space="0" w:color="auto"/>
                    <w:left w:val="none" w:sz="0" w:space="0" w:color="auto"/>
                    <w:bottom w:val="none" w:sz="0" w:space="0" w:color="auto"/>
                    <w:right w:val="none" w:sz="0" w:space="0" w:color="auto"/>
                  </w:divBdr>
                  <w:divsChild>
                    <w:div w:id="17014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31479">
      <w:bodyDiv w:val="1"/>
      <w:marLeft w:val="0"/>
      <w:marRight w:val="0"/>
      <w:marTop w:val="0"/>
      <w:marBottom w:val="0"/>
      <w:divBdr>
        <w:top w:val="none" w:sz="0" w:space="0" w:color="auto"/>
        <w:left w:val="none" w:sz="0" w:space="0" w:color="auto"/>
        <w:bottom w:val="none" w:sz="0" w:space="0" w:color="auto"/>
        <w:right w:val="none" w:sz="0" w:space="0" w:color="auto"/>
      </w:divBdr>
      <w:divsChild>
        <w:div w:id="283779906">
          <w:marLeft w:val="0"/>
          <w:marRight w:val="0"/>
          <w:marTop w:val="0"/>
          <w:marBottom w:val="0"/>
          <w:divBdr>
            <w:top w:val="none" w:sz="0" w:space="0" w:color="auto"/>
            <w:left w:val="none" w:sz="0" w:space="0" w:color="auto"/>
            <w:bottom w:val="none" w:sz="0" w:space="0" w:color="auto"/>
            <w:right w:val="none" w:sz="0" w:space="0" w:color="auto"/>
          </w:divBdr>
          <w:divsChild>
            <w:div w:id="174148901">
              <w:marLeft w:val="0"/>
              <w:marRight w:val="0"/>
              <w:marTop w:val="0"/>
              <w:marBottom w:val="0"/>
              <w:divBdr>
                <w:top w:val="none" w:sz="0" w:space="0" w:color="auto"/>
                <w:left w:val="none" w:sz="0" w:space="0" w:color="auto"/>
                <w:bottom w:val="none" w:sz="0" w:space="0" w:color="auto"/>
                <w:right w:val="none" w:sz="0" w:space="0" w:color="auto"/>
              </w:divBdr>
              <w:divsChild>
                <w:div w:id="20286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7351">
      <w:bodyDiv w:val="1"/>
      <w:marLeft w:val="0"/>
      <w:marRight w:val="0"/>
      <w:marTop w:val="0"/>
      <w:marBottom w:val="0"/>
      <w:divBdr>
        <w:top w:val="none" w:sz="0" w:space="0" w:color="auto"/>
        <w:left w:val="none" w:sz="0" w:space="0" w:color="auto"/>
        <w:bottom w:val="none" w:sz="0" w:space="0" w:color="auto"/>
        <w:right w:val="none" w:sz="0" w:space="0" w:color="auto"/>
      </w:divBdr>
      <w:divsChild>
        <w:div w:id="1245604186">
          <w:marLeft w:val="0"/>
          <w:marRight w:val="0"/>
          <w:marTop w:val="0"/>
          <w:marBottom w:val="0"/>
          <w:divBdr>
            <w:top w:val="none" w:sz="0" w:space="0" w:color="auto"/>
            <w:left w:val="none" w:sz="0" w:space="0" w:color="auto"/>
            <w:bottom w:val="none" w:sz="0" w:space="0" w:color="auto"/>
            <w:right w:val="none" w:sz="0" w:space="0" w:color="auto"/>
          </w:divBdr>
          <w:divsChild>
            <w:div w:id="2108230308">
              <w:marLeft w:val="0"/>
              <w:marRight w:val="0"/>
              <w:marTop w:val="0"/>
              <w:marBottom w:val="0"/>
              <w:divBdr>
                <w:top w:val="none" w:sz="0" w:space="0" w:color="auto"/>
                <w:left w:val="none" w:sz="0" w:space="0" w:color="auto"/>
                <w:bottom w:val="none" w:sz="0" w:space="0" w:color="auto"/>
                <w:right w:val="none" w:sz="0" w:space="0" w:color="auto"/>
              </w:divBdr>
              <w:divsChild>
                <w:div w:id="289750537">
                  <w:marLeft w:val="0"/>
                  <w:marRight w:val="0"/>
                  <w:marTop w:val="0"/>
                  <w:marBottom w:val="0"/>
                  <w:divBdr>
                    <w:top w:val="none" w:sz="0" w:space="0" w:color="auto"/>
                    <w:left w:val="none" w:sz="0" w:space="0" w:color="auto"/>
                    <w:bottom w:val="none" w:sz="0" w:space="0" w:color="auto"/>
                    <w:right w:val="none" w:sz="0" w:space="0" w:color="auto"/>
                  </w:divBdr>
                  <w:divsChild>
                    <w:div w:id="949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7454">
      <w:bodyDiv w:val="1"/>
      <w:marLeft w:val="0"/>
      <w:marRight w:val="0"/>
      <w:marTop w:val="0"/>
      <w:marBottom w:val="0"/>
      <w:divBdr>
        <w:top w:val="none" w:sz="0" w:space="0" w:color="auto"/>
        <w:left w:val="none" w:sz="0" w:space="0" w:color="auto"/>
        <w:bottom w:val="none" w:sz="0" w:space="0" w:color="auto"/>
        <w:right w:val="none" w:sz="0" w:space="0" w:color="auto"/>
      </w:divBdr>
      <w:divsChild>
        <w:div w:id="2117283608">
          <w:marLeft w:val="0"/>
          <w:marRight w:val="0"/>
          <w:marTop w:val="0"/>
          <w:marBottom w:val="0"/>
          <w:divBdr>
            <w:top w:val="none" w:sz="0" w:space="0" w:color="auto"/>
            <w:left w:val="none" w:sz="0" w:space="0" w:color="auto"/>
            <w:bottom w:val="none" w:sz="0" w:space="0" w:color="auto"/>
            <w:right w:val="none" w:sz="0" w:space="0" w:color="auto"/>
          </w:divBdr>
          <w:divsChild>
            <w:div w:id="208809787">
              <w:marLeft w:val="0"/>
              <w:marRight w:val="0"/>
              <w:marTop w:val="0"/>
              <w:marBottom w:val="0"/>
              <w:divBdr>
                <w:top w:val="none" w:sz="0" w:space="0" w:color="auto"/>
                <w:left w:val="none" w:sz="0" w:space="0" w:color="auto"/>
                <w:bottom w:val="none" w:sz="0" w:space="0" w:color="auto"/>
                <w:right w:val="none" w:sz="0" w:space="0" w:color="auto"/>
              </w:divBdr>
              <w:divsChild>
                <w:div w:id="1721515666">
                  <w:marLeft w:val="0"/>
                  <w:marRight w:val="0"/>
                  <w:marTop w:val="0"/>
                  <w:marBottom w:val="0"/>
                  <w:divBdr>
                    <w:top w:val="none" w:sz="0" w:space="0" w:color="auto"/>
                    <w:left w:val="none" w:sz="0" w:space="0" w:color="auto"/>
                    <w:bottom w:val="none" w:sz="0" w:space="0" w:color="auto"/>
                    <w:right w:val="none" w:sz="0" w:space="0" w:color="auto"/>
                  </w:divBdr>
                  <w:divsChild>
                    <w:div w:id="7037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175144">
      <w:bodyDiv w:val="1"/>
      <w:marLeft w:val="0"/>
      <w:marRight w:val="0"/>
      <w:marTop w:val="0"/>
      <w:marBottom w:val="0"/>
      <w:divBdr>
        <w:top w:val="none" w:sz="0" w:space="0" w:color="auto"/>
        <w:left w:val="none" w:sz="0" w:space="0" w:color="auto"/>
        <w:bottom w:val="none" w:sz="0" w:space="0" w:color="auto"/>
        <w:right w:val="none" w:sz="0" w:space="0" w:color="auto"/>
      </w:divBdr>
      <w:divsChild>
        <w:div w:id="414791756">
          <w:marLeft w:val="0"/>
          <w:marRight w:val="0"/>
          <w:marTop w:val="0"/>
          <w:marBottom w:val="0"/>
          <w:divBdr>
            <w:top w:val="none" w:sz="0" w:space="0" w:color="auto"/>
            <w:left w:val="none" w:sz="0" w:space="0" w:color="auto"/>
            <w:bottom w:val="none" w:sz="0" w:space="0" w:color="auto"/>
            <w:right w:val="none" w:sz="0" w:space="0" w:color="auto"/>
          </w:divBdr>
          <w:divsChild>
            <w:div w:id="1860856179">
              <w:marLeft w:val="0"/>
              <w:marRight w:val="0"/>
              <w:marTop w:val="0"/>
              <w:marBottom w:val="0"/>
              <w:divBdr>
                <w:top w:val="none" w:sz="0" w:space="0" w:color="auto"/>
                <w:left w:val="none" w:sz="0" w:space="0" w:color="auto"/>
                <w:bottom w:val="none" w:sz="0" w:space="0" w:color="auto"/>
                <w:right w:val="none" w:sz="0" w:space="0" w:color="auto"/>
              </w:divBdr>
              <w:divsChild>
                <w:div w:id="2074155336">
                  <w:marLeft w:val="0"/>
                  <w:marRight w:val="0"/>
                  <w:marTop w:val="0"/>
                  <w:marBottom w:val="0"/>
                  <w:divBdr>
                    <w:top w:val="none" w:sz="0" w:space="0" w:color="auto"/>
                    <w:left w:val="none" w:sz="0" w:space="0" w:color="auto"/>
                    <w:bottom w:val="none" w:sz="0" w:space="0" w:color="auto"/>
                    <w:right w:val="none" w:sz="0" w:space="0" w:color="auto"/>
                  </w:divBdr>
                  <w:divsChild>
                    <w:div w:id="16453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0450">
      <w:bodyDiv w:val="1"/>
      <w:marLeft w:val="0"/>
      <w:marRight w:val="0"/>
      <w:marTop w:val="0"/>
      <w:marBottom w:val="0"/>
      <w:divBdr>
        <w:top w:val="none" w:sz="0" w:space="0" w:color="auto"/>
        <w:left w:val="none" w:sz="0" w:space="0" w:color="auto"/>
        <w:bottom w:val="none" w:sz="0" w:space="0" w:color="auto"/>
        <w:right w:val="none" w:sz="0" w:space="0" w:color="auto"/>
      </w:divBdr>
      <w:divsChild>
        <w:div w:id="1998608565">
          <w:marLeft w:val="0"/>
          <w:marRight w:val="0"/>
          <w:marTop w:val="0"/>
          <w:marBottom w:val="0"/>
          <w:divBdr>
            <w:top w:val="none" w:sz="0" w:space="0" w:color="auto"/>
            <w:left w:val="none" w:sz="0" w:space="0" w:color="auto"/>
            <w:bottom w:val="none" w:sz="0" w:space="0" w:color="auto"/>
            <w:right w:val="none" w:sz="0" w:space="0" w:color="auto"/>
          </w:divBdr>
          <w:divsChild>
            <w:div w:id="1790204420">
              <w:marLeft w:val="0"/>
              <w:marRight w:val="0"/>
              <w:marTop w:val="0"/>
              <w:marBottom w:val="0"/>
              <w:divBdr>
                <w:top w:val="none" w:sz="0" w:space="0" w:color="auto"/>
                <w:left w:val="none" w:sz="0" w:space="0" w:color="auto"/>
                <w:bottom w:val="none" w:sz="0" w:space="0" w:color="auto"/>
                <w:right w:val="none" w:sz="0" w:space="0" w:color="auto"/>
              </w:divBdr>
              <w:divsChild>
                <w:div w:id="968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879">
      <w:bodyDiv w:val="1"/>
      <w:marLeft w:val="0"/>
      <w:marRight w:val="0"/>
      <w:marTop w:val="0"/>
      <w:marBottom w:val="0"/>
      <w:divBdr>
        <w:top w:val="none" w:sz="0" w:space="0" w:color="auto"/>
        <w:left w:val="none" w:sz="0" w:space="0" w:color="auto"/>
        <w:bottom w:val="none" w:sz="0" w:space="0" w:color="auto"/>
        <w:right w:val="none" w:sz="0" w:space="0" w:color="auto"/>
      </w:divBdr>
      <w:divsChild>
        <w:div w:id="1211964216">
          <w:marLeft w:val="0"/>
          <w:marRight w:val="0"/>
          <w:marTop w:val="0"/>
          <w:marBottom w:val="0"/>
          <w:divBdr>
            <w:top w:val="none" w:sz="0" w:space="0" w:color="auto"/>
            <w:left w:val="none" w:sz="0" w:space="0" w:color="auto"/>
            <w:bottom w:val="none" w:sz="0" w:space="0" w:color="auto"/>
            <w:right w:val="none" w:sz="0" w:space="0" w:color="auto"/>
          </w:divBdr>
          <w:divsChild>
            <w:div w:id="619537106">
              <w:marLeft w:val="0"/>
              <w:marRight w:val="0"/>
              <w:marTop w:val="0"/>
              <w:marBottom w:val="0"/>
              <w:divBdr>
                <w:top w:val="none" w:sz="0" w:space="0" w:color="auto"/>
                <w:left w:val="none" w:sz="0" w:space="0" w:color="auto"/>
                <w:bottom w:val="none" w:sz="0" w:space="0" w:color="auto"/>
                <w:right w:val="none" w:sz="0" w:space="0" w:color="auto"/>
              </w:divBdr>
              <w:divsChild>
                <w:div w:id="17573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4758">
      <w:bodyDiv w:val="1"/>
      <w:marLeft w:val="0"/>
      <w:marRight w:val="0"/>
      <w:marTop w:val="0"/>
      <w:marBottom w:val="0"/>
      <w:divBdr>
        <w:top w:val="none" w:sz="0" w:space="0" w:color="auto"/>
        <w:left w:val="none" w:sz="0" w:space="0" w:color="auto"/>
        <w:bottom w:val="none" w:sz="0" w:space="0" w:color="auto"/>
        <w:right w:val="none" w:sz="0" w:space="0" w:color="auto"/>
      </w:divBdr>
    </w:div>
    <w:div w:id="1124620973">
      <w:bodyDiv w:val="1"/>
      <w:marLeft w:val="0"/>
      <w:marRight w:val="0"/>
      <w:marTop w:val="0"/>
      <w:marBottom w:val="0"/>
      <w:divBdr>
        <w:top w:val="none" w:sz="0" w:space="0" w:color="auto"/>
        <w:left w:val="none" w:sz="0" w:space="0" w:color="auto"/>
        <w:bottom w:val="none" w:sz="0" w:space="0" w:color="auto"/>
        <w:right w:val="none" w:sz="0" w:space="0" w:color="auto"/>
      </w:divBdr>
      <w:divsChild>
        <w:div w:id="1875538824">
          <w:marLeft w:val="0"/>
          <w:marRight w:val="0"/>
          <w:marTop w:val="0"/>
          <w:marBottom w:val="0"/>
          <w:divBdr>
            <w:top w:val="none" w:sz="0" w:space="0" w:color="auto"/>
            <w:left w:val="none" w:sz="0" w:space="0" w:color="auto"/>
            <w:bottom w:val="none" w:sz="0" w:space="0" w:color="auto"/>
            <w:right w:val="none" w:sz="0" w:space="0" w:color="auto"/>
          </w:divBdr>
          <w:divsChild>
            <w:div w:id="1933857183">
              <w:marLeft w:val="0"/>
              <w:marRight w:val="0"/>
              <w:marTop w:val="0"/>
              <w:marBottom w:val="0"/>
              <w:divBdr>
                <w:top w:val="none" w:sz="0" w:space="0" w:color="auto"/>
                <w:left w:val="none" w:sz="0" w:space="0" w:color="auto"/>
                <w:bottom w:val="none" w:sz="0" w:space="0" w:color="auto"/>
                <w:right w:val="none" w:sz="0" w:space="0" w:color="auto"/>
              </w:divBdr>
              <w:divsChild>
                <w:div w:id="534125483">
                  <w:marLeft w:val="0"/>
                  <w:marRight w:val="0"/>
                  <w:marTop w:val="0"/>
                  <w:marBottom w:val="0"/>
                  <w:divBdr>
                    <w:top w:val="none" w:sz="0" w:space="0" w:color="auto"/>
                    <w:left w:val="none" w:sz="0" w:space="0" w:color="auto"/>
                    <w:bottom w:val="none" w:sz="0" w:space="0" w:color="auto"/>
                    <w:right w:val="none" w:sz="0" w:space="0" w:color="auto"/>
                  </w:divBdr>
                  <w:divsChild>
                    <w:div w:id="2080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33088">
      <w:bodyDiv w:val="1"/>
      <w:marLeft w:val="0"/>
      <w:marRight w:val="0"/>
      <w:marTop w:val="0"/>
      <w:marBottom w:val="0"/>
      <w:divBdr>
        <w:top w:val="none" w:sz="0" w:space="0" w:color="auto"/>
        <w:left w:val="none" w:sz="0" w:space="0" w:color="auto"/>
        <w:bottom w:val="none" w:sz="0" w:space="0" w:color="auto"/>
        <w:right w:val="none" w:sz="0" w:space="0" w:color="auto"/>
      </w:divBdr>
      <w:divsChild>
        <w:div w:id="515272560">
          <w:marLeft w:val="0"/>
          <w:marRight w:val="0"/>
          <w:marTop w:val="0"/>
          <w:marBottom w:val="0"/>
          <w:divBdr>
            <w:top w:val="none" w:sz="0" w:space="0" w:color="auto"/>
            <w:left w:val="none" w:sz="0" w:space="0" w:color="auto"/>
            <w:bottom w:val="none" w:sz="0" w:space="0" w:color="auto"/>
            <w:right w:val="none" w:sz="0" w:space="0" w:color="auto"/>
          </w:divBdr>
          <w:divsChild>
            <w:div w:id="1094981774">
              <w:marLeft w:val="0"/>
              <w:marRight w:val="0"/>
              <w:marTop w:val="0"/>
              <w:marBottom w:val="0"/>
              <w:divBdr>
                <w:top w:val="none" w:sz="0" w:space="0" w:color="auto"/>
                <w:left w:val="none" w:sz="0" w:space="0" w:color="auto"/>
                <w:bottom w:val="none" w:sz="0" w:space="0" w:color="auto"/>
                <w:right w:val="none" w:sz="0" w:space="0" w:color="auto"/>
              </w:divBdr>
              <w:divsChild>
                <w:div w:id="1764763599">
                  <w:marLeft w:val="0"/>
                  <w:marRight w:val="0"/>
                  <w:marTop w:val="0"/>
                  <w:marBottom w:val="0"/>
                  <w:divBdr>
                    <w:top w:val="none" w:sz="0" w:space="0" w:color="auto"/>
                    <w:left w:val="none" w:sz="0" w:space="0" w:color="auto"/>
                    <w:bottom w:val="none" w:sz="0" w:space="0" w:color="auto"/>
                    <w:right w:val="none" w:sz="0" w:space="0" w:color="auto"/>
                  </w:divBdr>
                  <w:divsChild>
                    <w:div w:id="15123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40847">
      <w:bodyDiv w:val="1"/>
      <w:marLeft w:val="0"/>
      <w:marRight w:val="0"/>
      <w:marTop w:val="0"/>
      <w:marBottom w:val="0"/>
      <w:divBdr>
        <w:top w:val="none" w:sz="0" w:space="0" w:color="auto"/>
        <w:left w:val="none" w:sz="0" w:space="0" w:color="auto"/>
        <w:bottom w:val="none" w:sz="0" w:space="0" w:color="auto"/>
        <w:right w:val="none" w:sz="0" w:space="0" w:color="auto"/>
      </w:divBdr>
      <w:divsChild>
        <w:div w:id="1203518917">
          <w:marLeft w:val="0"/>
          <w:marRight w:val="0"/>
          <w:marTop w:val="0"/>
          <w:marBottom w:val="0"/>
          <w:divBdr>
            <w:top w:val="none" w:sz="0" w:space="0" w:color="auto"/>
            <w:left w:val="none" w:sz="0" w:space="0" w:color="auto"/>
            <w:bottom w:val="none" w:sz="0" w:space="0" w:color="auto"/>
            <w:right w:val="none" w:sz="0" w:space="0" w:color="auto"/>
          </w:divBdr>
          <w:divsChild>
            <w:div w:id="621151141">
              <w:marLeft w:val="0"/>
              <w:marRight w:val="0"/>
              <w:marTop w:val="0"/>
              <w:marBottom w:val="0"/>
              <w:divBdr>
                <w:top w:val="none" w:sz="0" w:space="0" w:color="auto"/>
                <w:left w:val="none" w:sz="0" w:space="0" w:color="auto"/>
                <w:bottom w:val="none" w:sz="0" w:space="0" w:color="auto"/>
                <w:right w:val="none" w:sz="0" w:space="0" w:color="auto"/>
              </w:divBdr>
              <w:divsChild>
                <w:div w:id="7709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84584">
      <w:bodyDiv w:val="1"/>
      <w:marLeft w:val="0"/>
      <w:marRight w:val="0"/>
      <w:marTop w:val="0"/>
      <w:marBottom w:val="0"/>
      <w:divBdr>
        <w:top w:val="none" w:sz="0" w:space="0" w:color="auto"/>
        <w:left w:val="none" w:sz="0" w:space="0" w:color="auto"/>
        <w:bottom w:val="none" w:sz="0" w:space="0" w:color="auto"/>
        <w:right w:val="none" w:sz="0" w:space="0" w:color="auto"/>
      </w:divBdr>
      <w:divsChild>
        <w:div w:id="1735229381">
          <w:marLeft w:val="0"/>
          <w:marRight w:val="0"/>
          <w:marTop w:val="0"/>
          <w:marBottom w:val="0"/>
          <w:divBdr>
            <w:top w:val="none" w:sz="0" w:space="0" w:color="auto"/>
            <w:left w:val="none" w:sz="0" w:space="0" w:color="auto"/>
            <w:bottom w:val="none" w:sz="0" w:space="0" w:color="auto"/>
            <w:right w:val="none" w:sz="0" w:space="0" w:color="auto"/>
          </w:divBdr>
          <w:divsChild>
            <w:div w:id="1305547443">
              <w:marLeft w:val="0"/>
              <w:marRight w:val="0"/>
              <w:marTop w:val="0"/>
              <w:marBottom w:val="0"/>
              <w:divBdr>
                <w:top w:val="none" w:sz="0" w:space="0" w:color="auto"/>
                <w:left w:val="none" w:sz="0" w:space="0" w:color="auto"/>
                <w:bottom w:val="none" w:sz="0" w:space="0" w:color="auto"/>
                <w:right w:val="none" w:sz="0" w:space="0" w:color="auto"/>
              </w:divBdr>
              <w:divsChild>
                <w:div w:id="1728646377">
                  <w:marLeft w:val="0"/>
                  <w:marRight w:val="0"/>
                  <w:marTop w:val="0"/>
                  <w:marBottom w:val="0"/>
                  <w:divBdr>
                    <w:top w:val="none" w:sz="0" w:space="0" w:color="auto"/>
                    <w:left w:val="none" w:sz="0" w:space="0" w:color="auto"/>
                    <w:bottom w:val="none" w:sz="0" w:space="0" w:color="auto"/>
                    <w:right w:val="none" w:sz="0" w:space="0" w:color="auto"/>
                  </w:divBdr>
                  <w:divsChild>
                    <w:div w:id="1262421644">
                      <w:marLeft w:val="0"/>
                      <w:marRight w:val="0"/>
                      <w:marTop w:val="0"/>
                      <w:marBottom w:val="0"/>
                      <w:divBdr>
                        <w:top w:val="none" w:sz="0" w:space="0" w:color="auto"/>
                        <w:left w:val="none" w:sz="0" w:space="0" w:color="auto"/>
                        <w:bottom w:val="none" w:sz="0" w:space="0" w:color="auto"/>
                        <w:right w:val="none" w:sz="0" w:space="0" w:color="auto"/>
                      </w:divBdr>
                    </w:div>
                    <w:div w:id="10818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11884">
      <w:bodyDiv w:val="1"/>
      <w:marLeft w:val="0"/>
      <w:marRight w:val="0"/>
      <w:marTop w:val="0"/>
      <w:marBottom w:val="0"/>
      <w:divBdr>
        <w:top w:val="none" w:sz="0" w:space="0" w:color="auto"/>
        <w:left w:val="none" w:sz="0" w:space="0" w:color="auto"/>
        <w:bottom w:val="none" w:sz="0" w:space="0" w:color="auto"/>
        <w:right w:val="none" w:sz="0" w:space="0" w:color="auto"/>
      </w:divBdr>
      <w:divsChild>
        <w:div w:id="1259632333">
          <w:marLeft w:val="0"/>
          <w:marRight w:val="0"/>
          <w:marTop w:val="0"/>
          <w:marBottom w:val="0"/>
          <w:divBdr>
            <w:top w:val="none" w:sz="0" w:space="0" w:color="auto"/>
            <w:left w:val="none" w:sz="0" w:space="0" w:color="auto"/>
            <w:bottom w:val="none" w:sz="0" w:space="0" w:color="auto"/>
            <w:right w:val="none" w:sz="0" w:space="0" w:color="auto"/>
          </w:divBdr>
          <w:divsChild>
            <w:div w:id="1316493125">
              <w:marLeft w:val="0"/>
              <w:marRight w:val="0"/>
              <w:marTop w:val="0"/>
              <w:marBottom w:val="0"/>
              <w:divBdr>
                <w:top w:val="none" w:sz="0" w:space="0" w:color="auto"/>
                <w:left w:val="none" w:sz="0" w:space="0" w:color="auto"/>
                <w:bottom w:val="none" w:sz="0" w:space="0" w:color="auto"/>
                <w:right w:val="none" w:sz="0" w:space="0" w:color="auto"/>
              </w:divBdr>
              <w:divsChild>
                <w:div w:id="625742825">
                  <w:marLeft w:val="0"/>
                  <w:marRight w:val="0"/>
                  <w:marTop w:val="0"/>
                  <w:marBottom w:val="0"/>
                  <w:divBdr>
                    <w:top w:val="none" w:sz="0" w:space="0" w:color="auto"/>
                    <w:left w:val="none" w:sz="0" w:space="0" w:color="auto"/>
                    <w:bottom w:val="none" w:sz="0" w:space="0" w:color="auto"/>
                    <w:right w:val="none" w:sz="0" w:space="0" w:color="auto"/>
                  </w:divBdr>
                  <w:divsChild>
                    <w:div w:id="2293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26926">
      <w:bodyDiv w:val="1"/>
      <w:marLeft w:val="0"/>
      <w:marRight w:val="0"/>
      <w:marTop w:val="0"/>
      <w:marBottom w:val="0"/>
      <w:divBdr>
        <w:top w:val="none" w:sz="0" w:space="0" w:color="auto"/>
        <w:left w:val="none" w:sz="0" w:space="0" w:color="auto"/>
        <w:bottom w:val="none" w:sz="0" w:space="0" w:color="auto"/>
        <w:right w:val="none" w:sz="0" w:space="0" w:color="auto"/>
      </w:divBdr>
      <w:divsChild>
        <w:div w:id="144854824">
          <w:marLeft w:val="0"/>
          <w:marRight w:val="0"/>
          <w:marTop w:val="0"/>
          <w:marBottom w:val="0"/>
          <w:divBdr>
            <w:top w:val="none" w:sz="0" w:space="0" w:color="auto"/>
            <w:left w:val="none" w:sz="0" w:space="0" w:color="auto"/>
            <w:bottom w:val="none" w:sz="0" w:space="0" w:color="auto"/>
            <w:right w:val="none" w:sz="0" w:space="0" w:color="auto"/>
          </w:divBdr>
          <w:divsChild>
            <w:div w:id="1017849345">
              <w:marLeft w:val="0"/>
              <w:marRight w:val="0"/>
              <w:marTop w:val="0"/>
              <w:marBottom w:val="0"/>
              <w:divBdr>
                <w:top w:val="none" w:sz="0" w:space="0" w:color="auto"/>
                <w:left w:val="none" w:sz="0" w:space="0" w:color="auto"/>
                <w:bottom w:val="none" w:sz="0" w:space="0" w:color="auto"/>
                <w:right w:val="none" w:sz="0" w:space="0" w:color="auto"/>
              </w:divBdr>
              <w:divsChild>
                <w:div w:id="190611023">
                  <w:marLeft w:val="0"/>
                  <w:marRight w:val="0"/>
                  <w:marTop w:val="0"/>
                  <w:marBottom w:val="0"/>
                  <w:divBdr>
                    <w:top w:val="none" w:sz="0" w:space="0" w:color="auto"/>
                    <w:left w:val="none" w:sz="0" w:space="0" w:color="auto"/>
                    <w:bottom w:val="none" w:sz="0" w:space="0" w:color="auto"/>
                    <w:right w:val="none" w:sz="0" w:space="0" w:color="auto"/>
                  </w:divBdr>
                  <w:divsChild>
                    <w:div w:id="8407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07027">
      <w:bodyDiv w:val="1"/>
      <w:marLeft w:val="0"/>
      <w:marRight w:val="0"/>
      <w:marTop w:val="0"/>
      <w:marBottom w:val="0"/>
      <w:divBdr>
        <w:top w:val="none" w:sz="0" w:space="0" w:color="auto"/>
        <w:left w:val="none" w:sz="0" w:space="0" w:color="auto"/>
        <w:bottom w:val="none" w:sz="0" w:space="0" w:color="auto"/>
        <w:right w:val="none" w:sz="0" w:space="0" w:color="auto"/>
      </w:divBdr>
      <w:divsChild>
        <w:div w:id="114452616">
          <w:marLeft w:val="0"/>
          <w:marRight w:val="0"/>
          <w:marTop w:val="0"/>
          <w:marBottom w:val="0"/>
          <w:divBdr>
            <w:top w:val="none" w:sz="0" w:space="0" w:color="auto"/>
            <w:left w:val="none" w:sz="0" w:space="0" w:color="auto"/>
            <w:bottom w:val="none" w:sz="0" w:space="0" w:color="auto"/>
            <w:right w:val="none" w:sz="0" w:space="0" w:color="auto"/>
          </w:divBdr>
          <w:divsChild>
            <w:div w:id="1929577963">
              <w:marLeft w:val="0"/>
              <w:marRight w:val="0"/>
              <w:marTop w:val="0"/>
              <w:marBottom w:val="0"/>
              <w:divBdr>
                <w:top w:val="none" w:sz="0" w:space="0" w:color="auto"/>
                <w:left w:val="none" w:sz="0" w:space="0" w:color="auto"/>
                <w:bottom w:val="none" w:sz="0" w:space="0" w:color="auto"/>
                <w:right w:val="none" w:sz="0" w:space="0" w:color="auto"/>
              </w:divBdr>
              <w:divsChild>
                <w:div w:id="137187810">
                  <w:marLeft w:val="0"/>
                  <w:marRight w:val="0"/>
                  <w:marTop w:val="0"/>
                  <w:marBottom w:val="0"/>
                  <w:divBdr>
                    <w:top w:val="none" w:sz="0" w:space="0" w:color="auto"/>
                    <w:left w:val="none" w:sz="0" w:space="0" w:color="auto"/>
                    <w:bottom w:val="none" w:sz="0" w:space="0" w:color="auto"/>
                    <w:right w:val="none" w:sz="0" w:space="0" w:color="auto"/>
                  </w:divBdr>
                  <w:divsChild>
                    <w:div w:id="148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60207">
      <w:bodyDiv w:val="1"/>
      <w:marLeft w:val="0"/>
      <w:marRight w:val="0"/>
      <w:marTop w:val="0"/>
      <w:marBottom w:val="0"/>
      <w:divBdr>
        <w:top w:val="none" w:sz="0" w:space="0" w:color="auto"/>
        <w:left w:val="none" w:sz="0" w:space="0" w:color="auto"/>
        <w:bottom w:val="none" w:sz="0" w:space="0" w:color="auto"/>
        <w:right w:val="none" w:sz="0" w:space="0" w:color="auto"/>
      </w:divBdr>
    </w:div>
    <w:div w:id="1254825174">
      <w:bodyDiv w:val="1"/>
      <w:marLeft w:val="0"/>
      <w:marRight w:val="0"/>
      <w:marTop w:val="0"/>
      <w:marBottom w:val="0"/>
      <w:divBdr>
        <w:top w:val="none" w:sz="0" w:space="0" w:color="auto"/>
        <w:left w:val="none" w:sz="0" w:space="0" w:color="auto"/>
        <w:bottom w:val="none" w:sz="0" w:space="0" w:color="auto"/>
        <w:right w:val="none" w:sz="0" w:space="0" w:color="auto"/>
      </w:divBdr>
      <w:divsChild>
        <w:div w:id="1603370565">
          <w:marLeft w:val="0"/>
          <w:marRight w:val="0"/>
          <w:marTop w:val="0"/>
          <w:marBottom w:val="0"/>
          <w:divBdr>
            <w:top w:val="none" w:sz="0" w:space="0" w:color="auto"/>
            <w:left w:val="none" w:sz="0" w:space="0" w:color="auto"/>
            <w:bottom w:val="none" w:sz="0" w:space="0" w:color="auto"/>
            <w:right w:val="none" w:sz="0" w:space="0" w:color="auto"/>
          </w:divBdr>
          <w:divsChild>
            <w:div w:id="1698191532">
              <w:marLeft w:val="0"/>
              <w:marRight w:val="0"/>
              <w:marTop w:val="0"/>
              <w:marBottom w:val="0"/>
              <w:divBdr>
                <w:top w:val="none" w:sz="0" w:space="0" w:color="auto"/>
                <w:left w:val="none" w:sz="0" w:space="0" w:color="auto"/>
                <w:bottom w:val="none" w:sz="0" w:space="0" w:color="auto"/>
                <w:right w:val="none" w:sz="0" w:space="0" w:color="auto"/>
              </w:divBdr>
              <w:divsChild>
                <w:div w:id="2060394331">
                  <w:marLeft w:val="0"/>
                  <w:marRight w:val="0"/>
                  <w:marTop w:val="0"/>
                  <w:marBottom w:val="0"/>
                  <w:divBdr>
                    <w:top w:val="none" w:sz="0" w:space="0" w:color="auto"/>
                    <w:left w:val="none" w:sz="0" w:space="0" w:color="auto"/>
                    <w:bottom w:val="none" w:sz="0" w:space="0" w:color="auto"/>
                    <w:right w:val="none" w:sz="0" w:space="0" w:color="auto"/>
                  </w:divBdr>
                  <w:divsChild>
                    <w:div w:id="4771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9540">
      <w:bodyDiv w:val="1"/>
      <w:marLeft w:val="0"/>
      <w:marRight w:val="0"/>
      <w:marTop w:val="0"/>
      <w:marBottom w:val="0"/>
      <w:divBdr>
        <w:top w:val="none" w:sz="0" w:space="0" w:color="auto"/>
        <w:left w:val="none" w:sz="0" w:space="0" w:color="auto"/>
        <w:bottom w:val="none" w:sz="0" w:space="0" w:color="auto"/>
        <w:right w:val="none" w:sz="0" w:space="0" w:color="auto"/>
      </w:divBdr>
      <w:divsChild>
        <w:div w:id="640426962">
          <w:marLeft w:val="0"/>
          <w:marRight w:val="0"/>
          <w:marTop w:val="0"/>
          <w:marBottom w:val="0"/>
          <w:divBdr>
            <w:top w:val="none" w:sz="0" w:space="0" w:color="auto"/>
            <w:left w:val="none" w:sz="0" w:space="0" w:color="auto"/>
            <w:bottom w:val="none" w:sz="0" w:space="0" w:color="auto"/>
            <w:right w:val="none" w:sz="0" w:space="0" w:color="auto"/>
          </w:divBdr>
          <w:divsChild>
            <w:div w:id="354888815">
              <w:marLeft w:val="0"/>
              <w:marRight w:val="0"/>
              <w:marTop w:val="0"/>
              <w:marBottom w:val="0"/>
              <w:divBdr>
                <w:top w:val="none" w:sz="0" w:space="0" w:color="auto"/>
                <w:left w:val="none" w:sz="0" w:space="0" w:color="auto"/>
                <w:bottom w:val="none" w:sz="0" w:space="0" w:color="auto"/>
                <w:right w:val="none" w:sz="0" w:space="0" w:color="auto"/>
              </w:divBdr>
              <w:divsChild>
                <w:div w:id="1332223926">
                  <w:marLeft w:val="0"/>
                  <w:marRight w:val="0"/>
                  <w:marTop w:val="0"/>
                  <w:marBottom w:val="0"/>
                  <w:divBdr>
                    <w:top w:val="none" w:sz="0" w:space="0" w:color="auto"/>
                    <w:left w:val="none" w:sz="0" w:space="0" w:color="auto"/>
                    <w:bottom w:val="none" w:sz="0" w:space="0" w:color="auto"/>
                    <w:right w:val="none" w:sz="0" w:space="0" w:color="auto"/>
                  </w:divBdr>
                  <w:divsChild>
                    <w:div w:id="12171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91283">
      <w:bodyDiv w:val="1"/>
      <w:marLeft w:val="0"/>
      <w:marRight w:val="0"/>
      <w:marTop w:val="0"/>
      <w:marBottom w:val="0"/>
      <w:divBdr>
        <w:top w:val="none" w:sz="0" w:space="0" w:color="auto"/>
        <w:left w:val="none" w:sz="0" w:space="0" w:color="auto"/>
        <w:bottom w:val="none" w:sz="0" w:space="0" w:color="auto"/>
        <w:right w:val="none" w:sz="0" w:space="0" w:color="auto"/>
      </w:divBdr>
      <w:divsChild>
        <w:div w:id="1931238">
          <w:marLeft w:val="0"/>
          <w:marRight w:val="0"/>
          <w:marTop w:val="0"/>
          <w:marBottom w:val="0"/>
          <w:divBdr>
            <w:top w:val="none" w:sz="0" w:space="0" w:color="auto"/>
            <w:left w:val="none" w:sz="0" w:space="0" w:color="auto"/>
            <w:bottom w:val="none" w:sz="0" w:space="0" w:color="auto"/>
            <w:right w:val="none" w:sz="0" w:space="0" w:color="auto"/>
          </w:divBdr>
          <w:divsChild>
            <w:div w:id="743185103">
              <w:marLeft w:val="0"/>
              <w:marRight w:val="0"/>
              <w:marTop w:val="0"/>
              <w:marBottom w:val="0"/>
              <w:divBdr>
                <w:top w:val="none" w:sz="0" w:space="0" w:color="auto"/>
                <w:left w:val="none" w:sz="0" w:space="0" w:color="auto"/>
                <w:bottom w:val="none" w:sz="0" w:space="0" w:color="auto"/>
                <w:right w:val="none" w:sz="0" w:space="0" w:color="auto"/>
              </w:divBdr>
              <w:divsChild>
                <w:div w:id="1359886838">
                  <w:marLeft w:val="0"/>
                  <w:marRight w:val="0"/>
                  <w:marTop w:val="0"/>
                  <w:marBottom w:val="0"/>
                  <w:divBdr>
                    <w:top w:val="none" w:sz="0" w:space="0" w:color="auto"/>
                    <w:left w:val="none" w:sz="0" w:space="0" w:color="auto"/>
                    <w:bottom w:val="none" w:sz="0" w:space="0" w:color="auto"/>
                    <w:right w:val="none" w:sz="0" w:space="0" w:color="auto"/>
                  </w:divBdr>
                  <w:divsChild>
                    <w:div w:id="17681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73605">
      <w:bodyDiv w:val="1"/>
      <w:marLeft w:val="0"/>
      <w:marRight w:val="0"/>
      <w:marTop w:val="0"/>
      <w:marBottom w:val="0"/>
      <w:divBdr>
        <w:top w:val="none" w:sz="0" w:space="0" w:color="auto"/>
        <w:left w:val="none" w:sz="0" w:space="0" w:color="auto"/>
        <w:bottom w:val="none" w:sz="0" w:space="0" w:color="auto"/>
        <w:right w:val="none" w:sz="0" w:space="0" w:color="auto"/>
      </w:divBdr>
    </w:div>
    <w:div w:id="1313832201">
      <w:bodyDiv w:val="1"/>
      <w:marLeft w:val="0"/>
      <w:marRight w:val="0"/>
      <w:marTop w:val="0"/>
      <w:marBottom w:val="0"/>
      <w:divBdr>
        <w:top w:val="none" w:sz="0" w:space="0" w:color="auto"/>
        <w:left w:val="none" w:sz="0" w:space="0" w:color="auto"/>
        <w:bottom w:val="none" w:sz="0" w:space="0" w:color="auto"/>
        <w:right w:val="none" w:sz="0" w:space="0" w:color="auto"/>
      </w:divBdr>
      <w:divsChild>
        <w:div w:id="1735544446">
          <w:marLeft w:val="0"/>
          <w:marRight w:val="0"/>
          <w:marTop w:val="0"/>
          <w:marBottom w:val="0"/>
          <w:divBdr>
            <w:top w:val="none" w:sz="0" w:space="0" w:color="auto"/>
            <w:left w:val="none" w:sz="0" w:space="0" w:color="auto"/>
            <w:bottom w:val="none" w:sz="0" w:space="0" w:color="auto"/>
            <w:right w:val="none" w:sz="0" w:space="0" w:color="auto"/>
          </w:divBdr>
          <w:divsChild>
            <w:div w:id="1790051701">
              <w:marLeft w:val="0"/>
              <w:marRight w:val="0"/>
              <w:marTop w:val="0"/>
              <w:marBottom w:val="0"/>
              <w:divBdr>
                <w:top w:val="none" w:sz="0" w:space="0" w:color="auto"/>
                <w:left w:val="none" w:sz="0" w:space="0" w:color="auto"/>
                <w:bottom w:val="none" w:sz="0" w:space="0" w:color="auto"/>
                <w:right w:val="none" w:sz="0" w:space="0" w:color="auto"/>
              </w:divBdr>
              <w:divsChild>
                <w:div w:id="9780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5668">
      <w:bodyDiv w:val="1"/>
      <w:marLeft w:val="0"/>
      <w:marRight w:val="0"/>
      <w:marTop w:val="0"/>
      <w:marBottom w:val="0"/>
      <w:divBdr>
        <w:top w:val="none" w:sz="0" w:space="0" w:color="auto"/>
        <w:left w:val="none" w:sz="0" w:space="0" w:color="auto"/>
        <w:bottom w:val="none" w:sz="0" w:space="0" w:color="auto"/>
        <w:right w:val="none" w:sz="0" w:space="0" w:color="auto"/>
      </w:divBdr>
      <w:divsChild>
        <w:div w:id="1082725269">
          <w:marLeft w:val="0"/>
          <w:marRight w:val="0"/>
          <w:marTop w:val="0"/>
          <w:marBottom w:val="0"/>
          <w:divBdr>
            <w:top w:val="none" w:sz="0" w:space="0" w:color="auto"/>
            <w:left w:val="none" w:sz="0" w:space="0" w:color="auto"/>
            <w:bottom w:val="none" w:sz="0" w:space="0" w:color="auto"/>
            <w:right w:val="none" w:sz="0" w:space="0" w:color="auto"/>
          </w:divBdr>
          <w:divsChild>
            <w:div w:id="1112089667">
              <w:marLeft w:val="0"/>
              <w:marRight w:val="0"/>
              <w:marTop w:val="0"/>
              <w:marBottom w:val="0"/>
              <w:divBdr>
                <w:top w:val="none" w:sz="0" w:space="0" w:color="auto"/>
                <w:left w:val="none" w:sz="0" w:space="0" w:color="auto"/>
                <w:bottom w:val="none" w:sz="0" w:space="0" w:color="auto"/>
                <w:right w:val="none" w:sz="0" w:space="0" w:color="auto"/>
              </w:divBdr>
              <w:divsChild>
                <w:div w:id="1598564373">
                  <w:marLeft w:val="0"/>
                  <w:marRight w:val="0"/>
                  <w:marTop w:val="0"/>
                  <w:marBottom w:val="0"/>
                  <w:divBdr>
                    <w:top w:val="none" w:sz="0" w:space="0" w:color="auto"/>
                    <w:left w:val="none" w:sz="0" w:space="0" w:color="auto"/>
                    <w:bottom w:val="none" w:sz="0" w:space="0" w:color="auto"/>
                    <w:right w:val="none" w:sz="0" w:space="0" w:color="auto"/>
                  </w:divBdr>
                  <w:divsChild>
                    <w:div w:id="5531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11110">
      <w:bodyDiv w:val="1"/>
      <w:marLeft w:val="0"/>
      <w:marRight w:val="0"/>
      <w:marTop w:val="0"/>
      <w:marBottom w:val="0"/>
      <w:divBdr>
        <w:top w:val="none" w:sz="0" w:space="0" w:color="auto"/>
        <w:left w:val="none" w:sz="0" w:space="0" w:color="auto"/>
        <w:bottom w:val="none" w:sz="0" w:space="0" w:color="auto"/>
        <w:right w:val="none" w:sz="0" w:space="0" w:color="auto"/>
      </w:divBdr>
      <w:divsChild>
        <w:div w:id="1356273334">
          <w:marLeft w:val="0"/>
          <w:marRight w:val="0"/>
          <w:marTop w:val="0"/>
          <w:marBottom w:val="0"/>
          <w:divBdr>
            <w:top w:val="none" w:sz="0" w:space="0" w:color="auto"/>
            <w:left w:val="none" w:sz="0" w:space="0" w:color="auto"/>
            <w:bottom w:val="none" w:sz="0" w:space="0" w:color="auto"/>
            <w:right w:val="none" w:sz="0" w:space="0" w:color="auto"/>
          </w:divBdr>
          <w:divsChild>
            <w:div w:id="1612205494">
              <w:marLeft w:val="0"/>
              <w:marRight w:val="0"/>
              <w:marTop w:val="0"/>
              <w:marBottom w:val="0"/>
              <w:divBdr>
                <w:top w:val="none" w:sz="0" w:space="0" w:color="auto"/>
                <w:left w:val="none" w:sz="0" w:space="0" w:color="auto"/>
                <w:bottom w:val="none" w:sz="0" w:space="0" w:color="auto"/>
                <w:right w:val="none" w:sz="0" w:space="0" w:color="auto"/>
              </w:divBdr>
              <w:divsChild>
                <w:div w:id="2050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4084">
      <w:bodyDiv w:val="1"/>
      <w:marLeft w:val="0"/>
      <w:marRight w:val="0"/>
      <w:marTop w:val="0"/>
      <w:marBottom w:val="0"/>
      <w:divBdr>
        <w:top w:val="none" w:sz="0" w:space="0" w:color="auto"/>
        <w:left w:val="none" w:sz="0" w:space="0" w:color="auto"/>
        <w:bottom w:val="none" w:sz="0" w:space="0" w:color="auto"/>
        <w:right w:val="none" w:sz="0" w:space="0" w:color="auto"/>
      </w:divBdr>
      <w:divsChild>
        <w:div w:id="888152101">
          <w:marLeft w:val="0"/>
          <w:marRight w:val="0"/>
          <w:marTop w:val="0"/>
          <w:marBottom w:val="0"/>
          <w:divBdr>
            <w:top w:val="none" w:sz="0" w:space="0" w:color="auto"/>
            <w:left w:val="none" w:sz="0" w:space="0" w:color="auto"/>
            <w:bottom w:val="none" w:sz="0" w:space="0" w:color="auto"/>
            <w:right w:val="none" w:sz="0" w:space="0" w:color="auto"/>
          </w:divBdr>
          <w:divsChild>
            <w:div w:id="970600239">
              <w:marLeft w:val="0"/>
              <w:marRight w:val="0"/>
              <w:marTop w:val="0"/>
              <w:marBottom w:val="0"/>
              <w:divBdr>
                <w:top w:val="none" w:sz="0" w:space="0" w:color="auto"/>
                <w:left w:val="none" w:sz="0" w:space="0" w:color="auto"/>
                <w:bottom w:val="none" w:sz="0" w:space="0" w:color="auto"/>
                <w:right w:val="none" w:sz="0" w:space="0" w:color="auto"/>
              </w:divBdr>
              <w:divsChild>
                <w:div w:id="635766946">
                  <w:marLeft w:val="0"/>
                  <w:marRight w:val="0"/>
                  <w:marTop w:val="0"/>
                  <w:marBottom w:val="0"/>
                  <w:divBdr>
                    <w:top w:val="none" w:sz="0" w:space="0" w:color="auto"/>
                    <w:left w:val="none" w:sz="0" w:space="0" w:color="auto"/>
                    <w:bottom w:val="none" w:sz="0" w:space="0" w:color="auto"/>
                    <w:right w:val="none" w:sz="0" w:space="0" w:color="auto"/>
                  </w:divBdr>
                  <w:divsChild>
                    <w:div w:id="15389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75147">
      <w:bodyDiv w:val="1"/>
      <w:marLeft w:val="0"/>
      <w:marRight w:val="0"/>
      <w:marTop w:val="0"/>
      <w:marBottom w:val="0"/>
      <w:divBdr>
        <w:top w:val="none" w:sz="0" w:space="0" w:color="auto"/>
        <w:left w:val="none" w:sz="0" w:space="0" w:color="auto"/>
        <w:bottom w:val="none" w:sz="0" w:space="0" w:color="auto"/>
        <w:right w:val="none" w:sz="0" w:space="0" w:color="auto"/>
      </w:divBdr>
      <w:divsChild>
        <w:div w:id="1909611538">
          <w:marLeft w:val="0"/>
          <w:marRight w:val="0"/>
          <w:marTop w:val="0"/>
          <w:marBottom w:val="0"/>
          <w:divBdr>
            <w:top w:val="none" w:sz="0" w:space="0" w:color="auto"/>
            <w:left w:val="none" w:sz="0" w:space="0" w:color="auto"/>
            <w:bottom w:val="none" w:sz="0" w:space="0" w:color="auto"/>
            <w:right w:val="none" w:sz="0" w:space="0" w:color="auto"/>
          </w:divBdr>
          <w:divsChild>
            <w:div w:id="495927423">
              <w:marLeft w:val="0"/>
              <w:marRight w:val="0"/>
              <w:marTop w:val="0"/>
              <w:marBottom w:val="0"/>
              <w:divBdr>
                <w:top w:val="none" w:sz="0" w:space="0" w:color="auto"/>
                <w:left w:val="none" w:sz="0" w:space="0" w:color="auto"/>
                <w:bottom w:val="none" w:sz="0" w:space="0" w:color="auto"/>
                <w:right w:val="none" w:sz="0" w:space="0" w:color="auto"/>
              </w:divBdr>
              <w:divsChild>
                <w:div w:id="87311359">
                  <w:marLeft w:val="0"/>
                  <w:marRight w:val="0"/>
                  <w:marTop w:val="0"/>
                  <w:marBottom w:val="0"/>
                  <w:divBdr>
                    <w:top w:val="none" w:sz="0" w:space="0" w:color="auto"/>
                    <w:left w:val="none" w:sz="0" w:space="0" w:color="auto"/>
                    <w:bottom w:val="none" w:sz="0" w:space="0" w:color="auto"/>
                    <w:right w:val="none" w:sz="0" w:space="0" w:color="auto"/>
                  </w:divBdr>
                  <w:divsChild>
                    <w:div w:id="17730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3857">
      <w:bodyDiv w:val="1"/>
      <w:marLeft w:val="0"/>
      <w:marRight w:val="0"/>
      <w:marTop w:val="0"/>
      <w:marBottom w:val="0"/>
      <w:divBdr>
        <w:top w:val="none" w:sz="0" w:space="0" w:color="auto"/>
        <w:left w:val="none" w:sz="0" w:space="0" w:color="auto"/>
        <w:bottom w:val="none" w:sz="0" w:space="0" w:color="auto"/>
        <w:right w:val="none" w:sz="0" w:space="0" w:color="auto"/>
      </w:divBdr>
      <w:divsChild>
        <w:div w:id="1955360791">
          <w:marLeft w:val="0"/>
          <w:marRight w:val="0"/>
          <w:marTop w:val="0"/>
          <w:marBottom w:val="0"/>
          <w:divBdr>
            <w:top w:val="none" w:sz="0" w:space="0" w:color="auto"/>
            <w:left w:val="none" w:sz="0" w:space="0" w:color="auto"/>
            <w:bottom w:val="none" w:sz="0" w:space="0" w:color="auto"/>
            <w:right w:val="none" w:sz="0" w:space="0" w:color="auto"/>
          </w:divBdr>
          <w:divsChild>
            <w:div w:id="504780669">
              <w:marLeft w:val="0"/>
              <w:marRight w:val="0"/>
              <w:marTop w:val="0"/>
              <w:marBottom w:val="0"/>
              <w:divBdr>
                <w:top w:val="none" w:sz="0" w:space="0" w:color="auto"/>
                <w:left w:val="none" w:sz="0" w:space="0" w:color="auto"/>
                <w:bottom w:val="none" w:sz="0" w:space="0" w:color="auto"/>
                <w:right w:val="none" w:sz="0" w:space="0" w:color="auto"/>
              </w:divBdr>
              <w:divsChild>
                <w:div w:id="511259409">
                  <w:marLeft w:val="0"/>
                  <w:marRight w:val="0"/>
                  <w:marTop w:val="0"/>
                  <w:marBottom w:val="0"/>
                  <w:divBdr>
                    <w:top w:val="none" w:sz="0" w:space="0" w:color="auto"/>
                    <w:left w:val="none" w:sz="0" w:space="0" w:color="auto"/>
                    <w:bottom w:val="none" w:sz="0" w:space="0" w:color="auto"/>
                    <w:right w:val="none" w:sz="0" w:space="0" w:color="auto"/>
                  </w:divBdr>
                  <w:divsChild>
                    <w:div w:id="2086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09193">
      <w:bodyDiv w:val="1"/>
      <w:marLeft w:val="0"/>
      <w:marRight w:val="0"/>
      <w:marTop w:val="0"/>
      <w:marBottom w:val="0"/>
      <w:divBdr>
        <w:top w:val="none" w:sz="0" w:space="0" w:color="auto"/>
        <w:left w:val="none" w:sz="0" w:space="0" w:color="auto"/>
        <w:bottom w:val="none" w:sz="0" w:space="0" w:color="auto"/>
        <w:right w:val="none" w:sz="0" w:space="0" w:color="auto"/>
      </w:divBdr>
      <w:divsChild>
        <w:div w:id="206113818">
          <w:marLeft w:val="0"/>
          <w:marRight w:val="0"/>
          <w:marTop w:val="0"/>
          <w:marBottom w:val="0"/>
          <w:divBdr>
            <w:top w:val="none" w:sz="0" w:space="0" w:color="auto"/>
            <w:left w:val="none" w:sz="0" w:space="0" w:color="auto"/>
            <w:bottom w:val="none" w:sz="0" w:space="0" w:color="auto"/>
            <w:right w:val="none" w:sz="0" w:space="0" w:color="auto"/>
          </w:divBdr>
          <w:divsChild>
            <w:div w:id="1516190554">
              <w:marLeft w:val="0"/>
              <w:marRight w:val="0"/>
              <w:marTop w:val="0"/>
              <w:marBottom w:val="0"/>
              <w:divBdr>
                <w:top w:val="none" w:sz="0" w:space="0" w:color="auto"/>
                <w:left w:val="none" w:sz="0" w:space="0" w:color="auto"/>
                <w:bottom w:val="none" w:sz="0" w:space="0" w:color="auto"/>
                <w:right w:val="none" w:sz="0" w:space="0" w:color="auto"/>
              </w:divBdr>
              <w:divsChild>
                <w:div w:id="848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13330">
      <w:bodyDiv w:val="1"/>
      <w:marLeft w:val="0"/>
      <w:marRight w:val="0"/>
      <w:marTop w:val="0"/>
      <w:marBottom w:val="0"/>
      <w:divBdr>
        <w:top w:val="none" w:sz="0" w:space="0" w:color="auto"/>
        <w:left w:val="none" w:sz="0" w:space="0" w:color="auto"/>
        <w:bottom w:val="none" w:sz="0" w:space="0" w:color="auto"/>
        <w:right w:val="none" w:sz="0" w:space="0" w:color="auto"/>
      </w:divBdr>
      <w:divsChild>
        <w:div w:id="1491169473">
          <w:marLeft w:val="0"/>
          <w:marRight w:val="0"/>
          <w:marTop w:val="0"/>
          <w:marBottom w:val="0"/>
          <w:divBdr>
            <w:top w:val="none" w:sz="0" w:space="0" w:color="auto"/>
            <w:left w:val="none" w:sz="0" w:space="0" w:color="auto"/>
            <w:bottom w:val="none" w:sz="0" w:space="0" w:color="auto"/>
            <w:right w:val="none" w:sz="0" w:space="0" w:color="auto"/>
          </w:divBdr>
          <w:divsChild>
            <w:div w:id="839196396">
              <w:marLeft w:val="0"/>
              <w:marRight w:val="0"/>
              <w:marTop w:val="0"/>
              <w:marBottom w:val="0"/>
              <w:divBdr>
                <w:top w:val="none" w:sz="0" w:space="0" w:color="auto"/>
                <w:left w:val="none" w:sz="0" w:space="0" w:color="auto"/>
                <w:bottom w:val="none" w:sz="0" w:space="0" w:color="auto"/>
                <w:right w:val="none" w:sz="0" w:space="0" w:color="auto"/>
              </w:divBdr>
              <w:divsChild>
                <w:div w:id="7631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770">
      <w:bodyDiv w:val="1"/>
      <w:marLeft w:val="0"/>
      <w:marRight w:val="0"/>
      <w:marTop w:val="0"/>
      <w:marBottom w:val="0"/>
      <w:divBdr>
        <w:top w:val="none" w:sz="0" w:space="0" w:color="auto"/>
        <w:left w:val="none" w:sz="0" w:space="0" w:color="auto"/>
        <w:bottom w:val="none" w:sz="0" w:space="0" w:color="auto"/>
        <w:right w:val="none" w:sz="0" w:space="0" w:color="auto"/>
      </w:divBdr>
      <w:divsChild>
        <w:div w:id="1060904164">
          <w:marLeft w:val="0"/>
          <w:marRight w:val="0"/>
          <w:marTop w:val="0"/>
          <w:marBottom w:val="0"/>
          <w:divBdr>
            <w:top w:val="none" w:sz="0" w:space="0" w:color="auto"/>
            <w:left w:val="none" w:sz="0" w:space="0" w:color="auto"/>
            <w:bottom w:val="none" w:sz="0" w:space="0" w:color="auto"/>
            <w:right w:val="none" w:sz="0" w:space="0" w:color="auto"/>
          </w:divBdr>
          <w:divsChild>
            <w:div w:id="2146268667">
              <w:marLeft w:val="0"/>
              <w:marRight w:val="0"/>
              <w:marTop w:val="0"/>
              <w:marBottom w:val="0"/>
              <w:divBdr>
                <w:top w:val="none" w:sz="0" w:space="0" w:color="auto"/>
                <w:left w:val="none" w:sz="0" w:space="0" w:color="auto"/>
                <w:bottom w:val="none" w:sz="0" w:space="0" w:color="auto"/>
                <w:right w:val="none" w:sz="0" w:space="0" w:color="auto"/>
              </w:divBdr>
              <w:divsChild>
                <w:div w:id="13494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30080">
      <w:bodyDiv w:val="1"/>
      <w:marLeft w:val="0"/>
      <w:marRight w:val="0"/>
      <w:marTop w:val="0"/>
      <w:marBottom w:val="0"/>
      <w:divBdr>
        <w:top w:val="none" w:sz="0" w:space="0" w:color="auto"/>
        <w:left w:val="none" w:sz="0" w:space="0" w:color="auto"/>
        <w:bottom w:val="none" w:sz="0" w:space="0" w:color="auto"/>
        <w:right w:val="none" w:sz="0" w:space="0" w:color="auto"/>
      </w:divBdr>
      <w:divsChild>
        <w:div w:id="1847743803">
          <w:marLeft w:val="0"/>
          <w:marRight w:val="0"/>
          <w:marTop w:val="0"/>
          <w:marBottom w:val="0"/>
          <w:divBdr>
            <w:top w:val="none" w:sz="0" w:space="0" w:color="auto"/>
            <w:left w:val="none" w:sz="0" w:space="0" w:color="auto"/>
            <w:bottom w:val="none" w:sz="0" w:space="0" w:color="auto"/>
            <w:right w:val="none" w:sz="0" w:space="0" w:color="auto"/>
          </w:divBdr>
          <w:divsChild>
            <w:div w:id="78141559">
              <w:marLeft w:val="0"/>
              <w:marRight w:val="0"/>
              <w:marTop w:val="0"/>
              <w:marBottom w:val="0"/>
              <w:divBdr>
                <w:top w:val="none" w:sz="0" w:space="0" w:color="auto"/>
                <w:left w:val="none" w:sz="0" w:space="0" w:color="auto"/>
                <w:bottom w:val="none" w:sz="0" w:space="0" w:color="auto"/>
                <w:right w:val="none" w:sz="0" w:space="0" w:color="auto"/>
              </w:divBdr>
              <w:divsChild>
                <w:div w:id="204220048">
                  <w:marLeft w:val="0"/>
                  <w:marRight w:val="0"/>
                  <w:marTop w:val="0"/>
                  <w:marBottom w:val="0"/>
                  <w:divBdr>
                    <w:top w:val="none" w:sz="0" w:space="0" w:color="auto"/>
                    <w:left w:val="none" w:sz="0" w:space="0" w:color="auto"/>
                    <w:bottom w:val="none" w:sz="0" w:space="0" w:color="auto"/>
                    <w:right w:val="none" w:sz="0" w:space="0" w:color="auto"/>
                  </w:divBdr>
                  <w:divsChild>
                    <w:div w:id="5713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55893">
      <w:bodyDiv w:val="1"/>
      <w:marLeft w:val="0"/>
      <w:marRight w:val="0"/>
      <w:marTop w:val="0"/>
      <w:marBottom w:val="0"/>
      <w:divBdr>
        <w:top w:val="none" w:sz="0" w:space="0" w:color="auto"/>
        <w:left w:val="none" w:sz="0" w:space="0" w:color="auto"/>
        <w:bottom w:val="none" w:sz="0" w:space="0" w:color="auto"/>
        <w:right w:val="none" w:sz="0" w:space="0" w:color="auto"/>
      </w:divBdr>
    </w:div>
    <w:div w:id="1471746429">
      <w:bodyDiv w:val="1"/>
      <w:marLeft w:val="0"/>
      <w:marRight w:val="0"/>
      <w:marTop w:val="0"/>
      <w:marBottom w:val="0"/>
      <w:divBdr>
        <w:top w:val="none" w:sz="0" w:space="0" w:color="auto"/>
        <w:left w:val="none" w:sz="0" w:space="0" w:color="auto"/>
        <w:bottom w:val="none" w:sz="0" w:space="0" w:color="auto"/>
        <w:right w:val="none" w:sz="0" w:space="0" w:color="auto"/>
      </w:divBdr>
      <w:divsChild>
        <w:div w:id="292053892">
          <w:marLeft w:val="0"/>
          <w:marRight w:val="0"/>
          <w:marTop w:val="0"/>
          <w:marBottom w:val="0"/>
          <w:divBdr>
            <w:top w:val="none" w:sz="0" w:space="0" w:color="auto"/>
            <w:left w:val="none" w:sz="0" w:space="0" w:color="auto"/>
            <w:bottom w:val="none" w:sz="0" w:space="0" w:color="auto"/>
            <w:right w:val="none" w:sz="0" w:space="0" w:color="auto"/>
          </w:divBdr>
          <w:divsChild>
            <w:div w:id="108548989">
              <w:marLeft w:val="0"/>
              <w:marRight w:val="0"/>
              <w:marTop w:val="0"/>
              <w:marBottom w:val="0"/>
              <w:divBdr>
                <w:top w:val="none" w:sz="0" w:space="0" w:color="auto"/>
                <w:left w:val="none" w:sz="0" w:space="0" w:color="auto"/>
                <w:bottom w:val="none" w:sz="0" w:space="0" w:color="auto"/>
                <w:right w:val="none" w:sz="0" w:space="0" w:color="auto"/>
              </w:divBdr>
              <w:divsChild>
                <w:div w:id="456262366">
                  <w:marLeft w:val="0"/>
                  <w:marRight w:val="0"/>
                  <w:marTop w:val="0"/>
                  <w:marBottom w:val="0"/>
                  <w:divBdr>
                    <w:top w:val="none" w:sz="0" w:space="0" w:color="auto"/>
                    <w:left w:val="none" w:sz="0" w:space="0" w:color="auto"/>
                    <w:bottom w:val="none" w:sz="0" w:space="0" w:color="auto"/>
                    <w:right w:val="none" w:sz="0" w:space="0" w:color="auto"/>
                  </w:divBdr>
                  <w:divsChild>
                    <w:div w:id="1004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358">
      <w:bodyDiv w:val="1"/>
      <w:marLeft w:val="0"/>
      <w:marRight w:val="0"/>
      <w:marTop w:val="0"/>
      <w:marBottom w:val="0"/>
      <w:divBdr>
        <w:top w:val="none" w:sz="0" w:space="0" w:color="auto"/>
        <w:left w:val="none" w:sz="0" w:space="0" w:color="auto"/>
        <w:bottom w:val="none" w:sz="0" w:space="0" w:color="auto"/>
        <w:right w:val="none" w:sz="0" w:space="0" w:color="auto"/>
      </w:divBdr>
      <w:divsChild>
        <w:div w:id="1266309048">
          <w:marLeft w:val="0"/>
          <w:marRight w:val="0"/>
          <w:marTop w:val="0"/>
          <w:marBottom w:val="0"/>
          <w:divBdr>
            <w:top w:val="none" w:sz="0" w:space="0" w:color="auto"/>
            <w:left w:val="none" w:sz="0" w:space="0" w:color="auto"/>
            <w:bottom w:val="none" w:sz="0" w:space="0" w:color="auto"/>
            <w:right w:val="none" w:sz="0" w:space="0" w:color="auto"/>
          </w:divBdr>
          <w:divsChild>
            <w:div w:id="917592029">
              <w:marLeft w:val="0"/>
              <w:marRight w:val="0"/>
              <w:marTop w:val="0"/>
              <w:marBottom w:val="0"/>
              <w:divBdr>
                <w:top w:val="none" w:sz="0" w:space="0" w:color="auto"/>
                <w:left w:val="none" w:sz="0" w:space="0" w:color="auto"/>
                <w:bottom w:val="none" w:sz="0" w:space="0" w:color="auto"/>
                <w:right w:val="none" w:sz="0" w:space="0" w:color="auto"/>
              </w:divBdr>
              <w:divsChild>
                <w:div w:id="1618097093">
                  <w:marLeft w:val="0"/>
                  <w:marRight w:val="0"/>
                  <w:marTop w:val="0"/>
                  <w:marBottom w:val="0"/>
                  <w:divBdr>
                    <w:top w:val="none" w:sz="0" w:space="0" w:color="auto"/>
                    <w:left w:val="none" w:sz="0" w:space="0" w:color="auto"/>
                    <w:bottom w:val="none" w:sz="0" w:space="0" w:color="auto"/>
                    <w:right w:val="none" w:sz="0" w:space="0" w:color="auto"/>
                  </w:divBdr>
                  <w:divsChild>
                    <w:div w:id="12248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734457">
      <w:bodyDiv w:val="1"/>
      <w:marLeft w:val="0"/>
      <w:marRight w:val="0"/>
      <w:marTop w:val="0"/>
      <w:marBottom w:val="0"/>
      <w:divBdr>
        <w:top w:val="none" w:sz="0" w:space="0" w:color="auto"/>
        <w:left w:val="none" w:sz="0" w:space="0" w:color="auto"/>
        <w:bottom w:val="none" w:sz="0" w:space="0" w:color="auto"/>
        <w:right w:val="none" w:sz="0" w:space="0" w:color="auto"/>
      </w:divBdr>
      <w:divsChild>
        <w:div w:id="776095965">
          <w:marLeft w:val="0"/>
          <w:marRight w:val="0"/>
          <w:marTop w:val="0"/>
          <w:marBottom w:val="0"/>
          <w:divBdr>
            <w:top w:val="none" w:sz="0" w:space="0" w:color="auto"/>
            <w:left w:val="none" w:sz="0" w:space="0" w:color="auto"/>
            <w:bottom w:val="none" w:sz="0" w:space="0" w:color="auto"/>
            <w:right w:val="none" w:sz="0" w:space="0" w:color="auto"/>
          </w:divBdr>
          <w:divsChild>
            <w:div w:id="745420795">
              <w:marLeft w:val="0"/>
              <w:marRight w:val="0"/>
              <w:marTop w:val="0"/>
              <w:marBottom w:val="0"/>
              <w:divBdr>
                <w:top w:val="none" w:sz="0" w:space="0" w:color="auto"/>
                <w:left w:val="none" w:sz="0" w:space="0" w:color="auto"/>
                <w:bottom w:val="none" w:sz="0" w:space="0" w:color="auto"/>
                <w:right w:val="none" w:sz="0" w:space="0" w:color="auto"/>
              </w:divBdr>
              <w:divsChild>
                <w:div w:id="4665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0667">
      <w:bodyDiv w:val="1"/>
      <w:marLeft w:val="0"/>
      <w:marRight w:val="0"/>
      <w:marTop w:val="0"/>
      <w:marBottom w:val="0"/>
      <w:divBdr>
        <w:top w:val="none" w:sz="0" w:space="0" w:color="auto"/>
        <w:left w:val="none" w:sz="0" w:space="0" w:color="auto"/>
        <w:bottom w:val="none" w:sz="0" w:space="0" w:color="auto"/>
        <w:right w:val="none" w:sz="0" w:space="0" w:color="auto"/>
      </w:divBdr>
      <w:divsChild>
        <w:div w:id="95105854">
          <w:marLeft w:val="0"/>
          <w:marRight w:val="0"/>
          <w:marTop w:val="0"/>
          <w:marBottom w:val="0"/>
          <w:divBdr>
            <w:top w:val="none" w:sz="0" w:space="0" w:color="auto"/>
            <w:left w:val="none" w:sz="0" w:space="0" w:color="auto"/>
            <w:bottom w:val="none" w:sz="0" w:space="0" w:color="auto"/>
            <w:right w:val="none" w:sz="0" w:space="0" w:color="auto"/>
          </w:divBdr>
          <w:divsChild>
            <w:div w:id="834107948">
              <w:marLeft w:val="0"/>
              <w:marRight w:val="0"/>
              <w:marTop w:val="0"/>
              <w:marBottom w:val="0"/>
              <w:divBdr>
                <w:top w:val="none" w:sz="0" w:space="0" w:color="auto"/>
                <w:left w:val="none" w:sz="0" w:space="0" w:color="auto"/>
                <w:bottom w:val="none" w:sz="0" w:space="0" w:color="auto"/>
                <w:right w:val="none" w:sz="0" w:space="0" w:color="auto"/>
              </w:divBdr>
              <w:divsChild>
                <w:div w:id="271910790">
                  <w:marLeft w:val="0"/>
                  <w:marRight w:val="0"/>
                  <w:marTop w:val="0"/>
                  <w:marBottom w:val="0"/>
                  <w:divBdr>
                    <w:top w:val="none" w:sz="0" w:space="0" w:color="auto"/>
                    <w:left w:val="none" w:sz="0" w:space="0" w:color="auto"/>
                    <w:bottom w:val="none" w:sz="0" w:space="0" w:color="auto"/>
                    <w:right w:val="none" w:sz="0" w:space="0" w:color="auto"/>
                  </w:divBdr>
                  <w:divsChild>
                    <w:div w:id="856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1942">
      <w:bodyDiv w:val="1"/>
      <w:marLeft w:val="0"/>
      <w:marRight w:val="0"/>
      <w:marTop w:val="0"/>
      <w:marBottom w:val="0"/>
      <w:divBdr>
        <w:top w:val="none" w:sz="0" w:space="0" w:color="auto"/>
        <w:left w:val="none" w:sz="0" w:space="0" w:color="auto"/>
        <w:bottom w:val="none" w:sz="0" w:space="0" w:color="auto"/>
        <w:right w:val="none" w:sz="0" w:space="0" w:color="auto"/>
      </w:divBdr>
      <w:divsChild>
        <w:div w:id="740521267">
          <w:marLeft w:val="0"/>
          <w:marRight w:val="0"/>
          <w:marTop w:val="0"/>
          <w:marBottom w:val="0"/>
          <w:divBdr>
            <w:top w:val="none" w:sz="0" w:space="0" w:color="auto"/>
            <w:left w:val="none" w:sz="0" w:space="0" w:color="auto"/>
            <w:bottom w:val="none" w:sz="0" w:space="0" w:color="auto"/>
            <w:right w:val="none" w:sz="0" w:space="0" w:color="auto"/>
          </w:divBdr>
          <w:divsChild>
            <w:div w:id="2013146166">
              <w:marLeft w:val="0"/>
              <w:marRight w:val="0"/>
              <w:marTop w:val="0"/>
              <w:marBottom w:val="0"/>
              <w:divBdr>
                <w:top w:val="none" w:sz="0" w:space="0" w:color="auto"/>
                <w:left w:val="none" w:sz="0" w:space="0" w:color="auto"/>
                <w:bottom w:val="none" w:sz="0" w:space="0" w:color="auto"/>
                <w:right w:val="none" w:sz="0" w:space="0" w:color="auto"/>
              </w:divBdr>
              <w:divsChild>
                <w:div w:id="588851436">
                  <w:marLeft w:val="0"/>
                  <w:marRight w:val="0"/>
                  <w:marTop w:val="0"/>
                  <w:marBottom w:val="0"/>
                  <w:divBdr>
                    <w:top w:val="none" w:sz="0" w:space="0" w:color="auto"/>
                    <w:left w:val="none" w:sz="0" w:space="0" w:color="auto"/>
                    <w:bottom w:val="none" w:sz="0" w:space="0" w:color="auto"/>
                    <w:right w:val="none" w:sz="0" w:space="0" w:color="auto"/>
                  </w:divBdr>
                  <w:divsChild>
                    <w:div w:id="20728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0868">
      <w:bodyDiv w:val="1"/>
      <w:marLeft w:val="0"/>
      <w:marRight w:val="0"/>
      <w:marTop w:val="0"/>
      <w:marBottom w:val="0"/>
      <w:divBdr>
        <w:top w:val="none" w:sz="0" w:space="0" w:color="auto"/>
        <w:left w:val="none" w:sz="0" w:space="0" w:color="auto"/>
        <w:bottom w:val="none" w:sz="0" w:space="0" w:color="auto"/>
        <w:right w:val="none" w:sz="0" w:space="0" w:color="auto"/>
      </w:divBdr>
    </w:div>
    <w:div w:id="1500541489">
      <w:bodyDiv w:val="1"/>
      <w:marLeft w:val="0"/>
      <w:marRight w:val="0"/>
      <w:marTop w:val="0"/>
      <w:marBottom w:val="0"/>
      <w:divBdr>
        <w:top w:val="none" w:sz="0" w:space="0" w:color="auto"/>
        <w:left w:val="none" w:sz="0" w:space="0" w:color="auto"/>
        <w:bottom w:val="none" w:sz="0" w:space="0" w:color="auto"/>
        <w:right w:val="none" w:sz="0" w:space="0" w:color="auto"/>
      </w:divBdr>
      <w:divsChild>
        <w:div w:id="277879295">
          <w:marLeft w:val="0"/>
          <w:marRight w:val="0"/>
          <w:marTop w:val="0"/>
          <w:marBottom w:val="0"/>
          <w:divBdr>
            <w:top w:val="none" w:sz="0" w:space="0" w:color="auto"/>
            <w:left w:val="none" w:sz="0" w:space="0" w:color="auto"/>
            <w:bottom w:val="none" w:sz="0" w:space="0" w:color="auto"/>
            <w:right w:val="none" w:sz="0" w:space="0" w:color="auto"/>
          </w:divBdr>
          <w:divsChild>
            <w:div w:id="694310571">
              <w:marLeft w:val="0"/>
              <w:marRight w:val="0"/>
              <w:marTop w:val="0"/>
              <w:marBottom w:val="0"/>
              <w:divBdr>
                <w:top w:val="none" w:sz="0" w:space="0" w:color="auto"/>
                <w:left w:val="none" w:sz="0" w:space="0" w:color="auto"/>
                <w:bottom w:val="none" w:sz="0" w:space="0" w:color="auto"/>
                <w:right w:val="none" w:sz="0" w:space="0" w:color="auto"/>
              </w:divBdr>
              <w:divsChild>
                <w:div w:id="148249446">
                  <w:marLeft w:val="0"/>
                  <w:marRight w:val="0"/>
                  <w:marTop w:val="0"/>
                  <w:marBottom w:val="0"/>
                  <w:divBdr>
                    <w:top w:val="none" w:sz="0" w:space="0" w:color="auto"/>
                    <w:left w:val="none" w:sz="0" w:space="0" w:color="auto"/>
                    <w:bottom w:val="none" w:sz="0" w:space="0" w:color="auto"/>
                    <w:right w:val="none" w:sz="0" w:space="0" w:color="auto"/>
                  </w:divBdr>
                  <w:divsChild>
                    <w:div w:id="2037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2557">
      <w:bodyDiv w:val="1"/>
      <w:marLeft w:val="0"/>
      <w:marRight w:val="0"/>
      <w:marTop w:val="0"/>
      <w:marBottom w:val="0"/>
      <w:divBdr>
        <w:top w:val="none" w:sz="0" w:space="0" w:color="auto"/>
        <w:left w:val="none" w:sz="0" w:space="0" w:color="auto"/>
        <w:bottom w:val="none" w:sz="0" w:space="0" w:color="auto"/>
        <w:right w:val="none" w:sz="0" w:space="0" w:color="auto"/>
      </w:divBdr>
      <w:divsChild>
        <w:div w:id="124398294">
          <w:marLeft w:val="0"/>
          <w:marRight w:val="0"/>
          <w:marTop w:val="0"/>
          <w:marBottom w:val="0"/>
          <w:divBdr>
            <w:top w:val="none" w:sz="0" w:space="0" w:color="auto"/>
            <w:left w:val="none" w:sz="0" w:space="0" w:color="auto"/>
            <w:bottom w:val="none" w:sz="0" w:space="0" w:color="auto"/>
            <w:right w:val="none" w:sz="0" w:space="0" w:color="auto"/>
          </w:divBdr>
          <w:divsChild>
            <w:div w:id="1899970191">
              <w:marLeft w:val="0"/>
              <w:marRight w:val="0"/>
              <w:marTop w:val="0"/>
              <w:marBottom w:val="0"/>
              <w:divBdr>
                <w:top w:val="none" w:sz="0" w:space="0" w:color="auto"/>
                <w:left w:val="none" w:sz="0" w:space="0" w:color="auto"/>
                <w:bottom w:val="none" w:sz="0" w:space="0" w:color="auto"/>
                <w:right w:val="none" w:sz="0" w:space="0" w:color="auto"/>
              </w:divBdr>
              <w:divsChild>
                <w:div w:id="1067725056">
                  <w:marLeft w:val="0"/>
                  <w:marRight w:val="0"/>
                  <w:marTop w:val="0"/>
                  <w:marBottom w:val="0"/>
                  <w:divBdr>
                    <w:top w:val="none" w:sz="0" w:space="0" w:color="auto"/>
                    <w:left w:val="none" w:sz="0" w:space="0" w:color="auto"/>
                    <w:bottom w:val="none" w:sz="0" w:space="0" w:color="auto"/>
                    <w:right w:val="none" w:sz="0" w:space="0" w:color="auto"/>
                  </w:divBdr>
                  <w:divsChild>
                    <w:div w:id="328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710266">
      <w:bodyDiv w:val="1"/>
      <w:marLeft w:val="0"/>
      <w:marRight w:val="0"/>
      <w:marTop w:val="0"/>
      <w:marBottom w:val="0"/>
      <w:divBdr>
        <w:top w:val="none" w:sz="0" w:space="0" w:color="auto"/>
        <w:left w:val="none" w:sz="0" w:space="0" w:color="auto"/>
        <w:bottom w:val="none" w:sz="0" w:space="0" w:color="auto"/>
        <w:right w:val="none" w:sz="0" w:space="0" w:color="auto"/>
      </w:divBdr>
      <w:divsChild>
        <w:div w:id="963004280">
          <w:marLeft w:val="0"/>
          <w:marRight w:val="0"/>
          <w:marTop w:val="0"/>
          <w:marBottom w:val="0"/>
          <w:divBdr>
            <w:top w:val="none" w:sz="0" w:space="0" w:color="auto"/>
            <w:left w:val="none" w:sz="0" w:space="0" w:color="auto"/>
            <w:bottom w:val="none" w:sz="0" w:space="0" w:color="auto"/>
            <w:right w:val="none" w:sz="0" w:space="0" w:color="auto"/>
          </w:divBdr>
          <w:divsChild>
            <w:div w:id="1475876080">
              <w:marLeft w:val="0"/>
              <w:marRight w:val="0"/>
              <w:marTop w:val="0"/>
              <w:marBottom w:val="0"/>
              <w:divBdr>
                <w:top w:val="none" w:sz="0" w:space="0" w:color="auto"/>
                <w:left w:val="none" w:sz="0" w:space="0" w:color="auto"/>
                <w:bottom w:val="none" w:sz="0" w:space="0" w:color="auto"/>
                <w:right w:val="none" w:sz="0" w:space="0" w:color="auto"/>
              </w:divBdr>
              <w:divsChild>
                <w:div w:id="1827429124">
                  <w:marLeft w:val="0"/>
                  <w:marRight w:val="0"/>
                  <w:marTop w:val="0"/>
                  <w:marBottom w:val="0"/>
                  <w:divBdr>
                    <w:top w:val="none" w:sz="0" w:space="0" w:color="auto"/>
                    <w:left w:val="none" w:sz="0" w:space="0" w:color="auto"/>
                    <w:bottom w:val="none" w:sz="0" w:space="0" w:color="auto"/>
                    <w:right w:val="none" w:sz="0" w:space="0" w:color="auto"/>
                  </w:divBdr>
                  <w:divsChild>
                    <w:div w:id="5290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8563">
      <w:bodyDiv w:val="1"/>
      <w:marLeft w:val="0"/>
      <w:marRight w:val="0"/>
      <w:marTop w:val="0"/>
      <w:marBottom w:val="0"/>
      <w:divBdr>
        <w:top w:val="none" w:sz="0" w:space="0" w:color="auto"/>
        <w:left w:val="none" w:sz="0" w:space="0" w:color="auto"/>
        <w:bottom w:val="none" w:sz="0" w:space="0" w:color="auto"/>
        <w:right w:val="none" w:sz="0" w:space="0" w:color="auto"/>
      </w:divBdr>
      <w:divsChild>
        <w:div w:id="803811694">
          <w:marLeft w:val="0"/>
          <w:marRight w:val="0"/>
          <w:marTop w:val="0"/>
          <w:marBottom w:val="0"/>
          <w:divBdr>
            <w:top w:val="none" w:sz="0" w:space="0" w:color="auto"/>
            <w:left w:val="none" w:sz="0" w:space="0" w:color="auto"/>
            <w:bottom w:val="none" w:sz="0" w:space="0" w:color="auto"/>
            <w:right w:val="none" w:sz="0" w:space="0" w:color="auto"/>
          </w:divBdr>
          <w:divsChild>
            <w:div w:id="1468352058">
              <w:marLeft w:val="0"/>
              <w:marRight w:val="0"/>
              <w:marTop w:val="0"/>
              <w:marBottom w:val="0"/>
              <w:divBdr>
                <w:top w:val="none" w:sz="0" w:space="0" w:color="auto"/>
                <w:left w:val="none" w:sz="0" w:space="0" w:color="auto"/>
                <w:bottom w:val="none" w:sz="0" w:space="0" w:color="auto"/>
                <w:right w:val="none" w:sz="0" w:space="0" w:color="auto"/>
              </w:divBdr>
              <w:divsChild>
                <w:div w:id="1421638336">
                  <w:marLeft w:val="0"/>
                  <w:marRight w:val="0"/>
                  <w:marTop w:val="0"/>
                  <w:marBottom w:val="0"/>
                  <w:divBdr>
                    <w:top w:val="none" w:sz="0" w:space="0" w:color="auto"/>
                    <w:left w:val="none" w:sz="0" w:space="0" w:color="auto"/>
                    <w:bottom w:val="none" w:sz="0" w:space="0" w:color="auto"/>
                    <w:right w:val="none" w:sz="0" w:space="0" w:color="auto"/>
                  </w:divBdr>
                  <w:divsChild>
                    <w:div w:id="19326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5582">
          <w:marLeft w:val="0"/>
          <w:marRight w:val="0"/>
          <w:marTop w:val="0"/>
          <w:marBottom w:val="0"/>
          <w:divBdr>
            <w:top w:val="none" w:sz="0" w:space="0" w:color="auto"/>
            <w:left w:val="none" w:sz="0" w:space="0" w:color="auto"/>
            <w:bottom w:val="none" w:sz="0" w:space="0" w:color="auto"/>
            <w:right w:val="none" w:sz="0" w:space="0" w:color="auto"/>
          </w:divBdr>
          <w:divsChild>
            <w:div w:id="1639719652">
              <w:marLeft w:val="0"/>
              <w:marRight w:val="0"/>
              <w:marTop w:val="0"/>
              <w:marBottom w:val="0"/>
              <w:divBdr>
                <w:top w:val="none" w:sz="0" w:space="0" w:color="auto"/>
                <w:left w:val="none" w:sz="0" w:space="0" w:color="auto"/>
                <w:bottom w:val="none" w:sz="0" w:space="0" w:color="auto"/>
                <w:right w:val="none" w:sz="0" w:space="0" w:color="auto"/>
              </w:divBdr>
              <w:divsChild>
                <w:div w:id="153839129">
                  <w:marLeft w:val="0"/>
                  <w:marRight w:val="0"/>
                  <w:marTop w:val="0"/>
                  <w:marBottom w:val="0"/>
                  <w:divBdr>
                    <w:top w:val="none" w:sz="0" w:space="0" w:color="auto"/>
                    <w:left w:val="none" w:sz="0" w:space="0" w:color="auto"/>
                    <w:bottom w:val="none" w:sz="0" w:space="0" w:color="auto"/>
                    <w:right w:val="none" w:sz="0" w:space="0" w:color="auto"/>
                  </w:divBdr>
                  <w:divsChild>
                    <w:div w:id="19203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1192">
      <w:bodyDiv w:val="1"/>
      <w:marLeft w:val="0"/>
      <w:marRight w:val="0"/>
      <w:marTop w:val="0"/>
      <w:marBottom w:val="0"/>
      <w:divBdr>
        <w:top w:val="none" w:sz="0" w:space="0" w:color="auto"/>
        <w:left w:val="none" w:sz="0" w:space="0" w:color="auto"/>
        <w:bottom w:val="none" w:sz="0" w:space="0" w:color="auto"/>
        <w:right w:val="none" w:sz="0" w:space="0" w:color="auto"/>
      </w:divBdr>
      <w:divsChild>
        <w:div w:id="1864368264">
          <w:marLeft w:val="0"/>
          <w:marRight w:val="0"/>
          <w:marTop w:val="0"/>
          <w:marBottom w:val="0"/>
          <w:divBdr>
            <w:top w:val="none" w:sz="0" w:space="0" w:color="auto"/>
            <w:left w:val="none" w:sz="0" w:space="0" w:color="auto"/>
            <w:bottom w:val="none" w:sz="0" w:space="0" w:color="auto"/>
            <w:right w:val="none" w:sz="0" w:space="0" w:color="auto"/>
          </w:divBdr>
          <w:divsChild>
            <w:div w:id="734162237">
              <w:marLeft w:val="0"/>
              <w:marRight w:val="0"/>
              <w:marTop w:val="0"/>
              <w:marBottom w:val="0"/>
              <w:divBdr>
                <w:top w:val="none" w:sz="0" w:space="0" w:color="auto"/>
                <w:left w:val="none" w:sz="0" w:space="0" w:color="auto"/>
                <w:bottom w:val="none" w:sz="0" w:space="0" w:color="auto"/>
                <w:right w:val="none" w:sz="0" w:space="0" w:color="auto"/>
              </w:divBdr>
              <w:divsChild>
                <w:div w:id="699401224">
                  <w:marLeft w:val="0"/>
                  <w:marRight w:val="0"/>
                  <w:marTop w:val="0"/>
                  <w:marBottom w:val="0"/>
                  <w:divBdr>
                    <w:top w:val="none" w:sz="0" w:space="0" w:color="auto"/>
                    <w:left w:val="none" w:sz="0" w:space="0" w:color="auto"/>
                    <w:bottom w:val="none" w:sz="0" w:space="0" w:color="auto"/>
                    <w:right w:val="none" w:sz="0" w:space="0" w:color="auto"/>
                  </w:divBdr>
                  <w:divsChild>
                    <w:div w:id="4879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2036">
      <w:bodyDiv w:val="1"/>
      <w:marLeft w:val="0"/>
      <w:marRight w:val="0"/>
      <w:marTop w:val="0"/>
      <w:marBottom w:val="0"/>
      <w:divBdr>
        <w:top w:val="none" w:sz="0" w:space="0" w:color="auto"/>
        <w:left w:val="none" w:sz="0" w:space="0" w:color="auto"/>
        <w:bottom w:val="none" w:sz="0" w:space="0" w:color="auto"/>
        <w:right w:val="none" w:sz="0" w:space="0" w:color="auto"/>
      </w:divBdr>
      <w:divsChild>
        <w:div w:id="912155003">
          <w:marLeft w:val="0"/>
          <w:marRight w:val="0"/>
          <w:marTop w:val="0"/>
          <w:marBottom w:val="0"/>
          <w:divBdr>
            <w:top w:val="none" w:sz="0" w:space="0" w:color="auto"/>
            <w:left w:val="none" w:sz="0" w:space="0" w:color="auto"/>
            <w:bottom w:val="none" w:sz="0" w:space="0" w:color="auto"/>
            <w:right w:val="none" w:sz="0" w:space="0" w:color="auto"/>
          </w:divBdr>
          <w:divsChild>
            <w:div w:id="793596648">
              <w:marLeft w:val="0"/>
              <w:marRight w:val="0"/>
              <w:marTop w:val="0"/>
              <w:marBottom w:val="0"/>
              <w:divBdr>
                <w:top w:val="none" w:sz="0" w:space="0" w:color="auto"/>
                <w:left w:val="none" w:sz="0" w:space="0" w:color="auto"/>
                <w:bottom w:val="none" w:sz="0" w:space="0" w:color="auto"/>
                <w:right w:val="none" w:sz="0" w:space="0" w:color="auto"/>
              </w:divBdr>
              <w:divsChild>
                <w:div w:id="734206732">
                  <w:marLeft w:val="0"/>
                  <w:marRight w:val="0"/>
                  <w:marTop w:val="0"/>
                  <w:marBottom w:val="0"/>
                  <w:divBdr>
                    <w:top w:val="none" w:sz="0" w:space="0" w:color="auto"/>
                    <w:left w:val="none" w:sz="0" w:space="0" w:color="auto"/>
                    <w:bottom w:val="none" w:sz="0" w:space="0" w:color="auto"/>
                    <w:right w:val="none" w:sz="0" w:space="0" w:color="auto"/>
                  </w:divBdr>
                  <w:divsChild>
                    <w:div w:id="20669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91344">
      <w:bodyDiv w:val="1"/>
      <w:marLeft w:val="0"/>
      <w:marRight w:val="0"/>
      <w:marTop w:val="0"/>
      <w:marBottom w:val="0"/>
      <w:divBdr>
        <w:top w:val="none" w:sz="0" w:space="0" w:color="auto"/>
        <w:left w:val="none" w:sz="0" w:space="0" w:color="auto"/>
        <w:bottom w:val="none" w:sz="0" w:space="0" w:color="auto"/>
        <w:right w:val="none" w:sz="0" w:space="0" w:color="auto"/>
      </w:divBdr>
      <w:divsChild>
        <w:div w:id="1936357210">
          <w:marLeft w:val="0"/>
          <w:marRight w:val="0"/>
          <w:marTop w:val="0"/>
          <w:marBottom w:val="0"/>
          <w:divBdr>
            <w:top w:val="none" w:sz="0" w:space="0" w:color="auto"/>
            <w:left w:val="none" w:sz="0" w:space="0" w:color="auto"/>
            <w:bottom w:val="none" w:sz="0" w:space="0" w:color="auto"/>
            <w:right w:val="none" w:sz="0" w:space="0" w:color="auto"/>
          </w:divBdr>
          <w:divsChild>
            <w:div w:id="138965099">
              <w:marLeft w:val="0"/>
              <w:marRight w:val="0"/>
              <w:marTop w:val="0"/>
              <w:marBottom w:val="0"/>
              <w:divBdr>
                <w:top w:val="none" w:sz="0" w:space="0" w:color="auto"/>
                <w:left w:val="none" w:sz="0" w:space="0" w:color="auto"/>
                <w:bottom w:val="none" w:sz="0" w:space="0" w:color="auto"/>
                <w:right w:val="none" w:sz="0" w:space="0" w:color="auto"/>
              </w:divBdr>
              <w:divsChild>
                <w:div w:id="1317539774">
                  <w:marLeft w:val="0"/>
                  <w:marRight w:val="0"/>
                  <w:marTop w:val="0"/>
                  <w:marBottom w:val="0"/>
                  <w:divBdr>
                    <w:top w:val="none" w:sz="0" w:space="0" w:color="auto"/>
                    <w:left w:val="none" w:sz="0" w:space="0" w:color="auto"/>
                    <w:bottom w:val="none" w:sz="0" w:space="0" w:color="auto"/>
                    <w:right w:val="none" w:sz="0" w:space="0" w:color="auto"/>
                  </w:divBdr>
                  <w:divsChild>
                    <w:div w:id="19256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57598">
      <w:bodyDiv w:val="1"/>
      <w:marLeft w:val="0"/>
      <w:marRight w:val="0"/>
      <w:marTop w:val="0"/>
      <w:marBottom w:val="0"/>
      <w:divBdr>
        <w:top w:val="none" w:sz="0" w:space="0" w:color="auto"/>
        <w:left w:val="none" w:sz="0" w:space="0" w:color="auto"/>
        <w:bottom w:val="none" w:sz="0" w:space="0" w:color="auto"/>
        <w:right w:val="none" w:sz="0" w:space="0" w:color="auto"/>
      </w:divBdr>
      <w:divsChild>
        <w:div w:id="1784038153">
          <w:marLeft w:val="0"/>
          <w:marRight w:val="0"/>
          <w:marTop w:val="0"/>
          <w:marBottom w:val="0"/>
          <w:divBdr>
            <w:top w:val="none" w:sz="0" w:space="0" w:color="auto"/>
            <w:left w:val="none" w:sz="0" w:space="0" w:color="auto"/>
            <w:bottom w:val="none" w:sz="0" w:space="0" w:color="auto"/>
            <w:right w:val="none" w:sz="0" w:space="0" w:color="auto"/>
          </w:divBdr>
          <w:divsChild>
            <w:div w:id="1979257026">
              <w:marLeft w:val="0"/>
              <w:marRight w:val="0"/>
              <w:marTop w:val="0"/>
              <w:marBottom w:val="0"/>
              <w:divBdr>
                <w:top w:val="none" w:sz="0" w:space="0" w:color="auto"/>
                <w:left w:val="none" w:sz="0" w:space="0" w:color="auto"/>
                <w:bottom w:val="none" w:sz="0" w:space="0" w:color="auto"/>
                <w:right w:val="none" w:sz="0" w:space="0" w:color="auto"/>
              </w:divBdr>
              <w:divsChild>
                <w:div w:id="1929148447">
                  <w:marLeft w:val="0"/>
                  <w:marRight w:val="0"/>
                  <w:marTop w:val="0"/>
                  <w:marBottom w:val="0"/>
                  <w:divBdr>
                    <w:top w:val="none" w:sz="0" w:space="0" w:color="auto"/>
                    <w:left w:val="none" w:sz="0" w:space="0" w:color="auto"/>
                    <w:bottom w:val="none" w:sz="0" w:space="0" w:color="auto"/>
                    <w:right w:val="none" w:sz="0" w:space="0" w:color="auto"/>
                  </w:divBdr>
                  <w:divsChild>
                    <w:div w:id="16432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546966">
      <w:bodyDiv w:val="1"/>
      <w:marLeft w:val="0"/>
      <w:marRight w:val="0"/>
      <w:marTop w:val="0"/>
      <w:marBottom w:val="0"/>
      <w:divBdr>
        <w:top w:val="none" w:sz="0" w:space="0" w:color="auto"/>
        <w:left w:val="none" w:sz="0" w:space="0" w:color="auto"/>
        <w:bottom w:val="none" w:sz="0" w:space="0" w:color="auto"/>
        <w:right w:val="none" w:sz="0" w:space="0" w:color="auto"/>
      </w:divBdr>
      <w:divsChild>
        <w:div w:id="1484810313">
          <w:marLeft w:val="0"/>
          <w:marRight w:val="0"/>
          <w:marTop w:val="0"/>
          <w:marBottom w:val="0"/>
          <w:divBdr>
            <w:top w:val="none" w:sz="0" w:space="0" w:color="auto"/>
            <w:left w:val="none" w:sz="0" w:space="0" w:color="auto"/>
            <w:bottom w:val="none" w:sz="0" w:space="0" w:color="auto"/>
            <w:right w:val="none" w:sz="0" w:space="0" w:color="auto"/>
          </w:divBdr>
          <w:divsChild>
            <w:div w:id="1432043009">
              <w:marLeft w:val="0"/>
              <w:marRight w:val="0"/>
              <w:marTop w:val="0"/>
              <w:marBottom w:val="0"/>
              <w:divBdr>
                <w:top w:val="none" w:sz="0" w:space="0" w:color="auto"/>
                <w:left w:val="none" w:sz="0" w:space="0" w:color="auto"/>
                <w:bottom w:val="none" w:sz="0" w:space="0" w:color="auto"/>
                <w:right w:val="none" w:sz="0" w:space="0" w:color="auto"/>
              </w:divBdr>
              <w:divsChild>
                <w:div w:id="9375290">
                  <w:marLeft w:val="0"/>
                  <w:marRight w:val="0"/>
                  <w:marTop w:val="0"/>
                  <w:marBottom w:val="0"/>
                  <w:divBdr>
                    <w:top w:val="none" w:sz="0" w:space="0" w:color="auto"/>
                    <w:left w:val="none" w:sz="0" w:space="0" w:color="auto"/>
                    <w:bottom w:val="none" w:sz="0" w:space="0" w:color="auto"/>
                    <w:right w:val="none" w:sz="0" w:space="0" w:color="auto"/>
                  </w:divBdr>
                  <w:divsChild>
                    <w:div w:id="73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9810">
      <w:bodyDiv w:val="1"/>
      <w:marLeft w:val="0"/>
      <w:marRight w:val="0"/>
      <w:marTop w:val="0"/>
      <w:marBottom w:val="0"/>
      <w:divBdr>
        <w:top w:val="none" w:sz="0" w:space="0" w:color="auto"/>
        <w:left w:val="none" w:sz="0" w:space="0" w:color="auto"/>
        <w:bottom w:val="none" w:sz="0" w:space="0" w:color="auto"/>
        <w:right w:val="none" w:sz="0" w:space="0" w:color="auto"/>
      </w:divBdr>
      <w:divsChild>
        <w:div w:id="2027175833">
          <w:marLeft w:val="0"/>
          <w:marRight w:val="0"/>
          <w:marTop w:val="0"/>
          <w:marBottom w:val="0"/>
          <w:divBdr>
            <w:top w:val="none" w:sz="0" w:space="0" w:color="auto"/>
            <w:left w:val="none" w:sz="0" w:space="0" w:color="auto"/>
            <w:bottom w:val="none" w:sz="0" w:space="0" w:color="auto"/>
            <w:right w:val="none" w:sz="0" w:space="0" w:color="auto"/>
          </w:divBdr>
          <w:divsChild>
            <w:div w:id="1730179323">
              <w:marLeft w:val="0"/>
              <w:marRight w:val="0"/>
              <w:marTop w:val="0"/>
              <w:marBottom w:val="0"/>
              <w:divBdr>
                <w:top w:val="none" w:sz="0" w:space="0" w:color="auto"/>
                <w:left w:val="none" w:sz="0" w:space="0" w:color="auto"/>
                <w:bottom w:val="none" w:sz="0" w:space="0" w:color="auto"/>
                <w:right w:val="none" w:sz="0" w:space="0" w:color="auto"/>
              </w:divBdr>
              <w:divsChild>
                <w:div w:id="1967732629">
                  <w:marLeft w:val="0"/>
                  <w:marRight w:val="0"/>
                  <w:marTop w:val="0"/>
                  <w:marBottom w:val="0"/>
                  <w:divBdr>
                    <w:top w:val="none" w:sz="0" w:space="0" w:color="auto"/>
                    <w:left w:val="none" w:sz="0" w:space="0" w:color="auto"/>
                    <w:bottom w:val="none" w:sz="0" w:space="0" w:color="auto"/>
                    <w:right w:val="none" w:sz="0" w:space="0" w:color="auto"/>
                  </w:divBdr>
                  <w:divsChild>
                    <w:div w:id="7734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04900">
      <w:bodyDiv w:val="1"/>
      <w:marLeft w:val="0"/>
      <w:marRight w:val="0"/>
      <w:marTop w:val="0"/>
      <w:marBottom w:val="0"/>
      <w:divBdr>
        <w:top w:val="none" w:sz="0" w:space="0" w:color="auto"/>
        <w:left w:val="none" w:sz="0" w:space="0" w:color="auto"/>
        <w:bottom w:val="none" w:sz="0" w:space="0" w:color="auto"/>
        <w:right w:val="none" w:sz="0" w:space="0" w:color="auto"/>
      </w:divBdr>
      <w:divsChild>
        <w:div w:id="1440838419">
          <w:marLeft w:val="0"/>
          <w:marRight w:val="0"/>
          <w:marTop w:val="0"/>
          <w:marBottom w:val="0"/>
          <w:divBdr>
            <w:top w:val="none" w:sz="0" w:space="0" w:color="auto"/>
            <w:left w:val="none" w:sz="0" w:space="0" w:color="auto"/>
            <w:bottom w:val="none" w:sz="0" w:space="0" w:color="auto"/>
            <w:right w:val="none" w:sz="0" w:space="0" w:color="auto"/>
          </w:divBdr>
          <w:divsChild>
            <w:div w:id="576210170">
              <w:marLeft w:val="0"/>
              <w:marRight w:val="0"/>
              <w:marTop w:val="0"/>
              <w:marBottom w:val="0"/>
              <w:divBdr>
                <w:top w:val="none" w:sz="0" w:space="0" w:color="auto"/>
                <w:left w:val="none" w:sz="0" w:space="0" w:color="auto"/>
                <w:bottom w:val="none" w:sz="0" w:space="0" w:color="auto"/>
                <w:right w:val="none" w:sz="0" w:space="0" w:color="auto"/>
              </w:divBdr>
              <w:divsChild>
                <w:div w:id="20304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5865">
      <w:bodyDiv w:val="1"/>
      <w:marLeft w:val="0"/>
      <w:marRight w:val="0"/>
      <w:marTop w:val="0"/>
      <w:marBottom w:val="0"/>
      <w:divBdr>
        <w:top w:val="none" w:sz="0" w:space="0" w:color="auto"/>
        <w:left w:val="none" w:sz="0" w:space="0" w:color="auto"/>
        <w:bottom w:val="none" w:sz="0" w:space="0" w:color="auto"/>
        <w:right w:val="none" w:sz="0" w:space="0" w:color="auto"/>
      </w:divBdr>
      <w:divsChild>
        <w:div w:id="945422929">
          <w:marLeft w:val="0"/>
          <w:marRight w:val="0"/>
          <w:marTop w:val="0"/>
          <w:marBottom w:val="0"/>
          <w:divBdr>
            <w:top w:val="none" w:sz="0" w:space="0" w:color="auto"/>
            <w:left w:val="none" w:sz="0" w:space="0" w:color="auto"/>
            <w:bottom w:val="none" w:sz="0" w:space="0" w:color="auto"/>
            <w:right w:val="none" w:sz="0" w:space="0" w:color="auto"/>
          </w:divBdr>
          <w:divsChild>
            <w:div w:id="1596667422">
              <w:marLeft w:val="0"/>
              <w:marRight w:val="0"/>
              <w:marTop w:val="0"/>
              <w:marBottom w:val="0"/>
              <w:divBdr>
                <w:top w:val="none" w:sz="0" w:space="0" w:color="auto"/>
                <w:left w:val="none" w:sz="0" w:space="0" w:color="auto"/>
                <w:bottom w:val="none" w:sz="0" w:space="0" w:color="auto"/>
                <w:right w:val="none" w:sz="0" w:space="0" w:color="auto"/>
              </w:divBdr>
              <w:divsChild>
                <w:div w:id="815030708">
                  <w:marLeft w:val="0"/>
                  <w:marRight w:val="0"/>
                  <w:marTop w:val="0"/>
                  <w:marBottom w:val="0"/>
                  <w:divBdr>
                    <w:top w:val="none" w:sz="0" w:space="0" w:color="auto"/>
                    <w:left w:val="none" w:sz="0" w:space="0" w:color="auto"/>
                    <w:bottom w:val="none" w:sz="0" w:space="0" w:color="auto"/>
                    <w:right w:val="none" w:sz="0" w:space="0" w:color="auto"/>
                  </w:divBdr>
                </w:div>
              </w:divsChild>
            </w:div>
            <w:div w:id="939877461">
              <w:marLeft w:val="0"/>
              <w:marRight w:val="0"/>
              <w:marTop w:val="0"/>
              <w:marBottom w:val="0"/>
              <w:divBdr>
                <w:top w:val="none" w:sz="0" w:space="0" w:color="auto"/>
                <w:left w:val="none" w:sz="0" w:space="0" w:color="auto"/>
                <w:bottom w:val="none" w:sz="0" w:space="0" w:color="auto"/>
                <w:right w:val="none" w:sz="0" w:space="0" w:color="auto"/>
              </w:divBdr>
              <w:divsChild>
                <w:div w:id="11706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20917">
      <w:bodyDiv w:val="1"/>
      <w:marLeft w:val="0"/>
      <w:marRight w:val="0"/>
      <w:marTop w:val="0"/>
      <w:marBottom w:val="0"/>
      <w:divBdr>
        <w:top w:val="none" w:sz="0" w:space="0" w:color="auto"/>
        <w:left w:val="none" w:sz="0" w:space="0" w:color="auto"/>
        <w:bottom w:val="none" w:sz="0" w:space="0" w:color="auto"/>
        <w:right w:val="none" w:sz="0" w:space="0" w:color="auto"/>
      </w:divBdr>
      <w:divsChild>
        <w:div w:id="478232589">
          <w:marLeft w:val="0"/>
          <w:marRight w:val="0"/>
          <w:marTop w:val="0"/>
          <w:marBottom w:val="0"/>
          <w:divBdr>
            <w:top w:val="none" w:sz="0" w:space="0" w:color="auto"/>
            <w:left w:val="none" w:sz="0" w:space="0" w:color="auto"/>
            <w:bottom w:val="none" w:sz="0" w:space="0" w:color="auto"/>
            <w:right w:val="none" w:sz="0" w:space="0" w:color="auto"/>
          </w:divBdr>
          <w:divsChild>
            <w:div w:id="1998994180">
              <w:marLeft w:val="0"/>
              <w:marRight w:val="0"/>
              <w:marTop w:val="0"/>
              <w:marBottom w:val="0"/>
              <w:divBdr>
                <w:top w:val="none" w:sz="0" w:space="0" w:color="auto"/>
                <w:left w:val="none" w:sz="0" w:space="0" w:color="auto"/>
                <w:bottom w:val="none" w:sz="0" w:space="0" w:color="auto"/>
                <w:right w:val="none" w:sz="0" w:space="0" w:color="auto"/>
              </w:divBdr>
              <w:divsChild>
                <w:div w:id="2411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7099">
      <w:bodyDiv w:val="1"/>
      <w:marLeft w:val="0"/>
      <w:marRight w:val="0"/>
      <w:marTop w:val="0"/>
      <w:marBottom w:val="0"/>
      <w:divBdr>
        <w:top w:val="none" w:sz="0" w:space="0" w:color="auto"/>
        <w:left w:val="none" w:sz="0" w:space="0" w:color="auto"/>
        <w:bottom w:val="none" w:sz="0" w:space="0" w:color="auto"/>
        <w:right w:val="none" w:sz="0" w:space="0" w:color="auto"/>
      </w:divBdr>
      <w:divsChild>
        <w:div w:id="875434388">
          <w:marLeft w:val="0"/>
          <w:marRight w:val="0"/>
          <w:marTop w:val="0"/>
          <w:marBottom w:val="0"/>
          <w:divBdr>
            <w:top w:val="none" w:sz="0" w:space="0" w:color="auto"/>
            <w:left w:val="none" w:sz="0" w:space="0" w:color="auto"/>
            <w:bottom w:val="none" w:sz="0" w:space="0" w:color="auto"/>
            <w:right w:val="none" w:sz="0" w:space="0" w:color="auto"/>
          </w:divBdr>
          <w:divsChild>
            <w:div w:id="117646874">
              <w:marLeft w:val="0"/>
              <w:marRight w:val="0"/>
              <w:marTop w:val="0"/>
              <w:marBottom w:val="0"/>
              <w:divBdr>
                <w:top w:val="none" w:sz="0" w:space="0" w:color="auto"/>
                <w:left w:val="none" w:sz="0" w:space="0" w:color="auto"/>
                <w:bottom w:val="none" w:sz="0" w:space="0" w:color="auto"/>
                <w:right w:val="none" w:sz="0" w:space="0" w:color="auto"/>
              </w:divBdr>
              <w:divsChild>
                <w:div w:id="986938891">
                  <w:marLeft w:val="0"/>
                  <w:marRight w:val="0"/>
                  <w:marTop w:val="0"/>
                  <w:marBottom w:val="0"/>
                  <w:divBdr>
                    <w:top w:val="none" w:sz="0" w:space="0" w:color="auto"/>
                    <w:left w:val="none" w:sz="0" w:space="0" w:color="auto"/>
                    <w:bottom w:val="none" w:sz="0" w:space="0" w:color="auto"/>
                    <w:right w:val="none" w:sz="0" w:space="0" w:color="auto"/>
                  </w:divBdr>
                  <w:divsChild>
                    <w:div w:id="16481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9283">
      <w:bodyDiv w:val="1"/>
      <w:marLeft w:val="0"/>
      <w:marRight w:val="0"/>
      <w:marTop w:val="0"/>
      <w:marBottom w:val="0"/>
      <w:divBdr>
        <w:top w:val="none" w:sz="0" w:space="0" w:color="auto"/>
        <w:left w:val="none" w:sz="0" w:space="0" w:color="auto"/>
        <w:bottom w:val="none" w:sz="0" w:space="0" w:color="auto"/>
        <w:right w:val="none" w:sz="0" w:space="0" w:color="auto"/>
      </w:divBdr>
      <w:divsChild>
        <w:div w:id="1373386061">
          <w:marLeft w:val="0"/>
          <w:marRight w:val="0"/>
          <w:marTop w:val="0"/>
          <w:marBottom w:val="0"/>
          <w:divBdr>
            <w:top w:val="none" w:sz="0" w:space="0" w:color="auto"/>
            <w:left w:val="none" w:sz="0" w:space="0" w:color="auto"/>
            <w:bottom w:val="none" w:sz="0" w:space="0" w:color="auto"/>
            <w:right w:val="none" w:sz="0" w:space="0" w:color="auto"/>
          </w:divBdr>
          <w:divsChild>
            <w:div w:id="181866379">
              <w:marLeft w:val="0"/>
              <w:marRight w:val="0"/>
              <w:marTop w:val="0"/>
              <w:marBottom w:val="0"/>
              <w:divBdr>
                <w:top w:val="none" w:sz="0" w:space="0" w:color="auto"/>
                <w:left w:val="none" w:sz="0" w:space="0" w:color="auto"/>
                <w:bottom w:val="none" w:sz="0" w:space="0" w:color="auto"/>
                <w:right w:val="none" w:sz="0" w:space="0" w:color="auto"/>
              </w:divBdr>
              <w:divsChild>
                <w:div w:id="2041197869">
                  <w:marLeft w:val="0"/>
                  <w:marRight w:val="0"/>
                  <w:marTop w:val="0"/>
                  <w:marBottom w:val="0"/>
                  <w:divBdr>
                    <w:top w:val="none" w:sz="0" w:space="0" w:color="auto"/>
                    <w:left w:val="none" w:sz="0" w:space="0" w:color="auto"/>
                    <w:bottom w:val="none" w:sz="0" w:space="0" w:color="auto"/>
                    <w:right w:val="none" w:sz="0" w:space="0" w:color="auto"/>
                  </w:divBdr>
                  <w:divsChild>
                    <w:div w:id="10228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813764">
      <w:bodyDiv w:val="1"/>
      <w:marLeft w:val="0"/>
      <w:marRight w:val="0"/>
      <w:marTop w:val="0"/>
      <w:marBottom w:val="0"/>
      <w:divBdr>
        <w:top w:val="none" w:sz="0" w:space="0" w:color="auto"/>
        <w:left w:val="none" w:sz="0" w:space="0" w:color="auto"/>
        <w:bottom w:val="none" w:sz="0" w:space="0" w:color="auto"/>
        <w:right w:val="none" w:sz="0" w:space="0" w:color="auto"/>
      </w:divBdr>
      <w:divsChild>
        <w:div w:id="1289360945">
          <w:marLeft w:val="0"/>
          <w:marRight w:val="0"/>
          <w:marTop w:val="0"/>
          <w:marBottom w:val="0"/>
          <w:divBdr>
            <w:top w:val="none" w:sz="0" w:space="0" w:color="auto"/>
            <w:left w:val="none" w:sz="0" w:space="0" w:color="auto"/>
            <w:bottom w:val="none" w:sz="0" w:space="0" w:color="auto"/>
            <w:right w:val="none" w:sz="0" w:space="0" w:color="auto"/>
          </w:divBdr>
          <w:divsChild>
            <w:div w:id="323356171">
              <w:marLeft w:val="0"/>
              <w:marRight w:val="0"/>
              <w:marTop w:val="0"/>
              <w:marBottom w:val="0"/>
              <w:divBdr>
                <w:top w:val="none" w:sz="0" w:space="0" w:color="auto"/>
                <w:left w:val="none" w:sz="0" w:space="0" w:color="auto"/>
                <w:bottom w:val="none" w:sz="0" w:space="0" w:color="auto"/>
                <w:right w:val="none" w:sz="0" w:space="0" w:color="auto"/>
              </w:divBdr>
              <w:divsChild>
                <w:div w:id="613100290">
                  <w:marLeft w:val="0"/>
                  <w:marRight w:val="0"/>
                  <w:marTop w:val="0"/>
                  <w:marBottom w:val="0"/>
                  <w:divBdr>
                    <w:top w:val="none" w:sz="0" w:space="0" w:color="auto"/>
                    <w:left w:val="none" w:sz="0" w:space="0" w:color="auto"/>
                    <w:bottom w:val="none" w:sz="0" w:space="0" w:color="auto"/>
                    <w:right w:val="none" w:sz="0" w:space="0" w:color="auto"/>
                  </w:divBdr>
                  <w:divsChild>
                    <w:div w:id="7146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468342">
      <w:bodyDiv w:val="1"/>
      <w:marLeft w:val="0"/>
      <w:marRight w:val="0"/>
      <w:marTop w:val="0"/>
      <w:marBottom w:val="0"/>
      <w:divBdr>
        <w:top w:val="none" w:sz="0" w:space="0" w:color="auto"/>
        <w:left w:val="none" w:sz="0" w:space="0" w:color="auto"/>
        <w:bottom w:val="none" w:sz="0" w:space="0" w:color="auto"/>
        <w:right w:val="none" w:sz="0" w:space="0" w:color="auto"/>
      </w:divBdr>
      <w:divsChild>
        <w:div w:id="1989896048">
          <w:marLeft w:val="0"/>
          <w:marRight w:val="0"/>
          <w:marTop w:val="0"/>
          <w:marBottom w:val="0"/>
          <w:divBdr>
            <w:top w:val="none" w:sz="0" w:space="0" w:color="auto"/>
            <w:left w:val="none" w:sz="0" w:space="0" w:color="auto"/>
            <w:bottom w:val="none" w:sz="0" w:space="0" w:color="auto"/>
            <w:right w:val="none" w:sz="0" w:space="0" w:color="auto"/>
          </w:divBdr>
          <w:divsChild>
            <w:div w:id="2033722353">
              <w:marLeft w:val="0"/>
              <w:marRight w:val="0"/>
              <w:marTop w:val="0"/>
              <w:marBottom w:val="0"/>
              <w:divBdr>
                <w:top w:val="none" w:sz="0" w:space="0" w:color="auto"/>
                <w:left w:val="none" w:sz="0" w:space="0" w:color="auto"/>
                <w:bottom w:val="none" w:sz="0" w:space="0" w:color="auto"/>
                <w:right w:val="none" w:sz="0" w:space="0" w:color="auto"/>
              </w:divBdr>
              <w:divsChild>
                <w:div w:id="17370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5194">
      <w:bodyDiv w:val="1"/>
      <w:marLeft w:val="0"/>
      <w:marRight w:val="0"/>
      <w:marTop w:val="0"/>
      <w:marBottom w:val="0"/>
      <w:divBdr>
        <w:top w:val="none" w:sz="0" w:space="0" w:color="auto"/>
        <w:left w:val="none" w:sz="0" w:space="0" w:color="auto"/>
        <w:bottom w:val="none" w:sz="0" w:space="0" w:color="auto"/>
        <w:right w:val="none" w:sz="0" w:space="0" w:color="auto"/>
      </w:divBdr>
      <w:divsChild>
        <w:div w:id="448205714">
          <w:marLeft w:val="0"/>
          <w:marRight w:val="0"/>
          <w:marTop w:val="0"/>
          <w:marBottom w:val="0"/>
          <w:divBdr>
            <w:top w:val="none" w:sz="0" w:space="0" w:color="auto"/>
            <w:left w:val="none" w:sz="0" w:space="0" w:color="auto"/>
            <w:bottom w:val="none" w:sz="0" w:space="0" w:color="auto"/>
            <w:right w:val="none" w:sz="0" w:space="0" w:color="auto"/>
          </w:divBdr>
          <w:divsChild>
            <w:div w:id="1009331721">
              <w:marLeft w:val="0"/>
              <w:marRight w:val="0"/>
              <w:marTop w:val="0"/>
              <w:marBottom w:val="0"/>
              <w:divBdr>
                <w:top w:val="none" w:sz="0" w:space="0" w:color="auto"/>
                <w:left w:val="none" w:sz="0" w:space="0" w:color="auto"/>
                <w:bottom w:val="none" w:sz="0" w:space="0" w:color="auto"/>
                <w:right w:val="none" w:sz="0" w:space="0" w:color="auto"/>
              </w:divBdr>
              <w:divsChild>
                <w:div w:id="88896456">
                  <w:marLeft w:val="0"/>
                  <w:marRight w:val="0"/>
                  <w:marTop w:val="0"/>
                  <w:marBottom w:val="0"/>
                  <w:divBdr>
                    <w:top w:val="none" w:sz="0" w:space="0" w:color="auto"/>
                    <w:left w:val="none" w:sz="0" w:space="0" w:color="auto"/>
                    <w:bottom w:val="none" w:sz="0" w:space="0" w:color="auto"/>
                    <w:right w:val="none" w:sz="0" w:space="0" w:color="auto"/>
                  </w:divBdr>
                  <w:divsChild>
                    <w:div w:id="203711362">
                      <w:marLeft w:val="0"/>
                      <w:marRight w:val="0"/>
                      <w:marTop w:val="0"/>
                      <w:marBottom w:val="0"/>
                      <w:divBdr>
                        <w:top w:val="none" w:sz="0" w:space="0" w:color="auto"/>
                        <w:left w:val="none" w:sz="0" w:space="0" w:color="auto"/>
                        <w:bottom w:val="none" w:sz="0" w:space="0" w:color="auto"/>
                        <w:right w:val="none" w:sz="0" w:space="0" w:color="auto"/>
                      </w:divBdr>
                    </w:div>
                  </w:divsChild>
                </w:div>
                <w:div w:id="830027378">
                  <w:marLeft w:val="0"/>
                  <w:marRight w:val="0"/>
                  <w:marTop w:val="0"/>
                  <w:marBottom w:val="0"/>
                  <w:divBdr>
                    <w:top w:val="none" w:sz="0" w:space="0" w:color="auto"/>
                    <w:left w:val="none" w:sz="0" w:space="0" w:color="auto"/>
                    <w:bottom w:val="none" w:sz="0" w:space="0" w:color="auto"/>
                    <w:right w:val="none" w:sz="0" w:space="0" w:color="auto"/>
                  </w:divBdr>
                  <w:divsChild>
                    <w:div w:id="5640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76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897">
          <w:marLeft w:val="0"/>
          <w:marRight w:val="0"/>
          <w:marTop w:val="0"/>
          <w:marBottom w:val="0"/>
          <w:divBdr>
            <w:top w:val="none" w:sz="0" w:space="0" w:color="auto"/>
            <w:left w:val="none" w:sz="0" w:space="0" w:color="auto"/>
            <w:bottom w:val="none" w:sz="0" w:space="0" w:color="auto"/>
            <w:right w:val="none" w:sz="0" w:space="0" w:color="auto"/>
          </w:divBdr>
          <w:divsChild>
            <w:div w:id="1463428051">
              <w:marLeft w:val="0"/>
              <w:marRight w:val="0"/>
              <w:marTop w:val="0"/>
              <w:marBottom w:val="0"/>
              <w:divBdr>
                <w:top w:val="none" w:sz="0" w:space="0" w:color="auto"/>
                <w:left w:val="none" w:sz="0" w:space="0" w:color="auto"/>
                <w:bottom w:val="none" w:sz="0" w:space="0" w:color="auto"/>
                <w:right w:val="none" w:sz="0" w:space="0" w:color="auto"/>
              </w:divBdr>
              <w:divsChild>
                <w:div w:id="1507669615">
                  <w:marLeft w:val="0"/>
                  <w:marRight w:val="0"/>
                  <w:marTop w:val="0"/>
                  <w:marBottom w:val="0"/>
                  <w:divBdr>
                    <w:top w:val="none" w:sz="0" w:space="0" w:color="auto"/>
                    <w:left w:val="none" w:sz="0" w:space="0" w:color="auto"/>
                    <w:bottom w:val="none" w:sz="0" w:space="0" w:color="auto"/>
                    <w:right w:val="none" w:sz="0" w:space="0" w:color="auto"/>
                  </w:divBdr>
                  <w:divsChild>
                    <w:div w:id="7739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30621">
      <w:bodyDiv w:val="1"/>
      <w:marLeft w:val="0"/>
      <w:marRight w:val="0"/>
      <w:marTop w:val="0"/>
      <w:marBottom w:val="0"/>
      <w:divBdr>
        <w:top w:val="none" w:sz="0" w:space="0" w:color="auto"/>
        <w:left w:val="none" w:sz="0" w:space="0" w:color="auto"/>
        <w:bottom w:val="none" w:sz="0" w:space="0" w:color="auto"/>
        <w:right w:val="none" w:sz="0" w:space="0" w:color="auto"/>
      </w:divBdr>
      <w:divsChild>
        <w:div w:id="613485438">
          <w:marLeft w:val="0"/>
          <w:marRight w:val="0"/>
          <w:marTop w:val="0"/>
          <w:marBottom w:val="0"/>
          <w:divBdr>
            <w:top w:val="none" w:sz="0" w:space="0" w:color="auto"/>
            <w:left w:val="none" w:sz="0" w:space="0" w:color="auto"/>
            <w:bottom w:val="none" w:sz="0" w:space="0" w:color="auto"/>
            <w:right w:val="none" w:sz="0" w:space="0" w:color="auto"/>
          </w:divBdr>
          <w:divsChild>
            <w:div w:id="1537618551">
              <w:marLeft w:val="0"/>
              <w:marRight w:val="0"/>
              <w:marTop w:val="0"/>
              <w:marBottom w:val="0"/>
              <w:divBdr>
                <w:top w:val="none" w:sz="0" w:space="0" w:color="auto"/>
                <w:left w:val="none" w:sz="0" w:space="0" w:color="auto"/>
                <w:bottom w:val="none" w:sz="0" w:space="0" w:color="auto"/>
                <w:right w:val="none" w:sz="0" w:space="0" w:color="auto"/>
              </w:divBdr>
              <w:divsChild>
                <w:div w:id="1070927979">
                  <w:marLeft w:val="0"/>
                  <w:marRight w:val="0"/>
                  <w:marTop w:val="0"/>
                  <w:marBottom w:val="0"/>
                  <w:divBdr>
                    <w:top w:val="none" w:sz="0" w:space="0" w:color="auto"/>
                    <w:left w:val="none" w:sz="0" w:space="0" w:color="auto"/>
                    <w:bottom w:val="none" w:sz="0" w:space="0" w:color="auto"/>
                    <w:right w:val="none" w:sz="0" w:space="0" w:color="auto"/>
                  </w:divBdr>
                  <w:divsChild>
                    <w:div w:id="4234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48108">
      <w:bodyDiv w:val="1"/>
      <w:marLeft w:val="0"/>
      <w:marRight w:val="0"/>
      <w:marTop w:val="0"/>
      <w:marBottom w:val="0"/>
      <w:divBdr>
        <w:top w:val="none" w:sz="0" w:space="0" w:color="auto"/>
        <w:left w:val="none" w:sz="0" w:space="0" w:color="auto"/>
        <w:bottom w:val="none" w:sz="0" w:space="0" w:color="auto"/>
        <w:right w:val="none" w:sz="0" w:space="0" w:color="auto"/>
      </w:divBdr>
      <w:divsChild>
        <w:div w:id="709571627">
          <w:marLeft w:val="0"/>
          <w:marRight w:val="0"/>
          <w:marTop w:val="0"/>
          <w:marBottom w:val="0"/>
          <w:divBdr>
            <w:top w:val="none" w:sz="0" w:space="0" w:color="auto"/>
            <w:left w:val="none" w:sz="0" w:space="0" w:color="auto"/>
            <w:bottom w:val="none" w:sz="0" w:space="0" w:color="auto"/>
            <w:right w:val="none" w:sz="0" w:space="0" w:color="auto"/>
          </w:divBdr>
          <w:divsChild>
            <w:div w:id="1028985762">
              <w:marLeft w:val="0"/>
              <w:marRight w:val="0"/>
              <w:marTop w:val="0"/>
              <w:marBottom w:val="0"/>
              <w:divBdr>
                <w:top w:val="none" w:sz="0" w:space="0" w:color="auto"/>
                <w:left w:val="none" w:sz="0" w:space="0" w:color="auto"/>
                <w:bottom w:val="none" w:sz="0" w:space="0" w:color="auto"/>
                <w:right w:val="none" w:sz="0" w:space="0" w:color="auto"/>
              </w:divBdr>
              <w:divsChild>
                <w:div w:id="657617193">
                  <w:marLeft w:val="0"/>
                  <w:marRight w:val="0"/>
                  <w:marTop w:val="0"/>
                  <w:marBottom w:val="0"/>
                  <w:divBdr>
                    <w:top w:val="none" w:sz="0" w:space="0" w:color="auto"/>
                    <w:left w:val="none" w:sz="0" w:space="0" w:color="auto"/>
                    <w:bottom w:val="none" w:sz="0" w:space="0" w:color="auto"/>
                    <w:right w:val="none" w:sz="0" w:space="0" w:color="auto"/>
                  </w:divBdr>
                  <w:divsChild>
                    <w:div w:id="714701467">
                      <w:marLeft w:val="0"/>
                      <w:marRight w:val="0"/>
                      <w:marTop w:val="0"/>
                      <w:marBottom w:val="0"/>
                      <w:divBdr>
                        <w:top w:val="none" w:sz="0" w:space="0" w:color="auto"/>
                        <w:left w:val="none" w:sz="0" w:space="0" w:color="auto"/>
                        <w:bottom w:val="none" w:sz="0" w:space="0" w:color="auto"/>
                        <w:right w:val="none" w:sz="0" w:space="0" w:color="auto"/>
                      </w:divBdr>
                    </w:div>
                  </w:divsChild>
                </w:div>
                <w:div w:id="763110988">
                  <w:marLeft w:val="0"/>
                  <w:marRight w:val="0"/>
                  <w:marTop w:val="0"/>
                  <w:marBottom w:val="0"/>
                  <w:divBdr>
                    <w:top w:val="none" w:sz="0" w:space="0" w:color="auto"/>
                    <w:left w:val="none" w:sz="0" w:space="0" w:color="auto"/>
                    <w:bottom w:val="none" w:sz="0" w:space="0" w:color="auto"/>
                    <w:right w:val="none" w:sz="0" w:space="0" w:color="auto"/>
                  </w:divBdr>
                  <w:divsChild>
                    <w:div w:id="12107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396607">
      <w:bodyDiv w:val="1"/>
      <w:marLeft w:val="0"/>
      <w:marRight w:val="0"/>
      <w:marTop w:val="0"/>
      <w:marBottom w:val="0"/>
      <w:divBdr>
        <w:top w:val="none" w:sz="0" w:space="0" w:color="auto"/>
        <w:left w:val="none" w:sz="0" w:space="0" w:color="auto"/>
        <w:bottom w:val="none" w:sz="0" w:space="0" w:color="auto"/>
        <w:right w:val="none" w:sz="0" w:space="0" w:color="auto"/>
      </w:divBdr>
      <w:divsChild>
        <w:div w:id="699743322">
          <w:marLeft w:val="0"/>
          <w:marRight w:val="0"/>
          <w:marTop w:val="0"/>
          <w:marBottom w:val="0"/>
          <w:divBdr>
            <w:top w:val="none" w:sz="0" w:space="0" w:color="auto"/>
            <w:left w:val="none" w:sz="0" w:space="0" w:color="auto"/>
            <w:bottom w:val="none" w:sz="0" w:space="0" w:color="auto"/>
            <w:right w:val="none" w:sz="0" w:space="0" w:color="auto"/>
          </w:divBdr>
          <w:divsChild>
            <w:div w:id="325060106">
              <w:marLeft w:val="0"/>
              <w:marRight w:val="0"/>
              <w:marTop w:val="0"/>
              <w:marBottom w:val="0"/>
              <w:divBdr>
                <w:top w:val="none" w:sz="0" w:space="0" w:color="auto"/>
                <w:left w:val="none" w:sz="0" w:space="0" w:color="auto"/>
                <w:bottom w:val="none" w:sz="0" w:space="0" w:color="auto"/>
                <w:right w:val="none" w:sz="0" w:space="0" w:color="auto"/>
              </w:divBdr>
              <w:divsChild>
                <w:div w:id="5798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44316">
      <w:bodyDiv w:val="1"/>
      <w:marLeft w:val="0"/>
      <w:marRight w:val="0"/>
      <w:marTop w:val="0"/>
      <w:marBottom w:val="0"/>
      <w:divBdr>
        <w:top w:val="none" w:sz="0" w:space="0" w:color="auto"/>
        <w:left w:val="none" w:sz="0" w:space="0" w:color="auto"/>
        <w:bottom w:val="none" w:sz="0" w:space="0" w:color="auto"/>
        <w:right w:val="none" w:sz="0" w:space="0" w:color="auto"/>
      </w:divBdr>
      <w:divsChild>
        <w:div w:id="826289945">
          <w:marLeft w:val="0"/>
          <w:marRight w:val="0"/>
          <w:marTop w:val="0"/>
          <w:marBottom w:val="0"/>
          <w:divBdr>
            <w:top w:val="none" w:sz="0" w:space="0" w:color="auto"/>
            <w:left w:val="none" w:sz="0" w:space="0" w:color="auto"/>
            <w:bottom w:val="none" w:sz="0" w:space="0" w:color="auto"/>
            <w:right w:val="none" w:sz="0" w:space="0" w:color="auto"/>
          </w:divBdr>
          <w:divsChild>
            <w:div w:id="501773241">
              <w:marLeft w:val="0"/>
              <w:marRight w:val="0"/>
              <w:marTop w:val="0"/>
              <w:marBottom w:val="0"/>
              <w:divBdr>
                <w:top w:val="none" w:sz="0" w:space="0" w:color="auto"/>
                <w:left w:val="none" w:sz="0" w:space="0" w:color="auto"/>
                <w:bottom w:val="none" w:sz="0" w:space="0" w:color="auto"/>
                <w:right w:val="none" w:sz="0" w:space="0" w:color="auto"/>
              </w:divBdr>
              <w:divsChild>
                <w:div w:id="2127112069">
                  <w:marLeft w:val="0"/>
                  <w:marRight w:val="0"/>
                  <w:marTop w:val="0"/>
                  <w:marBottom w:val="0"/>
                  <w:divBdr>
                    <w:top w:val="none" w:sz="0" w:space="0" w:color="auto"/>
                    <w:left w:val="none" w:sz="0" w:space="0" w:color="auto"/>
                    <w:bottom w:val="none" w:sz="0" w:space="0" w:color="auto"/>
                    <w:right w:val="none" w:sz="0" w:space="0" w:color="auto"/>
                  </w:divBdr>
                  <w:divsChild>
                    <w:div w:id="17000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2127">
      <w:bodyDiv w:val="1"/>
      <w:marLeft w:val="0"/>
      <w:marRight w:val="0"/>
      <w:marTop w:val="0"/>
      <w:marBottom w:val="0"/>
      <w:divBdr>
        <w:top w:val="none" w:sz="0" w:space="0" w:color="auto"/>
        <w:left w:val="none" w:sz="0" w:space="0" w:color="auto"/>
        <w:bottom w:val="none" w:sz="0" w:space="0" w:color="auto"/>
        <w:right w:val="none" w:sz="0" w:space="0" w:color="auto"/>
      </w:divBdr>
      <w:divsChild>
        <w:div w:id="822620287">
          <w:marLeft w:val="0"/>
          <w:marRight w:val="0"/>
          <w:marTop w:val="0"/>
          <w:marBottom w:val="0"/>
          <w:divBdr>
            <w:top w:val="none" w:sz="0" w:space="0" w:color="auto"/>
            <w:left w:val="none" w:sz="0" w:space="0" w:color="auto"/>
            <w:bottom w:val="single" w:sz="12" w:space="18" w:color="999999"/>
            <w:right w:val="none" w:sz="0" w:space="0" w:color="auto"/>
          </w:divBdr>
          <w:divsChild>
            <w:div w:id="1128667639">
              <w:marLeft w:val="0"/>
              <w:marRight w:val="0"/>
              <w:marTop w:val="0"/>
              <w:marBottom w:val="0"/>
              <w:divBdr>
                <w:top w:val="none" w:sz="0" w:space="0" w:color="auto"/>
                <w:left w:val="none" w:sz="0" w:space="0" w:color="auto"/>
                <w:bottom w:val="none" w:sz="0" w:space="0" w:color="auto"/>
                <w:right w:val="none" w:sz="0" w:space="0" w:color="auto"/>
              </w:divBdr>
            </w:div>
          </w:divsChild>
        </w:div>
        <w:div w:id="398792985">
          <w:marLeft w:val="0"/>
          <w:marRight w:val="0"/>
          <w:marTop w:val="0"/>
          <w:marBottom w:val="0"/>
          <w:divBdr>
            <w:top w:val="none" w:sz="0" w:space="0" w:color="auto"/>
            <w:left w:val="none" w:sz="0" w:space="0" w:color="auto"/>
            <w:bottom w:val="single" w:sz="12" w:space="18" w:color="999999"/>
            <w:right w:val="none" w:sz="0" w:space="0" w:color="auto"/>
          </w:divBdr>
        </w:div>
      </w:divsChild>
    </w:div>
    <w:div w:id="1754350140">
      <w:bodyDiv w:val="1"/>
      <w:marLeft w:val="0"/>
      <w:marRight w:val="0"/>
      <w:marTop w:val="0"/>
      <w:marBottom w:val="0"/>
      <w:divBdr>
        <w:top w:val="none" w:sz="0" w:space="0" w:color="auto"/>
        <w:left w:val="none" w:sz="0" w:space="0" w:color="auto"/>
        <w:bottom w:val="none" w:sz="0" w:space="0" w:color="auto"/>
        <w:right w:val="none" w:sz="0" w:space="0" w:color="auto"/>
      </w:divBdr>
      <w:divsChild>
        <w:div w:id="1871986181">
          <w:marLeft w:val="0"/>
          <w:marRight w:val="0"/>
          <w:marTop w:val="0"/>
          <w:marBottom w:val="0"/>
          <w:divBdr>
            <w:top w:val="none" w:sz="0" w:space="0" w:color="auto"/>
            <w:left w:val="none" w:sz="0" w:space="0" w:color="auto"/>
            <w:bottom w:val="none" w:sz="0" w:space="0" w:color="auto"/>
            <w:right w:val="none" w:sz="0" w:space="0" w:color="auto"/>
          </w:divBdr>
          <w:divsChild>
            <w:div w:id="1152718505">
              <w:marLeft w:val="0"/>
              <w:marRight w:val="0"/>
              <w:marTop w:val="0"/>
              <w:marBottom w:val="0"/>
              <w:divBdr>
                <w:top w:val="none" w:sz="0" w:space="0" w:color="auto"/>
                <w:left w:val="none" w:sz="0" w:space="0" w:color="auto"/>
                <w:bottom w:val="none" w:sz="0" w:space="0" w:color="auto"/>
                <w:right w:val="none" w:sz="0" w:space="0" w:color="auto"/>
              </w:divBdr>
              <w:divsChild>
                <w:div w:id="8445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29898">
      <w:bodyDiv w:val="1"/>
      <w:marLeft w:val="0"/>
      <w:marRight w:val="0"/>
      <w:marTop w:val="0"/>
      <w:marBottom w:val="0"/>
      <w:divBdr>
        <w:top w:val="none" w:sz="0" w:space="0" w:color="auto"/>
        <w:left w:val="none" w:sz="0" w:space="0" w:color="auto"/>
        <w:bottom w:val="none" w:sz="0" w:space="0" w:color="auto"/>
        <w:right w:val="none" w:sz="0" w:space="0" w:color="auto"/>
      </w:divBdr>
      <w:divsChild>
        <w:div w:id="1097478220">
          <w:marLeft w:val="0"/>
          <w:marRight w:val="0"/>
          <w:marTop w:val="0"/>
          <w:marBottom w:val="0"/>
          <w:divBdr>
            <w:top w:val="none" w:sz="0" w:space="0" w:color="auto"/>
            <w:left w:val="none" w:sz="0" w:space="0" w:color="auto"/>
            <w:bottom w:val="none" w:sz="0" w:space="0" w:color="auto"/>
            <w:right w:val="none" w:sz="0" w:space="0" w:color="auto"/>
          </w:divBdr>
          <w:divsChild>
            <w:div w:id="1638073032">
              <w:marLeft w:val="0"/>
              <w:marRight w:val="0"/>
              <w:marTop w:val="0"/>
              <w:marBottom w:val="0"/>
              <w:divBdr>
                <w:top w:val="none" w:sz="0" w:space="0" w:color="auto"/>
                <w:left w:val="none" w:sz="0" w:space="0" w:color="auto"/>
                <w:bottom w:val="none" w:sz="0" w:space="0" w:color="auto"/>
                <w:right w:val="none" w:sz="0" w:space="0" w:color="auto"/>
              </w:divBdr>
              <w:divsChild>
                <w:div w:id="1411854592">
                  <w:marLeft w:val="0"/>
                  <w:marRight w:val="0"/>
                  <w:marTop w:val="0"/>
                  <w:marBottom w:val="0"/>
                  <w:divBdr>
                    <w:top w:val="none" w:sz="0" w:space="0" w:color="auto"/>
                    <w:left w:val="none" w:sz="0" w:space="0" w:color="auto"/>
                    <w:bottom w:val="none" w:sz="0" w:space="0" w:color="auto"/>
                    <w:right w:val="none" w:sz="0" w:space="0" w:color="auto"/>
                  </w:divBdr>
                  <w:divsChild>
                    <w:div w:id="5050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11305">
      <w:bodyDiv w:val="1"/>
      <w:marLeft w:val="0"/>
      <w:marRight w:val="0"/>
      <w:marTop w:val="0"/>
      <w:marBottom w:val="0"/>
      <w:divBdr>
        <w:top w:val="none" w:sz="0" w:space="0" w:color="auto"/>
        <w:left w:val="none" w:sz="0" w:space="0" w:color="auto"/>
        <w:bottom w:val="none" w:sz="0" w:space="0" w:color="auto"/>
        <w:right w:val="none" w:sz="0" w:space="0" w:color="auto"/>
      </w:divBdr>
      <w:divsChild>
        <w:div w:id="393353737">
          <w:marLeft w:val="0"/>
          <w:marRight w:val="0"/>
          <w:marTop w:val="0"/>
          <w:marBottom w:val="0"/>
          <w:divBdr>
            <w:top w:val="none" w:sz="0" w:space="0" w:color="auto"/>
            <w:left w:val="none" w:sz="0" w:space="0" w:color="auto"/>
            <w:bottom w:val="none" w:sz="0" w:space="0" w:color="auto"/>
            <w:right w:val="none" w:sz="0" w:space="0" w:color="auto"/>
          </w:divBdr>
          <w:divsChild>
            <w:div w:id="1774326989">
              <w:marLeft w:val="0"/>
              <w:marRight w:val="0"/>
              <w:marTop w:val="0"/>
              <w:marBottom w:val="0"/>
              <w:divBdr>
                <w:top w:val="none" w:sz="0" w:space="0" w:color="auto"/>
                <w:left w:val="none" w:sz="0" w:space="0" w:color="auto"/>
                <w:bottom w:val="none" w:sz="0" w:space="0" w:color="auto"/>
                <w:right w:val="none" w:sz="0" w:space="0" w:color="auto"/>
              </w:divBdr>
              <w:divsChild>
                <w:div w:id="1463573767">
                  <w:marLeft w:val="0"/>
                  <w:marRight w:val="0"/>
                  <w:marTop w:val="0"/>
                  <w:marBottom w:val="0"/>
                  <w:divBdr>
                    <w:top w:val="none" w:sz="0" w:space="0" w:color="auto"/>
                    <w:left w:val="none" w:sz="0" w:space="0" w:color="auto"/>
                    <w:bottom w:val="none" w:sz="0" w:space="0" w:color="auto"/>
                    <w:right w:val="none" w:sz="0" w:space="0" w:color="auto"/>
                  </w:divBdr>
                  <w:divsChild>
                    <w:div w:id="392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8848">
      <w:bodyDiv w:val="1"/>
      <w:marLeft w:val="0"/>
      <w:marRight w:val="0"/>
      <w:marTop w:val="0"/>
      <w:marBottom w:val="0"/>
      <w:divBdr>
        <w:top w:val="none" w:sz="0" w:space="0" w:color="auto"/>
        <w:left w:val="none" w:sz="0" w:space="0" w:color="auto"/>
        <w:bottom w:val="none" w:sz="0" w:space="0" w:color="auto"/>
        <w:right w:val="none" w:sz="0" w:space="0" w:color="auto"/>
      </w:divBdr>
      <w:divsChild>
        <w:div w:id="26103472">
          <w:marLeft w:val="0"/>
          <w:marRight w:val="0"/>
          <w:marTop w:val="0"/>
          <w:marBottom w:val="0"/>
          <w:divBdr>
            <w:top w:val="none" w:sz="0" w:space="0" w:color="auto"/>
            <w:left w:val="none" w:sz="0" w:space="0" w:color="auto"/>
            <w:bottom w:val="none" w:sz="0" w:space="0" w:color="auto"/>
            <w:right w:val="none" w:sz="0" w:space="0" w:color="auto"/>
          </w:divBdr>
          <w:divsChild>
            <w:div w:id="1123158944">
              <w:marLeft w:val="0"/>
              <w:marRight w:val="0"/>
              <w:marTop w:val="0"/>
              <w:marBottom w:val="0"/>
              <w:divBdr>
                <w:top w:val="none" w:sz="0" w:space="0" w:color="auto"/>
                <w:left w:val="none" w:sz="0" w:space="0" w:color="auto"/>
                <w:bottom w:val="none" w:sz="0" w:space="0" w:color="auto"/>
                <w:right w:val="none" w:sz="0" w:space="0" w:color="auto"/>
              </w:divBdr>
              <w:divsChild>
                <w:div w:id="108471087">
                  <w:marLeft w:val="0"/>
                  <w:marRight w:val="0"/>
                  <w:marTop w:val="0"/>
                  <w:marBottom w:val="0"/>
                  <w:divBdr>
                    <w:top w:val="none" w:sz="0" w:space="0" w:color="auto"/>
                    <w:left w:val="none" w:sz="0" w:space="0" w:color="auto"/>
                    <w:bottom w:val="none" w:sz="0" w:space="0" w:color="auto"/>
                    <w:right w:val="none" w:sz="0" w:space="0" w:color="auto"/>
                  </w:divBdr>
                  <w:divsChild>
                    <w:div w:id="2021927916">
                      <w:marLeft w:val="0"/>
                      <w:marRight w:val="0"/>
                      <w:marTop w:val="0"/>
                      <w:marBottom w:val="0"/>
                      <w:divBdr>
                        <w:top w:val="none" w:sz="0" w:space="0" w:color="auto"/>
                        <w:left w:val="none" w:sz="0" w:space="0" w:color="auto"/>
                        <w:bottom w:val="none" w:sz="0" w:space="0" w:color="auto"/>
                        <w:right w:val="none" w:sz="0" w:space="0" w:color="auto"/>
                      </w:divBdr>
                    </w:div>
                  </w:divsChild>
                </w:div>
                <w:div w:id="1301106058">
                  <w:marLeft w:val="0"/>
                  <w:marRight w:val="0"/>
                  <w:marTop w:val="0"/>
                  <w:marBottom w:val="0"/>
                  <w:divBdr>
                    <w:top w:val="none" w:sz="0" w:space="0" w:color="auto"/>
                    <w:left w:val="none" w:sz="0" w:space="0" w:color="auto"/>
                    <w:bottom w:val="none" w:sz="0" w:space="0" w:color="auto"/>
                    <w:right w:val="none" w:sz="0" w:space="0" w:color="auto"/>
                  </w:divBdr>
                  <w:divsChild>
                    <w:div w:id="15336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1634">
          <w:marLeft w:val="0"/>
          <w:marRight w:val="0"/>
          <w:marTop w:val="0"/>
          <w:marBottom w:val="0"/>
          <w:divBdr>
            <w:top w:val="none" w:sz="0" w:space="0" w:color="auto"/>
            <w:left w:val="none" w:sz="0" w:space="0" w:color="auto"/>
            <w:bottom w:val="none" w:sz="0" w:space="0" w:color="auto"/>
            <w:right w:val="none" w:sz="0" w:space="0" w:color="auto"/>
          </w:divBdr>
          <w:divsChild>
            <w:div w:id="1169833869">
              <w:marLeft w:val="0"/>
              <w:marRight w:val="0"/>
              <w:marTop w:val="0"/>
              <w:marBottom w:val="0"/>
              <w:divBdr>
                <w:top w:val="none" w:sz="0" w:space="0" w:color="auto"/>
                <w:left w:val="none" w:sz="0" w:space="0" w:color="auto"/>
                <w:bottom w:val="none" w:sz="0" w:space="0" w:color="auto"/>
                <w:right w:val="none" w:sz="0" w:space="0" w:color="auto"/>
              </w:divBdr>
              <w:divsChild>
                <w:div w:id="1040133195">
                  <w:marLeft w:val="0"/>
                  <w:marRight w:val="0"/>
                  <w:marTop w:val="0"/>
                  <w:marBottom w:val="0"/>
                  <w:divBdr>
                    <w:top w:val="none" w:sz="0" w:space="0" w:color="auto"/>
                    <w:left w:val="none" w:sz="0" w:space="0" w:color="auto"/>
                    <w:bottom w:val="none" w:sz="0" w:space="0" w:color="auto"/>
                    <w:right w:val="none" w:sz="0" w:space="0" w:color="auto"/>
                  </w:divBdr>
                  <w:divsChild>
                    <w:div w:id="15230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7750">
      <w:bodyDiv w:val="1"/>
      <w:marLeft w:val="0"/>
      <w:marRight w:val="0"/>
      <w:marTop w:val="0"/>
      <w:marBottom w:val="0"/>
      <w:divBdr>
        <w:top w:val="none" w:sz="0" w:space="0" w:color="auto"/>
        <w:left w:val="none" w:sz="0" w:space="0" w:color="auto"/>
        <w:bottom w:val="none" w:sz="0" w:space="0" w:color="auto"/>
        <w:right w:val="none" w:sz="0" w:space="0" w:color="auto"/>
      </w:divBdr>
    </w:div>
    <w:div w:id="1825272673">
      <w:bodyDiv w:val="1"/>
      <w:marLeft w:val="0"/>
      <w:marRight w:val="0"/>
      <w:marTop w:val="0"/>
      <w:marBottom w:val="0"/>
      <w:divBdr>
        <w:top w:val="none" w:sz="0" w:space="0" w:color="auto"/>
        <w:left w:val="none" w:sz="0" w:space="0" w:color="auto"/>
        <w:bottom w:val="none" w:sz="0" w:space="0" w:color="auto"/>
        <w:right w:val="none" w:sz="0" w:space="0" w:color="auto"/>
      </w:divBdr>
      <w:divsChild>
        <w:div w:id="513346333">
          <w:marLeft w:val="0"/>
          <w:marRight w:val="0"/>
          <w:marTop w:val="0"/>
          <w:marBottom w:val="0"/>
          <w:divBdr>
            <w:top w:val="none" w:sz="0" w:space="0" w:color="auto"/>
            <w:left w:val="none" w:sz="0" w:space="0" w:color="auto"/>
            <w:bottom w:val="none" w:sz="0" w:space="0" w:color="auto"/>
            <w:right w:val="none" w:sz="0" w:space="0" w:color="auto"/>
          </w:divBdr>
          <w:divsChild>
            <w:div w:id="398791956">
              <w:marLeft w:val="0"/>
              <w:marRight w:val="0"/>
              <w:marTop w:val="0"/>
              <w:marBottom w:val="0"/>
              <w:divBdr>
                <w:top w:val="none" w:sz="0" w:space="0" w:color="auto"/>
                <w:left w:val="none" w:sz="0" w:space="0" w:color="auto"/>
                <w:bottom w:val="none" w:sz="0" w:space="0" w:color="auto"/>
                <w:right w:val="none" w:sz="0" w:space="0" w:color="auto"/>
              </w:divBdr>
              <w:divsChild>
                <w:div w:id="1176454269">
                  <w:marLeft w:val="0"/>
                  <w:marRight w:val="0"/>
                  <w:marTop w:val="0"/>
                  <w:marBottom w:val="0"/>
                  <w:divBdr>
                    <w:top w:val="none" w:sz="0" w:space="0" w:color="auto"/>
                    <w:left w:val="none" w:sz="0" w:space="0" w:color="auto"/>
                    <w:bottom w:val="none" w:sz="0" w:space="0" w:color="auto"/>
                    <w:right w:val="none" w:sz="0" w:space="0" w:color="auto"/>
                  </w:divBdr>
                  <w:divsChild>
                    <w:div w:id="15669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449510">
      <w:bodyDiv w:val="1"/>
      <w:marLeft w:val="0"/>
      <w:marRight w:val="0"/>
      <w:marTop w:val="0"/>
      <w:marBottom w:val="0"/>
      <w:divBdr>
        <w:top w:val="none" w:sz="0" w:space="0" w:color="auto"/>
        <w:left w:val="none" w:sz="0" w:space="0" w:color="auto"/>
        <w:bottom w:val="none" w:sz="0" w:space="0" w:color="auto"/>
        <w:right w:val="none" w:sz="0" w:space="0" w:color="auto"/>
      </w:divBdr>
      <w:divsChild>
        <w:div w:id="869605845">
          <w:marLeft w:val="0"/>
          <w:marRight w:val="0"/>
          <w:marTop w:val="0"/>
          <w:marBottom w:val="0"/>
          <w:divBdr>
            <w:top w:val="none" w:sz="0" w:space="0" w:color="auto"/>
            <w:left w:val="none" w:sz="0" w:space="0" w:color="auto"/>
            <w:bottom w:val="none" w:sz="0" w:space="0" w:color="auto"/>
            <w:right w:val="none" w:sz="0" w:space="0" w:color="auto"/>
          </w:divBdr>
          <w:divsChild>
            <w:div w:id="2080512550">
              <w:marLeft w:val="0"/>
              <w:marRight w:val="0"/>
              <w:marTop w:val="0"/>
              <w:marBottom w:val="0"/>
              <w:divBdr>
                <w:top w:val="none" w:sz="0" w:space="0" w:color="auto"/>
                <w:left w:val="none" w:sz="0" w:space="0" w:color="auto"/>
                <w:bottom w:val="none" w:sz="0" w:space="0" w:color="auto"/>
                <w:right w:val="none" w:sz="0" w:space="0" w:color="auto"/>
              </w:divBdr>
              <w:divsChild>
                <w:div w:id="893539724">
                  <w:marLeft w:val="0"/>
                  <w:marRight w:val="0"/>
                  <w:marTop w:val="0"/>
                  <w:marBottom w:val="0"/>
                  <w:divBdr>
                    <w:top w:val="none" w:sz="0" w:space="0" w:color="auto"/>
                    <w:left w:val="none" w:sz="0" w:space="0" w:color="auto"/>
                    <w:bottom w:val="none" w:sz="0" w:space="0" w:color="auto"/>
                    <w:right w:val="none" w:sz="0" w:space="0" w:color="auto"/>
                  </w:divBdr>
                  <w:divsChild>
                    <w:div w:id="5601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5238">
      <w:bodyDiv w:val="1"/>
      <w:marLeft w:val="0"/>
      <w:marRight w:val="0"/>
      <w:marTop w:val="0"/>
      <w:marBottom w:val="0"/>
      <w:divBdr>
        <w:top w:val="none" w:sz="0" w:space="0" w:color="auto"/>
        <w:left w:val="none" w:sz="0" w:space="0" w:color="auto"/>
        <w:bottom w:val="none" w:sz="0" w:space="0" w:color="auto"/>
        <w:right w:val="none" w:sz="0" w:space="0" w:color="auto"/>
      </w:divBdr>
      <w:divsChild>
        <w:div w:id="870075453">
          <w:marLeft w:val="0"/>
          <w:marRight w:val="0"/>
          <w:marTop w:val="0"/>
          <w:marBottom w:val="0"/>
          <w:divBdr>
            <w:top w:val="none" w:sz="0" w:space="0" w:color="auto"/>
            <w:left w:val="none" w:sz="0" w:space="0" w:color="auto"/>
            <w:bottom w:val="none" w:sz="0" w:space="0" w:color="auto"/>
            <w:right w:val="none" w:sz="0" w:space="0" w:color="auto"/>
          </w:divBdr>
          <w:divsChild>
            <w:div w:id="1352492861">
              <w:marLeft w:val="0"/>
              <w:marRight w:val="0"/>
              <w:marTop w:val="0"/>
              <w:marBottom w:val="0"/>
              <w:divBdr>
                <w:top w:val="none" w:sz="0" w:space="0" w:color="auto"/>
                <w:left w:val="none" w:sz="0" w:space="0" w:color="auto"/>
                <w:bottom w:val="none" w:sz="0" w:space="0" w:color="auto"/>
                <w:right w:val="none" w:sz="0" w:space="0" w:color="auto"/>
              </w:divBdr>
              <w:divsChild>
                <w:div w:id="1774595471">
                  <w:marLeft w:val="0"/>
                  <w:marRight w:val="0"/>
                  <w:marTop w:val="0"/>
                  <w:marBottom w:val="0"/>
                  <w:divBdr>
                    <w:top w:val="none" w:sz="0" w:space="0" w:color="auto"/>
                    <w:left w:val="none" w:sz="0" w:space="0" w:color="auto"/>
                    <w:bottom w:val="none" w:sz="0" w:space="0" w:color="auto"/>
                    <w:right w:val="none" w:sz="0" w:space="0" w:color="auto"/>
                  </w:divBdr>
                  <w:divsChild>
                    <w:div w:id="7956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79791">
      <w:bodyDiv w:val="1"/>
      <w:marLeft w:val="0"/>
      <w:marRight w:val="0"/>
      <w:marTop w:val="0"/>
      <w:marBottom w:val="0"/>
      <w:divBdr>
        <w:top w:val="none" w:sz="0" w:space="0" w:color="auto"/>
        <w:left w:val="none" w:sz="0" w:space="0" w:color="auto"/>
        <w:bottom w:val="none" w:sz="0" w:space="0" w:color="auto"/>
        <w:right w:val="none" w:sz="0" w:space="0" w:color="auto"/>
      </w:divBdr>
      <w:divsChild>
        <w:div w:id="1224413652">
          <w:marLeft w:val="0"/>
          <w:marRight w:val="0"/>
          <w:marTop w:val="0"/>
          <w:marBottom w:val="0"/>
          <w:divBdr>
            <w:top w:val="none" w:sz="0" w:space="0" w:color="auto"/>
            <w:left w:val="none" w:sz="0" w:space="0" w:color="auto"/>
            <w:bottom w:val="none" w:sz="0" w:space="0" w:color="auto"/>
            <w:right w:val="none" w:sz="0" w:space="0" w:color="auto"/>
          </w:divBdr>
          <w:divsChild>
            <w:div w:id="610015899">
              <w:marLeft w:val="0"/>
              <w:marRight w:val="0"/>
              <w:marTop w:val="0"/>
              <w:marBottom w:val="0"/>
              <w:divBdr>
                <w:top w:val="none" w:sz="0" w:space="0" w:color="auto"/>
                <w:left w:val="none" w:sz="0" w:space="0" w:color="auto"/>
                <w:bottom w:val="none" w:sz="0" w:space="0" w:color="auto"/>
                <w:right w:val="none" w:sz="0" w:space="0" w:color="auto"/>
              </w:divBdr>
              <w:divsChild>
                <w:div w:id="424347109">
                  <w:marLeft w:val="0"/>
                  <w:marRight w:val="0"/>
                  <w:marTop w:val="0"/>
                  <w:marBottom w:val="0"/>
                  <w:divBdr>
                    <w:top w:val="none" w:sz="0" w:space="0" w:color="auto"/>
                    <w:left w:val="none" w:sz="0" w:space="0" w:color="auto"/>
                    <w:bottom w:val="none" w:sz="0" w:space="0" w:color="auto"/>
                    <w:right w:val="none" w:sz="0" w:space="0" w:color="auto"/>
                  </w:divBdr>
                  <w:divsChild>
                    <w:div w:id="17157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17330">
      <w:bodyDiv w:val="1"/>
      <w:marLeft w:val="0"/>
      <w:marRight w:val="0"/>
      <w:marTop w:val="0"/>
      <w:marBottom w:val="0"/>
      <w:divBdr>
        <w:top w:val="none" w:sz="0" w:space="0" w:color="auto"/>
        <w:left w:val="none" w:sz="0" w:space="0" w:color="auto"/>
        <w:bottom w:val="none" w:sz="0" w:space="0" w:color="auto"/>
        <w:right w:val="none" w:sz="0" w:space="0" w:color="auto"/>
      </w:divBdr>
      <w:divsChild>
        <w:div w:id="1772621498">
          <w:marLeft w:val="0"/>
          <w:marRight w:val="0"/>
          <w:marTop w:val="0"/>
          <w:marBottom w:val="0"/>
          <w:divBdr>
            <w:top w:val="none" w:sz="0" w:space="0" w:color="auto"/>
            <w:left w:val="none" w:sz="0" w:space="0" w:color="auto"/>
            <w:bottom w:val="none" w:sz="0" w:space="0" w:color="auto"/>
            <w:right w:val="none" w:sz="0" w:space="0" w:color="auto"/>
          </w:divBdr>
          <w:divsChild>
            <w:div w:id="1644777817">
              <w:marLeft w:val="0"/>
              <w:marRight w:val="0"/>
              <w:marTop w:val="0"/>
              <w:marBottom w:val="0"/>
              <w:divBdr>
                <w:top w:val="none" w:sz="0" w:space="0" w:color="auto"/>
                <w:left w:val="none" w:sz="0" w:space="0" w:color="auto"/>
                <w:bottom w:val="none" w:sz="0" w:space="0" w:color="auto"/>
                <w:right w:val="none" w:sz="0" w:space="0" w:color="auto"/>
              </w:divBdr>
              <w:divsChild>
                <w:div w:id="30300976">
                  <w:marLeft w:val="0"/>
                  <w:marRight w:val="0"/>
                  <w:marTop w:val="0"/>
                  <w:marBottom w:val="0"/>
                  <w:divBdr>
                    <w:top w:val="none" w:sz="0" w:space="0" w:color="auto"/>
                    <w:left w:val="none" w:sz="0" w:space="0" w:color="auto"/>
                    <w:bottom w:val="none" w:sz="0" w:space="0" w:color="auto"/>
                    <w:right w:val="none" w:sz="0" w:space="0" w:color="auto"/>
                  </w:divBdr>
                  <w:divsChild>
                    <w:div w:id="4756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50151">
      <w:bodyDiv w:val="1"/>
      <w:marLeft w:val="0"/>
      <w:marRight w:val="0"/>
      <w:marTop w:val="0"/>
      <w:marBottom w:val="0"/>
      <w:divBdr>
        <w:top w:val="none" w:sz="0" w:space="0" w:color="auto"/>
        <w:left w:val="none" w:sz="0" w:space="0" w:color="auto"/>
        <w:bottom w:val="none" w:sz="0" w:space="0" w:color="auto"/>
        <w:right w:val="none" w:sz="0" w:space="0" w:color="auto"/>
      </w:divBdr>
    </w:div>
    <w:div w:id="1893930705">
      <w:bodyDiv w:val="1"/>
      <w:marLeft w:val="0"/>
      <w:marRight w:val="0"/>
      <w:marTop w:val="0"/>
      <w:marBottom w:val="0"/>
      <w:divBdr>
        <w:top w:val="none" w:sz="0" w:space="0" w:color="auto"/>
        <w:left w:val="none" w:sz="0" w:space="0" w:color="auto"/>
        <w:bottom w:val="none" w:sz="0" w:space="0" w:color="auto"/>
        <w:right w:val="none" w:sz="0" w:space="0" w:color="auto"/>
      </w:divBdr>
      <w:divsChild>
        <w:div w:id="276839428">
          <w:marLeft w:val="0"/>
          <w:marRight w:val="0"/>
          <w:marTop w:val="0"/>
          <w:marBottom w:val="0"/>
          <w:divBdr>
            <w:top w:val="none" w:sz="0" w:space="0" w:color="auto"/>
            <w:left w:val="none" w:sz="0" w:space="0" w:color="auto"/>
            <w:bottom w:val="none" w:sz="0" w:space="0" w:color="auto"/>
            <w:right w:val="none" w:sz="0" w:space="0" w:color="auto"/>
          </w:divBdr>
          <w:divsChild>
            <w:div w:id="651720019">
              <w:marLeft w:val="0"/>
              <w:marRight w:val="0"/>
              <w:marTop w:val="0"/>
              <w:marBottom w:val="0"/>
              <w:divBdr>
                <w:top w:val="none" w:sz="0" w:space="0" w:color="auto"/>
                <w:left w:val="none" w:sz="0" w:space="0" w:color="auto"/>
                <w:bottom w:val="none" w:sz="0" w:space="0" w:color="auto"/>
                <w:right w:val="none" w:sz="0" w:space="0" w:color="auto"/>
              </w:divBdr>
              <w:divsChild>
                <w:div w:id="632102955">
                  <w:marLeft w:val="0"/>
                  <w:marRight w:val="0"/>
                  <w:marTop w:val="0"/>
                  <w:marBottom w:val="0"/>
                  <w:divBdr>
                    <w:top w:val="none" w:sz="0" w:space="0" w:color="auto"/>
                    <w:left w:val="none" w:sz="0" w:space="0" w:color="auto"/>
                    <w:bottom w:val="none" w:sz="0" w:space="0" w:color="auto"/>
                    <w:right w:val="none" w:sz="0" w:space="0" w:color="auto"/>
                  </w:divBdr>
                  <w:divsChild>
                    <w:div w:id="12399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20689">
      <w:bodyDiv w:val="1"/>
      <w:marLeft w:val="0"/>
      <w:marRight w:val="0"/>
      <w:marTop w:val="0"/>
      <w:marBottom w:val="0"/>
      <w:divBdr>
        <w:top w:val="none" w:sz="0" w:space="0" w:color="auto"/>
        <w:left w:val="none" w:sz="0" w:space="0" w:color="auto"/>
        <w:bottom w:val="none" w:sz="0" w:space="0" w:color="auto"/>
        <w:right w:val="none" w:sz="0" w:space="0" w:color="auto"/>
      </w:divBdr>
    </w:div>
    <w:div w:id="1913932632">
      <w:bodyDiv w:val="1"/>
      <w:marLeft w:val="0"/>
      <w:marRight w:val="0"/>
      <w:marTop w:val="0"/>
      <w:marBottom w:val="0"/>
      <w:divBdr>
        <w:top w:val="none" w:sz="0" w:space="0" w:color="auto"/>
        <w:left w:val="none" w:sz="0" w:space="0" w:color="auto"/>
        <w:bottom w:val="none" w:sz="0" w:space="0" w:color="auto"/>
        <w:right w:val="none" w:sz="0" w:space="0" w:color="auto"/>
      </w:divBdr>
    </w:div>
    <w:div w:id="1917979933">
      <w:bodyDiv w:val="1"/>
      <w:marLeft w:val="0"/>
      <w:marRight w:val="0"/>
      <w:marTop w:val="0"/>
      <w:marBottom w:val="0"/>
      <w:divBdr>
        <w:top w:val="none" w:sz="0" w:space="0" w:color="auto"/>
        <w:left w:val="none" w:sz="0" w:space="0" w:color="auto"/>
        <w:bottom w:val="none" w:sz="0" w:space="0" w:color="auto"/>
        <w:right w:val="none" w:sz="0" w:space="0" w:color="auto"/>
      </w:divBdr>
    </w:div>
    <w:div w:id="1920601801">
      <w:bodyDiv w:val="1"/>
      <w:marLeft w:val="0"/>
      <w:marRight w:val="0"/>
      <w:marTop w:val="0"/>
      <w:marBottom w:val="0"/>
      <w:divBdr>
        <w:top w:val="none" w:sz="0" w:space="0" w:color="auto"/>
        <w:left w:val="none" w:sz="0" w:space="0" w:color="auto"/>
        <w:bottom w:val="none" w:sz="0" w:space="0" w:color="auto"/>
        <w:right w:val="none" w:sz="0" w:space="0" w:color="auto"/>
      </w:divBdr>
      <w:divsChild>
        <w:div w:id="1270815055">
          <w:marLeft w:val="0"/>
          <w:marRight w:val="0"/>
          <w:marTop w:val="0"/>
          <w:marBottom w:val="0"/>
          <w:divBdr>
            <w:top w:val="none" w:sz="0" w:space="0" w:color="auto"/>
            <w:left w:val="none" w:sz="0" w:space="0" w:color="auto"/>
            <w:bottom w:val="none" w:sz="0" w:space="0" w:color="auto"/>
            <w:right w:val="none" w:sz="0" w:space="0" w:color="auto"/>
          </w:divBdr>
          <w:divsChild>
            <w:div w:id="1825702407">
              <w:marLeft w:val="0"/>
              <w:marRight w:val="0"/>
              <w:marTop w:val="0"/>
              <w:marBottom w:val="0"/>
              <w:divBdr>
                <w:top w:val="none" w:sz="0" w:space="0" w:color="auto"/>
                <w:left w:val="none" w:sz="0" w:space="0" w:color="auto"/>
                <w:bottom w:val="none" w:sz="0" w:space="0" w:color="auto"/>
                <w:right w:val="none" w:sz="0" w:space="0" w:color="auto"/>
              </w:divBdr>
            </w:div>
          </w:divsChild>
        </w:div>
        <w:div w:id="948582628">
          <w:marLeft w:val="0"/>
          <w:marRight w:val="0"/>
          <w:marTop w:val="0"/>
          <w:marBottom w:val="450"/>
          <w:divBdr>
            <w:top w:val="single" w:sz="6" w:space="8" w:color="E9ECEE"/>
            <w:left w:val="none" w:sz="0" w:space="0" w:color="auto"/>
            <w:bottom w:val="single" w:sz="6" w:space="8" w:color="E9ECEE"/>
            <w:right w:val="none" w:sz="0" w:space="0" w:color="auto"/>
          </w:divBdr>
        </w:div>
        <w:div w:id="1596283630">
          <w:marLeft w:val="0"/>
          <w:marRight w:val="0"/>
          <w:marTop w:val="0"/>
          <w:marBottom w:val="0"/>
          <w:divBdr>
            <w:top w:val="none" w:sz="0" w:space="0" w:color="auto"/>
            <w:left w:val="none" w:sz="0" w:space="0" w:color="auto"/>
            <w:bottom w:val="none" w:sz="0" w:space="0" w:color="auto"/>
            <w:right w:val="none" w:sz="0" w:space="0" w:color="auto"/>
          </w:divBdr>
          <w:divsChild>
            <w:div w:id="14885783">
              <w:marLeft w:val="-225"/>
              <w:marRight w:val="-225"/>
              <w:marTop w:val="0"/>
              <w:marBottom w:val="0"/>
              <w:divBdr>
                <w:top w:val="none" w:sz="0" w:space="0" w:color="auto"/>
                <w:left w:val="none" w:sz="0" w:space="0" w:color="auto"/>
                <w:bottom w:val="none" w:sz="0" w:space="0" w:color="auto"/>
                <w:right w:val="none" w:sz="0" w:space="0" w:color="auto"/>
              </w:divBdr>
              <w:divsChild>
                <w:div w:id="84617669">
                  <w:marLeft w:val="0"/>
                  <w:marRight w:val="0"/>
                  <w:marTop w:val="0"/>
                  <w:marBottom w:val="0"/>
                  <w:divBdr>
                    <w:top w:val="none" w:sz="0" w:space="0" w:color="auto"/>
                    <w:left w:val="none" w:sz="0" w:space="0" w:color="auto"/>
                    <w:bottom w:val="none" w:sz="0" w:space="0" w:color="auto"/>
                    <w:right w:val="none" w:sz="0" w:space="0" w:color="auto"/>
                  </w:divBdr>
                  <w:divsChild>
                    <w:div w:id="5180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0777">
      <w:bodyDiv w:val="1"/>
      <w:marLeft w:val="0"/>
      <w:marRight w:val="0"/>
      <w:marTop w:val="0"/>
      <w:marBottom w:val="0"/>
      <w:divBdr>
        <w:top w:val="none" w:sz="0" w:space="0" w:color="auto"/>
        <w:left w:val="none" w:sz="0" w:space="0" w:color="auto"/>
        <w:bottom w:val="none" w:sz="0" w:space="0" w:color="auto"/>
        <w:right w:val="none" w:sz="0" w:space="0" w:color="auto"/>
      </w:divBdr>
      <w:divsChild>
        <w:div w:id="1041171362">
          <w:marLeft w:val="0"/>
          <w:marRight w:val="0"/>
          <w:marTop w:val="0"/>
          <w:marBottom w:val="0"/>
          <w:divBdr>
            <w:top w:val="none" w:sz="0" w:space="0" w:color="auto"/>
            <w:left w:val="none" w:sz="0" w:space="0" w:color="auto"/>
            <w:bottom w:val="none" w:sz="0" w:space="0" w:color="auto"/>
            <w:right w:val="none" w:sz="0" w:space="0" w:color="auto"/>
          </w:divBdr>
          <w:divsChild>
            <w:div w:id="1904829932">
              <w:marLeft w:val="0"/>
              <w:marRight w:val="0"/>
              <w:marTop w:val="0"/>
              <w:marBottom w:val="0"/>
              <w:divBdr>
                <w:top w:val="none" w:sz="0" w:space="0" w:color="auto"/>
                <w:left w:val="none" w:sz="0" w:space="0" w:color="auto"/>
                <w:bottom w:val="none" w:sz="0" w:space="0" w:color="auto"/>
                <w:right w:val="none" w:sz="0" w:space="0" w:color="auto"/>
              </w:divBdr>
              <w:divsChild>
                <w:div w:id="1146699213">
                  <w:marLeft w:val="0"/>
                  <w:marRight w:val="0"/>
                  <w:marTop w:val="0"/>
                  <w:marBottom w:val="0"/>
                  <w:divBdr>
                    <w:top w:val="none" w:sz="0" w:space="0" w:color="auto"/>
                    <w:left w:val="none" w:sz="0" w:space="0" w:color="auto"/>
                    <w:bottom w:val="none" w:sz="0" w:space="0" w:color="auto"/>
                    <w:right w:val="none" w:sz="0" w:space="0" w:color="auto"/>
                  </w:divBdr>
                  <w:divsChild>
                    <w:div w:id="1003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197677">
      <w:bodyDiv w:val="1"/>
      <w:marLeft w:val="0"/>
      <w:marRight w:val="0"/>
      <w:marTop w:val="0"/>
      <w:marBottom w:val="0"/>
      <w:divBdr>
        <w:top w:val="none" w:sz="0" w:space="0" w:color="auto"/>
        <w:left w:val="none" w:sz="0" w:space="0" w:color="auto"/>
        <w:bottom w:val="none" w:sz="0" w:space="0" w:color="auto"/>
        <w:right w:val="none" w:sz="0" w:space="0" w:color="auto"/>
      </w:divBdr>
      <w:divsChild>
        <w:div w:id="755633146">
          <w:marLeft w:val="0"/>
          <w:marRight w:val="0"/>
          <w:marTop w:val="0"/>
          <w:marBottom w:val="0"/>
          <w:divBdr>
            <w:top w:val="none" w:sz="0" w:space="0" w:color="auto"/>
            <w:left w:val="none" w:sz="0" w:space="0" w:color="auto"/>
            <w:bottom w:val="none" w:sz="0" w:space="0" w:color="auto"/>
            <w:right w:val="none" w:sz="0" w:space="0" w:color="auto"/>
          </w:divBdr>
          <w:divsChild>
            <w:div w:id="1902014460">
              <w:marLeft w:val="0"/>
              <w:marRight w:val="0"/>
              <w:marTop w:val="0"/>
              <w:marBottom w:val="0"/>
              <w:divBdr>
                <w:top w:val="none" w:sz="0" w:space="0" w:color="auto"/>
                <w:left w:val="none" w:sz="0" w:space="0" w:color="auto"/>
                <w:bottom w:val="none" w:sz="0" w:space="0" w:color="auto"/>
                <w:right w:val="none" w:sz="0" w:space="0" w:color="auto"/>
              </w:divBdr>
              <w:divsChild>
                <w:div w:id="19911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0727">
      <w:bodyDiv w:val="1"/>
      <w:marLeft w:val="0"/>
      <w:marRight w:val="0"/>
      <w:marTop w:val="0"/>
      <w:marBottom w:val="0"/>
      <w:divBdr>
        <w:top w:val="none" w:sz="0" w:space="0" w:color="auto"/>
        <w:left w:val="none" w:sz="0" w:space="0" w:color="auto"/>
        <w:bottom w:val="none" w:sz="0" w:space="0" w:color="auto"/>
        <w:right w:val="none" w:sz="0" w:space="0" w:color="auto"/>
      </w:divBdr>
      <w:divsChild>
        <w:div w:id="1445340966">
          <w:marLeft w:val="0"/>
          <w:marRight w:val="0"/>
          <w:marTop w:val="0"/>
          <w:marBottom w:val="0"/>
          <w:divBdr>
            <w:top w:val="none" w:sz="0" w:space="0" w:color="auto"/>
            <w:left w:val="none" w:sz="0" w:space="0" w:color="auto"/>
            <w:bottom w:val="none" w:sz="0" w:space="0" w:color="auto"/>
            <w:right w:val="none" w:sz="0" w:space="0" w:color="auto"/>
          </w:divBdr>
          <w:divsChild>
            <w:div w:id="6241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824">
      <w:bodyDiv w:val="1"/>
      <w:marLeft w:val="0"/>
      <w:marRight w:val="0"/>
      <w:marTop w:val="0"/>
      <w:marBottom w:val="0"/>
      <w:divBdr>
        <w:top w:val="none" w:sz="0" w:space="0" w:color="auto"/>
        <w:left w:val="none" w:sz="0" w:space="0" w:color="auto"/>
        <w:bottom w:val="none" w:sz="0" w:space="0" w:color="auto"/>
        <w:right w:val="none" w:sz="0" w:space="0" w:color="auto"/>
      </w:divBdr>
      <w:divsChild>
        <w:div w:id="279071379">
          <w:marLeft w:val="0"/>
          <w:marRight w:val="0"/>
          <w:marTop w:val="0"/>
          <w:marBottom w:val="0"/>
          <w:divBdr>
            <w:top w:val="none" w:sz="0" w:space="0" w:color="auto"/>
            <w:left w:val="none" w:sz="0" w:space="0" w:color="auto"/>
            <w:bottom w:val="none" w:sz="0" w:space="0" w:color="auto"/>
            <w:right w:val="none" w:sz="0" w:space="0" w:color="auto"/>
          </w:divBdr>
          <w:divsChild>
            <w:div w:id="1622959645">
              <w:marLeft w:val="0"/>
              <w:marRight w:val="0"/>
              <w:marTop w:val="0"/>
              <w:marBottom w:val="0"/>
              <w:divBdr>
                <w:top w:val="none" w:sz="0" w:space="0" w:color="auto"/>
                <w:left w:val="none" w:sz="0" w:space="0" w:color="auto"/>
                <w:bottom w:val="none" w:sz="0" w:space="0" w:color="auto"/>
                <w:right w:val="none" w:sz="0" w:space="0" w:color="auto"/>
              </w:divBdr>
              <w:divsChild>
                <w:div w:id="974606594">
                  <w:marLeft w:val="0"/>
                  <w:marRight w:val="0"/>
                  <w:marTop w:val="0"/>
                  <w:marBottom w:val="0"/>
                  <w:divBdr>
                    <w:top w:val="none" w:sz="0" w:space="0" w:color="auto"/>
                    <w:left w:val="none" w:sz="0" w:space="0" w:color="auto"/>
                    <w:bottom w:val="none" w:sz="0" w:space="0" w:color="auto"/>
                    <w:right w:val="none" w:sz="0" w:space="0" w:color="auto"/>
                  </w:divBdr>
                  <w:divsChild>
                    <w:div w:id="9437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62866">
      <w:bodyDiv w:val="1"/>
      <w:marLeft w:val="0"/>
      <w:marRight w:val="0"/>
      <w:marTop w:val="0"/>
      <w:marBottom w:val="0"/>
      <w:divBdr>
        <w:top w:val="none" w:sz="0" w:space="0" w:color="auto"/>
        <w:left w:val="none" w:sz="0" w:space="0" w:color="auto"/>
        <w:bottom w:val="none" w:sz="0" w:space="0" w:color="auto"/>
        <w:right w:val="none" w:sz="0" w:space="0" w:color="auto"/>
      </w:divBdr>
      <w:divsChild>
        <w:div w:id="786893074">
          <w:marLeft w:val="0"/>
          <w:marRight w:val="0"/>
          <w:marTop w:val="0"/>
          <w:marBottom w:val="0"/>
          <w:divBdr>
            <w:top w:val="none" w:sz="0" w:space="0" w:color="auto"/>
            <w:left w:val="none" w:sz="0" w:space="0" w:color="auto"/>
            <w:bottom w:val="none" w:sz="0" w:space="0" w:color="auto"/>
            <w:right w:val="none" w:sz="0" w:space="0" w:color="auto"/>
          </w:divBdr>
          <w:divsChild>
            <w:div w:id="1491678443">
              <w:marLeft w:val="0"/>
              <w:marRight w:val="0"/>
              <w:marTop w:val="0"/>
              <w:marBottom w:val="0"/>
              <w:divBdr>
                <w:top w:val="none" w:sz="0" w:space="0" w:color="auto"/>
                <w:left w:val="none" w:sz="0" w:space="0" w:color="auto"/>
                <w:bottom w:val="none" w:sz="0" w:space="0" w:color="auto"/>
                <w:right w:val="none" w:sz="0" w:space="0" w:color="auto"/>
              </w:divBdr>
              <w:divsChild>
                <w:div w:id="19962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276">
      <w:bodyDiv w:val="1"/>
      <w:marLeft w:val="0"/>
      <w:marRight w:val="0"/>
      <w:marTop w:val="0"/>
      <w:marBottom w:val="0"/>
      <w:divBdr>
        <w:top w:val="none" w:sz="0" w:space="0" w:color="auto"/>
        <w:left w:val="none" w:sz="0" w:space="0" w:color="auto"/>
        <w:bottom w:val="none" w:sz="0" w:space="0" w:color="auto"/>
        <w:right w:val="none" w:sz="0" w:space="0" w:color="auto"/>
      </w:divBdr>
      <w:divsChild>
        <w:div w:id="887910014">
          <w:marLeft w:val="0"/>
          <w:marRight w:val="0"/>
          <w:marTop w:val="0"/>
          <w:marBottom w:val="0"/>
          <w:divBdr>
            <w:top w:val="none" w:sz="0" w:space="0" w:color="auto"/>
            <w:left w:val="none" w:sz="0" w:space="0" w:color="auto"/>
            <w:bottom w:val="none" w:sz="0" w:space="0" w:color="auto"/>
            <w:right w:val="none" w:sz="0" w:space="0" w:color="auto"/>
          </w:divBdr>
          <w:divsChild>
            <w:div w:id="1055740958">
              <w:marLeft w:val="0"/>
              <w:marRight w:val="0"/>
              <w:marTop w:val="0"/>
              <w:marBottom w:val="0"/>
              <w:divBdr>
                <w:top w:val="none" w:sz="0" w:space="0" w:color="auto"/>
                <w:left w:val="none" w:sz="0" w:space="0" w:color="auto"/>
                <w:bottom w:val="none" w:sz="0" w:space="0" w:color="auto"/>
                <w:right w:val="none" w:sz="0" w:space="0" w:color="auto"/>
              </w:divBdr>
              <w:divsChild>
                <w:div w:id="2097051194">
                  <w:marLeft w:val="0"/>
                  <w:marRight w:val="0"/>
                  <w:marTop w:val="0"/>
                  <w:marBottom w:val="0"/>
                  <w:divBdr>
                    <w:top w:val="none" w:sz="0" w:space="0" w:color="auto"/>
                    <w:left w:val="none" w:sz="0" w:space="0" w:color="auto"/>
                    <w:bottom w:val="none" w:sz="0" w:space="0" w:color="auto"/>
                    <w:right w:val="none" w:sz="0" w:space="0" w:color="auto"/>
                  </w:divBdr>
                  <w:divsChild>
                    <w:div w:id="7234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940027">
      <w:bodyDiv w:val="1"/>
      <w:marLeft w:val="0"/>
      <w:marRight w:val="0"/>
      <w:marTop w:val="0"/>
      <w:marBottom w:val="0"/>
      <w:divBdr>
        <w:top w:val="none" w:sz="0" w:space="0" w:color="auto"/>
        <w:left w:val="none" w:sz="0" w:space="0" w:color="auto"/>
        <w:bottom w:val="none" w:sz="0" w:space="0" w:color="auto"/>
        <w:right w:val="none" w:sz="0" w:space="0" w:color="auto"/>
      </w:divBdr>
      <w:divsChild>
        <w:div w:id="415521618">
          <w:marLeft w:val="0"/>
          <w:marRight w:val="0"/>
          <w:marTop w:val="0"/>
          <w:marBottom w:val="0"/>
          <w:divBdr>
            <w:top w:val="none" w:sz="0" w:space="0" w:color="auto"/>
            <w:left w:val="none" w:sz="0" w:space="0" w:color="auto"/>
            <w:bottom w:val="none" w:sz="0" w:space="0" w:color="auto"/>
            <w:right w:val="none" w:sz="0" w:space="0" w:color="auto"/>
          </w:divBdr>
          <w:divsChild>
            <w:div w:id="1013650114">
              <w:marLeft w:val="0"/>
              <w:marRight w:val="0"/>
              <w:marTop w:val="0"/>
              <w:marBottom w:val="0"/>
              <w:divBdr>
                <w:top w:val="none" w:sz="0" w:space="0" w:color="auto"/>
                <w:left w:val="none" w:sz="0" w:space="0" w:color="auto"/>
                <w:bottom w:val="none" w:sz="0" w:space="0" w:color="auto"/>
                <w:right w:val="none" w:sz="0" w:space="0" w:color="auto"/>
              </w:divBdr>
              <w:divsChild>
                <w:div w:id="1572426199">
                  <w:marLeft w:val="0"/>
                  <w:marRight w:val="0"/>
                  <w:marTop w:val="0"/>
                  <w:marBottom w:val="0"/>
                  <w:divBdr>
                    <w:top w:val="none" w:sz="0" w:space="0" w:color="auto"/>
                    <w:left w:val="none" w:sz="0" w:space="0" w:color="auto"/>
                    <w:bottom w:val="none" w:sz="0" w:space="0" w:color="auto"/>
                    <w:right w:val="none" w:sz="0" w:space="0" w:color="auto"/>
                  </w:divBdr>
                  <w:divsChild>
                    <w:div w:id="15962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8226">
      <w:bodyDiv w:val="1"/>
      <w:marLeft w:val="0"/>
      <w:marRight w:val="0"/>
      <w:marTop w:val="0"/>
      <w:marBottom w:val="0"/>
      <w:divBdr>
        <w:top w:val="none" w:sz="0" w:space="0" w:color="auto"/>
        <w:left w:val="none" w:sz="0" w:space="0" w:color="auto"/>
        <w:bottom w:val="none" w:sz="0" w:space="0" w:color="auto"/>
        <w:right w:val="none" w:sz="0" w:space="0" w:color="auto"/>
      </w:divBdr>
      <w:divsChild>
        <w:div w:id="1224828781">
          <w:marLeft w:val="0"/>
          <w:marRight w:val="0"/>
          <w:marTop w:val="0"/>
          <w:marBottom w:val="0"/>
          <w:divBdr>
            <w:top w:val="none" w:sz="0" w:space="0" w:color="auto"/>
            <w:left w:val="none" w:sz="0" w:space="0" w:color="auto"/>
            <w:bottom w:val="none" w:sz="0" w:space="0" w:color="auto"/>
            <w:right w:val="none" w:sz="0" w:space="0" w:color="auto"/>
          </w:divBdr>
          <w:divsChild>
            <w:div w:id="855996473">
              <w:marLeft w:val="0"/>
              <w:marRight w:val="0"/>
              <w:marTop w:val="0"/>
              <w:marBottom w:val="0"/>
              <w:divBdr>
                <w:top w:val="none" w:sz="0" w:space="0" w:color="auto"/>
                <w:left w:val="none" w:sz="0" w:space="0" w:color="auto"/>
                <w:bottom w:val="none" w:sz="0" w:space="0" w:color="auto"/>
                <w:right w:val="none" w:sz="0" w:space="0" w:color="auto"/>
              </w:divBdr>
              <w:divsChild>
                <w:div w:id="18410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0590">
      <w:bodyDiv w:val="1"/>
      <w:marLeft w:val="0"/>
      <w:marRight w:val="0"/>
      <w:marTop w:val="0"/>
      <w:marBottom w:val="0"/>
      <w:divBdr>
        <w:top w:val="none" w:sz="0" w:space="0" w:color="auto"/>
        <w:left w:val="none" w:sz="0" w:space="0" w:color="auto"/>
        <w:bottom w:val="none" w:sz="0" w:space="0" w:color="auto"/>
        <w:right w:val="none" w:sz="0" w:space="0" w:color="auto"/>
      </w:divBdr>
      <w:divsChild>
        <w:div w:id="607471080">
          <w:marLeft w:val="0"/>
          <w:marRight w:val="0"/>
          <w:marTop w:val="0"/>
          <w:marBottom w:val="0"/>
          <w:divBdr>
            <w:top w:val="none" w:sz="0" w:space="0" w:color="auto"/>
            <w:left w:val="none" w:sz="0" w:space="0" w:color="auto"/>
            <w:bottom w:val="none" w:sz="0" w:space="0" w:color="auto"/>
            <w:right w:val="none" w:sz="0" w:space="0" w:color="auto"/>
          </w:divBdr>
          <w:divsChild>
            <w:div w:id="462046517">
              <w:marLeft w:val="0"/>
              <w:marRight w:val="0"/>
              <w:marTop w:val="0"/>
              <w:marBottom w:val="0"/>
              <w:divBdr>
                <w:top w:val="none" w:sz="0" w:space="0" w:color="auto"/>
                <w:left w:val="none" w:sz="0" w:space="0" w:color="auto"/>
                <w:bottom w:val="none" w:sz="0" w:space="0" w:color="auto"/>
                <w:right w:val="none" w:sz="0" w:space="0" w:color="auto"/>
              </w:divBdr>
              <w:divsChild>
                <w:div w:id="1080516719">
                  <w:marLeft w:val="0"/>
                  <w:marRight w:val="0"/>
                  <w:marTop w:val="0"/>
                  <w:marBottom w:val="0"/>
                  <w:divBdr>
                    <w:top w:val="none" w:sz="0" w:space="0" w:color="auto"/>
                    <w:left w:val="none" w:sz="0" w:space="0" w:color="auto"/>
                    <w:bottom w:val="none" w:sz="0" w:space="0" w:color="auto"/>
                    <w:right w:val="none" w:sz="0" w:space="0" w:color="auto"/>
                  </w:divBdr>
                  <w:divsChild>
                    <w:div w:id="1116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76200">
      <w:bodyDiv w:val="1"/>
      <w:marLeft w:val="0"/>
      <w:marRight w:val="0"/>
      <w:marTop w:val="0"/>
      <w:marBottom w:val="0"/>
      <w:divBdr>
        <w:top w:val="none" w:sz="0" w:space="0" w:color="auto"/>
        <w:left w:val="none" w:sz="0" w:space="0" w:color="auto"/>
        <w:bottom w:val="none" w:sz="0" w:space="0" w:color="auto"/>
        <w:right w:val="none" w:sz="0" w:space="0" w:color="auto"/>
      </w:divBdr>
      <w:divsChild>
        <w:div w:id="185947365">
          <w:marLeft w:val="0"/>
          <w:marRight w:val="0"/>
          <w:marTop w:val="0"/>
          <w:marBottom w:val="0"/>
          <w:divBdr>
            <w:top w:val="none" w:sz="0" w:space="0" w:color="auto"/>
            <w:left w:val="none" w:sz="0" w:space="0" w:color="auto"/>
            <w:bottom w:val="none" w:sz="0" w:space="0" w:color="auto"/>
            <w:right w:val="none" w:sz="0" w:space="0" w:color="auto"/>
          </w:divBdr>
          <w:divsChild>
            <w:div w:id="317537294">
              <w:marLeft w:val="0"/>
              <w:marRight w:val="0"/>
              <w:marTop w:val="0"/>
              <w:marBottom w:val="0"/>
              <w:divBdr>
                <w:top w:val="none" w:sz="0" w:space="0" w:color="auto"/>
                <w:left w:val="none" w:sz="0" w:space="0" w:color="auto"/>
                <w:bottom w:val="none" w:sz="0" w:space="0" w:color="auto"/>
                <w:right w:val="none" w:sz="0" w:space="0" w:color="auto"/>
              </w:divBdr>
              <w:divsChild>
                <w:div w:id="581645850">
                  <w:marLeft w:val="0"/>
                  <w:marRight w:val="0"/>
                  <w:marTop w:val="0"/>
                  <w:marBottom w:val="0"/>
                  <w:divBdr>
                    <w:top w:val="none" w:sz="0" w:space="0" w:color="auto"/>
                    <w:left w:val="none" w:sz="0" w:space="0" w:color="auto"/>
                    <w:bottom w:val="none" w:sz="0" w:space="0" w:color="auto"/>
                    <w:right w:val="none" w:sz="0" w:space="0" w:color="auto"/>
                  </w:divBdr>
                  <w:divsChild>
                    <w:div w:id="13937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787361">
      <w:bodyDiv w:val="1"/>
      <w:marLeft w:val="0"/>
      <w:marRight w:val="0"/>
      <w:marTop w:val="0"/>
      <w:marBottom w:val="0"/>
      <w:divBdr>
        <w:top w:val="none" w:sz="0" w:space="0" w:color="auto"/>
        <w:left w:val="none" w:sz="0" w:space="0" w:color="auto"/>
        <w:bottom w:val="none" w:sz="0" w:space="0" w:color="auto"/>
        <w:right w:val="none" w:sz="0" w:space="0" w:color="auto"/>
      </w:divBdr>
      <w:divsChild>
        <w:div w:id="288900938">
          <w:marLeft w:val="0"/>
          <w:marRight w:val="0"/>
          <w:marTop w:val="0"/>
          <w:marBottom w:val="0"/>
          <w:divBdr>
            <w:top w:val="none" w:sz="0" w:space="0" w:color="auto"/>
            <w:left w:val="none" w:sz="0" w:space="0" w:color="auto"/>
            <w:bottom w:val="none" w:sz="0" w:space="0" w:color="auto"/>
            <w:right w:val="none" w:sz="0" w:space="0" w:color="auto"/>
          </w:divBdr>
          <w:divsChild>
            <w:div w:id="1290163183">
              <w:marLeft w:val="0"/>
              <w:marRight w:val="0"/>
              <w:marTop w:val="0"/>
              <w:marBottom w:val="0"/>
              <w:divBdr>
                <w:top w:val="none" w:sz="0" w:space="0" w:color="auto"/>
                <w:left w:val="none" w:sz="0" w:space="0" w:color="auto"/>
                <w:bottom w:val="none" w:sz="0" w:space="0" w:color="auto"/>
                <w:right w:val="none" w:sz="0" w:space="0" w:color="auto"/>
              </w:divBdr>
              <w:divsChild>
                <w:div w:id="2011176203">
                  <w:marLeft w:val="0"/>
                  <w:marRight w:val="0"/>
                  <w:marTop w:val="0"/>
                  <w:marBottom w:val="0"/>
                  <w:divBdr>
                    <w:top w:val="none" w:sz="0" w:space="0" w:color="auto"/>
                    <w:left w:val="none" w:sz="0" w:space="0" w:color="auto"/>
                    <w:bottom w:val="none" w:sz="0" w:space="0" w:color="auto"/>
                    <w:right w:val="none" w:sz="0" w:space="0" w:color="auto"/>
                  </w:divBdr>
                  <w:divsChild>
                    <w:div w:id="767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6128">
      <w:bodyDiv w:val="1"/>
      <w:marLeft w:val="0"/>
      <w:marRight w:val="0"/>
      <w:marTop w:val="0"/>
      <w:marBottom w:val="0"/>
      <w:divBdr>
        <w:top w:val="none" w:sz="0" w:space="0" w:color="auto"/>
        <w:left w:val="none" w:sz="0" w:space="0" w:color="auto"/>
        <w:bottom w:val="none" w:sz="0" w:space="0" w:color="auto"/>
        <w:right w:val="none" w:sz="0" w:space="0" w:color="auto"/>
      </w:divBdr>
      <w:divsChild>
        <w:div w:id="674504189">
          <w:marLeft w:val="0"/>
          <w:marRight w:val="0"/>
          <w:marTop w:val="0"/>
          <w:marBottom w:val="0"/>
          <w:divBdr>
            <w:top w:val="none" w:sz="0" w:space="0" w:color="auto"/>
            <w:left w:val="none" w:sz="0" w:space="0" w:color="auto"/>
            <w:bottom w:val="none" w:sz="0" w:space="0" w:color="auto"/>
            <w:right w:val="none" w:sz="0" w:space="0" w:color="auto"/>
          </w:divBdr>
          <w:divsChild>
            <w:div w:id="1817334534">
              <w:marLeft w:val="0"/>
              <w:marRight w:val="0"/>
              <w:marTop w:val="0"/>
              <w:marBottom w:val="0"/>
              <w:divBdr>
                <w:top w:val="none" w:sz="0" w:space="0" w:color="auto"/>
                <w:left w:val="none" w:sz="0" w:space="0" w:color="auto"/>
                <w:bottom w:val="none" w:sz="0" w:space="0" w:color="auto"/>
                <w:right w:val="none" w:sz="0" w:space="0" w:color="auto"/>
              </w:divBdr>
              <w:divsChild>
                <w:div w:id="438448434">
                  <w:marLeft w:val="0"/>
                  <w:marRight w:val="0"/>
                  <w:marTop w:val="0"/>
                  <w:marBottom w:val="0"/>
                  <w:divBdr>
                    <w:top w:val="none" w:sz="0" w:space="0" w:color="auto"/>
                    <w:left w:val="none" w:sz="0" w:space="0" w:color="auto"/>
                    <w:bottom w:val="none" w:sz="0" w:space="0" w:color="auto"/>
                    <w:right w:val="none" w:sz="0" w:space="0" w:color="auto"/>
                  </w:divBdr>
                  <w:divsChild>
                    <w:div w:id="6192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30278">
      <w:bodyDiv w:val="1"/>
      <w:marLeft w:val="0"/>
      <w:marRight w:val="0"/>
      <w:marTop w:val="0"/>
      <w:marBottom w:val="0"/>
      <w:divBdr>
        <w:top w:val="none" w:sz="0" w:space="0" w:color="auto"/>
        <w:left w:val="none" w:sz="0" w:space="0" w:color="auto"/>
        <w:bottom w:val="none" w:sz="0" w:space="0" w:color="auto"/>
        <w:right w:val="none" w:sz="0" w:space="0" w:color="auto"/>
      </w:divBdr>
      <w:divsChild>
        <w:div w:id="408309468">
          <w:marLeft w:val="0"/>
          <w:marRight w:val="0"/>
          <w:marTop w:val="0"/>
          <w:marBottom w:val="0"/>
          <w:divBdr>
            <w:top w:val="none" w:sz="0" w:space="0" w:color="auto"/>
            <w:left w:val="none" w:sz="0" w:space="0" w:color="auto"/>
            <w:bottom w:val="none" w:sz="0" w:space="0" w:color="auto"/>
            <w:right w:val="none" w:sz="0" w:space="0" w:color="auto"/>
          </w:divBdr>
          <w:divsChild>
            <w:div w:id="232394240">
              <w:marLeft w:val="0"/>
              <w:marRight w:val="0"/>
              <w:marTop w:val="0"/>
              <w:marBottom w:val="0"/>
              <w:divBdr>
                <w:top w:val="none" w:sz="0" w:space="0" w:color="auto"/>
                <w:left w:val="none" w:sz="0" w:space="0" w:color="auto"/>
                <w:bottom w:val="none" w:sz="0" w:space="0" w:color="auto"/>
                <w:right w:val="none" w:sz="0" w:space="0" w:color="auto"/>
              </w:divBdr>
              <w:divsChild>
                <w:div w:id="523401932">
                  <w:marLeft w:val="0"/>
                  <w:marRight w:val="0"/>
                  <w:marTop w:val="0"/>
                  <w:marBottom w:val="0"/>
                  <w:divBdr>
                    <w:top w:val="none" w:sz="0" w:space="0" w:color="auto"/>
                    <w:left w:val="none" w:sz="0" w:space="0" w:color="auto"/>
                    <w:bottom w:val="none" w:sz="0" w:space="0" w:color="auto"/>
                    <w:right w:val="none" w:sz="0" w:space="0" w:color="auto"/>
                  </w:divBdr>
                  <w:divsChild>
                    <w:div w:id="81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9215">
      <w:bodyDiv w:val="1"/>
      <w:marLeft w:val="0"/>
      <w:marRight w:val="0"/>
      <w:marTop w:val="0"/>
      <w:marBottom w:val="0"/>
      <w:divBdr>
        <w:top w:val="none" w:sz="0" w:space="0" w:color="auto"/>
        <w:left w:val="none" w:sz="0" w:space="0" w:color="auto"/>
        <w:bottom w:val="none" w:sz="0" w:space="0" w:color="auto"/>
        <w:right w:val="none" w:sz="0" w:space="0" w:color="auto"/>
      </w:divBdr>
      <w:divsChild>
        <w:div w:id="69548920">
          <w:marLeft w:val="0"/>
          <w:marRight w:val="0"/>
          <w:marTop w:val="0"/>
          <w:marBottom w:val="0"/>
          <w:divBdr>
            <w:top w:val="none" w:sz="0" w:space="0" w:color="auto"/>
            <w:left w:val="none" w:sz="0" w:space="0" w:color="auto"/>
            <w:bottom w:val="none" w:sz="0" w:space="0" w:color="auto"/>
            <w:right w:val="none" w:sz="0" w:space="0" w:color="auto"/>
          </w:divBdr>
          <w:divsChild>
            <w:div w:id="1048265936">
              <w:marLeft w:val="0"/>
              <w:marRight w:val="0"/>
              <w:marTop w:val="0"/>
              <w:marBottom w:val="0"/>
              <w:divBdr>
                <w:top w:val="none" w:sz="0" w:space="0" w:color="auto"/>
                <w:left w:val="none" w:sz="0" w:space="0" w:color="auto"/>
                <w:bottom w:val="none" w:sz="0" w:space="0" w:color="auto"/>
                <w:right w:val="none" w:sz="0" w:space="0" w:color="auto"/>
              </w:divBdr>
              <w:divsChild>
                <w:div w:id="259412486">
                  <w:marLeft w:val="0"/>
                  <w:marRight w:val="0"/>
                  <w:marTop w:val="0"/>
                  <w:marBottom w:val="0"/>
                  <w:divBdr>
                    <w:top w:val="none" w:sz="0" w:space="0" w:color="auto"/>
                    <w:left w:val="none" w:sz="0" w:space="0" w:color="auto"/>
                    <w:bottom w:val="none" w:sz="0" w:space="0" w:color="auto"/>
                    <w:right w:val="none" w:sz="0" w:space="0" w:color="auto"/>
                  </w:divBdr>
                  <w:divsChild>
                    <w:div w:id="1070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90900">
      <w:bodyDiv w:val="1"/>
      <w:marLeft w:val="0"/>
      <w:marRight w:val="0"/>
      <w:marTop w:val="0"/>
      <w:marBottom w:val="0"/>
      <w:divBdr>
        <w:top w:val="none" w:sz="0" w:space="0" w:color="auto"/>
        <w:left w:val="none" w:sz="0" w:space="0" w:color="auto"/>
        <w:bottom w:val="none" w:sz="0" w:space="0" w:color="auto"/>
        <w:right w:val="none" w:sz="0" w:space="0" w:color="auto"/>
      </w:divBdr>
      <w:divsChild>
        <w:div w:id="992413543">
          <w:marLeft w:val="0"/>
          <w:marRight w:val="0"/>
          <w:marTop w:val="0"/>
          <w:marBottom w:val="0"/>
          <w:divBdr>
            <w:top w:val="none" w:sz="0" w:space="0" w:color="auto"/>
            <w:left w:val="none" w:sz="0" w:space="0" w:color="auto"/>
            <w:bottom w:val="none" w:sz="0" w:space="0" w:color="auto"/>
            <w:right w:val="none" w:sz="0" w:space="0" w:color="auto"/>
          </w:divBdr>
          <w:divsChild>
            <w:div w:id="1239243150">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0"/>
                  <w:divBdr>
                    <w:top w:val="none" w:sz="0" w:space="0" w:color="auto"/>
                    <w:left w:val="none" w:sz="0" w:space="0" w:color="auto"/>
                    <w:bottom w:val="none" w:sz="0" w:space="0" w:color="auto"/>
                    <w:right w:val="none" w:sz="0" w:space="0" w:color="auto"/>
                  </w:divBdr>
                  <w:divsChild>
                    <w:div w:id="12407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fiscoetasse.com" TargetMode="External"/><Relationship Id="rId26" Type="http://schemas.openxmlformats.org/officeDocument/2006/relationships/diagramQuickStyle" Target="diagrams/quickStyle2.xml"/><Relationship Id="rId39" Type="http://schemas.openxmlformats.org/officeDocument/2006/relationships/image" Target="media/image7.png"/><Relationship Id="rId21" Type="http://schemas.openxmlformats.org/officeDocument/2006/relationships/diagramQuickStyle" Target="diagrams/quickStyle1.xml"/><Relationship Id="rId34" Type="http://schemas.openxmlformats.org/officeDocument/2006/relationships/hyperlink" Target="http://www.registroimprese.it"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www.studiosanti.it/editoria/" TargetMode="External"/><Relationship Id="rId29" Type="http://schemas.openxmlformats.org/officeDocument/2006/relationships/hyperlink" Target="http://www.registroimprese.it/" TargetMode="Externa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hyperlink" Target="https://cdn.fiscoetasse.com/upload/Ebook_RetiImpresa_allegato2_2019.doc"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hyperlink" Target="http://www.gazzettaufficiale.it/atto/serie_generale/caricaDettaglioAtto/originario;jsessionid=26C9A5A732391E14B58C5F6EC22FB604.ntc-as1-guri2a?atto.dataPubblicazioneGazzetta=2012-12-29&amp;atto.codiceRedazionale=012G0252"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cdn.fiscoetasse.com/upload/Ebook_RetiImpresa_allegato1_2019.doc" TargetMode="External"/><Relationship Id="rId35" Type="http://schemas.openxmlformats.org/officeDocument/2006/relationships/hyperlink" Target="http://contrattidirete.registroimprese.it/reti/"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hyperlink" Target="https://www.fiscoetasse.com/download-file/12844/contratto-standard-reti-impresa"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studiosanti.it/convegni" TargetMode="External"/><Relationship Id="rId25" Type="http://schemas.openxmlformats.org/officeDocument/2006/relationships/diagramLayout" Target="diagrams/layout2.xml"/><Relationship Id="rId33" Type="http://schemas.openxmlformats.org/officeDocument/2006/relationships/hyperlink" Target="https://cdn.fiscoetasse.com/upload/Ebook_RetiImpresa_allegato3_2019.doc"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diagramLayout" Target="diagrams/layout1.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s>
</file>

<file path=word/_rels/footnotes.xml.rels><?xml version="1.0" encoding="UTF-8" standalone="yes"?>
<Relationships xmlns="http://schemas.openxmlformats.org/package/2006/relationships"><Relationship Id="rId2" Type="http://schemas.openxmlformats.org/officeDocument/2006/relationships/hyperlink" Target="http://www.retimpresa.it" TargetMode="External"/><Relationship Id="rId1" Type="http://schemas.openxmlformats.org/officeDocument/2006/relationships/hyperlink" Target="http://www.fiscoetasse.co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6F18F-891F-AF4C-AF88-B37A96E21272}" type="doc">
      <dgm:prSet loTypeId="urn:microsoft.com/office/officeart/2005/8/layout/hierarchy4" loCatId="" qsTypeId="urn:microsoft.com/office/officeart/2005/8/quickstyle/simple4" qsCatId="simple" csTypeId="urn:microsoft.com/office/officeart/2005/8/colors/colorful5" csCatId="colorful" phldr="1"/>
      <dgm:spPr/>
      <dgm:t>
        <a:bodyPr/>
        <a:lstStyle/>
        <a:p>
          <a:endParaRPr lang="it-IT"/>
        </a:p>
      </dgm:t>
    </dgm:pt>
    <dgm:pt modelId="{A24F9026-8073-BE40-983E-BD45B4CEB804}">
      <dgm:prSet phldrT="[Testo]" custT="1">
        <dgm:style>
          <a:lnRef idx="2">
            <a:schemeClr val="accent3"/>
          </a:lnRef>
          <a:fillRef idx="1">
            <a:schemeClr val="lt1"/>
          </a:fillRef>
          <a:effectRef idx="0">
            <a:schemeClr val="accent3"/>
          </a:effectRef>
          <a:fontRef idx="minor">
            <a:schemeClr val="dk1"/>
          </a:fontRef>
        </dgm:style>
      </dgm:prSet>
      <dgm:spPr/>
      <dgm:t>
        <a:bodyPr/>
        <a:lstStyle/>
        <a:p>
          <a:pPr algn="ctr"/>
          <a:r>
            <a:rPr lang="it-IT" sz="2400" b="1">
              <a:latin typeface="Tahoma"/>
              <a:cs typeface="Tahoma"/>
            </a:rPr>
            <a:t>Tipi di Rete di imprese:</a:t>
          </a:r>
        </a:p>
      </dgm:t>
    </dgm:pt>
    <dgm:pt modelId="{93E8796F-42B5-344E-A683-2FF252AEAC93}" type="parTrans" cxnId="{EC8D5130-2B84-1545-A7F3-DDBEE2053E5A}">
      <dgm:prSet/>
      <dgm:spPr/>
      <dgm:t>
        <a:bodyPr/>
        <a:lstStyle/>
        <a:p>
          <a:pPr algn="ctr"/>
          <a:endParaRPr lang="it-IT"/>
        </a:p>
      </dgm:t>
    </dgm:pt>
    <dgm:pt modelId="{B5ABCE55-3903-4C4D-9408-3EDB30330D3C}" type="sibTrans" cxnId="{EC8D5130-2B84-1545-A7F3-DDBEE2053E5A}">
      <dgm:prSet/>
      <dgm:spPr/>
      <dgm:t>
        <a:bodyPr/>
        <a:lstStyle/>
        <a:p>
          <a:pPr algn="ctr"/>
          <a:endParaRPr lang="it-IT"/>
        </a:p>
      </dgm:t>
    </dgm:pt>
    <dgm:pt modelId="{F5C80585-E79C-524E-AEE3-1F6D403577E6}">
      <dgm:prSet phldrT="[Testo]" custT="1"/>
      <dgm:spPr/>
      <dgm:t>
        <a:bodyPr/>
        <a:lstStyle/>
        <a:p>
          <a:pPr algn="ctr"/>
          <a:r>
            <a:rPr lang="it-IT" sz="1800" b="1">
              <a:latin typeface="Tahoma"/>
              <a:cs typeface="Tahoma"/>
            </a:rPr>
            <a:t>CONTRATTO (o Leggera)</a:t>
          </a:r>
        </a:p>
      </dgm:t>
    </dgm:pt>
    <dgm:pt modelId="{D6B12F62-2D81-C54F-933D-B84D1BBFF586}" type="parTrans" cxnId="{D8BC00C0-F636-E043-BB31-E857E74BC05F}">
      <dgm:prSet/>
      <dgm:spPr/>
      <dgm:t>
        <a:bodyPr/>
        <a:lstStyle/>
        <a:p>
          <a:pPr algn="ctr"/>
          <a:endParaRPr lang="it-IT"/>
        </a:p>
      </dgm:t>
    </dgm:pt>
    <dgm:pt modelId="{A49C826E-9561-3F47-BBAA-A4DA71280736}" type="sibTrans" cxnId="{D8BC00C0-F636-E043-BB31-E857E74BC05F}">
      <dgm:prSet/>
      <dgm:spPr/>
      <dgm:t>
        <a:bodyPr/>
        <a:lstStyle/>
        <a:p>
          <a:pPr algn="ctr"/>
          <a:endParaRPr lang="it-IT"/>
        </a:p>
      </dgm:t>
    </dgm:pt>
    <dgm:pt modelId="{88006A94-D1E7-4E40-9DB8-0BCD08C43416}">
      <dgm:prSet phldrT="[Testo]" custT="1"/>
      <dgm:spPr/>
      <dgm:t>
        <a:bodyPr/>
        <a:lstStyle/>
        <a:p>
          <a:pPr algn="ctr"/>
          <a:r>
            <a:rPr lang="it-IT" sz="1400" b="1" i="1" u="sng">
              <a:latin typeface="Tahoma"/>
              <a:cs typeface="Tahoma"/>
            </a:rPr>
            <a:t>Nuova Collaborazione: </a:t>
          </a:r>
        </a:p>
        <a:p>
          <a:pPr algn="ctr"/>
          <a:endParaRPr lang="it-IT" sz="1400" b="1" i="1" u="sng">
            <a:latin typeface="Tahoma"/>
            <a:cs typeface="Tahoma"/>
          </a:endParaRPr>
        </a:p>
        <a:p>
          <a:pPr algn="ctr"/>
          <a:r>
            <a:rPr lang="it-IT" sz="1400">
              <a:latin typeface="Tahoma"/>
              <a:cs typeface="Tahoma"/>
            </a:rPr>
            <a:t>Contatto che regola una collaborazione tra imprese. </a:t>
          </a:r>
        </a:p>
        <a:p>
          <a:pPr algn="ctr"/>
          <a:r>
            <a:rPr lang="it-IT" sz="1400">
              <a:latin typeface="Tahoma"/>
              <a:cs typeface="Tahoma"/>
            </a:rPr>
            <a:t>Esso NON comporta la nascita di un ente autonomo e distinto rispetto alle imprese contraenti. </a:t>
          </a:r>
        </a:p>
      </dgm:t>
    </dgm:pt>
    <dgm:pt modelId="{34A83EE3-8C1C-3E45-8DF3-AEC0F1D43673}" type="parTrans" cxnId="{5C2A62F0-8DB9-BB43-82F2-445430A84828}">
      <dgm:prSet/>
      <dgm:spPr/>
      <dgm:t>
        <a:bodyPr/>
        <a:lstStyle/>
        <a:p>
          <a:pPr algn="ctr"/>
          <a:endParaRPr lang="it-IT"/>
        </a:p>
      </dgm:t>
    </dgm:pt>
    <dgm:pt modelId="{0C782C1F-CA0C-7643-93E9-44BD3EB715F0}" type="sibTrans" cxnId="{5C2A62F0-8DB9-BB43-82F2-445430A84828}">
      <dgm:prSet/>
      <dgm:spPr/>
      <dgm:t>
        <a:bodyPr/>
        <a:lstStyle/>
        <a:p>
          <a:pPr algn="ctr"/>
          <a:endParaRPr lang="it-IT"/>
        </a:p>
      </dgm:t>
    </dgm:pt>
    <dgm:pt modelId="{C788B7C3-A44D-DB40-8117-909465C2EEA6}">
      <dgm:prSet phldrT="[Testo]" custT="1"/>
      <dgm:spPr/>
      <dgm:t>
        <a:bodyPr/>
        <a:lstStyle/>
        <a:p>
          <a:pPr algn="ctr"/>
          <a:r>
            <a:rPr lang="it-IT" sz="2000" b="1">
              <a:latin typeface="Tahoma"/>
              <a:cs typeface="Tahoma"/>
            </a:rPr>
            <a:t>SOGGETTO (o Pesante)</a:t>
          </a:r>
        </a:p>
      </dgm:t>
    </dgm:pt>
    <dgm:pt modelId="{ED6CA551-1D2A-8D4C-98DD-842731A3489A}" type="parTrans" cxnId="{7B2B0448-3FD9-3844-A838-A4DA5D644C18}">
      <dgm:prSet/>
      <dgm:spPr/>
      <dgm:t>
        <a:bodyPr/>
        <a:lstStyle/>
        <a:p>
          <a:pPr algn="ctr"/>
          <a:endParaRPr lang="it-IT"/>
        </a:p>
      </dgm:t>
    </dgm:pt>
    <dgm:pt modelId="{2CC3D3D7-E11B-9540-9960-9A2F4599E415}" type="sibTrans" cxnId="{7B2B0448-3FD9-3844-A838-A4DA5D644C18}">
      <dgm:prSet/>
      <dgm:spPr/>
      <dgm:t>
        <a:bodyPr/>
        <a:lstStyle/>
        <a:p>
          <a:pPr algn="ctr"/>
          <a:endParaRPr lang="it-IT"/>
        </a:p>
      </dgm:t>
    </dgm:pt>
    <dgm:pt modelId="{B0C79903-8B35-794A-A18B-8C96D0E870A8}">
      <dgm:prSet phldrT="[Testo]" custT="1"/>
      <dgm:spPr/>
      <dgm:t>
        <a:bodyPr/>
        <a:lstStyle/>
        <a:p>
          <a:pPr algn="ctr"/>
          <a:r>
            <a:rPr lang="it-IT" sz="1200" b="1" i="1" u="sng">
              <a:latin typeface="Tahoma"/>
              <a:cs typeface="Tahoma"/>
            </a:rPr>
            <a:t>Nuovo Ente: </a:t>
          </a:r>
        </a:p>
        <a:p>
          <a:pPr algn="ctr"/>
          <a:r>
            <a:rPr lang="it-IT" sz="1200">
              <a:latin typeface="Tahoma"/>
              <a:cs typeface="Tahoma"/>
            </a:rPr>
            <a:t>Contatto con istituzione di un fondo patrimoniale comune.</a:t>
          </a:r>
        </a:p>
        <a:p>
          <a:pPr algn="ctr"/>
          <a:r>
            <a:rPr lang="it-IT" sz="1200">
              <a:latin typeface="Tahoma"/>
              <a:cs typeface="Tahoma"/>
            </a:rPr>
            <a:t>Attraverso l'iscrizione nella sezione ordinaria del registro delle imprese dove la rete ha sede, acquista soggettività giuridica.</a:t>
          </a:r>
        </a:p>
      </dgm:t>
    </dgm:pt>
    <dgm:pt modelId="{3D2C55B1-A40A-9241-848A-060FB383F0E3}" type="parTrans" cxnId="{34148E58-2D21-F845-8FD7-393FFA9EF4A7}">
      <dgm:prSet/>
      <dgm:spPr/>
      <dgm:t>
        <a:bodyPr/>
        <a:lstStyle/>
        <a:p>
          <a:pPr algn="ctr"/>
          <a:endParaRPr lang="it-IT"/>
        </a:p>
      </dgm:t>
    </dgm:pt>
    <dgm:pt modelId="{09EB9E16-5860-8944-B3D6-47B0A9319C5A}" type="sibTrans" cxnId="{34148E58-2D21-F845-8FD7-393FFA9EF4A7}">
      <dgm:prSet/>
      <dgm:spPr/>
      <dgm:t>
        <a:bodyPr/>
        <a:lstStyle/>
        <a:p>
          <a:pPr algn="ctr"/>
          <a:endParaRPr lang="it-IT"/>
        </a:p>
      </dgm:t>
    </dgm:pt>
    <dgm:pt modelId="{6DFB2713-2041-374F-967F-E3D3D146ADCD}">
      <dgm:prSet custT="1"/>
      <dgm:spPr/>
      <dgm:t>
        <a:bodyPr/>
        <a:lstStyle/>
        <a:p>
          <a:pPr algn="ctr"/>
          <a:r>
            <a:rPr lang="it-IT" sz="1800" b="1">
              <a:latin typeface="Tahoma"/>
              <a:cs typeface="Tahoma"/>
            </a:rPr>
            <a:t>ASSENZA DI AUTONOMA SOGGETTIVITA' GIURIDICA E FISCALE DELLA RETE</a:t>
          </a:r>
          <a:endParaRPr lang="it-IT" sz="1800">
            <a:latin typeface="Tahoma"/>
            <a:cs typeface="Tahoma"/>
          </a:endParaRPr>
        </a:p>
      </dgm:t>
    </dgm:pt>
    <dgm:pt modelId="{78D124B8-CE55-4C45-9E20-C5310DA681EC}" type="parTrans" cxnId="{E34E0388-399B-EF40-A421-729EEDBB85A6}">
      <dgm:prSet/>
      <dgm:spPr/>
      <dgm:t>
        <a:bodyPr/>
        <a:lstStyle/>
        <a:p>
          <a:pPr algn="ctr"/>
          <a:endParaRPr lang="it-IT"/>
        </a:p>
      </dgm:t>
    </dgm:pt>
    <dgm:pt modelId="{E54BDC47-8A39-5344-99E2-39D9D8D592F5}" type="sibTrans" cxnId="{E34E0388-399B-EF40-A421-729EEDBB85A6}">
      <dgm:prSet/>
      <dgm:spPr/>
      <dgm:t>
        <a:bodyPr/>
        <a:lstStyle/>
        <a:p>
          <a:pPr algn="ctr"/>
          <a:endParaRPr lang="it-IT"/>
        </a:p>
      </dgm:t>
    </dgm:pt>
    <dgm:pt modelId="{97EABF65-C234-7045-84A3-39897F5A992F}">
      <dgm:prSet custT="1"/>
      <dgm:spPr/>
      <dgm:t>
        <a:bodyPr/>
        <a:lstStyle/>
        <a:p>
          <a:pPr algn="ctr"/>
          <a:r>
            <a:rPr lang="it-IT" sz="1800" b="1">
              <a:latin typeface="Tahoma"/>
              <a:cs typeface="Tahoma"/>
            </a:rPr>
            <a:t>AUTONOMA SOGGETTIVITA' GIURIDICA E FISCALE DELLA RETE</a:t>
          </a:r>
          <a:endParaRPr lang="it-IT" sz="1800">
            <a:latin typeface="Tahoma"/>
            <a:cs typeface="Tahoma"/>
          </a:endParaRPr>
        </a:p>
      </dgm:t>
    </dgm:pt>
    <dgm:pt modelId="{82AA5C1A-AFA3-724A-8A25-803724851B30}" type="parTrans" cxnId="{3F7B5839-78E6-C544-B432-AE7A2479C818}">
      <dgm:prSet/>
      <dgm:spPr/>
      <dgm:t>
        <a:bodyPr/>
        <a:lstStyle/>
        <a:p>
          <a:pPr algn="ctr"/>
          <a:endParaRPr lang="it-IT"/>
        </a:p>
      </dgm:t>
    </dgm:pt>
    <dgm:pt modelId="{19753A47-37B5-624B-8277-DB63D55F5B20}" type="sibTrans" cxnId="{3F7B5839-78E6-C544-B432-AE7A2479C818}">
      <dgm:prSet/>
      <dgm:spPr/>
      <dgm:t>
        <a:bodyPr/>
        <a:lstStyle/>
        <a:p>
          <a:pPr algn="ctr"/>
          <a:endParaRPr lang="it-IT"/>
        </a:p>
      </dgm:t>
    </dgm:pt>
    <dgm:pt modelId="{0FD4A354-1C27-B14B-9017-7BBB53C60E1F}" type="pres">
      <dgm:prSet presAssocID="{7B06F18F-891F-AF4C-AF88-B37A96E21272}" presName="Name0" presStyleCnt="0">
        <dgm:presLayoutVars>
          <dgm:chPref val="1"/>
          <dgm:dir/>
          <dgm:animOne val="branch"/>
          <dgm:animLvl val="lvl"/>
          <dgm:resizeHandles/>
        </dgm:presLayoutVars>
      </dgm:prSet>
      <dgm:spPr/>
    </dgm:pt>
    <dgm:pt modelId="{E0186995-D879-5342-B0CD-A41CADB33F10}" type="pres">
      <dgm:prSet presAssocID="{A24F9026-8073-BE40-983E-BD45B4CEB804}" presName="vertOne" presStyleCnt="0"/>
      <dgm:spPr/>
    </dgm:pt>
    <dgm:pt modelId="{2DD0CE48-9F5B-C240-97EA-D99F1DFD8FFE}" type="pres">
      <dgm:prSet presAssocID="{A24F9026-8073-BE40-983E-BD45B4CEB804}" presName="txOne" presStyleLbl="node0" presStyleIdx="0" presStyleCnt="1" custScaleX="94368" custScaleY="16239">
        <dgm:presLayoutVars>
          <dgm:chPref val="3"/>
        </dgm:presLayoutVars>
      </dgm:prSet>
      <dgm:spPr/>
    </dgm:pt>
    <dgm:pt modelId="{FFE0B592-751E-D145-8236-1947FEAD9BE5}" type="pres">
      <dgm:prSet presAssocID="{A24F9026-8073-BE40-983E-BD45B4CEB804}" presName="parTransOne" presStyleCnt="0"/>
      <dgm:spPr/>
    </dgm:pt>
    <dgm:pt modelId="{788DB0AF-D91F-CC46-B3BA-C06B26B97A68}" type="pres">
      <dgm:prSet presAssocID="{A24F9026-8073-BE40-983E-BD45B4CEB804}" presName="horzOne" presStyleCnt="0"/>
      <dgm:spPr/>
    </dgm:pt>
    <dgm:pt modelId="{E659DF02-0B60-C84E-BDF6-63086CCE4197}" type="pres">
      <dgm:prSet presAssocID="{F5C80585-E79C-524E-AEE3-1F6D403577E6}" presName="vertTwo" presStyleCnt="0"/>
      <dgm:spPr/>
    </dgm:pt>
    <dgm:pt modelId="{865930EE-44F3-AA44-9B30-F8BD51BE61D1}" type="pres">
      <dgm:prSet presAssocID="{F5C80585-E79C-524E-AEE3-1F6D403577E6}" presName="txTwo" presStyleLbl="node2" presStyleIdx="0" presStyleCnt="2" custScaleY="23558">
        <dgm:presLayoutVars>
          <dgm:chPref val="3"/>
        </dgm:presLayoutVars>
      </dgm:prSet>
      <dgm:spPr/>
    </dgm:pt>
    <dgm:pt modelId="{491E4EE0-FE66-0843-9131-62AC67C338B3}" type="pres">
      <dgm:prSet presAssocID="{F5C80585-E79C-524E-AEE3-1F6D403577E6}" presName="parTransTwo" presStyleCnt="0"/>
      <dgm:spPr/>
    </dgm:pt>
    <dgm:pt modelId="{1EE8FE16-B012-BB4F-9689-8F1DE6FC5432}" type="pres">
      <dgm:prSet presAssocID="{F5C80585-E79C-524E-AEE3-1F6D403577E6}" presName="horzTwo" presStyleCnt="0"/>
      <dgm:spPr/>
    </dgm:pt>
    <dgm:pt modelId="{0A06BD2F-0C52-6B47-9323-F59D9D3FD8AD}" type="pres">
      <dgm:prSet presAssocID="{88006A94-D1E7-4E40-9DB8-0BCD08C43416}" presName="vertThree" presStyleCnt="0"/>
      <dgm:spPr/>
    </dgm:pt>
    <dgm:pt modelId="{942BCF00-EB42-864C-A310-18CF978E3BB2}" type="pres">
      <dgm:prSet presAssocID="{88006A94-D1E7-4E40-9DB8-0BCD08C43416}" presName="txThree" presStyleLbl="node3" presStyleIdx="0" presStyleCnt="2">
        <dgm:presLayoutVars>
          <dgm:chPref val="3"/>
        </dgm:presLayoutVars>
      </dgm:prSet>
      <dgm:spPr/>
    </dgm:pt>
    <dgm:pt modelId="{BB6A77B1-D936-C14F-B808-F0F773067ACE}" type="pres">
      <dgm:prSet presAssocID="{88006A94-D1E7-4E40-9DB8-0BCD08C43416}" presName="parTransThree" presStyleCnt="0"/>
      <dgm:spPr/>
    </dgm:pt>
    <dgm:pt modelId="{04A49137-C9C4-DD43-8405-9A9DF1C04865}" type="pres">
      <dgm:prSet presAssocID="{88006A94-D1E7-4E40-9DB8-0BCD08C43416}" presName="horzThree" presStyleCnt="0"/>
      <dgm:spPr/>
    </dgm:pt>
    <dgm:pt modelId="{0DD08265-289B-1846-9DE2-C52AB74DB2EF}" type="pres">
      <dgm:prSet presAssocID="{6DFB2713-2041-374F-967F-E3D3D146ADCD}" presName="vertFour" presStyleCnt="0">
        <dgm:presLayoutVars>
          <dgm:chPref val="3"/>
        </dgm:presLayoutVars>
      </dgm:prSet>
      <dgm:spPr/>
    </dgm:pt>
    <dgm:pt modelId="{6F488191-E1FF-2144-A711-32B1BA9C789B}" type="pres">
      <dgm:prSet presAssocID="{6DFB2713-2041-374F-967F-E3D3D146ADCD}" presName="txFour" presStyleLbl="node4" presStyleIdx="0" presStyleCnt="2">
        <dgm:presLayoutVars>
          <dgm:chPref val="3"/>
        </dgm:presLayoutVars>
      </dgm:prSet>
      <dgm:spPr/>
    </dgm:pt>
    <dgm:pt modelId="{4A8BC43A-99C0-CF4F-A515-40BA0DCCC2ED}" type="pres">
      <dgm:prSet presAssocID="{6DFB2713-2041-374F-967F-E3D3D146ADCD}" presName="horzFour" presStyleCnt="0"/>
      <dgm:spPr/>
    </dgm:pt>
    <dgm:pt modelId="{CB12A6AF-4DCD-DD4D-86B0-F559CC4147B4}" type="pres">
      <dgm:prSet presAssocID="{A49C826E-9561-3F47-BBAA-A4DA71280736}" presName="sibSpaceTwo" presStyleCnt="0"/>
      <dgm:spPr/>
    </dgm:pt>
    <dgm:pt modelId="{BAC41C00-7266-4142-BF03-CFEAD528B527}" type="pres">
      <dgm:prSet presAssocID="{C788B7C3-A44D-DB40-8117-909465C2EEA6}" presName="vertTwo" presStyleCnt="0"/>
      <dgm:spPr/>
    </dgm:pt>
    <dgm:pt modelId="{494EF348-27AA-1340-89D1-34901195C269}" type="pres">
      <dgm:prSet presAssocID="{C788B7C3-A44D-DB40-8117-909465C2EEA6}" presName="txTwo" presStyleLbl="node2" presStyleIdx="1" presStyleCnt="2" custScaleY="23558">
        <dgm:presLayoutVars>
          <dgm:chPref val="3"/>
        </dgm:presLayoutVars>
      </dgm:prSet>
      <dgm:spPr/>
    </dgm:pt>
    <dgm:pt modelId="{119D22F3-F7F7-DE4B-A9B5-BC3D8F81CE54}" type="pres">
      <dgm:prSet presAssocID="{C788B7C3-A44D-DB40-8117-909465C2EEA6}" presName="parTransTwo" presStyleCnt="0"/>
      <dgm:spPr/>
    </dgm:pt>
    <dgm:pt modelId="{EEA4C095-659A-8E44-95F8-7E9A5777CACD}" type="pres">
      <dgm:prSet presAssocID="{C788B7C3-A44D-DB40-8117-909465C2EEA6}" presName="horzTwo" presStyleCnt="0"/>
      <dgm:spPr/>
    </dgm:pt>
    <dgm:pt modelId="{0B707210-631F-1F41-AB8E-C1F242269874}" type="pres">
      <dgm:prSet presAssocID="{B0C79903-8B35-794A-A18B-8C96D0E870A8}" presName="vertThree" presStyleCnt="0"/>
      <dgm:spPr/>
    </dgm:pt>
    <dgm:pt modelId="{7A84C791-A698-434A-8E7F-1B3AA5A0B347}" type="pres">
      <dgm:prSet presAssocID="{B0C79903-8B35-794A-A18B-8C96D0E870A8}" presName="txThree" presStyleLbl="node3" presStyleIdx="1" presStyleCnt="2">
        <dgm:presLayoutVars>
          <dgm:chPref val="3"/>
        </dgm:presLayoutVars>
      </dgm:prSet>
      <dgm:spPr/>
    </dgm:pt>
    <dgm:pt modelId="{7B6BC1BD-D31D-284D-90A4-264F0A999E11}" type="pres">
      <dgm:prSet presAssocID="{B0C79903-8B35-794A-A18B-8C96D0E870A8}" presName="parTransThree" presStyleCnt="0"/>
      <dgm:spPr/>
    </dgm:pt>
    <dgm:pt modelId="{70DF7BE5-0E00-024D-86B4-85DE41D18D81}" type="pres">
      <dgm:prSet presAssocID="{B0C79903-8B35-794A-A18B-8C96D0E870A8}" presName="horzThree" presStyleCnt="0"/>
      <dgm:spPr/>
    </dgm:pt>
    <dgm:pt modelId="{6AA81EBE-38B4-0740-9967-2E549AD85F29}" type="pres">
      <dgm:prSet presAssocID="{97EABF65-C234-7045-84A3-39897F5A992F}" presName="vertFour" presStyleCnt="0">
        <dgm:presLayoutVars>
          <dgm:chPref val="3"/>
        </dgm:presLayoutVars>
      </dgm:prSet>
      <dgm:spPr/>
    </dgm:pt>
    <dgm:pt modelId="{B38F402A-BD31-2440-8E58-CB211AA4FDE9}" type="pres">
      <dgm:prSet presAssocID="{97EABF65-C234-7045-84A3-39897F5A992F}" presName="txFour" presStyleLbl="node4" presStyleIdx="1" presStyleCnt="2">
        <dgm:presLayoutVars>
          <dgm:chPref val="3"/>
        </dgm:presLayoutVars>
      </dgm:prSet>
      <dgm:spPr/>
    </dgm:pt>
    <dgm:pt modelId="{0C4DFFC1-4B74-8D47-8FD6-935623098563}" type="pres">
      <dgm:prSet presAssocID="{97EABF65-C234-7045-84A3-39897F5A992F}" presName="horzFour" presStyleCnt="0"/>
      <dgm:spPr/>
    </dgm:pt>
  </dgm:ptLst>
  <dgm:cxnLst>
    <dgm:cxn modelId="{EC8D5130-2B84-1545-A7F3-DDBEE2053E5A}" srcId="{7B06F18F-891F-AF4C-AF88-B37A96E21272}" destId="{A24F9026-8073-BE40-983E-BD45B4CEB804}" srcOrd="0" destOrd="0" parTransId="{93E8796F-42B5-344E-A683-2FF252AEAC93}" sibTransId="{B5ABCE55-3903-4C4D-9408-3EDB30330D3C}"/>
    <dgm:cxn modelId="{3F7B5839-78E6-C544-B432-AE7A2479C818}" srcId="{B0C79903-8B35-794A-A18B-8C96D0E870A8}" destId="{97EABF65-C234-7045-84A3-39897F5A992F}" srcOrd="0" destOrd="0" parTransId="{82AA5C1A-AFA3-724A-8A25-803724851B30}" sibTransId="{19753A47-37B5-624B-8277-DB63D55F5B20}"/>
    <dgm:cxn modelId="{1E8BB064-EBB3-9B42-AD99-CD756A904CEB}" type="presOf" srcId="{F5C80585-E79C-524E-AEE3-1F6D403577E6}" destId="{865930EE-44F3-AA44-9B30-F8BD51BE61D1}" srcOrd="0" destOrd="0" presId="urn:microsoft.com/office/officeart/2005/8/layout/hierarchy4"/>
    <dgm:cxn modelId="{1E11BB45-D1D5-1443-B3BC-2B03EAB80542}" type="presOf" srcId="{97EABF65-C234-7045-84A3-39897F5A992F}" destId="{B38F402A-BD31-2440-8E58-CB211AA4FDE9}" srcOrd="0" destOrd="0" presId="urn:microsoft.com/office/officeart/2005/8/layout/hierarchy4"/>
    <dgm:cxn modelId="{7B2B0448-3FD9-3844-A838-A4DA5D644C18}" srcId="{A24F9026-8073-BE40-983E-BD45B4CEB804}" destId="{C788B7C3-A44D-DB40-8117-909465C2EEA6}" srcOrd="1" destOrd="0" parTransId="{ED6CA551-1D2A-8D4C-98DD-842731A3489A}" sibTransId="{2CC3D3D7-E11B-9540-9960-9A2F4599E415}"/>
    <dgm:cxn modelId="{F2604752-9350-E74F-A0A7-9C5D6197CC9B}" type="presOf" srcId="{6DFB2713-2041-374F-967F-E3D3D146ADCD}" destId="{6F488191-E1FF-2144-A711-32B1BA9C789B}" srcOrd="0" destOrd="0" presId="urn:microsoft.com/office/officeart/2005/8/layout/hierarchy4"/>
    <dgm:cxn modelId="{571ADA55-D95A-5947-A81F-19B8520CBF89}" type="presOf" srcId="{C788B7C3-A44D-DB40-8117-909465C2EEA6}" destId="{494EF348-27AA-1340-89D1-34901195C269}" srcOrd="0" destOrd="0" presId="urn:microsoft.com/office/officeart/2005/8/layout/hierarchy4"/>
    <dgm:cxn modelId="{34148E58-2D21-F845-8FD7-393FFA9EF4A7}" srcId="{C788B7C3-A44D-DB40-8117-909465C2EEA6}" destId="{B0C79903-8B35-794A-A18B-8C96D0E870A8}" srcOrd="0" destOrd="0" parTransId="{3D2C55B1-A40A-9241-848A-060FB383F0E3}" sibTransId="{09EB9E16-5860-8944-B3D6-47B0A9319C5A}"/>
    <dgm:cxn modelId="{E34E0388-399B-EF40-A421-729EEDBB85A6}" srcId="{88006A94-D1E7-4E40-9DB8-0BCD08C43416}" destId="{6DFB2713-2041-374F-967F-E3D3D146ADCD}" srcOrd="0" destOrd="0" parTransId="{78D124B8-CE55-4C45-9E20-C5310DA681EC}" sibTransId="{E54BDC47-8A39-5344-99E2-39D9D8D592F5}"/>
    <dgm:cxn modelId="{54A50D95-928E-3E4C-88F0-0615DAFE6F7A}" type="presOf" srcId="{B0C79903-8B35-794A-A18B-8C96D0E870A8}" destId="{7A84C791-A698-434A-8E7F-1B3AA5A0B347}" srcOrd="0" destOrd="0" presId="urn:microsoft.com/office/officeart/2005/8/layout/hierarchy4"/>
    <dgm:cxn modelId="{9D1D90A3-C0F8-2D47-9AC2-EE06ABC9BCD5}" type="presOf" srcId="{7B06F18F-891F-AF4C-AF88-B37A96E21272}" destId="{0FD4A354-1C27-B14B-9017-7BBB53C60E1F}" srcOrd="0" destOrd="0" presId="urn:microsoft.com/office/officeart/2005/8/layout/hierarchy4"/>
    <dgm:cxn modelId="{D8BC00C0-F636-E043-BB31-E857E74BC05F}" srcId="{A24F9026-8073-BE40-983E-BD45B4CEB804}" destId="{F5C80585-E79C-524E-AEE3-1F6D403577E6}" srcOrd="0" destOrd="0" parTransId="{D6B12F62-2D81-C54F-933D-B84D1BBFF586}" sibTransId="{A49C826E-9561-3F47-BBAA-A4DA71280736}"/>
    <dgm:cxn modelId="{B22A8CD8-BB15-6240-9F48-A1BA3C142899}" type="presOf" srcId="{A24F9026-8073-BE40-983E-BD45B4CEB804}" destId="{2DD0CE48-9F5B-C240-97EA-D99F1DFD8FFE}" srcOrd="0" destOrd="0" presId="urn:microsoft.com/office/officeart/2005/8/layout/hierarchy4"/>
    <dgm:cxn modelId="{B316C8E1-DD6F-9F46-95DF-4836C0A1EFB0}" type="presOf" srcId="{88006A94-D1E7-4E40-9DB8-0BCD08C43416}" destId="{942BCF00-EB42-864C-A310-18CF978E3BB2}" srcOrd="0" destOrd="0" presId="urn:microsoft.com/office/officeart/2005/8/layout/hierarchy4"/>
    <dgm:cxn modelId="{5C2A62F0-8DB9-BB43-82F2-445430A84828}" srcId="{F5C80585-E79C-524E-AEE3-1F6D403577E6}" destId="{88006A94-D1E7-4E40-9DB8-0BCD08C43416}" srcOrd="0" destOrd="0" parTransId="{34A83EE3-8C1C-3E45-8DF3-AEC0F1D43673}" sibTransId="{0C782C1F-CA0C-7643-93E9-44BD3EB715F0}"/>
    <dgm:cxn modelId="{16A0D1FC-5D3C-3B47-B56D-CF2BA9DE60E6}" type="presParOf" srcId="{0FD4A354-1C27-B14B-9017-7BBB53C60E1F}" destId="{E0186995-D879-5342-B0CD-A41CADB33F10}" srcOrd="0" destOrd="0" presId="urn:microsoft.com/office/officeart/2005/8/layout/hierarchy4"/>
    <dgm:cxn modelId="{4B743F83-007E-2F46-8F33-F2AC5F4E9C16}" type="presParOf" srcId="{E0186995-D879-5342-B0CD-A41CADB33F10}" destId="{2DD0CE48-9F5B-C240-97EA-D99F1DFD8FFE}" srcOrd="0" destOrd="0" presId="urn:microsoft.com/office/officeart/2005/8/layout/hierarchy4"/>
    <dgm:cxn modelId="{9649EB22-9E56-DB45-981F-A0BAF7A515AB}" type="presParOf" srcId="{E0186995-D879-5342-B0CD-A41CADB33F10}" destId="{FFE0B592-751E-D145-8236-1947FEAD9BE5}" srcOrd="1" destOrd="0" presId="urn:microsoft.com/office/officeart/2005/8/layout/hierarchy4"/>
    <dgm:cxn modelId="{4191D221-68C5-F246-8AC1-D68609F9150A}" type="presParOf" srcId="{E0186995-D879-5342-B0CD-A41CADB33F10}" destId="{788DB0AF-D91F-CC46-B3BA-C06B26B97A68}" srcOrd="2" destOrd="0" presId="urn:microsoft.com/office/officeart/2005/8/layout/hierarchy4"/>
    <dgm:cxn modelId="{FD076D2C-B7EB-5346-A374-D4FD37F31DC7}" type="presParOf" srcId="{788DB0AF-D91F-CC46-B3BA-C06B26B97A68}" destId="{E659DF02-0B60-C84E-BDF6-63086CCE4197}" srcOrd="0" destOrd="0" presId="urn:microsoft.com/office/officeart/2005/8/layout/hierarchy4"/>
    <dgm:cxn modelId="{56ECEF47-FC14-5E47-A875-C5445C9E8529}" type="presParOf" srcId="{E659DF02-0B60-C84E-BDF6-63086CCE4197}" destId="{865930EE-44F3-AA44-9B30-F8BD51BE61D1}" srcOrd="0" destOrd="0" presId="urn:microsoft.com/office/officeart/2005/8/layout/hierarchy4"/>
    <dgm:cxn modelId="{ED4B838C-5AE2-5E4E-93D7-6A7A48675239}" type="presParOf" srcId="{E659DF02-0B60-C84E-BDF6-63086CCE4197}" destId="{491E4EE0-FE66-0843-9131-62AC67C338B3}" srcOrd="1" destOrd="0" presId="urn:microsoft.com/office/officeart/2005/8/layout/hierarchy4"/>
    <dgm:cxn modelId="{D855999C-22E9-A44F-A56D-800CFFD6A362}" type="presParOf" srcId="{E659DF02-0B60-C84E-BDF6-63086CCE4197}" destId="{1EE8FE16-B012-BB4F-9689-8F1DE6FC5432}" srcOrd="2" destOrd="0" presId="urn:microsoft.com/office/officeart/2005/8/layout/hierarchy4"/>
    <dgm:cxn modelId="{4826A6D6-50D7-A34E-BE2F-C888FF57DB75}" type="presParOf" srcId="{1EE8FE16-B012-BB4F-9689-8F1DE6FC5432}" destId="{0A06BD2F-0C52-6B47-9323-F59D9D3FD8AD}" srcOrd="0" destOrd="0" presId="urn:microsoft.com/office/officeart/2005/8/layout/hierarchy4"/>
    <dgm:cxn modelId="{DA6D0BDE-1026-224E-B071-F08195F6C3A8}" type="presParOf" srcId="{0A06BD2F-0C52-6B47-9323-F59D9D3FD8AD}" destId="{942BCF00-EB42-864C-A310-18CF978E3BB2}" srcOrd="0" destOrd="0" presId="urn:microsoft.com/office/officeart/2005/8/layout/hierarchy4"/>
    <dgm:cxn modelId="{EDEF9DAC-2380-604D-864F-023A09C93C91}" type="presParOf" srcId="{0A06BD2F-0C52-6B47-9323-F59D9D3FD8AD}" destId="{BB6A77B1-D936-C14F-B808-F0F773067ACE}" srcOrd="1" destOrd="0" presId="urn:microsoft.com/office/officeart/2005/8/layout/hierarchy4"/>
    <dgm:cxn modelId="{C65EE141-D774-D440-9D00-27C6CD0349FF}" type="presParOf" srcId="{0A06BD2F-0C52-6B47-9323-F59D9D3FD8AD}" destId="{04A49137-C9C4-DD43-8405-9A9DF1C04865}" srcOrd="2" destOrd="0" presId="urn:microsoft.com/office/officeart/2005/8/layout/hierarchy4"/>
    <dgm:cxn modelId="{5CC59904-1012-C94A-BE58-7D8EAA8D3C4D}" type="presParOf" srcId="{04A49137-C9C4-DD43-8405-9A9DF1C04865}" destId="{0DD08265-289B-1846-9DE2-C52AB74DB2EF}" srcOrd="0" destOrd="0" presId="urn:microsoft.com/office/officeart/2005/8/layout/hierarchy4"/>
    <dgm:cxn modelId="{D1C33485-57E8-9A4C-BA0B-9C1DB1F43071}" type="presParOf" srcId="{0DD08265-289B-1846-9DE2-C52AB74DB2EF}" destId="{6F488191-E1FF-2144-A711-32B1BA9C789B}" srcOrd="0" destOrd="0" presId="urn:microsoft.com/office/officeart/2005/8/layout/hierarchy4"/>
    <dgm:cxn modelId="{F7805FEC-5F88-464D-8DFD-15CA470FFA0A}" type="presParOf" srcId="{0DD08265-289B-1846-9DE2-C52AB74DB2EF}" destId="{4A8BC43A-99C0-CF4F-A515-40BA0DCCC2ED}" srcOrd="1" destOrd="0" presId="urn:microsoft.com/office/officeart/2005/8/layout/hierarchy4"/>
    <dgm:cxn modelId="{984F3EEF-7A50-2B48-8F7E-759797C79C17}" type="presParOf" srcId="{788DB0AF-D91F-CC46-B3BA-C06B26B97A68}" destId="{CB12A6AF-4DCD-DD4D-86B0-F559CC4147B4}" srcOrd="1" destOrd="0" presId="urn:microsoft.com/office/officeart/2005/8/layout/hierarchy4"/>
    <dgm:cxn modelId="{450A612A-43F6-A54C-AC36-D8E3BCC1387A}" type="presParOf" srcId="{788DB0AF-D91F-CC46-B3BA-C06B26B97A68}" destId="{BAC41C00-7266-4142-BF03-CFEAD528B527}" srcOrd="2" destOrd="0" presId="urn:microsoft.com/office/officeart/2005/8/layout/hierarchy4"/>
    <dgm:cxn modelId="{B7D47859-026E-2A4B-9621-16CD45201044}" type="presParOf" srcId="{BAC41C00-7266-4142-BF03-CFEAD528B527}" destId="{494EF348-27AA-1340-89D1-34901195C269}" srcOrd="0" destOrd="0" presId="urn:microsoft.com/office/officeart/2005/8/layout/hierarchy4"/>
    <dgm:cxn modelId="{DA27BF41-6832-A14E-A574-6E385E940A0F}" type="presParOf" srcId="{BAC41C00-7266-4142-BF03-CFEAD528B527}" destId="{119D22F3-F7F7-DE4B-A9B5-BC3D8F81CE54}" srcOrd="1" destOrd="0" presId="urn:microsoft.com/office/officeart/2005/8/layout/hierarchy4"/>
    <dgm:cxn modelId="{C8E039B3-BC9C-844D-A9E2-06927EFF38B0}" type="presParOf" srcId="{BAC41C00-7266-4142-BF03-CFEAD528B527}" destId="{EEA4C095-659A-8E44-95F8-7E9A5777CACD}" srcOrd="2" destOrd="0" presId="urn:microsoft.com/office/officeart/2005/8/layout/hierarchy4"/>
    <dgm:cxn modelId="{18F9F263-6067-A548-8326-4B84C1B7C665}" type="presParOf" srcId="{EEA4C095-659A-8E44-95F8-7E9A5777CACD}" destId="{0B707210-631F-1F41-AB8E-C1F242269874}" srcOrd="0" destOrd="0" presId="urn:microsoft.com/office/officeart/2005/8/layout/hierarchy4"/>
    <dgm:cxn modelId="{087B270D-4C98-214B-A65A-A253DAF6D924}" type="presParOf" srcId="{0B707210-631F-1F41-AB8E-C1F242269874}" destId="{7A84C791-A698-434A-8E7F-1B3AA5A0B347}" srcOrd="0" destOrd="0" presId="urn:microsoft.com/office/officeart/2005/8/layout/hierarchy4"/>
    <dgm:cxn modelId="{70A07013-0F56-3B4D-A04A-1997F6005FE7}" type="presParOf" srcId="{0B707210-631F-1F41-AB8E-C1F242269874}" destId="{7B6BC1BD-D31D-284D-90A4-264F0A999E11}" srcOrd="1" destOrd="0" presId="urn:microsoft.com/office/officeart/2005/8/layout/hierarchy4"/>
    <dgm:cxn modelId="{761DCBB7-D7FE-7A42-B672-24D4E54AADED}" type="presParOf" srcId="{0B707210-631F-1F41-AB8E-C1F242269874}" destId="{70DF7BE5-0E00-024D-86B4-85DE41D18D81}" srcOrd="2" destOrd="0" presId="urn:microsoft.com/office/officeart/2005/8/layout/hierarchy4"/>
    <dgm:cxn modelId="{23BBA741-E0E8-4442-A261-6DAD2AB592B0}" type="presParOf" srcId="{70DF7BE5-0E00-024D-86B4-85DE41D18D81}" destId="{6AA81EBE-38B4-0740-9967-2E549AD85F29}" srcOrd="0" destOrd="0" presId="urn:microsoft.com/office/officeart/2005/8/layout/hierarchy4"/>
    <dgm:cxn modelId="{B6F5845D-A9D6-4346-9804-35459E45D747}" type="presParOf" srcId="{6AA81EBE-38B4-0740-9967-2E549AD85F29}" destId="{B38F402A-BD31-2440-8E58-CB211AA4FDE9}" srcOrd="0" destOrd="0" presId="urn:microsoft.com/office/officeart/2005/8/layout/hierarchy4"/>
    <dgm:cxn modelId="{076D798C-6FA5-2448-8641-9AAFE1CFEFB3}" type="presParOf" srcId="{6AA81EBE-38B4-0740-9967-2E549AD85F29}" destId="{0C4DFFC1-4B74-8D47-8FD6-935623098563}"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5343E1-AD78-5A44-A3AA-347AC33DC496}" type="doc">
      <dgm:prSet loTypeId="urn:microsoft.com/office/officeart/2005/8/layout/hierarchy4" loCatId="" qsTypeId="urn:microsoft.com/office/officeart/2005/8/quickstyle/simple4" qsCatId="simple" csTypeId="urn:microsoft.com/office/officeart/2005/8/colors/colorful3" csCatId="colorful" phldr="1"/>
      <dgm:spPr/>
      <dgm:t>
        <a:bodyPr/>
        <a:lstStyle/>
        <a:p>
          <a:endParaRPr lang="it-IT"/>
        </a:p>
      </dgm:t>
    </dgm:pt>
    <dgm:pt modelId="{84B097B8-8BC0-7E40-81E7-4E878129BB0A}">
      <dgm:prSet phldrT="[Testo]" custT="1"/>
      <dgm:spPr/>
      <dgm:t>
        <a:bodyPr/>
        <a:lstStyle/>
        <a:p>
          <a:pPr algn="ctr"/>
          <a:r>
            <a:rPr lang="it-IT" sz="2400" b="1">
              <a:latin typeface="Tahoma"/>
              <a:cs typeface="Tahoma"/>
            </a:rPr>
            <a:t>Rete "Contratto"</a:t>
          </a:r>
        </a:p>
      </dgm:t>
    </dgm:pt>
    <dgm:pt modelId="{4A30A760-3D1F-264D-8747-268960EEA9A8}" type="parTrans" cxnId="{F478A86E-53C0-A140-8FE6-84C89820241F}">
      <dgm:prSet/>
      <dgm:spPr/>
      <dgm:t>
        <a:bodyPr/>
        <a:lstStyle/>
        <a:p>
          <a:pPr algn="ctr"/>
          <a:endParaRPr lang="it-IT"/>
        </a:p>
      </dgm:t>
    </dgm:pt>
    <dgm:pt modelId="{0B83A912-E545-224B-BC26-E4C10E2BBBC9}" type="sibTrans" cxnId="{F478A86E-53C0-A140-8FE6-84C89820241F}">
      <dgm:prSet/>
      <dgm:spPr/>
      <dgm:t>
        <a:bodyPr/>
        <a:lstStyle/>
        <a:p>
          <a:pPr algn="ctr"/>
          <a:endParaRPr lang="it-IT"/>
        </a:p>
      </dgm:t>
    </dgm:pt>
    <dgm:pt modelId="{E5F256F4-4DEA-1B42-865F-55A8D7B693A6}">
      <dgm:prSet phldrT="[Testo]" custT="1"/>
      <dgm:spPr/>
      <dgm:t>
        <a:bodyPr/>
        <a:lstStyle/>
        <a:p>
          <a:pPr algn="ctr"/>
          <a:r>
            <a:rPr lang="it-IT" sz="1200"/>
            <a:t>Le singole imprese della rete svolgono ognuna nei confronti di terzi </a:t>
          </a:r>
          <a:r>
            <a:rPr lang="it-IT" sz="1200" b="1"/>
            <a:t>attività per conto proprio</a:t>
          </a:r>
          <a:r>
            <a:rPr lang="it-IT" sz="1200"/>
            <a:t>, fatturano autonomamente ai soggetti, i costi e i ricavi relativi l'attività svolta sono direttamente imputati alle stesse singole imprese.</a:t>
          </a:r>
          <a:endParaRPr lang="it-IT" sz="1200">
            <a:latin typeface="Tahoma"/>
            <a:cs typeface="Tahoma"/>
          </a:endParaRPr>
        </a:p>
      </dgm:t>
    </dgm:pt>
    <dgm:pt modelId="{DC473653-B694-E145-B942-00A7EF78742A}" type="parTrans" cxnId="{582423A2-3DD1-2F4D-BEE9-F38ABAD36992}">
      <dgm:prSet/>
      <dgm:spPr/>
      <dgm:t>
        <a:bodyPr/>
        <a:lstStyle/>
        <a:p>
          <a:pPr algn="ctr"/>
          <a:endParaRPr lang="it-IT"/>
        </a:p>
      </dgm:t>
    </dgm:pt>
    <dgm:pt modelId="{5C87ED34-86E8-0746-BEAB-C74537693C4D}" type="sibTrans" cxnId="{582423A2-3DD1-2F4D-BEE9-F38ABAD36992}">
      <dgm:prSet/>
      <dgm:spPr/>
      <dgm:t>
        <a:bodyPr/>
        <a:lstStyle/>
        <a:p>
          <a:pPr algn="ctr"/>
          <a:endParaRPr lang="it-IT"/>
        </a:p>
      </dgm:t>
    </dgm:pt>
    <dgm:pt modelId="{8A8A6D7A-F3E2-0348-A1AE-3A0465C038B8}">
      <dgm:prSet phldrT="[Testo]" custT="1"/>
      <dgm:spPr/>
      <dgm:t>
        <a:bodyPr/>
        <a:lstStyle/>
        <a:p>
          <a:pPr algn="ctr"/>
          <a:r>
            <a:rPr lang="it-IT" sz="1600" b="1" i="1"/>
            <a:t>ATTIVITÀ INDISTINTA</a:t>
          </a:r>
          <a:endParaRPr lang="it-IT" sz="1600">
            <a:latin typeface="Tahoma"/>
            <a:cs typeface="Tahoma"/>
          </a:endParaRPr>
        </a:p>
      </dgm:t>
    </dgm:pt>
    <dgm:pt modelId="{CD560E09-377D-1E49-A809-3F6BC505EE2E}" type="parTrans" cxnId="{F8F9BD73-9D78-A64D-893F-31CAAF725DAC}">
      <dgm:prSet/>
      <dgm:spPr/>
      <dgm:t>
        <a:bodyPr/>
        <a:lstStyle/>
        <a:p>
          <a:pPr algn="ctr"/>
          <a:endParaRPr lang="it-IT"/>
        </a:p>
      </dgm:t>
    </dgm:pt>
    <dgm:pt modelId="{87982BF2-E3C0-AC4A-81A4-0ED2CE8C1B44}" type="sibTrans" cxnId="{F8F9BD73-9D78-A64D-893F-31CAAF725DAC}">
      <dgm:prSet/>
      <dgm:spPr/>
      <dgm:t>
        <a:bodyPr/>
        <a:lstStyle/>
        <a:p>
          <a:pPr algn="ctr"/>
          <a:endParaRPr lang="it-IT"/>
        </a:p>
      </dgm:t>
    </dgm:pt>
    <dgm:pt modelId="{D9C0D793-53B6-E047-8685-B7CDDA85D87C}">
      <dgm:prSet phldrT="[Testo]" custT="1"/>
      <dgm:spPr/>
      <dgm:t>
        <a:bodyPr/>
        <a:lstStyle/>
        <a:p>
          <a:pPr algn="ctr"/>
          <a:r>
            <a:rPr lang="it-IT" sz="1200"/>
            <a:t>Le imprese esercitano </a:t>
          </a:r>
          <a:r>
            <a:rPr lang="it-IT" sz="1200" b="1" i="1"/>
            <a:t>in comune</a:t>
          </a:r>
          <a:r>
            <a:rPr lang="it-IT" sz="1200"/>
            <a:t> una o più operazioni, ognuna rientrante nella sfera della propria attività d'impresa, rivolgendo l'offerta anche verso terzi esterni la Rete. </a:t>
          </a:r>
        </a:p>
        <a:p>
          <a:pPr algn="ctr"/>
          <a:r>
            <a:rPr lang="it-IT" sz="1200"/>
            <a:t>Le attività proprie della Rete “</a:t>
          </a:r>
          <a:r>
            <a:rPr lang="it-IT" sz="1200" b="1"/>
            <a:t>Contratto</a:t>
          </a:r>
          <a:r>
            <a:rPr lang="it-IT" sz="1200"/>
            <a:t>” possono essere </a:t>
          </a:r>
          <a:r>
            <a:rPr lang="it-IT" sz="1200" b="1"/>
            <a:t>differentemente distinte in</a:t>
          </a:r>
          <a:r>
            <a:rPr lang="it-IT" sz="1200"/>
            <a:t>:</a:t>
          </a:r>
          <a:endParaRPr lang="it-IT" sz="1200">
            <a:latin typeface="Tahoma"/>
            <a:cs typeface="Tahoma"/>
          </a:endParaRPr>
        </a:p>
      </dgm:t>
    </dgm:pt>
    <dgm:pt modelId="{FBDF19C4-8AB2-DC44-8D5C-F787651B8E00}" type="parTrans" cxnId="{EE1521B5-1529-004B-80D3-833759BAF2AB}">
      <dgm:prSet/>
      <dgm:spPr/>
      <dgm:t>
        <a:bodyPr/>
        <a:lstStyle/>
        <a:p>
          <a:pPr algn="ctr"/>
          <a:endParaRPr lang="it-IT"/>
        </a:p>
      </dgm:t>
    </dgm:pt>
    <dgm:pt modelId="{8CE74E4F-3742-B345-9566-C1796D6C18D3}" type="sibTrans" cxnId="{EE1521B5-1529-004B-80D3-833759BAF2AB}">
      <dgm:prSet/>
      <dgm:spPr/>
      <dgm:t>
        <a:bodyPr/>
        <a:lstStyle/>
        <a:p>
          <a:pPr algn="ctr"/>
          <a:endParaRPr lang="it-IT"/>
        </a:p>
      </dgm:t>
    </dgm:pt>
    <dgm:pt modelId="{92DD4758-66B9-844B-B704-2D16090258E5}">
      <dgm:prSet phldrT="[Testo]" custT="1"/>
      <dgm:spPr/>
      <dgm:t>
        <a:bodyPr/>
        <a:lstStyle/>
        <a:p>
          <a:pPr algn="ctr"/>
          <a:r>
            <a:rPr lang="it-IT" sz="1200"/>
            <a:t>Le singole imprese della rete svolgono nei confronti di terzi </a:t>
          </a:r>
          <a:r>
            <a:rPr lang="it-IT" sz="1200" b="1"/>
            <a:t>attività indistinte</a:t>
          </a:r>
          <a:r>
            <a:rPr lang="it-IT" sz="1200"/>
            <a:t>, percepite da tali soggetti come un'attività unitaria. </a:t>
          </a:r>
        </a:p>
        <a:p>
          <a:pPr algn="ctr"/>
          <a:r>
            <a:rPr lang="it-IT" sz="1200"/>
            <a:t>Nel rapporto contrattuale le imprese partecipanti alla rete costituiscono una unica parte "</a:t>
          </a:r>
          <a:r>
            <a:rPr lang="it-IT" sz="1200" b="1"/>
            <a:t>plurisoggettiva</a:t>
          </a:r>
          <a:r>
            <a:rPr lang="it-IT" sz="1200"/>
            <a:t>", rappresentata da un organo comune, la cui istituzione è specificamente prevista nello stesso contratto di rete.</a:t>
          </a:r>
          <a:endParaRPr lang="it-IT" sz="1200">
            <a:latin typeface="Tahoma"/>
            <a:cs typeface="Tahoma"/>
          </a:endParaRPr>
        </a:p>
      </dgm:t>
    </dgm:pt>
    <dgm:pt modelId="{CC215B74-6681-B64B-8883-1E2610572BEA}" type="parTrans" cxnId="{D12382E4-AE72-EE48-8575-21DC9B92D610}">
      <dgm:prSet/>
      <dgm:spPr/>
      <dgm:t>
        <a:bodyPr/>
        <a:lstStyle/>
        <a:p>
          <a:pPr algn="ctr"/>
          <a:endParaRPr lang="it-IT"/>
        </a:p>
      </dgm:t>
    </dgm:pt>
    <dgm:pt modelId="{D5E95552-56D4-234C-8C78-6E0209175648}" type="sibTrans" cxnId="{D12382E4-AE72-EE48-8575-21DC9B92D610}">
      <dgm:prSet/>
      <dgm:spPr/>
      <dgm:t>
        <a:bodyPr/>
        <a:lstStyle/>
        <a:p>
          <a:pPr algn="ctr"/>
          <a:endParaRPr lang="it-IT"/>
        </a:p>
      </dgm:t>
    </dgm:pt>
    <dgm:pt modelId="{3B9FE4D0-CBBF-F046-BF19-402FC99268BB}">
      <dgm:prSet phldrT="[Testo]" custT="1"/>
      <dgm:spPr/>
      <dgm:t>
        <a:bodyPr/>
        <a:lstStyle/>
        <a:p>
          <a:pPr algn="ctr"/>
          <a:r>
            <a:rPr lang="it-IT" sz="1600" b="1" i="1"/>
            <a:t>ATTIVITÀ FRAZIONATA</a:t>
          </a:r>
          <a:endParaRPr lang="it-IT" sz="1600">
            <a:latin typeface="Tahoma"/>
            <a:cs typeface="Tahoma"/>
          </a:endParaRPr>
        </a:p>
      </dgm:t>
    </dgm:pt>
    <dgm:pt modelId="{8681A973-D9BC-E349-93BE-379EF267E835}" type="parTrans" cxnId="{75823B15-715E-794D-8076-48AEF356895D}">
      <dgm:prSet/>
      <dgm:spPr/>
      <dgm:t>
        <a:bodyPr/>
        <a:lstStyle/>
        <a:p>
          <a:pPr algn="ctr"/>
          <a:endParaRPr lang="it-IT"/>
        </a:p>
      </dgm:t>
    </dgm:pt>
    <dgm:pt modelId="{31399869-76C9-0E47-8419-5FA369DF89CE}" type="sibTrans" cxnId="{75823B15-715E-794D-8076-48AEF356895D}">
      <dgm:prSet/>
      <dgm:spPr/>
      <dgm:t>
        <a:bodyPr/>
        <a:lstStyle/>
        <a:p>
          <a:pPr algn="ctr"/>
          <a:endParaRPr lang="it-IT"/>
        </a:p>
      </dgm:t>
    </dgm:pt>
    <dgm:pt modelId="{ADC621C9-C563-244C-A18A-2125844B20F9}" type="pres">
      <dgm:prSet presAssocID="{D85343E1-AD78-5A44-A3AA-347AC33DC496}" presName="Name0" presStyleCnt="0">
        <dgm:presLayoutVars>
          <dgm:chPref val="1"/>
          <dgm:dir/>
          <dgm:animOne val="branch"/>
          <dgm:animLvl val="lvl"/>
          <dgm:resizeHandles/>
        </dgm:presLayoutVars>
      </dgm:prSet>
      <dgm:spPr/>
    </dgm:pt>
    <dgm:pt modelId="{46B0EEC4-7669-E34E-8BA1-F4E5F5663E67}" type="pres">
      <dgm:prSet presAssocID="{84B097B8-8BC0-7E40-81E7-4E878129BB0A}" presName="vertOne" presStyleCnt="0"/>
      <dgm:spPr/>
    </dgm:pt>
    <dgm:pt modelId="{D135D8C2-2733-1449-8014-ED88F6C51387}" type="pres">
      <dgm:prSet presAssocID="{84B097B8-8BC0-7E40-81E7-4E878129BB0A}" presName="txOne" presStyleLbl="node0" presStyleIdx="0" presStyleCnt="1" custScaleY="12129">
        <dgm:presLayoutVars>
          <dgm:chPref val="3"/>
        </dgm:presLayoutVars>
      </dgm:prSet>
      <dgm:spPr/>
    </dgm:pt>
    <dgm:pt modelId="{5E585022-5BC3-E24A-BF95-1EF8B3061A94}" type="pres">
      <dgm:prSet presAssocID="{84B097B8-8BC0-7E40-81E7-4E878129BB0A}" presName="parTransOne" presStyleCnt="0"/>
      <dgm:spPr/>
    </dgm:pt>
    <dgm:pt modelId="{E8CE5CFE-53E3-EF4D-9AA8-538490976882}" type="pres">
      <dgm:prSet presAssocID="{84B097B8-8BC0-7E40-81E7-4E878129BB0A}" presName="horzOne" presStyleCnt="0"/>
      <dgm:spPr/>
    </dgm:pt>
    <dgm:pt modelId="{61DB7A41-0E52-634F-A4C9-84AB6BAD00F6}" type="pres">
      <dgm:prSet presAssocID="{D9C0D793-53B6-E047-8685-B7CDDA85D87C}" presName="vertTwo" presStyleCnt="0"/>
      <dgm:spPr/>
    </dgm:pt>
    <dgm:pt modelId="{FCC1E92F-5C37-0841-A194-A27B175E4B19}" type="pres">
      <dgm:prSet presAssocID="{D9C0D793-53B6-E047-8685-B7CDDA85D87C}" presName="txTwo" presStyleLbl="node2" presStyleIdx="0" presStyleCnt="1" custScaleY="16689" custLinFactNeighborY="-74692">
        <dgm:presLayoutVars>
          <dgm:chPref val="3"/>
        </dgm:presLayoutVars>
      </dgm:prSet>
      <dgm:spPr/>
    </dgm:pt>
    <dgm:pt modelId="{EA289763-619B-2942-80B3-937DE21EF39C}" type="pres">
      <dgm:prSet presAssocID="{D9C0D793-53B6-E047-8685-B7CDDA85D87C}" presName="parTransTwo" presStyleCnt="0"/>
      <dgm:spPr/>
    </dgm:pt>
    <dgm:pt modelId="{F7054C0F-849C-814D-96BC-A5EDABFD2774}" type="pres">
      <dgm:prSet presAssocID="{D9C0D793-53B6-E047-8685-B7CDDA85D87C}" presName="horzTwo" presStyleCnt="0"/>
      <dgm:spPr/>
    </dgm:pt>
    <dgm:pt modelId="{64738F96-9940-5245-92ED-F140EB188501}" type="pres">
      <dgm:prSet presAssocID="{3B9FE4D0-CBBF-F046-BF19-402FC99268BB}" presName="vertThree" presStyleCnt="0"/>
      <dgm:spPr/>
    </dgm:pt>
    <dgm:pt modelId="{358A0E58-4748-CF49-B24D-6934B5E25B9C}" type="pres">
      <dgm:prSet presAssocID="{3B9FE4D0-CBBF-F046-BF19-402FC99268BB}" presName="txThree" presStyleLbl="node3" presStyleIdx="0" presStyleCnt="2" custScaleY="12882" custLinFactY="-1891" custLinFactNeighborY="-100000">
        <dgm:presLayoutVars>
          <dgm:chPref val="3"/>
        </dgm:presLayoutVars>
      </dgm:prSet>
      <dgm:spPr/>
    </dgm:pt>
    <dgm:pt modelId="{5283DD3E-250D-A647-B81F-30B5777F4872}" type="pres">
      <dgm:prSet presAssocID="{3B9FE4D0-CBBF-F046-BF19-402FC99268BB}" presName="parTransThree" presStyleCnt="0"/>
      <dgm:spPr/>
    </dgm:pt>
    <dgm:pt modelId="{20F1474B-7234-CE49-8E90-6C71F7E8204B}" type="pres">
      <dgm:prSet presAssocID="{3B9FE4D0-CBBF-F046-BF19-402FC99268BB}" presName="horzThree" presStyleCnt="0"/>
      <dgm:spPr/>
    </dgm:pt>
    <dgm:pt modelId="{7990BCCA-9154-1E46-A426-12A3E0779C4D}" type="pres">
      <dgm:prSet presAssocID="{E5F256F4-4DEA-1B42-865F-55A8D7B693A6}" presName="vertFour" presStyleCnt="0">
        <dgm:presLayoutVars>
          <dgm:chPref val="3"/>
        </dgm:presLayoutVars>
      </dgm:prSet>
      <dgm:spPr/>
    </dgm:pt>
    <dgm:pt modelId="{8B7AAB92-C6FA-A846-A79A-92663FC5FDD3}" type="pres">
      <dgm:prSet presAssocID="{E5F256F4-4DEA-1B42-865F-55A8D7B693A6}" presName="txFour" presStyleLbl="node4" presStyleIdx="0" presStyleCnt="2" custScaleY="48637" custLinFactNeighborY="-8717">
        <dgm:presLayoutVars>
          <dgm:chPref val="3"/>
        </dgm:presLayoutVars>
      </dgm:prSet>
      <dgm:spPr/>
    </dgm:pt>
    <dgm:pt modelId="{49A4E3C3-8FA1-AE4F-BAC6-5A0BB253E524}" type="pres">
      <dgm:prSet presAssocID="{E5F256F4-4DEA-1B42-865F-55A8D7B693A6}" presName="horzFour" presStyleCnt="0"/>
      <dgm:spPr/>
    </dgm:pt>
    <dgm:pt modelId="{C11A9FFE-134E-034D-AAA4-2606B1CDF464}" type="pres">
      <dgm:prSet presAssocID="{31399869-76C9-0E47-8419-5FA369DF89CE}" presName="sibSpaceThree" presStyleCnt="0"/>
      <dgm:spPr/>
    </dgm:pt>
    <dgm:pt modelId="{30851821-3AFB-B444-9F5E-27B2A2C7874D}" type="pres">
      <dgm:prSet presAssocID="{8A8A6D7A-F3E2-0348-A1AE-3A0465C038B8}" presName="vertThree" presStyleCnt="0"/>
      <dgm:spPr/>
    </dgm:pt>
    <dgm:pt modelId="{D1A2DB6E-4951-524D-865A-7C7646C23287}" type="pres">
      <dgm:prSet presAssocID="{8A8A6D7A-F3E2-0348-A1AE-3A0465C038B8}" presName="txThree" presStyleLbl="node3" presStyleIdx="1" presStyleCnt="2" custScaleY="12882" custLinFactY="-1891" custLinFactNeighborY="-100000">
        <dgm:presLayoutVars>
          <dgm:chPref val="3"/>
        </dgm:presLayoutVars>
      </dgm:prSet>
      <dgm:spPr/>
    </dgm:pt>
    <dgm:pt modelId="{C9B8AC46-CA04-A34A-B55C-B533D24C6E32}" type="pres">
      <dgm:prSet presAssocID="{8A8A6D7A-F3E2-0348-A1AE-3A0465C038B8}" presName="parTransThree" presStyleCnt="0"/>
      <dgm:spPr/>
    </dgm:pt>
    <dgm:pt modelId="{2914A695-171D-0E45-BF7C-8A88BAA8682F}" type="pres">
      <dgm:prSet presAssocID="{8A8A6D7A-F3E2-0348-A1AE-3A0465C038B8}" presName="horzThree" presStyleCnt="0"/>
      <dgm:spPr/>
    </dgm:pt>
    <dgm:pt modelId="{45FC4DD6-2735-6944-9B62-EDC19AA6F7F5}" type="pres">
      <dgm:prSet presAssocID="{92DD4758-66B9-844B-B704-2D16090258E5}" presName="vertFour" presStyleCnt="0">
        <dgm:presLayoutVars>
          <dgm:chPref val="3"/>
        </dgm:presLayoutVars>
      </dgm:prSet>
      <dgm:spPr/>
    </dgm:pt>
    <dgm:pt modelId="{B42F4398-790F-0842-AA6F-297A02136F28}" type="pres">
      <dgm:prSet presAssocID="{92DD4758-66B9-844B-B704-2D16090258E5}" presName="txFour" presStyleLbl="node4" presStyleIdx="1" presStyleCnt="2" custScaleY="48637" custLinFactNeighborY="-8717">
        <dgm:presLayoutVars>
          <dgm:chPref val="3"/>
        </dgm:presLayoutVars>
      </dgm:prSet>
      <dgm:spPr/>
    </dgm:pt>
    <dgm:pt modelId="{FC2435FC-3431-E84A-B850-48416233A37E}" type="pres">
      <dgm:prSet presAssocID="{92DD4758-66B9-844B-B704-2D16090258E5}" presName="horzFour" presStyleCnt="0"/>
      <dgm:spPr/>
    </dgm:pt>
  </dgm:ptLst>
  <dgm:cxnLst>
    <dgm:cxn modelId="{C150980F-DA9D-FE46-955D-F756D556855C}" type="presOf" srcId="{8A8A6D7A-F3E2-0348-A1AE-3A0465C038B8}" destId="{D1A2DB6E-4951-524D-865A-7C7646C23287}" srcOrd="0" destOrd="0" presId="urn:microsoft.com/office/officeart/2005/8/layout/hierarchy4"/>
    <dgm:cxn modelId="{75823B15-715E-794D-8076-48AEF356895D}" srcId="{D9C0D793-53B6-E047-8685-B7CDDA85D87C}" destId="{3B9FE4D0-CBBF-F046-BF19-402FC99268BB}" srcOrd="0" destOrd="0" parTransId="{8681A973-D9BC-E349-93BE-379EF267E835}" sibTransId="{31399869-76C9-0E47-8419-5FA369DF89CE}"/>
    <dgm:cxn modelId="{F63AB22A-8F71-994E-8CC1-0809CAB06A7A}" type="presOf" srcId="{84B097B8-8BC0-7E40-81E7-4E878129BB0A}" destId="{D135D8C2-2733-1449-8014-ED88F6C51387}" srcOrd="0" destOrd="0" presId="urn:microsoft.com/office/officeart/2005/8/layout/hierarchy4"/>
    <dgm:cxn modelId="{6AE8AF4D-65EF-7140-9CCA-A9FAFF135D4D}" type="presOf" srcId="{92DD4758-66B9-844B-B704-2D16090258E5}" destId="{B42F4398-790F-0842-AA6F-297A02136F28}" srcOrd="0" destOrd="0" presId="urn:microsoft.com/office/officeart/2005/8/layout/hierarchy4"/>
    <dgm:cxn modelId="{F478A86E-53C0-A140-8FE6-84C89820241F}" srcId="{D85343E1-AD78-5A44-A3AA-347AC33DC496}" destId="{84B097B8-8BC0-7E40-81E7-4E878129BB0A}" srcOrd="0" destOrd="0" parTransId="{4A30A760-3D1F-264D-8747-268960EEA9A8}" sibTransId="{0B83A912-E545-224B-BC26-E4C10E2BBBC9}"/>
    <dgm:cxn modelId="{F8F9BD73-9D78-A64D-893F-31CAAF725DAC}" srcId="{D9C0D793-53B6-E047-8685-B7CDDA85D87C}" destId="{8A8A6D7A-F3E2-0348-A1AE-3A0465C038B8}" srcOrd="1" destOrd="0" parTransId="{CD560E09-377D-1E49-A809-3F6BC505EE2E}" sibTransId="{87982BF2-E3C0-AC4A-81A4-0ED2CE8C1B44}"/>
    <dgm:cxn modelId="{AFB0AB97-EFC4-BE4F-8130-7C55D48AB7BB}" type="presOf" srcId="{E5F256F4-4DEA-1B42-865F-55A8D7B693A6}" destId="{8B7AAB92-C6FA-A846-A79A-92663FC5FDD3}" srcOrd="0" destOrd="0" presId="urn:microsoft.com/office/officeart/2005/8/layout/hierarchy4"/>
    <dgm:cxn modelId="{582423A2-3DD1-2F4D-BEE9-F38ABAD36992}" srcId="{3B9FE4D0-CBBF-F046-BF19-402FC99268BB}" destId="{E5F256F4-4DEA-1B42-865F-55A8D7B693A6}" srcOrd="0" destOrd="0" parTransId="{DC473653-B694-E145-B942-00A7EF78742A}" sibTransId="{5C87ED34-86E8-0746-BEAB-C74537693C4D}"/>
    <dgm:cxn modelId="{EE1521B5-1529-004B-80D3-833759BAF2AB}" srcId="{84B097B8-8BC0-7E40-81E7-4E878129BB0A}" destId="{D9C0D793-53B6-E047-8685-B7CDDA85D87C}" srcOrd="0" destOrd="0" parTransId="{FBDF19C4-8AB2-DC44-8D5C-F787651B8E00}" sibTransId="{8CE74E4F-3742-B345-9566-C1796D6C18D3}"/>
    <dgm:cxn modelId="{7A5498B8-704E-ED40-8419-1F55E7699BC2}" type="presOf" srcId="{D9C0D793-53B6-E047-8685-B7CDDA85D87C}" destId="{FCC1E92F-5C37-0841-A194-A27B175E4B19}" srcOrd="0" destOrd="0" presId="urn:microsoft.com/office/officeart/2005/8/layout/hierarchy4"/>
    <dgm:cxn modelId="{D12382E4-AE72-EE48-8575-21DC9B92D610}" srcId="{8A8A6D7A-F3E2-0348-A1AE-3A0465C038B8}" destId="{92DD4758-66B9-844B-B704-2D16090258E5}" srcOrd="0" destOrd="0" parTransId="{CC215B74-6681-B64B-8883-1E2610572BEA}" sibTransId="{D5E95552-56D4-234C-8C78-6E0209175648}"/>
    <dgm:cxn modelId="{4ADEF8F2-4ABC-C64B-848D-3427FE73D537}" type="presOf" srcId="{D85343E1-AD78-5A44-A3AA-347AC33DC496}" destId="{ADC621C9-C563-244C-A18A-2125844B20F9}" srcOrd="0" destOrd="0" presId="urn:microsoft.com/office/officeart/2005/8/layout/hierarchy4"/>
    <dgm:cxn modelId="{33B763F7-C405-5C44-BA68-3DAB073742F0}" type="presOf" srcId="{3B9FE4D0-CBBF-F046-BF19-402FC99268BB}" destId="{358A0E58-4748-CF49-B24D-6934B5E25B9C}" srcOrd="0" destOrd="0" presId="urn:microsoft.com/office/officeart/2005/8/layout/hierarchy4"/>
    <dgm:cxn modelId="{457DE5EE-5B10-274C-96FF-DDF41E702263}" type="presParOf" srcId="{ADC621C9-C563-244C-A18A-2125844B20F9}" destId="{46B0EEC4-7669-E34E-8BA1-F4E5F5663E67}" srcOrd="0" destOrd="0" presId="urn:microsoft.com/office/officeart/2005/8/layout/hierarchy4"/>
    <dgm:cxn modelId="{074FA71F-C5A1-C749-B8BC-B9CD8E95CEA0}" type="presParOf" srcId="{46B0EEC4-7669-E34E-8BA1-F4E5F5663E67}" destId="{D135D8C2-2733-1449-8014-ED88F6C51387}" srcOrd="0" destOrd="0" presId="urn:microsoft.com/office/officeart/2005/8/layout/hierarchy4"/>
    <dgm:cxn modelId="{50DBEE36-3C48-3445-A7F0-C7A58EFB3BC4}" type="presParOf" srcId="{46B0EEC4-7669-E34E-8BA1-F4E5F5663E67}" destId="{5E585022-5BC3-E24A-BF95-1EF8B3061A94}" srcOrd="1" destOrd="0" presId="urn:microsoft.com/office/officeart/2005/8/layout/hierarchy4"/>
    <dgm:cxn modelId="{AB287BBC-5B6B-084F-AF2E-4E26017C67EA}" type="presParOf" srcId="{46B0EEC4-7669-E34E-8BA1-F4E5F5663E67}" destId="{E8CE5CFE-53E3-EF4D-9AA8-538490976882}" srcOrd="2" destOrd="0" presId="urn:microsoft.com/office/officeart/2005/8/layout/hierarchy4"/>
    <dgm:cxn modelId="{9C8DC4F2-6EC9-3141-9F26-B8F1ADE33592}" type="presParOf" srcId="{E8CE5CFE-53E3-EF4D-9AA8-538490976882}" destId="{61DB7A41-0E52-634F-A4C9-84AB6BAD00F6}" srcOrd="0" destOrd="0" presId="urn:microsoft.com/office/officeart/2005/8/layout/hierarchy4"/>
    <dgm:cxn modelId="{73CA7B56-5251-594D-A8CA-767208E598F2}" type="presParOf" srcId="{61DB7A41-0E52-634F-A4C9-84AB6BAD00F6}" destId="{FCC1E92F-5C37-0841-A194-A27B175E4B19}" srcOrd="0" destOrd="0" presId="urn:microsoft.com/office/officeart/2005/8/layout/hierarchy4"/>
    <dgm:cxn modelId="{E27ADC5F-72BE-7540-99E8-50822D56727C}" type="presParOf" srcId="{61DB7A41-0E52-634F-A4C9-84AB6BAD00F6}" destId="{EA289763-619B-2942-80B3-937DE21EF39C}" srcOrd="1" destOrd="0" presId="urn:microsoft.com/office/officeart/2005/8/layout/hierarchy4"/>
    <dgm:cxn modelId="{46626DAF-4942-C140-AF26-D29B523AB701}" type="presParOf" srcId="{61DB7A41-0E52-634F-A4C9-84AB6BAD00F6}" destId="{F7054C0F-849C-814D-96BC-A5EDABFD2774}" srcOrd="2" destOrd="0" presId="urn:microsoft.com/office/officeart/2005/8/layout/hierarchy4"/>
    <dgm:cxn modelId="{3F3A967C-F461-5C43-96E4-062DE0BC0772}" type="presParOf" srcId="{F7054C0F-849C-814D-96BC-A5EDABFD2774}" destId="{64738F96-9940-5245-92ED-F140EB188501}" srcOrd="0" destOrd="0" presId="urn:microsoft.com/office/officeart/2005/8/layout/hierarchy4"/>
    <dgm:cxn modelId="{95876D56-30D1-644E-B478-547793783CC8}" type="presParOf" srcId="{64738F96-9940-5245-92ED-F140EB188501}" destId="{358A0E58-4748-CF49-B24D-6934B5E25B9C}" srcOrd="0" destOrd="0" presId="urn:microsoft.com/office/officeart/2005/8/layout/hierarchy4"/>
    <dgm:cxn modelId="{2ED865B3-2491-DD4F-9ECE-7B9B14204E0E}" type="presParOf" srcId="{64738F96-9940-5245-92ED-F140EB188501}" destId="{5283DD3E-250D-A647-B81F-30B5777F4872}" srcOrd="1" destOrd="0" presId="urn:microsoft.com/office/officeart/2005/8/layout/hierarchy4"/>
    <dgm:cxn modelId="{EB0A2CC3-FB02-CD49-BBE4-59CB4FA7F9FB}" type="presParOf" srcId="{64738F96-9940-5245-92ED-F140EB188501}" destId="{20F1474B-7234-CE49-8E90-6C71F7E8204B}" srcOrd="2" destOrd="0" presId="urn:microsoft.com/office/officeart/2005/8/layout/hierarchy4"/>
    <dgm:cxn modelId="{87C09E61-8455-6743-B3D5-712580C770E9}" type="presParOf" srcId="{20F1474B-7234-CE49-8E90-6C71F7E8204B}" destId="{7990BCCA-9154-1E46-A426-12A3E0779C4D}" srcOrd="0" destOrd="0" presId="urn:microsoft.com/office/officeart/2005/8/layout/hierarchy4"/>
    <dgm:cxn modelId="{4D97ABF3-C13E-5749-A253-9E9F2D36004A}" type="presParOf" srcId="{7990BCCA-9154-1E46-A426-12A3E0779C4D}" destId="{8B7AAB92-C6FA-A846-A79A-92663FC5FDD3}" srcOrd="0" destOrd="0" presId="urn:microsoft.com/office/officeart/2005/8/layout/hierarchy4"/>
    <dgm:cxn modelId="{AB052D46-4E40-2E42-B418-75C7BBA6C6E8}" type="presParOf" srcId="{7990BCCA-9154-1E46-A426-12A3E0779C4D}" destId="{49A4E3C3-8FA1-AE4F-BAC6-5A0BB253E524}" srcOrd="1" destOrd="0" presId="urn:microsoft.com/office/officeart/2005/8/layout/hierarchy4"/>
    <dgm:cxn modelId="{33E3974A-A024-564A-8E58-5103784C4A8C}" type="presParOf" srcId="{F7054C0F-849C-814D-96BC-A5EDABFD2774}" destId="{C11A9FFE-134E-034D-AAA4-2606B1CDF464}" srcOrd="1" destOrd="0" presId="urn:microsoft.com/office/officeart/2005/8/layout/hierarchy4"/>
    <dgm:cxn modelId="{D48437B2-3774-B44F-9BEF-173043464717}" type="presParOf" srcId="{F7054C0F-849C-814D-96BC-A5EDABFD2774}" destId="{30851821-3AFB-B444-9F5E-27B2A2C7874D}" srcOrd="2" destOrd="0" presId="urn:microsoft.com/office/officeart/2005/8/layout/hierarchy4"/>
    <dgm:cxn modelId="{AF1712AB-F32E-EE40-A8DE-96E84D7BA2A5}" type="presParOf" srcId="{30851821-3AFB-B444-9F5E-27B2A2C7874D}" destId="{D1A2DB6E-4951-524D-865A-7C7646C23287}" srcOrd="0" destOrd="0" presId="urn:microsoft.com/office/officeart/2005/8/layout/hierarchy4"/>
    <dgm:cxn modelId="{8B7CBCDA-5E62-8840-8CB2-3E6B22289F49}" type="presParOf" srcId="{30851821-3AFB-B444-9F5E-27B2A2C7874D}" destId="{C9B8AC46-CA04-A34A-B55C-B533D24C6E32}" srcOrd="1" destOrd="0" presId="urn:microsoft.com/office/officeart/2005/8/layout/hierarchy4"/>
    <dgm:cxn modelId="{F1AD0027-8FAE-0B49-A64E-C5A9C97CEBCC}" type="presParOf" srcId="{30851821-3AFB-B444-9F5E-27B2A2C7874D}" destId="{2914A695-171D-0E45-BF7C-8A88BAA8682F}" srcOrd="2" destOrd="0" presId="urn:microsoft.com/office/officeart/2005/8/layout/hierarchy4"/>
    <dgm:cxn modelId="{058A56EF-23D4-2D47-8F35-C8C137B39F0D}" type="presParOf" srcId="{2914A695-171D-0E45-BF7C-8A88BAA8682F}" destId="{45FC4DD6-2735-6944-9B62-EDC19AA6F7F5}" srcOrd="0" destOrd="0" presId="urn:microsoft.com/office/officeart/2005/8/layout/hierarchy4"/>
    <dgm:cxn modelId="{85E00DC4-B35E-FD43-8B9B-446760E10857}" type="presParOf" srcId="{45FC4DD6-2735-6944-9B62-EDC19AA6F7F5}" destId="{B42F4398-790F-0842-AA6F-297A02136F28}" srcOrd="0" destOrd="0" presId="urn:microsoft.com/office/officeart/2005/8/layout/hierarchy4"/>
    <dgm:cxn modelId="{8C693D93-70C8-5642-929B-389491B5D6D2}" type="presParOf" srcId="{45FC4DD6-2735-6944-9B62-EDC19AA6F7F5}" destId="{FC2435FC-3431-E84A-B850-48416233A37E}"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0CE48-9F5B-C240-97EA-D99F1DFD8FFE}">
      <dsp:nvSpPr>
        <dsp:cNvPr id="0" name=""/>
        <dsp:cNvSpPr/>
      </dsp:nvSpPr>
      <dsp:spPr>
        <a:xfrm>
          <a:off x="142664" y="735"/>
          <a:ext cx="4804707" cy="336249"/>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it-IT" sz="2400" b="1" kern="1200">
              <a:latin typeface="Tahoma"/>
              <a:cs typeface="Tahoma"/>
            </a:rPr>
            <a:t>Tipi di Rete di imprese:</a:t>
          </a:r>
        </a:p>
      </dsp:txBody>
      <dsp:txXfrm>
        <a:off x="152512" y="10583"/>
        <a:ext cx="4785011" cy="316553"/>
      </dsp:txXfrm>
    </dsp:sp>
    <dsp:sp modelId="{865930EE-44F3-AA44-9B30-F8BD51BE61D1}">
      <dsp:nvSpPr>
        <dsp:cNvPr id="0" name=""/>
        <dsp:cNvSpPr/>
      </dsp:nvSpPr>
      <dsp:spPr>
        <a:xfrm>
          <a:off x="4258" y="448329"/>
          <a:ext cx="2438348" cy="487799"/>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t-IT" sz="1800" b="1" kern="1200">
              <a:latin typeface="Tahoma"/>
              <a:cs typeface="Tahoma"/>
            </a:rPr>
            <a:t>CONTRATTO (o Leggera)</a:t>
          </a:r>
        </a:p>
      </dsp:txBody>
      <dsp:txXfrm>
        <a:off x="18545" y="462616"/>
        <a:ext cx="2409774" cy="459225"/>
      </dsp:txXfrm>
    </dsp:sp>
    <dsp:sp modelId="{942BCF00-EB42-864C-A310-18CF978E3BB2}">
      <dsp:nvSpPr>
        <dsp:cNvPr id="0" name=""/>
        <dsp:cNvSpPr/>
      </dsp:nvSpPr>
      <dsp:spPr>
        <a:xfrm>
          <a:off x="4258" y="1047473"/>
          <a:ext cx="2438348" cy="2070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t-IT" sz="1400" b="1" i="1" u="sng" kern="1200">
              <a:latin typeface="Tahoma"/>
              <a:cs typeface="Tahoma"/>
            </a:rPr>
            <a:t>Nuova Collaborazione: </a:t>
          </a:r>
        </a:p>
        <a:p>
          <a:pPr marL="0" lvl="0" indent="0" algn="ctr" defTabSz="622300">
            <a:lnSpc>
              <a:spcPct val="90000"/>
            </a:lnSpc>
            <a:spcBef>
              <a:spcPct val="0"/>
            </a:spcBef>
            <a:spcAft>
              <a:spcPct val="35000"/>
            </a:spcAft>
            <a:buNone/>
          </a:pPr>
          <a:endParaRPr lang="it-IT" sz="1400" b="1" i="1" u="sng" kern="1200">
            <a:latin typeface="Tahoma"/>
            <a:cs typeface="Tahoma"/>
          </a:endParaRPr>
        </a:p>
        <a:p>
          <a:pPr marL="0" lvl="0" indent="0" algn="ctr" defTabSz="622300">
            <a:lnSpc>
              <a:spcPct val="90000"/>
            </a:lnSpc>
            <a:spcBef>
              <a:spcPct val="0"/>
            </a:spcBef>
            <a:spcAft>
              <a:spcPct val="35000"/>
            </a:spcAft>
            <a:buNone/>
          </a:pPr>
          <a:r>
            <a:rPr lang="it-IT" sz="1400" kern="1200">
              <a:latin typeface="Tahoma"/>
              <a:cs typeface="Tahoma"/>
            </a:rPr>
            <a:t>Contatto che regola una collaborazione tra imprese. </a:t>
          </a:r>
        </a:p>
        <a:p>
          <a:pPr marL="0" lvl="0" indent="0" algn="ctr" defTabSz="622300">
            <a:lnSpc>
              <a:spcPct val="90000"/>
            </a:lnSpc>
            <a:spcBef>
              <a:spcPct val="0"/>
            </a:spcBef>
            <a:spcAft>
              <a:spcPct val="35000"/>
            </a:spcAft>
            <a:buNone/>
          </a:pPr>
          <a:r>
            <a:rPr lang="it-IT" sz="1400" kern="1200">
              <a:latin typeface="Tahoma"/>
              <a:cs typeface="Tahoma"/>
            </a:rPr>
            <a:t>Esso NON comporta la nascita di un ente autonomo e distinto rispetto alle imprese contraenti. </a:t>
          </a:r>
        </a:p>
      </dsp:txBody>
      <dsp:txXfrm>
        <a:off x="64905" y="1108120"/>
        <a:ext cx="2317054" cy="1949337"/>
      </dsp:txXfrm>
    </dsp:sp>
    <dsp:sp modelId="{6F488191-E1FF-2144-A711-32B1BA9C789B}">
      <dsp:nvSpPr>
        <dsp:cNvPr id="0" name=""/>
        <dsp:cNvSpPr/>
      </dsp:nvSpPr>
      <dsp:spPr>
        <a:xfrm>
          <a:off x="4258" y="3229449"/>
          <a:ext cx="2438348" cy="2070631"/>
        </a:xfrm>
        <a:prstGeom prst="roundRect">
          <a:avLst>
            <a:gd name="adj" fmla="val 1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t-IT" sz="1800" b="1" kern="1200">
              <a:latin typeface="Tahoma"/>
              <a:cs typeface="Tahoma"/>
            </a:rPr>
            <a:t>ASSENZA DI AUTONOMA SOGGETTIVITA' GIURIDICA E FISCALE DELLA RETE</a:t>
          </a:r>
          <a:endParaRPr lang="it-IT" sz="1800" kern="1200">
            <a:latin typeface="Tahoma"/>
            <a:cs typeface="Tahoma"/>
          </a:endParaRPr>
        </a:p>
      </dsp:txBody>
      <dsp:txXfrm>
        <a:off x="64905" y="3290096"/>
        <a:ext cx="2317054" cy="1949337"/>
      </dsp:txXfrm>
    </dsp:sp>
    <dsp:sp modelId="{494EF348-27AA-1340-89D1-34901195C269}">
      <dsp:nvSpPr>
        <dsp:cNvPr id="0" name=""/>
        <dsp:cNvSpPr/>
      </dsp:nvSpPr>
      <dsp:spPr>
        <a:xfrm>
          <a:off x="2647429" y="448329"/>
          <a:ext cx="2438348" cy="487799"/>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it-IT" sz="2000" b="1" kern="1200">
              <a:latin typeface="Tahoma"/>
              <a:cs typeface="Tahoma"/>
            </a:rPr>
            <a:t>SOGGETTO (o Pesante)</a:t>
          </a:r>
        </a:p>
      </dsp:txBody>
      <dsp:txXfrm>
        <a:off x="2661716" y="462616"/>
        <a:ext cx="2409774" cy="459225"/>
      </dsp:txXfrm>
    </dsp:sp>
    <dsp:sp modelId="{7A84C791-A698-434A-8E7F-1B3AA5A0B347}">
      <dsp:nvSpPr>
        <dsp:cNvPr id="0" name=""/>
        <dsp:cNvSpPr/>
      </dsp:nvSpPr>
      <dsp:spPr>
        <a:xfrm>
          <a:off x="2647429" y="1047473"/>
          <a:ext cx="2438348" cy="2070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b="1" i="1" u="sng" kern="1200">
              <a:latin typeface="Tahoma"/>
              <a:cs typeface="Tahoma"/>
            </a:rPr>
            <a:t>Nuovo Ente: </a:t>
          </a:r>
        </a:p>
        <a:p>
          <a:pPr marL="0" lvl="0" indent="0" algn="ctr" defTabSz="533400">
            <a:lnSpc>
              <a:spcPct val="90000"/>
            </a:lnSpc>
            <a:spcBef>
              <a:spcPct val="0"/>
            </a:spcBef>
            <a:spcAft>
              <a:spcPct val="35000"/>
            </a:spcAft>
            <a:buNone/>
          </a:pPr>
          <a:r>
            <a:rPr lang="it-IT" sz="1200" kern="1200">
              <a:latin typeface="Tahoma"/>
              <a:cs typeface="Tahoma"/>
            </a:rPr>
            <a:t>Contatto con istituzione di un fondo patrimoniale comune.</a:t>
          </a:r>
        </a:p>
        <a:p>
          <a:pPr marL="0" lvl="0" indent="0" algn="ctr" defTabSz="533400">
            <a:lnSpc>
              <a:spcPct val="90000"/>
            </a:lnSpc>
            <a:spcBef>
              <a:spcPct val="0"/>
            </a:spcBef>
            <a:spcAft>
              <a:spcPct val="35000"/>
            </a:spcAft>
            <a:buNone/>
          </a:pPr>
          <a:r>
            <a:rPr lang="it-IT" sz="1200" kern="1200">
              <a:latin typeface="Tahoma"/>
              <a:cs typeface="Tahoma"/>
            </a:rPr>
            <a:t>Attraverso l'iscrizione nella sezione ordinaria del registro delle imprese dove la rete ha sede, acquista soggettività giuridica.</a:t>
          </a:r>
        </a:p>
      </dsp:txBody>
      <dsp:txXfrm>
        <a:off x="2708076" y="1108120"/>
        <a:ext cx="2317054" cy="1949337"/>
      </dsp:txXfrm>
    </dsp:sp>
    <dsp:sp modelId="{B38F402A-BD31-2440-8E58-CB211AA4FDE9}">
      <dsp:nvSpPr>
        <dsp:cNvPr id="0" name=""/>
        <dsp:cNvSpPr/>
      </dsp:nvSpPr>
      <dsp:spPr>
        <a:xfrm>
          <a:off x="2647429" y="3229449"/>
          <a:ext cx="2438348" cy="2070631"/>
        </a:xfrm>
        <a:prstGeom prst="roundRect">
          <a:avLst>
            <a:gd name="adj" fmla="val 1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t-IT" sz="1800" b="1" kern="1200">
              <a:latin typeface="Tahoma"/>
              <a:cs typeface="Tahoma"/>
            </a:rPr>
            <a:t>AUTONOMA SOGGETTIVITA' GIURIDICA E FISCALE DELLA RETE</a:t>
          </a:r>
          <a:endParaRPr lang="it-IT" sz="1800" kern="1200">
            <a:latin typeface="Tahoma"/>
            <a:cs typeface="Tahoma"/>
          </a:endParaRPr>
        </a:p>
      </dsp:txBody>
      <dsp:txXfrm>
        <a:off x="2708076" y="3290096"/>
        <a:ext cx="2317054" cy="19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5D8C2-2733-1449-8014-ED88F6C51387}">
      <dsp:nvSpPr>
        <dsp:cNvPr id="0" name=""/>
        <dsp:cNvSpPr/>
      </dsp:nvSpPr>
      <dsp:spPr>
        <a:xfrm>
          <a:off x="2171" y="2185"/>
          <a:ext cx="4637507" cy="683715"/>
        </a:xfrm>
        <a:prstGeom prst="roundRect">
          <a:avLst>
            <a:gd name="adj" fmla="val 1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it-IT" sz="2400" b="1" kern="1200">
              <a:latin typeface="Tahoma"/>
              <a:cs typeface="Tahoma"/>
            </a:rPr>
            <a:t>Rete "Contratto"</a:t>
          </a:r>
        </a:p>
      </dsp:txBody>
      <dsp:txXfrm>
        <a:off x="22196" y="22210"/>
        <a:ext cx="4597457" cy="643665"/>
      </dsp:txXfrm>
    </dsp:sp>
    <dsp:sp modelId="{FCC1E92F-5C37-0841-A194-A27B175E4B19}">
      <dsp:nvSpPr>
        <dsp:cNvPr id="0" name=""/>
        <dsp:cNvSpPr/>
      </dsp:nvSpPr>
      <dsp:spPr>
        <a:xfrm>
          <a:off x="2171" y="749310"/>
          <a:ext cx="4637507" cy="940764"/>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t>Le imprese esercitano </a:t>
          </a:r>
          <a:r>
            <a:rPr lang="it-IT" sz="1200" b="1" i="1" kern="1200"/>
            <a:t>in comune</a:t>
          </a:r>
          <a:r>
            <a:rPr lang="it-IT" sz="1200" kern="1200"/>
            <a:t> una o più operazioni, ognuna rientrante nella sfera della propria attività d'impresa, rivolgendo l'offerta anche verso terzi esterni la Rete. </a:t>
          </a:r>
        </a:p>
        <a:p>
          <a:pPr marL="0" lvl="0" indent="0" algn="ctr" defTabSz="533400">
            <a:lnSpc>
              <a:spcPct val="90000"/>
            </a:lnSpc>
            <a:spcBef>
              <a:spcPct val="0"/>
            </a:spcBef>
            <a:spcAft>
              <a:spcPct val="35000"/>
            </a:spcAft>
            <a:buNone/>
          </a:pPr>
          <a:r>
            <a:rPr lang="it-IT" sz="1200" kern="1200"/>
            <a:t>Le attività proprie della Rete “</a:t>
          </a:r>
          <a:r>
            <a:rPr lang="it-IT" sz="1200" b="1" kern="1200"/>
            <a:t>Contratto</a:t>
          </a:r>
          <a:r>
            <a:rPr lang="it-IT" sz="1200" kern="1200"/>
            <a:t>” possono essere </a:t>
          </a:r>
          <a:r>
            <a:rPr lang="it-IT" sz="1200" b="1" kern="1200"/>
            <a:t>differentemente distinte in</a:t>
          </a:r>
          <a:r>
            <a:rPr lang="it-IT" sz="1200" kern="1200"/>
            <a:t>:</a:t>
          </a:r>
          <a:endParaRPr lang="it-IT" sz="1200" kern="1200">
            <a:latin typeface="Tahoma"/>
            <a:cs typeface="Tahoma"/>
          </a:endParaRPr>
        </a:p>
      </dsp:txBody>
      <dsp:txXfrm>
        <a:off x="29725" y="776864"/>
        <a:ext cx="4582399" cy="885656"/>
      </dsp:txXfrm>
    </dsp:sp>
    <dsp:sp modelId="{358A0E58-4748-CF49-B24D-6934B5E25B9C}">
      <dsp:nvSpPr>
        <dsp:cNvPr id="0" name=""/>
        <dsp:cNvSpPr/>
      </dsp:nvSpPr>
      <dsp:spPr>
        <a:xfrm>
          <a:off x="2171" y="1770620"/>
          <a:ext cx="2271061" cy="726162"/>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t-IT" sz="1600" b="1" i="1" kern="1200"/>
            <a:t>ATTIVITÀ FRAZIONATA</a:t>
          </a:r>
          <a:endParaRPr lang="it-IT" sz="1600" kern="1200">
            <a:latin typeface="Tahoma"/>
            <a:cs typeface="Tahoma"/>
          </a:endParaRPr>
        </a:p>
      </dsp:txBody>
      <dsp:txXfrm>
        <a:off x="23440" y="1791889"/>
        <a:ext cx="2228523" cy="683624"/>
      </dsp:txXfrm>
    </dsp:sp>
    <dsp:sp modelId="{8B7AAB92-C6FA-A846-A79A-92663FC5FDD3}">
      <dsp:nvSpPr>
        <dsp:cNvPr id="0" name=""/>
        <dsp:cNvSpPr/>
      </dsp:nvSpPr>
      <dsp:spPr>
        <a:xfrm>
          <a:off x="2171" y="2613101"/>
          <a:ext cx="2271061" cy="2741683"/>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t>Le singole imprese della rete svolgono ognuna nei confronti di terzi </a:t>
          </a:r>
          <a:r>
            <a:rPr lang="it-IT" sz="1200" b="1" kern="1200"/>
            <a:t>attività per conto proprio</a:t>
          </a:r>
          <a:r>
            <a:rPr lang="it-IT" sz="1200" kern="1200"/>
            <a:t>, fatturano autonomamente ai soggetti, i costi e i ricavi relativi l'attività svolta sono direttamente imputati alle stesse singole imprese.</a:t>
          </a:r>
          <a:endParaRPr lang="it-IT" sz="1200" kern="1200">
            <a:latin typeface="Tahoma"/>
            <a:cs typeface="Tahoma"/>
          </a:endParaRPr>
        </a:p>
      </dsp:txBody>
      <dsp:txXfrm>
        <a:off x="68688" y="2679618"/>
        <a:ext cx="2138027" cy="2608649"/>
      </dsp:txXfrm>
    </dsp:sp>
    <dsp:sp modelId="{D1A2DB6E-4951-524D-865A-7C7646C23287}">
      <dsp:nvSpPr>
        <dsp:cNvPr id="0" name=""/>
        <dsp:cNvSpPr/>
      </dsp:nvSpPr>
      <dsp:spPr>
        <a:xfrm>
          <a:off x="2368617" y="1770620"/>
          <a:ext cx="2271061" cy="726162"/>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t-IT" sz="1600" b="1" i="1" kern="1200"/>
            <a:t>ATTIVITÀ INDISTINTA</a:t>
          </a:r>
          <a:endParaRPr lang="it-IT" sz="1600" kern="1200">
            <a:latin typeface="Tahoma"/>
            <a:cs typeface="Tahoma"/>
          </a:endParaRPr>
        </a:p>
      </dsp:txBody>
      <dsp:txXfrm>
        <a:off x="2389886" y="1791889"/>
        <a:ext cx="2228523" cy="683624"/>
      </dsp:txXfrm>
    </dsp:sp>
    <dsp:sp modelId="{B42F4398-790F-0842-AA6F-297A02136F28}">
      <dsp:nvSpPr>
        <dsp:cNvPr id="0" name=""/>
        <dsp:cNvSpPr/>
      </dsp:nvSpPr>
      <dsp:spPr>
        <a:xfrm>
          <a:off x="2368617" y="2613101"/>
          <a:ext cx="2271061" cy="2741683"/>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t>Le singole imprese della rete svolgono nei confronti di terzi </a:t>
          </a:r>
          <a:r>
            <a:rPr lang="it-IT" sz="1200" b="1" kern="1200"/>
            <a:t>attività indistinte</a:t>
          </a:r>
          <a:r>
            <a:rPr lang="it-IT" sz="1200" kern="1200"/>
            <a:t>, percepite da tali soggetti come un'attività unitaria. </a:t>
          </a:r>
        </a:p>
        <a:p>
          <a:pPr marL="0" lvl="0" indent="0" algn="ctr" defTabSz="533400">
            <a:lnSpc>
              <a:spcPct val="90000"/>
            </a:lnSpc>
            <a:spcBef>
              <a:spcPct val="0"/>
            </a:spcBef>
            <a:spcAft>
              <a:spcPct val="35000"/>
            </a:spcAft>
            <a:buNone/>
          </a:pPr>
          <a:r>
            <a:rPr lang="it-IT" sz="1200" kern="1200"/>
            <a:t>Nel rapporto contrattuale le imprese partecipanti alla rete costituiscono una unica parte "</a:t>
          </a:r>
          <a:r>
            <a:rPr lang="it-IT" sz="1200" b="1" kern="1200"/>
            <a:t>plurisoggettiva</a:t>
          </a:r>
          <a:r>
            <a:rPr lang="it-IT" sz="1200" kern="1200"/>
            <a:t>", rappresentata da un organo comune, la cui istituzione è specificamente prevista nello stesso contratto di rete.</a:t>
          </a:r>
          <a:endParaRPr lang="it-IT" sz="1200" kern="1200">
            <a:latin typeface="Tahoma"/>
            <a:cs typeface="Tahoma"/>
          </a:endParaRPr>
        </a:p>
      </dsp:txBody>
      <dsp:txXfrm>
        <a:off x="2435134" y="2679618"/>
        <a:ext cx="2138027" cy="26086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428A4-6AB6-42C0-AEC4-B8BD5A2B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149</Pages>
  <Words>45184</Words>
  <Characters>257550</Characters>
  <Application>Microsoft Office Word</Application>
  <DocSecurity>0</DocSecurity>
  <Lines>2146</Lines>
  <Paragraphs>604</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302130</CharactersWithSpaces>
  <SharedDoc>false</SharedDoc>
  <HLinks>
    <vt:vector size="372" baseType="variant">
      <vt:variant>
        <vt:i4>5963856</vt:i4>
      </vt:variant>
      <vt:variant>
        <vt:i4>318</vt:i4>
      </vt:variant>
      <vt:variant>
        <vt:i4>0</vt:i4>
      </vt:variant>
      <vt:variant>
        <vt:i4>5</vt:i4>
      </vt:variant>
      <vt:variant>
        <vt:lpwstr>http://www.fiscoetasse.com/upload/ATTO-DI-PROROGA-DELLA-DURATA-DEL-CONSORZIO.doc</vt:lpwstr>
      </vt:variant>
      <vt:variant>
        <vt:lpwstr/>
      </vt:variant>
      <vt:variant>
        <vt:i4>3407981</vt:i4>
      </vt:variant>
      <vt:variant>
        <vt:i4>315</vt:i4>
      </vt:variant>
      <vt:variant>
        <vt:i4>0</vt:i4>
      </vt:variant>
      <vt:variant>
        <vt:i4>5</vt:i4>
      </vt:variant>
      <vt:variant>
        <vt:lpwstr>http://www.fiscoetasse.com/upload/CONVENZIONE-PER-LA-REALIZZAZIONE-DI-OPERE-DI-URBANIZZAZIONE-ATTRAVERSO-CONSORZIO.doc</vt:lpwstr>
      </vt:variant>
      <vt:variant>
        <vt:lpwstr/>
      </vt:variant>
      <vt:variant>
        <vt:i4>1245214</vt:i4>
      </vt:variant>
      <vt:variant>
        <vt:i4>312</vt:i4>
      </vt:variant>
      <vt:variant>
        <vt:i4>0</vt:i4>
      </vt:variant>
      <vt:variant>
        <vt:i4>5</vt:i4>
      </vt:variant>
      <vt:variant>
        <vt:lpwstr>http://www.fiscoetasse.com/upload/STATUTO-DI-CONSORZIO-DI-URBANIZZAZIONE.doc</vt:lpwstr>
      </vt:variant>
      <vt:variant>
        <vt:lpwstr/>
      </vt:variant>
      <vt:variant>
        <vt:i4>1114116</vt:i4>
      </vt:variant>
      <vt:variant>
        <vt:i4>309</vt:i4>
      </vt:variant>
      <vt:variant>
        <vt:i4>0</vt:i4>
      </vt:variant>
      <vt:variant>
        <vt:i4>5</vt:i4>
      </vt:variant>
      <vt:variant>
        <vt:lpwstr>file://localhost/id/10041921%3B3</vt:lpwstr>
      </vt:variant>
      <vt:variant>
        <vt:lpwstr/>
      </vt:variant>
      <vt:variant>
        <vt:i4>5832819</vt:i4>
      </vt:variant>
      <vt:variant>
        <vt:i4>306</vt:i4>
      </vt:variant>
      <vt:variant>
        <vt:i4>0</vt:i4>
      </vt:variant>
      <vt:variant>
        <vt:i4>5</vt:i4>
      </vt:variant>
      <vt:variant>
        <vt:lpwstr>file://localhost/id/27240%3B1</vt:lpwstr>
      </vt:variant>
      <vt:variant>
        <vt:lpwstr/>
      </vt:variant>
      <vt:variant>
        <vt:i4>5832819</vt:i4>
      </vt:variant>
      <vt:variant>
        <vt:i4>303</vt:i4>
      </vt:variant>
      <vt:variant>
        <vt:i4>0</vt:i4>
      </vt:variant>
      <vt:variant>
        <vt:i4>5</vt:i4>
      </vt:variant>
      <vt:variant>
        <vt:lpwstr>file://localhost/id/27240%3B1</vt:lpwstr>
      </vt:variant>
      <vt:variant>
        <vt:lpwstr/>
      </vt:variant>
      <vt:variant>
        <vt:i4>5767287</vt:i4>
      </vt:variant>
      <vt:variant>
        <vt:i4>300</vt:i4>
      </vt:variant>
      <vt:variant>
        <vt:i4>0</vt:i4>
      </vt:variant>
      <vt:variant>
        <vt:i4>5</vt:i4>
      </vt:variant>
      <vt:variant>
        <vt:lpwstr>file://localhost/id/27254%3B1</vt:lpwstr>
      </vt:variant>
      <vt:variant>
        <vt:lpwstr/>
      </vt:variant>
      <vt:variant>
        <vt:i4>1441799</vt:i4>
      </vt:variant>
      <vt:variant>
        <vt:i4>293</vt:i4>
      </vt:variant>
      <vt:variant>
        <vt:i4>0</vt:i4>
      </vt:variant>
      <vt:variant>
        <vt:i4>5</vt:i4>
      </vt:variant>
      <vt:variant>
        <vt:lpwstr/>
      </vt:variant>
      <vt:variant>
        <vt:lpwstr>_Toc416700772</vt:lpwstr>
      </vt:variant>
      <vt:variant>
        <vt:i4>1441796</vt:i4>
      </vt:variant>
      <vt:variant>
        <vt:i4>287</vt:i4>
      </vt:variant>
      <vt:variant>
        <vt:i4>0</vt:i4>
      </vt:variant>
      <vt:variant>
        <vt:i4>5</vt:i4>
      </vt:variant>
      <vt:variant>
        <vt:lpwstr/>
      </vt:variant>
      <vt:variant>
        <vt:lpwstr>_Toc416700771</vt:lpwstr>
      </vt:variant>
      <vt:variant>
        <vt:i4>1441797</vt:i4>
      </vt:variant>
      <vt:variant>
        <vt:i4>281</vt:i4>
      </vt:variant>
      <vt:variant>
        <vt:i4>0</vt:i4>
      </vt:variant>
      <vt:variant>
        <vt:i4>5</vt:i4>
      </vt:variant>
      <vt:variant>
        <vt:lpwstr/>
      </vt:variant>
      <vt:variant>
        <vt:lpwstr>_Toc416700770</vt:lpwstr>
      </vt:variant>
      <vt:variant>
        <vt:i4>1507340</vt:i4>
      </vt:variant>
      <vt:variant>
        <vt:i4>275</vt:i4>
      </vt:variant>
      <vt:variant>
        <vt:i4>0</vt:i4>
      </vt:variant>
      <vt:variant>
        <vt:i4>5</vt:i4>
      </vt:variant>
      <vt:variant>
        <vt:lpwstr/>
      </vt:variant>
      <vt:variant>
        <vt:lpwstr>_Toc416700769</vt:lpwstr>
      </vt:variant>
      <vt:variant>
        <vt:i4>1507341</vt:i4>
      </vt:variant>
      <vt:variant>
        <vt:i4>269</vt:i4>
      </vt:variant>
      <vt:variant>
        <vt:i4>0</vt:i4>
      </vt:variant>
      <vt:variant>
        <vt:i4>5</vt:i4>
      </vt:variant>
      <vt:variant>
        <vt:lpwstr/>
      </vt:variant>
      <vt:variant>
        <vt:lpwstr>_Toc416700768</vt:lpwstr>
      </vt:variant>
      <vt:variant>
        <vt:i4>1507330</vt:i4>
      </vt:variant>
      <vt:variant>
        <vt:i4>263</vt:i4>
      </vt:variant>
      <vt:variant>
        <vt:i4>0</vt:i4>
      </vt:variant>
      <vt:variant>
        <vt:i4>5</vt:i4>
      </vt:variant>
      <vt:variant>
        <vt:lpwstr/>
      </vt:variant>
      <vt:variant>
        <vt:lpwstr>_Toc416700767</vt:lpwstr>
      </vt:variant>
      <vt:variant>
        <vt:i4>1507331</vt:i4>
      </vt:variant>
      <vt:variant>
        <vt:i4>257</vt:i4>
      </vt:variant>
      <vt:variant>
        <vt:i4>0</vt:i4>
      </vt:variant>
      <vt:variant>
        <vt:i4>5</vt:i4>
      </vt:variant>
      <vt:variant>
        <vt:lpwstr/>
      </vt:variant>
      <vt:variant>
        <vt:lpwstr>_Toc416700766</vt:lpwstr>
      </vt:variant>
      <vt:variant>
        <vt:i4>1507328</vt:i4>
      </vt:variant>
      <vt:variant>
        <vt:i4>251</vt:i4>
      </vt:variant>
      <vt:variant>
        <vt:i4>0</vt:i4>
      </vt:variant>
      <vt:variant>
        <vt:i4>5</vt:i4>
      </vt:variant>
      <vt:variant>
        <vt:lpwstr/>
      </vt:variant>
      <vt:variant>
        <vt:lpwstr>_Toc416700765</vt:lpwstr>
      </vt:variant>
      <vt:variant>
        <vt:i4>1507329</vt:i4>
      </vt:variant>
      <vt:variant>
        <vt:i4>245</vt:i4>
      </vt:variant>
      <vt:variant>
        <vt:i4>0</vt:i4>
      </vt:variant>
      <vt:variant>
        <vt:i4>5</vt:i4>
      </vt:variant>
      <vt:variant>
        <vt:lpwstr/>
      </vt:variant>
      <vt:variant>
        <vt:lpwstr>_Toc416700764</vt:lpwstr>
      </vt:variant>
      <vt:variant>
        <vt:i4>1507334</vt:i4>
      </vt:variant>
      <vt:variant>
        <vt:i4>239</vt:i4>
      </vt:variant>
      <vt:variant>
        <vt:i4>0</vt:i4>
      </vt:variant>
      <vt:variant>
        <vt:i4>5</vt:i4>
      </vt:variant>
      <vt:variant>
        <vt:lpwstr/>
      </vt:variant>
      <vt:variant>
        <vt:lpwstr>_Toc416700763</vt:lpwstr>
      </vt:variant>
      <vt:variant>
        <vt:i4>1507335</vt:i4>
      </vt:variant>
      <vt:variant>
        <vt:i4>233</vt:i4>
      </vt:variant>
      <vt:variant>
        <vt:i4>0</vt:i4>
      </vt:variant>
      <vt:variant>
        <vt:i4>5</vt:i4>
      </vt:variant>
      <vt:variant>
        <vt:lpwstr/>
      </vt:variant>
      <vt:variant>
        <vt:lpwstr>_Toc416700762</vt:lpwstr>
      </vt:variant>
      <vt:variant>
        <vt:i4>1507332</vt:i4>
      </vt:variant>
      <vt:variant>
        <vt:i4>227</vt:i4>
      </vt:variant>
      <vt:variant>
        <vt:i4>0</vt:i4>
      </vt:variant>
      <vt:variant>
        <vt:i4>5</vt:i4>
      </vt:variant>
      <vt:variant>
        <vt:lpwstr/>
      </vt:variant>
      <vt:variant>
        <vt:lpwstr>_Toc416700761</vt:lpwstr>
      </vt:variant>
      <vt:variant>
        <vt:i4>1507333</vt:i4>
      </vt:variant>
      <vt:variant>
        <vt:i4>221</vt:i4>
      </vt:variant>
      <vt:variant>
        <vt:i4>0</vt:i4>
      </vt:variant>
      <vt:variant>
        <vt:i4>5</vt:i4>
      </vt:variant>
      <vt:variant>
        <vt:lpwstr/>
      </vt:variant>
      <vt:variant>
        <vt:lpwstr>_Toc416700760</vt:lpwstr>
      </vt:variant>
      <vt:variant>
        <vt:i4>1310732</vt:i4>
      </vt:variant>
      <vt:variant>
        <vt:i4>215</vt:i4>
      </vt:variant>
      <vt:variant>
        <vt:i4>0</vt:i4>
      </vt:variant>
      <vt:variant>
        <vt:i4>5</vt:i4>
      </vt:variant>
      <vt:variant>
        <vt:lpwstr/>
      </vt:variant>
      <vt:variant>
        <vt:lpwstr>_Toc416700759</vt:lpwstr>
      </vt:variant>
      <vt:variant>
        <vt:i4>1310733</vt:i4>
      </vt:variant>
      <vt:variant>
        <vt:i4>209</vt:i4>
      </vt:variant>
      <vt:variant>
        <vt:i4>0</vt:i4>
      </vt:variant>
      <vt:variant>
        <vt:i4>5</vt:i4>
      </vt:variant>
      <vt:variant>
        <vt:lpwstr/>
      </vt:variant>
      <vt:variant>
        <vt:lpwstr>_Toc416700758</vt:lpwstr>
      </vt:variant>
      <vt:variant>
        <vt:i4>1310722</vt:i4>
      </vt:variant>
      <vt:variant>
        <vt:i4>203</vt:i4>
      </vt:variant>
      <vt:variant>
        <vt:i4>0</vt:i4>
      </vt:variant>
      <vt:variant>
        <vt:i4>5</vt:i4>
      </vt:variant>
      <vt:variant>
        <vt:lpwstr/>
      </vt:variant>
      <vt:variant>
        <vt:lpwstr>_Toc416700757</vt:lpwstr>
      </vt:variant>
      <vt:variant>
        <vt:i4>1310723</vt:i4>
      </vt:variant>
      <vt:variant>
        <vt:i4>197</vt:i4>
      </vt:variant>
      <vt:variant>
        <vt:i4>0</vt:i4>
      </vt:variant>
      <vt:variant>
        <vt:i4>5</vt:i4>
      </vt:variant>
      <vt:variant>
        <vt:lpwstr/>
      </vt:variant>
      <vt:variant>
        <vt:lpwstr>_Toc416700756</vt:lpwstr>
      </vt:variant>
      <vt:variant>
        <vt:i4>1310720</vt:i4>
      </vt:variant>
      <vt:variant>
        <vt:i4>191</vt:i4>
      </vt:variant>
      <vt:variant>
        <vt:i4>0</vt:i4>
      </vt:variant>
      <vt:variant>
        <vt:i4>5</vt:i4>
      </vt:variant>
      <vt:variant>
        <vt:lpwstr/>
      </vt:variant>
      <vt:variant>
        <vt:lpwstr>_Toc416700755</vt:lpwstr>
      </vt:variant>
      <vt:variant>
        <vt:i4>1310721</vt:i4>
      </vt:variant>
      <vt:variant>
        <vt:i4>185</vt:i4>
      </vt:variant>
      <vt:variant>
        <vt:i4>0</vt:i4>
      </vt:variant>
      <vt:variant>
        <vt:i4>5</vt:i4>
      </vt:variant>
      <vt:variant>
        <vt:lpwstr/>
      </vt:variant>
      <vt:variant>
        <vt:lpwstr>_Toc416700754</vt:lpwstr>
      </vt:variant>
      <vt:variant>
        <vt:i4>1310726</vt:i4>
      </vt:variant>
      <vt:variant>
        <vt:i4>179</vt:i4>
      </vt:variant>
      <vt:variant>
        <vt:i4>0</vt:i4>
      </vt:variant>
      <vt:variant>
        <vt:i4>5</vt:i4>
      </vt:variant>
      <vt:variant>
        <vt:lpwstr/>
      </vt:variant>
      <vt:variant>
        <vt:lpwstr>_Toc416700753</vt:lpwstr>
      </vt:variant>
      <vt:variant>
        <vt:i4>1310727</vt:i4>
      </vt:variant>
      <vt:variant>
        <vt:i4>173</vt:i4>
      </vt:variant>
      <vt:variant>
        <vt:i4>0</vt:i4>
      </vt:variant>
      <vt:variant>
        <vt:i4>5</vt:i4>
      </vt:variant>
      <vt:variant>
        <vt:lpwstr/>
      </vt:variant>
      <vt:variant>
        <vt:lpwstr>_Toc416700752</vt:lpwstr>
      </vt:variant>
      <vt:variant>
        <vt:i4>1310724</vt:i4>
      </vt:variant>
      <vt:variant>
        <vt:i4>167</vt:i4>
      </vt:variant>
      <vt:variant>
        <vt:i4>0</vt:i4>
      </vt:variant>
      <vt:variant>
        <vt:i4>5</vt:i4>
      </vt:variant>
      <vt:variant>
        <vt:lpwstr/>
      </vt:variant>
      <vt:variant>
        <vt:lpwstr>_Toc416700751</vt:lpwstr>
      </vt:variant>
      <vt:variant>
        <vt:i4>1310725</vt:i4>
      </vt:variant>
      <vt:variant>
        <vt:i4>161</vt:i4>
      </vt:variant>
      <vt:variant>
        <vt:i4>0</vt:i4>
      </vt:variant>
      <vt:variant>
        <vt:i4>5</vt:i4>
      </vt:variant>
      <vt:variant>
        <vt:lpwstr/>
      </vt:variant>
      <vt:variant>
        <vt:lpwstr>_Toc416700750</vt:lpwstr>
      </vt:variant>
      <vt:variant>
        <vt:i4>1376268</vt:i4>
      </vt:variant>
      <vt:variant>
        <vt:i4>155</vt:i4>
      </vt:variant>
      <vt:variant>
        <vt:i4>0</vt:i4>
      </vt:variant>
      <vt:variant>
        <vt:i4>5</vt:i4>
      </vt:variant>
      <vt:variant>
        <vt:lpwstr/>
      </vt:variant>
      <vt:variant>
        <vt:lpwstr>_Toc416700749</vt:lpwstr>
      </vt:variant>
      <vt:variant>
        <vt:i4>1376269</vt:i4>
      </vt:variant>
      <vt:variant>
        <vt:i4>149</vt:i4>
      </vt:variant>
      <vt:variant>
        <vt:i4>0</vt:i4>
      </vt:variant>
      <vt:variant>
        <vt:i4>5</vt:i4>
      </vt:variant>
      <vt:variant>
        <vt:lpwstr/>
      </vt:variant>
      <vt:variant>
        <vt:lpwstr>_Toc416700748</vt:lpwstr>
      </vt:variant>
      <vt:variant>
        <vt:i4>1376258</vt:i4>
      </vt:variant>
      <vt:variant>
        <vt:i4>143</vt:i4>
      </vt:variant>
      <vt:variant>
        <vt:i4>0</vt:i4>
      </vt:variant>
      <vt:variant>
        <vt:i4>5</vt:i4>
      </vt:variant>
      <vt:variant>
        <vt:lpwstr/>
      </vt:variant>
      <vt:variant>
        <vt:lpwstr>_Toc416700747</vt:lpwstr>
      </vt:variant>
      <vt:variant>
        <vt:i4>1376259</vt:i4>
      </vt:variant>
      <vt:variant>
        <vt:i4>137</vt:i4>
      </vt:variant>
      <vt:variant>
        <vt:i4>0</vt:i4>
      </vt:variant>
      <vt:variant>
        <vt:i4>5</vt:i4>
      </vt:variant>
      <vt:variant>
        <vt:lpwstr/>
      </vt:variant>
      <vt:variant>
        <vt:lpwstr>_Toc416700746</vt:lpwstr>
      </vt:variant>
      <vt:variant>
        <vt:i4>1376256</vt:i4>
      </vt:variant>
      <vt:variant>
        <vt:i4>131</vt:i4>
      </vt:variant>
      <vt:variant>
        <vt:i4>0</vt:i4>
      </vt:variant>
      <vt:variant>
        <vt:i4>5</vt:i4>
      </vt:variant>
      <vt:variant>
        <vt:lpwstr/>
      </vt:variant>
      <vt:variant>
        <vt:lpwstr>_Toc416700745</vt:lpwstr>
      </vt:variant>
      <vt:variant>
        <vt:i4>1376257</vt:i4>
      </vt:variant>
      <vt:variant>
        <vt:i4>125</vt:i4>
      </vt:variant>
      <vt:variant>
        <vt:i4>0</vt:i4>
      </vt:variant>
      <vt:variant>
        <vt:i4>5</vt:i4>
      </vt:variant>
      <vt:variant>
        <vt:lpwstr/>
      </vt:variant>
      <vt:variant>
        <vt:lpwstr>_Toc416700744</vt:lpwstr>
      </vt:variant>
      <vt:variant>
        <vt:i4>1376262</vt:i4>
      </vt:variant>
      <vt:variant>
        <vt:i4>119</vt:i4>
      </vt:variant>
      <vt:variant>
        <vt:i4>0</vt:i4>
      </vt:variant>
      <vt:variant>
        <vt:i4>5</vt:i4>
      </vt:variant>
      <vt:variant>
        <vt:lpwstr/>
      </vt:variant>
      <vt:variant>
        <vt:lpwstr>_Toc416700743</vt:lpwstr>
      </vt:variant>
      <vt:variant>
        <vt:i4>1376263</vt:i4>
      </vt:variant>
      <vt:variant>
        <vt:i4>113</vt:i4>
      </vt:variant>
      <vt:variant>
        <vt:i4>0</vt:i4>
      </vt:variant>
      <vt:variant>
        <vt:i4>5</vt:i4>
      </vt:variant>
      <vt:variant>
        <vt:lpwstr/>
      </vt:variant>
      <vt:variant>
        <vt:lpwstr>_Toc416700742</vt:lpwstr>
      </vt:variant>
      <vt:variant>
        <vt:i4>1376260</vt:i4>
      </vt:variant>
      <vt:variant>
        <vt:i4>107</vt:i4>
      </vt:variant>
      <vt:variant>
        <vt:i4>0</vt:i4>
      </vt:variant>
      <vt:variant>
        <vt:i4>5</vt:i4>
      </vt:variant>
      <vt:variant>
        <vt:lpwstr/>
      </vt:variant>
      <vt:variant>
        <vt:lpwstr>_Toc416700741</vt:lpwstr>
      </vt:variant>
      <vt:variant>
        <vt:i4>1376261</vt:i4>
      </vt:variant>
      <vt:variant>
        <vt:i4>101</vt:i4>
      </vt:variant>
      <vt:variant>
        <vt:i4>0</vt:i4>
      </vt:variant>
      <vt:variant>
        <vt:i4>5</vt:i4>
      </vt:variant>
      <vt:variant>
        <vt:lpwstr/>
      </vt:variant>
      <vt:variant>
        <vt:lpwstr>_Toc416700740</vt:lpwstr>
      </vt:variant>
      <vt:variant>
        <vt:i4>1179660</vt:i4>
      </vt:variant>
      <vt:variant>
        <vt:i4>95</vt:i4>
      </vt:variant>
      <vt:variant>
        <vt:i4>0</vt:i4>
      </vt:variant>
      <vt:variant>
        <vt:i4>5</vt:i4>
      </vt:variant>
      <vt:variant>
        <vt:lpwstr/>
      </vt:variant>
      <vt:variant>
        <vt:lpwstr>_Toc416700739</vt:lpwstr>
      </vt:variant>
      <vt:variant>
        <vt:i4>1179661</vt:i4>
      </vt:variant>
      <vt:variant>
        <vt:i4>89</vt:i4>
      </vt:variant>
      <vt:variant>
        <vt:i4>0</vt:i4>
      </vt:variant>
      <vt:variant>
        <vt:i4>5</vt:i4>
      </vt:variant>
      <vt:variant>
        <vt:lpwstr/>
      </vt:variant>
      <vt:variant>
        <vt:lpwstr>_Toc416700738</vt:lpwstr>
      </vt:variant>
      <vt:variant>
        <vt:i4>1179650</vt:i4>
      </vt:variant>
      <vt:variant>
        <vt:i4>83</vt:i4>
      </vt:variant>
      <vt:variant>
        <vt:i4>0</vt:i4>
      </vt:variant>
      <vt:variant>
        <vt:i4>5</vt:i4>
      </vt:variant>
      <vt:variant>
        <vt:lpwstr/>
      </vt:variant>
      <vt:variant>
        <vt:lpwstr>_Toc416700737</vt:lpwstr>
      </vt:variant>
      <vt:variant>
        <vt:i4>1179651</vt:i4>
      </vt:variant>
      <vt:variant>
        <vt:i4>77</vt:i4>
      </vt:variant>
      <vt:variant>
        <vt:i4>0</vt:i4>
      </vt:variant>
      <vt:variant>
        <vt:i4>5</vt:i4>
      </vt:variant>
      <vt:variant>
        <vt:lpwstr/>
      </vt:variant>
      <vt:variant>
        <vt:lpwstr>_Toc416700736</vt:lpwstr>
      </vt:variant>
      <vt:variant>
        <vt:i4>1179648</vt:i4>
      </vt:variant>
      <vt:variant>
        <vt:i4>71</vt:i4>
      </vt:variant>
      <vt:variant>
        <vt:i4>0</vt:i4>
      </vt:variant>
      <vt:variant>
        <vt:i4>5</vt:i4>
      </vt:variant>
      <vt:variant>
        <vt:lpwstr/>
      </vt:variant>
      <vt:variant>
        <vt:lpwstr>_Toc416700735</vt:lpwstr>
      </vt:variant>
      <vt:variant>
        <vt:i4>1179649</vt:i4>
      </vt:variant>
      <vt:variant>
        <vt:i4>65</vt:i4>
      </vt:variant>
      <vt:variant>
        <vt:i4>0</vt:i4>
      </vt:variant>
      <vt:variant>
        <vt:i4>5</vt:i4>
      </vt:variant>
      <vt:variant>
        <vt:lpwstr/>
      </vt:variant>
      <vt:variant>
        <vt:lpwstr>_Toc416700734</vt:lpwstr>
      </vt:variant>
      <vt:variant>
        <vt:i4>1179654</vt:i4>
      </vt:variant>
      <vt:variant>
        <vt:i4>59</vt:i4>
      </vt:variant>
      <vt:variant>
        <vt:i4>0</vt:i4>
      </vt:variant>
      <vt:variant>
        <vt:i4>5</vt:i4>
      </vt:variant>
      <vt:variant>
        <vt:lpwstr/>
      </vt:variant>
      <vt:variant>
        <vt:lpwstr>_Toc416700733</vt:lpwstr>
      </vt:variant>
      <vt:variant>
        <vt:i4>1179655</vt:i4>
      </vt:variant>
      <vt:variant>
        <vt:i4>53</vt:i4>
      </vt:variant>
      <vt:variant>
        <vt:i4>0</vt:i4>
      </vt:variant>
      <vt:variant>
        <vt:i4>5</vt:i4>
      </vt:variant>
      <vt:variant>
        <vt:lpwstr/>
      </vt:variant>
      <vt:variant>
        <vt:lpwstr>_Toc416700732</vt:lpwstr>
      </vt:variant>
      <vt:variant>
        <vt:i4>1179652</vt:i4>
      </vt:variant>
      <vt:variant>
        <vt:i4>47</vt:i4>
      </vt:variant>
      <vt:variant>
        <vt:i4>0</vt:i4>
      </vt:variant>
      <vt:variant>
        <vt:i4>5</vt:i4>
      </vt:variant>
      <vt:variant>
        <vt:lpwstr/>
      </vt:variant>
      <vt:variant>
        <vt:lpwstr>_Toc416700731</vt:lpwstr>
      </vt:variant>
      <vt:variant>
        <vt:i4>1179653</vt:i4>
      </vt:variant>
      <vt:variant>
        <vt:i4>41</vt:i4>
      </vt:variant>
      <vt:variant>
        <vt:i4>0</vt:i4>
      </vt:variant>
      <vt:variant>
        <vt:i4>5</vt:i4>
      </vt:variant>
      <vt:variant>
        <vt:lpwstr/>
      </vt:variant>
      <vt:variant>
        <vt:lpwstr>_Toc416700730</vt:lpwstr>
      </vt:variant>
      <vt:variant>
        <vt:i4>1245196</vt:i4>
      </vt:variant>
      <vt:variant>
        <vt:i4>35</vt:i4>
      </vt:variant>
      <vt:variant>
        <vt:i4>0</vt:i4>
      </vt:variant>
      <vt:variant>
        <vt:i4>5</vt:i4>
      </vt:variant>
      <vt:variant>
        <vt:lpwstr/>
      </vt:variant>
      <vt:variant>
        <vt:lpwstr>_Toc416700729</vt:lpwstr>
      </vt:variant>
      <vt:variant>
        <vt:i4>1245197</vt:i4>
      </vt:variant>
      <vt:variant>
        <vt:i4>29</vt:i4>
      </vt:variant>
      <vt:variant>
        <vt:i4>0</vt:i4>
      </vt:variant>
      <vt:variant>
        <vt:i4>5</vt:i4>
      </vt:variant>
      <vt:variant>
        <vt:lpwstr/>
      </vt:variant>
      <vt:variant>
        <vt:lpwstr>_Toc416700728</vt:lpwstr>
      </vt:variant>
      <vt:variant>
        <vt:i4>1245186</vt:i4>
      </vt:variant>
      <vt:variant>
        <vt:i4>23</vt:i4>
      </vt:variant>
      <vt:variant>
        <vt:i4>0</vt:i4>
      </vt:variant>
      <vt:variant>
        <vt:i4>5</vt:i4>
      </vt:variant>
      <vt:variant>
        <vt:lpwstr/>
      </vt:variant>
      <vt:variant>
        <vt:lpwstr>_Toc416700727</vt:lpwstr>
      </vt:variant>
      <vt:variant>
        <vt:i4>1245187</vt:i4>
      </vt:variant>
      <vt:variant>
        <vt:i4>17</vt:i4>
      </vt:variant>
      <vt:variant>
        <vt:i4>0</vt:i4>
      </vt:variant>
      <vt:variant>
        <vt:i4>5</vt:i4>
      </vt:variant>
      <vt:variant>
        <vt:lpwstr/>
      </vt:variant>
      <vt:variant>
        <vt:lpwstr>_Toc416700726</vt:lpwstr>
      </vt:variant>
      <vt:variant>
        <vt:i4>1245184</vt:i4>
      </vt:variant>
      <vt:variant>
        <vt:i4>11</vt:i4>
      </vt:variant>
      <vt:variant>
        <vt:i4>0</vt:i4>
      </vt:variant>
      <vt:variant>
        <vt:i4>5</vt:i4>
      </vt:variant>
      <vt:variant>
        <vt:lpwstr/>
      </vt:variant>
      <vt:variant>
        <vt:lpwstr>_Toc416700725</vt:lpwstr>
      </vt:variant>
      <vt:variant>
        <vt:i4>1245185</vt:i4>
      </vt:variant>
      <vt:variant>
        <vt:i4>5</vt:i4>
      </vt:variant>
      <vt:variant>
        <vt:i4>0</vt:i4>
      </vt:variant>
      <vt:variant>
        <vt:i4>5</vt:i4>
      </vt:variant>
      <vt:variant>
        <vt:lpwstr/>
      </vt:variant>
      <vt:variant>
        <vt:lpwstr>_Toc416700724</vt:lpwstr>
      </vt:variant>
      <vt:variant>
        <vt:i4>3997804</vt:i4>
      </vt:variant>
      <vt:variant>
        <vt:i4>0</vt:i4>
      </vt:variant>
      <vt:variant>
        <vt:i4>0</vt:i4>
      </vt:variant>
      <vt:variant>
        <vt:i4>5</vt:i4>
      </vt:variant>
      <vt:variant>
        <vt:lpwstr>http://www.fiscoetasse.com</vt:lpwstr>
      </vt:variant>
      <vt:variant>
        <vt:lpwstr/>
      </vt:variant>
      <vt:variant>
        <vt:i4>3997804</vt:i4>
      </vt:variant>
      <vt:variant>
        <vt:i4>0</vt:i4>
      </vt:variant>
      <vt:variant>
        <vt:i4>0</vt:i4>
      </vt:variant>
      <vt:variant>
        <vt:i4>5</vt:i4>
      </vt:variant>
      <vt:variant>
        <vt:lpwstr>http://www.fiscoetasse.com</vt:lpwstr>
      </vt:variant>
      <vt:variant>
        <vt:lpwstr/>
      </vt:variant>
      <vt:variant>
        <vt:i4>720910</vt:i4>
      </vt:variant>
      <vt:variant>
        <vt:i4>132283</vt:i4>
      </vt:variant>
      <vt:variant>
        <vt:i4>1027</vt:i4>
      </vt:variant>
      <vt:variant>
        <vt:i4>1</vt:i4>
      </vt:variant>
      <vt:variant>
        <vt:lpwstr>logoword</vt:lpwstr>
      </vt:variant>
      <vt:variant>
        <vt:lpwstr/>
      </vt:variant>
      <vt:variant>
        <vt:i4>720910</vt:i4>
      </vt:variant>
      <vt:variant>
        <vt:i4>155153</vt:i4>
      </vt:variant>
      <vt:variant>
        <vt:i4>1028</vt:i4>
      </vt:variant>
      <vt:variant>
        <vt:i4>1</vt:i4>
      </vt:variant>
      <vt:variant>
        <vt:lpwstr>logoword</vt:lpwstr>
      </vt:variant>
      <vt:variant>
        <vt:lpwstr/>
      </vt:variant>
      <vt:variant>
        <vt:i4>720910</vt:i4>
      </vt:variant>
      <vt:variant>
        <vt:i4>172350</vt:i4>
      </vt:variant>
      <vt:variant>
        <vt:i4>1029</vt:i4>
      </vt:variant>
      <vt:variant>
        <vt:i4>1</vt:i4>
      </vt:variant>
      <vt:variant>
        <vt:lpwstr>logoword</vt:lpwstr>
      </vt:variant>
      <vt:variant>
        <vt:lpwstr/>
      </vt:variant>
      <vt:variant>
        <vt:i4>196719</vt:i4>
      </vt:variant>
      <vt:variant>
        <vt:i4>-1</vt:i4>
      </vt:variant>
      <vt:variant>
        <vt:i4>1026</vt:i4>
      </vt:variant>
      <vt:variant>
        <vt:i4>1</vt:i4>
      </vt:variant>
      <vt:variant>
        <vt:lpwstr>COPERTINA consorzi di urbanizzazione2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Luca Santi</dc:creator>
  <cp:keywords/>
  <cp:lastModifiedBy>Fisco Tasse</cp:lastModifiedBy>
  <cp:revision>2</cp:revision>
  <cp:lastPrinted>2021-09-14T09:48:00Z</cp:lastPrinted>
  <dcterms:created xsi:type="dcterms:W3CDTF">2021-09-16T14:11:00Z</dcterms:created>
  <dcterms:modified xsi:type="dcterms:W3CDTF">2021-09-16T14:11:00Z</dcterms:modified>
</cp:coreProperties>
</file>