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AD980" w14:textId="79D7AB49" w:rsidR="003A0F1A" w:rsidRPr="007B5CCC" w:rsidRDefault="00FF7DFC" w:rsidP="003A0F1A">
      <w:pPr>
        <w:rPr>
          <w:rFonts w:cs="Tahoma"/>
          <w:szCs w:val="20"/>
        </w:rPr>
      </w:pPr>
      <w:r>
        <w:rPr>
          <w:rFonts w:cs="Tahoma"/>
          <w:noProof/>
          <w:szCs w:val="20"/>
        </w:rPr>
        <w:drawing>
          <wp:anchor distT="0" distB="0" distL="114300" distR="114300" simplePos="0" relativeHeight="251810832" behindDoc="1" locked="0" layoutInCell="1" allowOverlap="1" wp14:anchorId="61D314D1" wp14:editId="2A597E36">
            <wp:simplePos x="0" y="0"/>
            <wp:positionH relativeFrom="column">
              <wp:posOffset>-730138</wp:posOffset>
            </wp:positionH>
            <wp:positionV relativeFrom="paragraph">
              <wp:posOffset>-955675</wp:posOffset>
            </wp:positionV>
            <wp:extent cx="7556360" cy="10688510"/>
            <wp:effectExtent l="0" t="0" r="6985"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11"/>
                    <a:stretch>
                      <a:fillRect/>
                    </a:stretch>
                  </pic:blipFill>
                  <pic:spPr>
                    <a:xfrm>
                      <a:off x="0" y="0"/>
                      <a:ext cx="7563947" cy="10699243"/>
                    </a:xfrm>
                    <a:prstGeom prst="rect">
                      <a:avLst/>
                    </a:prstGeom>
                  </pic:spPr>
                </pic:pic>
              </a:graphicData>
            </a:graphic>
            <wp14:sizeRelH relativeFrom="page">
              <wp14:pctWidth>0</wp14:pctWidth>
            </wp14:sizeRelH>
            <wp14:sizeRelV relativeFrom="page">
              <wp14:pctHeight>0</wp14:pctHeight>
            </wp14:sizeRelV>
          </wp:anchor>
        </w:drawing>
      </w:r>
    </w:p>
    <w:p w14:paraId="672A6659" w14:textId="553B5B94" w:rsidR="003A0F1A" w:rsidRPr="007B5CCC" w:rsidRDefault="003A0F1A" w:rsidP="003A0F1A">
      <w:pPr>
        <w:rPr>
          <w:rFonts w:cs="Tahoma"/>
          <w:szCs w:val="20"/>
        </w:rPr>
        <w:sectPr w:rsidR="003A0F1A" w:rsidRPr="007B5CCC" w:rsidSect="00DE77D4">
          <w:headerReference w:type="default" r:id="rId12"/>
          <w:footerReference w:type="default" r:id="rId13"/>
          <w:headerReference w:type="first" r:id="rId14"/>
          <w:footerReference w:type="first" r:id="rId15"/>
          <w:pgSz w:w="11906" w:h="16838"/>
          <w:pgMar w:top="1417" w:right="1134" w:bottom="1134" w:left="1134" w:header="708" w:footer="708" w:gutter="0"/>
          <w:cols w:space="708"/>
          <w:titlePg/>
          <w:docGrid w:linePitch="360"/>
        </w:sectPr>
      </w:pPr>
    </w:p>
    <w:p w14:paraId="0A37501D" w14:textId="62048177" w:rsidR="00EE0DC9" w:rsidRPr="007B5CCC" w:rsidRDefault="006E6EAF" w:rsidP="00525A60">
      <w:pPr>
        <w:spacing w:line="360" w:lineRule="auto"/>
        <w:jc w:val="both"/>
        <w:rPr>
          <w:rFonts w:cs="Tahoma"/>
          <w:b/>
          <w:bCs/>
          <w:sz w:val="32"/>
          <w:szCs w:val="32"/>
        </w:rPr>
      </w:pPr>
      <w:r>
        <w:rPr>
          <w:rFonts w:cs="Tahoma"/>
          <w:b/>
          <w:bCs/>
          <w:sz w:val="32"/>
          <w:szCs w:val="32"/>
        </w:rPr>
        <w:lastRenderedPageBreak/>
        <w:t>Antonella Donati</w:t>
      </w:r>
    </w:p>
    <w:p w14:paraId="02EB378F" w14:textId="770EBEE7" w:rsidR="00EE0DC9" w:rsidRDefault="00EE0DC9" w:rsidP="00525A60">
      <w:pPr>
        <w:spacing w:line="360" w:lineRule="auto"/>
        <w:jc w:val="both"/>
        <w:rPr>
          <w:rFonts w:cs="Tahoma"/>
          <w:b/>
          <w:sz w:val="56"/>
          <w:szCs w:val="56"/>
        </w:rPr>
      </w:pPr>
    </w:p>
    <w:p w14:paraId="0BBE8ADF" w14:textId="77777777" w:rsidR="005D0F4A" w:rsidRPr="007B5CCC" w:rsidRDefault="005D0F4A" w:rsidP="00525A60">
      <w:pPr>
        <w:spacing w:line="360" w:lineRule="auto"/>
        <w:jc w:val="both"/>
        <w:rPr>
          <w:rFonts w:cs="Tahoma"/>
          <w:b/>
          <w:sz w:val="56"/>
          <w:szCs w:val="56"/>
        </w:rPr>
      </w:pPr>
    </w:p>
    <w:p w14:paraId="6A05A809" w14:textId="4C6C6C97" w:rsidR="00C82288" w:rsidRPr="005D0F4A" w:rsidRDefault="005D0F4A" w:rsidP="005D0F4A">
      <w:pPr>
        <w:spacing w:after="0" w:line="240" w:lineRule="auto"/>
        <w:jc w:val="center"/>
        <w:rPr>
          <w:rFonts w:cs="Tahoma"/>
          <w:bCs/>
          <w:sz w:val="96"/>
          <w:szCs w:val="96"/>
        </w:rPr>
      </w:pPr>
      <w:r w:rsidRPr="005D0F4A">
        <w:rPr>
          <w:rFonts w:cs="Tahoma"/>
          <w:b/>
          <w:sz w:val="96"/>
          <w:szCs w:val="96"/>
        </w:rPr>
        <w:t>FINANZIAMENTI DONNA</w:t>
      </w:r>
    </w:p>
    <w:p w14:paraId="5280A552" w14:textId="768EAA8E" w:rsidR="004160CC" w:rsidRDefault="004160CC" w:rsidP="00E740C4">
      <w:pPr>
        <w:spacing w:after="0" w:line="240" w:lineRule="auto"/>
        <w:rPr>
          <w:rFonts w:cs="Tahoma"/>
          <w:bCs/>
          <w:color w:val="000000" w:themeColor="text1"/>
          <w:sz w:val="32"/>
          <w:szCs w:val="32"/>
        </w:rPr>
      </w:pPr>
    </w:p>
    <w:p w14:paraId="5A31F149" w14:textId="49026658" w:rsidR="005D0F4A" w:rsidRDefault="005D0F4A" w:rsidP="00E740C4">
      <w:pPr>
        <w:spacing w:after="0" w:line="240" w:lineRule="auto"/>
        <w:rPr>
          <w:rFonts w:cs="Tahoma"/>
          <w:bCs/>
          <w:color w:val="000000" w:themeColor="text1"/>
          <w:sz w:val="32"/>
          <w:szCs w:val="32"/>
        </w:rPr>
      </w:pPr>
    </w:p>
    <w:p w14:paraId="7C1D1C3A" w14:textId="54BE7141" w:rsidR="005D0F4A" w:rsidRDefault="005D0F4A" w:rsidP="00E740C4">
      <w:pPr>
        <w:spacing w:after="0" w:line="240" w:lineRule="auto"/>
        <w:rPr>
          <w:rFonts w:cs="Tahoma"/>
          <w:bCs/>
          <w:color w:val="000000" w:themeColor="text1"/>
          <w:sz w:val="32"/>
          <w:szCs w:val="32"/>
        </w:rPr>
      </w:pPr>
    </w:p>
    <w:p w14:paraId="290BABA6" w14:textId="3FC4BB66" w:rsidR="005D0F4A" w:rsidRDefault="005D0F4A" w:rsidP="00E740C4">
      <w:pPr>
        <w:spacing w:after="0" w:line="240" w:lineRule="auto"/>
        <w:rPr>
          <w:rFonts w:cs="Tahoma"/>
          <w:bCs/>
          <w:color w:val="000000" w:themeColor="text1"/>
          <w:sz w:val="32"/>
          <w:szCs w:val="32"/>
        </w:rPr>
      </w:pPr>
    </w:p>
    <w:p w14:paraId="7DBF5C33" w14:textId="661B7080" w:rsidR="0045376D" w:rsidRPr="005D0F4A" w:rsidRDefault="005D0F4A" w:rsidP="005D0F4A">
      <w:pPr>
        <w:spacing w:line="360" w:lineRule="auto"/>
        <w:jc w:val="center"/>
        <w:rPr>
          <w:rFonts w:cs="Tahoma"/>
          <w:bCs/>
          <w:sz w:val="40"/>
          <w:szCs w:val="40"/>
        </w:rPr>
      </w:pPr>
      <w:r w:rsidRPr="005D0F4A">
        <w:rPr>
          <w:rFonts w:cs="Tahoma"/>
          <w:bCs/>
          <w:color w:val="000000" w:themeColor="text1"/>
          <w:sz w:val="40"/>
          <w:szCs w:val="40"/>
        </w:rPr>
        <w:t>Fondi per imprese rosa, professioniste e autonome</w:t>
      </w:r>
    </w:p>
    <w:p w14:paraId="6C9AF252" w14:textId="260BAED8" w:rsidR="00904B5C" w:rsidRDefault="00904B5C" w:rsidP="00525A60">
      <w:pPr>
        <w:spacing w:line="360" w:lineRule="auto"/>
        <w:jc w:val="both"/>
        <w:rPr>
          <w:rFonts w:cs="Tahoma"/>
          <w:bCs/>
          <w:sz w:val="32"/>
          <w:szCs w:val="32"/>
        </w:rPr>
      </w:pPr>
    </w:p>
    <w:p w14:paraId="6AB8BDF8" w14:textId="68CFEA04" w:rsidR="00904B5C" w:rsidRDefault="00904B5C" w:rsidP="00525A60">
      <w:pPr>
        <w:spacing w:line="360" w:lineRule="auto"/>
        <w:jc w:val="both"/>
        <w:rPr>
          <w:rFonts w:cs="Tahoma"/>
          <w:bCs/>
          <w:sz w:val="32"/>
          <w:szCs w:val="32"/>
        </w:rPr>
      </w:pPr>
      <w:r w:rsidRPr="006E005E">
        <w:rPr>
          <w:rFonts w:cs="Tahoma"/>
          <w:noProof/>
          <w:color w:val="FF0000"/>
          <w:szCs w:val="20"/>
        </w:rPr>
        <w:drawing>
          <wp:anchor distT="0" distB="0" distL="114300" distR="114300" simplePos="0" relativeHeight="251658255" behindDoc="1" locked="0" layoutInCell="1" allowOverlap="1" wp14:anchorId="4D569747" wp14:editId="722CAEB6">
            <wp:simplePos x="0" y="0"/>
            <wp:positionH relativeFrom="margin">
              <wp:posOffset>3758116</wp:posOffset>
            </wp:positionH>
            <wp:positionV relativeFrom="paragraph">
              <wp:posOffset>2078730</wp:posOffset>
            </wp:positionV>
            <wp:extent cx="2362200" cy="647116"/>
            <wp:effectExtent l="0" t="0" r="0" b="63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coetassemaggioli.png"/>
                    <pic:cNvPicPr/>
                  </pic:nvPicPr>
                  <pic:blipFill>
                    <a:blip r:embed="rId16"/>
                    <a:stretch>
                      <a:fillRect/>
                    </a:stretch>
                  </pic:blipFill>
                  <pic:spPr>
                    <a:xfrm>
                      <a:off x="0" y="0"/>
                      <a:ext cx="2362200" cy="647116"/>
                    </a:xfrm>
                    <a:prstGeom prst="rect">
                      <a:avLst/>
                    </a:prstGeom>
                  </pic:spPr>
                </pic:pic>
              </a:graphicData>
            </a:graphic>
            <wp14:sizeRelH relativeFrom="margin">
              <wp14:pctWidth>0</wp14:pctWidth>
            </wp14:sizeRelH>
            <wp14:sizeRelV relativeFrom="margin">
              <wp14:pctHeight>0</wp14:pctHeight>
            </wp14:sizeRelV>
          </wp:anchor>
        </w:drawing>
      </w:r>
    </w:p>
    <w:p w14:paraId="0D0B940D" w14:textId="0F4F27DB" w:rsidR="00904B5C" w:rsidRPr="007B5CCC" w:rsidRDefault="00904B5C" w:rsidP="00525A60">
      <w:pPr>
        <w:spacing w:line="360" w:lineRule="auto"/>
        <w:jc w:val="both"/>
        <w:rPr>
          <w:rFonts w:cs="Tahoma"/>
          <w:bCs/>
          <w:sz w:val="32"/>
          <w:szCs w:val="32"/>
        </w:rPr>
        <w:sectPr w:rsidR="00904B5C" w:rsidRPr="007B5CCC" w:rsidSect="004160CC">
          <w:pgSz w:w="11906" w:h="16838"/>
          <w:pgMar w:top="1417" w:right="1134" w:bottom="1134" w:left="1134" w:header="708" w:footer="708" w:gutter="0"/>
          <w:cols w:space="708"/>
          <w:titlePg/>
          <w:docGrid w:linePitch="360"/>
        </w:sectPr>
      </w:pPr>
    </w:p>
    <w:p w14:paraId="6FB6E90C" w14:textId="730EC57D" w:rsidR="004160CC" w:rsidRPr="007B5CCC" w:rsidRDefault="004160CC" w:rsidP="004160CC">
      <w:pPr>
        <w:spacing w:line="360" w:lineRule="auto"/>
        <w:jc w:val="center"/>
        <w:rPr>
          <w:rFonts w:cs="Tahoma"/>
          <w:b/>
          <w:iCs/>
          <w:sz w:val="32"/>
          <w:szCs w:val="32"/>
        </w:rPr>
        <w:sectPr w:rsidR="004160CC" w:rsidRPr="007B5CCC" w:rsidSect="004160CC">
          <w:pgSz w:w="11906" w:h="16838"/>
          <w:pgMar w:top="833" w:right="1134" w:bottom="1134" w:left="1134" w:header="708" w:footer="708" w:gutter="0"/>
          <w:cols w:space="708"/>
          <w:titlePg/>
          <w:docGrid w:linePitch="360"/>
        </w:sectPr>
      </w:pPr>
      <w:r w:rsidRPr="007B5CCC">
        <w:rPr>
          <w:rFonts w:cs="Tahoma"/>
          <w:b/>
          <w:i/>
          <w:noProof/>
          <w:szCs w:val="20"/>
        </w:rPr>
        <w:lastRenderedPageBreak/>
        <w:drawing>
          <wp:inline distT="0" distB="0" distL="0" distR="0" wp14:anchorId="61C13EAF" wp14:editId="1B1AED50">
            <wp:extent cx="5848985" cy="827341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985" cy="8273415"/>
                    </a:xfrm>
                    <a:prstGeom prst="rect">
                      <a:avLst/>
                    </a:prstGeom>
                    <a:noFill/>
                    <a:ln>
                      <a:noFill/>
                    </a:ln>
                  </pic:spPr>
                </pic:pic>
              </a:graphicData>
            </a:graphic>
          </wp:inline>
        </w:drawing>
      </w:r>
    </w:p>
    <w:p w14:paraId="62285C77" w14:textId="464BA014" w:rsidR="00972AD2" w:rsidRDefault="00972AD2" w:rsidP="00972AD2">
      <w:pPr>
        <w:spacing w:line="360" w:lineRule="auto"/>
        <w:jc w:val="both"/>
        <w:rPr>
          <w:rFonts w:cs="Tahoma"/>
        </w:rPr>
      </w:pPr>
    </w:p>
    <w:p w14:paraId="65CEE4AB" w14:textId="770009E7" w:rsidR="00B212DB" w:rsidRPr="007B5CCC" w:rsidRDefault="00E51EE2" w:rsidP="00131BB0">
      <w:pPr>
        <w:shd w:val="clear" w:color="auto" w:fill="FFFFFF"/>
        <w:spacing w:line="360" w:lineRule="auto"/>
        <w:jc w:val="center"/>
        <w:rPr>
          <w:rFonts w:cs="Tahoma"/>
          <w:b/>
          <w:bCs/>
          <w:i/>
          <w:sz w:val="28"/>
          <w:szCs w:val="28"/>
          <w:lang w:eastAsia="it-IT"/>
        </w:rPr>
      </w:pPr>
      <w:r>
        <w:rPr>
          <w:rFonts w:cs="Tahoma"/>
          <w:b/>
          <w:bCs/>
          <w:i/>
          <w:sz w:val="28"/>
          <w:szCs w:val="28"/>
        </w:rPr>
        <w:t>Antonella Donati</w:t>
      </w:r>
    </w:p>
    <w:p w14:paraId="07E7D743" w14:textId="77777777" w:rsidR="006D54C5" w:rsidRDefault="006D54C5" w:rsidP="006D54C5">
      <w:pPr>
        <w:spacing w:line="360" w:lineRule="auto"/>
        <w:jc w:val="both"/>
        <w:rPr>
          <w:rFonts w:cs="Tahoma"/>
        </w:rPr>
      </w:pPr>
      <w:r w:rsidRPr="00B91764">
        <w:rPr>
          <w:rFonts w:cs="Tahoma"/>
        </w:rPr>
        <w:t>È giornalista professionista, ha al suo attivo diversi anni di giornalismo parlamentare con particolare attenzione all’approvazione delle misure di carattere finanziario e alle manovre di bilancio. In questo ambito si occupa espressamente di tematiche fiscali, contributive e previdenziali. È autrice di numerosi volumi, articoli e saggi in materia.</w:t>
      </w:r>
    </w:p>
    <w:p w14:paraId="4B94D5A5" w14:textId="5788CB5E" w:rsidR="00EE0DC9" w:rsidRDefault="00EE0DC9" w:rsidP="00525A60">
      <w:pPr>
        <w:spacing w:line="360" w:lineRule="auto"/>
        <w:jc w:val="both"/>
        <w:rPr>
          <w:rFonts w:cs="Tahoma"/>
          <w:sz w:val="24"/>
          <w:szCs w:val="24"/>
        </w:rPr>
      </w:pPr>
    </w:p>
    <w:p w14:paraId="35EEB715" w14:textId="21F2639E" w:rsidR="00E51EE2" w:rsidRDefault="00E51EE2" w:rsidP="00525A60">
      <w:pPr>
        <w:spacing w:line="360" w:lineRule="auto"/>
        <w:jc w:val="both"/>
        <w:rPr>
          <w:rFonts w:cs="Tahoma"/>
          <w:sz w:val="24"/>
          <w:szCs w:val="24"/>
        </w:rPr>
      </w:pPr>
    </w:p>
    <w:p w14:paraId="6AE466B5" w14:textId="57452470" w:rsidR="00E51EE2" w:rsidRDefault="00E51EE2" w:rsidP="00525A60">
      <w:pPr>
        <w:spacing w:line="360" w:lineRule="auto"/>
        <w:jc w:val="both"/>
        <w:rPr>
          <w:rFonts w:cs="Tahoma"/>
          <w:sz w:val="24"/>
          <w:szCs w:val="24"/>
        </w:rPr>
      </w:pPr>
    </w:p>
    <w:p w14:paraId="1293D21A" w14:textId="4BEFFB1F" w:rsidR="00E51EE2" w:rsidRDefault="00E51EE2" w:rsidP="00525A60">
      <w:pPr>
        <w:spacing w:line="360" w:lineRule="auto"/>
        <w:jc w:val="both"/>
        <w:rPr>
          <w:rFonts w:cs="Tahoma"/>
          <w:sz w:val="24"/>
          <w:szCs w:val="24"/>
        </w:rPr>
      </w:pPr>
    </w:p>
    <w:p w14:paraId="5081BFA2" w14:textId="1CA18EDB" w:rsidR="00E51EE2" w:rsidRDefault="00E51EE2" w:rsidP="00525A60">
      <w:pPr>
        <w:spacing w:line="360" w:lineRule="auto"/>
        <w:jc w:val="both"/>
        <w:rPr>
          <w:rFonts w:cs="Tahoma"/>
          <w:sz w:val="24"/>
          <w:szCs w:val="24"/>
        </w:rPr>
      </w:pPr>
    </w:p>
    <w:p w14:paraId="7CF23BB3" w14:textId="73E9418D" w:rsidR="00E51EE2" w:rsidRDefault="00E51EE2" w:rsidP="00525A60">
      <w:pPr>
        <w:spacing w:line="360" w:lineRule="auto"/>
        <w:jc w:val="both"/>
        <w:rPr>
          <w:rFonts w:cs="Tahoma"/>
          <w:sz w:val="24"/>
          <w:szCs w:val="24"/>
        </w:rPr>
      </w:pPr>
    </w:p>
    <w:p w14:paraId="5684C46B" w14:textId="3E702300" w:rsidR="00E51EE2" w:rsidRDefault="00E51EE2" w:rsidP="00525A60">
      <w:pPr>
        <w:spacing w:line="360" w:lineRule="auto"/>
        <w:jc w:val="both"/>
        <w:rPr>
          <w:rFonts w:cs="Tahoma"/>
          <w:sz w:val="24"/>
          <w:szCs w:val="24"/>
        </w:rPr>
      </w:pPr>
    </w:p>
    <w:p w14:paraId="2DCFD33F" w14:textId="18E7D661" w:rsidR="00E51EE2" w:rsidRDefault="00E51EE2" w:rsidP="00525A60">
      <w:pPr>
        <w:spacing w:line="360" w:lineRule="auto"/>
        <w:jc w:val="both"/>
        <w:rPr>
          <w:rFonts w:cs="Tahoma"/>
          <w:sz w:val="24"/>
          <w:szCs w:val="24"/>
        </w:rPr>
      </w:pPr>
    </w:p>
    <w:p w14:paraId="11180D73" w14:textId="62C8AFD2" w:rsidR="00E51EE2" w:rsidRDefault="00E51EE2" w:rsidP="00525A60">
      <w:pPr>
        <w:spacing w:line="360" w:lineRule="auto"/>
        <w:jc w:val="both"/>
        <w:rPr>
          <w:rFonts w:cs="Tahoma"/>
          <w:sz w:val="24"/>
          <w:szCs w:val="24"/>
        </w:rPr>
      </w:pPr>
    </w:p>
    <w:p w14:paraId="480DEA39" w14:textId="58DF6BDD" w:rsidR="00E51EE2" w:rsidRDefault="00E51EE2" w:rsidP="00525A60">
      <w:pPr>
        <w:spacing w:line="360" w:lineRule="auto"/>
        <w:jc w:val="both"/>
        <w:rPr>
          <w:rFonts w:cs="Tahoma"/>
          <w:sz w:val="24"/>
          <w:szCs w:val="24"/>
        </w:rPr>
      </w:pPr>
    </w:p>
    <w:p w14:paraId="0E39F15A" w14:textId="77777777" w:rsidR="00E51EE2" w:rsidRPr="007B5CCC" w:rsidRDefault="00E51EE2" w:rsidP="00525A60">
      <w:pPr>
        <w:spacing w:line="360" w:lineRule="auto"/>
        <w:jc w:val="both"/>
        <w:rPr>
          <w:rFonts w:cs="Tahoma"/>
          <w:sz w:val="22"/>
        </w:rPr>
      </w:pPr>
    </w:p>
    <w:p w14:paraId="10D15929" w14:textId="1FB0136E" w:rsidR="00EE0DC9" w:rsidRPr="00EA47D3" w:rsidRDefault="00EE0DC9" w:rsidP="00D9654B">
      <w:pPr>
        <w:spacing w:line="360" w:lineRule="auto"/>
        <w:jc w:val="center"/>
        <w:rPr>
          <w:rFonts w:cs="Tahoma"/>
          <w:sz w:val="22"/>
        </w:rPr>
      </w:pPr>
      <w:r w:rsidRPr="00EA47D3">
        <w:rPr>
          <w:rFonts w:cs="Tahoma"/>
          <w:sz w:val="22"/>
        </w:rPr>
        <w:t>ISBN:</w:t>
      </w:r>
      <w:r w:rsidR="00EB110B" w:rsidRPr="00EA47D3">
        <w:rPr>
          <w:sz w:val="22"/>
        </w:rPr>
        <w:t xml:space="preserve"> </w:t>
      </w:r>
      <w:r w:rsidR="006D54C5" w:rsidRPr="006D54C5">
        <w:rPr>
          <w:sz w:val="22"/>
        </w:rPr>
        <w:t>9788891654014</w:t>
      </w:r>
    </w:p>
    <w:p w14:paraId="0C043578" w14:textId="49826AEC" w:rsidR="00EE0DC9" w:rsidRPr="00EA47D3" w:rsidRDefault="00EE0DC9" w:rsidP="00D9654B">
      <w:pPr>
        <w:spacing w:line="360" w:lineRule="auto"/>
        <w:jc w:val="center"/>
        <w:rPr>
          <w:rFonts w:cs="Tahoma"/>
          <w:sz w:val="22"/>
          <w:lang w:eastAsia="it-IT"/>
        </w:rPr>
      </w:pPr>
      <w:r w:rsidRPr="00EA47D3">
        <w:rPr>
          <w:rFonts w:cs="Tahoma"/>
          <w:sz w:val="22"/>
          <w:lang w:eastAsia="it-IT"/>
        </w:rPr>
        <w:t>© Copyright 20</w:t>
      </w:r>
      <w:r w:rsidR="004160CC" w:rsidRPr="00EA47D3">
        <w:rPr>
          <w:rFonts w:cs="Tahoma"/>
          <w:sz w:val="22"/>
          <w:lang w:eastAsia="it-IT"/>
        </w:rPr>
        <w:t>2</w:t>
      </w:r>
      <w:r w:rsidR="006800E0">
        <w:rPr>
          <w:rFonts w:cs="Tahoma"/>
          <w:sz w:val="22"/>
          <w:lang w:eastAsia="it-IT"/>
        </w:rPr>
        <w:t>2</w:t>
      </w:r>
      <w:r w:rsidRPr="00EA47D3">
        <w:rPr>
          <w:rFonts w:cs="Tahoma"/>
          <w:sz w:val="22"/>
          <w:lang w:eastAsia="it-IT"/>
        </w:rPr>
        <w:t xml:space="preserve"> </w:t>
      </w:r>
      <w:r w:rsidR="004160CC" w:rsidRPr="00EA47D3">
        <w:rPr>
          <w:rFonts w:cs="Tahoma"/>
          <w:sz w:val="22"/>
          <w:lang w:eastAsia="it-IT"/>
        </w:rPr>
        <w:t>Maggioli</w:t>
      </w:r>
    </w:p>
    <w:p w14:paraId="775F02D5" w14:textId="2B2CE5F1" w:rsidR="00EE0DC9" w:rsidRPr="00E740C4" w:rsidRDefault="00D73EB1" w:rsidP="00D9654B">
      <w:pPr>
        <w:spacing w:line="360" w:lineRule="auto"/>
        <w:jc w:val="center"/>
        <w:rPr>
          <w:rFonts w:cs="Tahoma"/>
          <w:color w:val="000000" w:themeColor="text1"/>
          <w:sz w:val="22"/>
          <w:lang w:eastAsia="it-IT"/>
        </w:rPr>
      </w:pPr>
      <w:r w:rsidRPr="00E740C4">
        <w:rPr>
          <w:rFonts w:cs="Tahoma"/>
          <w:color w:val="000000" w:themeColor="text1"/>
          <w:sz w:val="22"/>
          <w:lang w:eastAsia="it-IT"/>
        </w:rPr>
        <w:t>Maggio</w:t>
      </w:r>
      <w:r w:rsidR="00030A24" w:rsidRPr="00E740C4">
        <w:rPr>
          <w:rFonts w:cs="Tahoma"/>
          <w:color w:val="000000" w:themeColor="text1"/>
          <w:sz w:val="22"/>
          <w:lang w:eastAsia="it-IT"/>
        </w:rPr>
        <w:t xml:space="preserve"> 2022</w:t>
      </w:r>
    </w:p>
    <w:p w14:paraId="3DEEC669" w14:textId="38871CD1" w:rsidR="00EE0DC9" w:rsidRPr="00EA47D3" w:rsidRDefault="00FD5832" w:rsidP="00131BB0">
      <w:pPr>
        <w:spacing w:line="360" w:lineRule="auto"/>
        <w:jc w:val="center"/>
        <w:rPr>
          <w:rFonts w:cs="Tahoma"/>
          <w:sz w:val="22"/>
          <w:lang w:eastAsia="it-IT"/>
        </w:rPr>
      </w:pPr>
      <w:hyperlink r:id="rId18" w:history="1">
        <w:r w:rsidR="00EE0DC9" w:rsidRPr="00EA47D3">
          <w:rPr>
            <w:rFonts w:cs="Tahoma"/>
            <w:sz w:val="22"/>
            <w:u w:val="single"/>
            <w:lang w:eastAsia="it-IT"/>
          </w:rPr>
          <w:t>www.fiscoetasse.com</w:t>
        </w:r>
      </w:hyperlink>
    </w:p>
    <w:p w14:paraId="45FB0818" w14:textId="7DA54049" w:rsidR="00EE0DC9" w:rsidRPr="007B5CCC" w:rsidRDefault="00D9654B" w:rsidP="0064483B">
      <w:pPr>
        <w:spacing w:line="360" w:lineRule="auto"/>
        <w:jc w:val="center"/>
        <w:rPr>
          <w:rFonts w:cs="Tahoma"/>
          <w:szCs w:val="20"/>
        </w:rPr>
      </w:pPr>
      <w:r w:rsidRPr="007B5CCC">
        <w:rPr>
          <w:noProof/>
        </w:rPr>
        <w:drawing>
          <wp:inline distT="0" distB="0" distL="0" distR="0" wp14:anchorId="6D24C9E6" wp14:editId="7937D7B7">
            <wp:extent cx="1657350" cy="454435"/>
            <wp:effectExtent l="0" t="0" r="0" b="3175"/>
            <wp:docPr id="2054594365" name="Immagine 205459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657350" cy="454435"/>
                    </a:xfrm>
                    <a:prstGeom prst="rect">
                      <a:avLst/>
                    </a:prstGeom>
                  </pic:spPr>
                </pic:pic>
              </a:graphicData>
            </a:graphic>
          </wp:inline>
        </w:drawing>
      </w:r>
    </w:p>
    <w:p w14:paraId="69B6AD1A" w14:textId="77777777" w:rsidR="00DE2787" w:rsidRPr="007B5CCC" w:rsidRDefault="00DE2787" w:rsidP="00525A60">
      <w:pPr>
        <w:spacing w:line="360" w:lineRule="auto"/>
        <w:jc w:val="both"/>
        <w:rPr>
          <w:rFonts w:cs="Tahoma"/>
          <w:i/>
          <w:szCs w:val="20"/>
        </w:rPr>
        <w:sectPr w:rsidR="00DE2787" w:rsidRPr="007B5CCC" w:rsidSect="004160CC">
          <w:pgSz w:w="11906" w:h="16838"/>
          <w:pgMar w:top="833" w:right="1134" w:bottom="1134" w:left="1134" w:header="708" w:footer="708" w:gutter="0"/>
          <w:cols w:space="708"/>
          <w:titlePg/>
          <w:docGrid w:linePitch="360"/>
        </w:sectPr>
      </w:pPr>
    </w:p>
    <w:p w14:paraId="34CCB0AB" w14:textId="77777777" w:rsidR="00B14B9C" w:rsidRPr="007B5CCC" w:rsidRDefault="00EE0DC9" w:rsidP="00496FF7">
      <w:pPr>
        <w:pStyle w:val="Titolosommario"/>
        <w:rPr>
          <w:rFonts w:ascii="Tahoma" w:hAnsi="Tahoma"/>
          <w:color w:val="auto"/>
        </w:rPr>
      </w:pPr>
      <w:r w:rsidRPr="007B5CCC">
        <w:rPr>
          <w:rFonts w:ascii="Tahoma" w:hAnsi="Tahoma"/>
          <w:color w:val="auto"/>
        </w:rPr>
        <w:lastRenderedPageBreak/>
        <w:t>Indice</w:t>
      </w:r>
    </w:p>
    <w:p w14:paraId="53128261" w14:textId="6147EB94" w:rsidR="00EE0DC9" w:rsidRPr="007B5CCC" w:rsidRDefault="00EE0DC9" w:rsidP="00525A60">
      <w:pPr>
        <w:spacing w:line="360" w:lineRule="auto"/>
        <w:jc w:val="both"/>
      </w:pPr>
    </w:p>
    <w:p w14:paraId="1F257B4A" w14:textId="77777777" w:rsidR="00131BB0" w:rsidRPr="007B5CCC" w:rsidRDefault="00131BB0" w:rsidP="004160CC">
      <w:pPr>
        <w:spacing w:before="60" w:after="60" w:line="326" w:lineRule="auto"/>
        <w:jc w:val="both"/>
        <w:rPr>
          <w:rFonts w:cs="Tahoma"/>
          <w:szCs w:val="20"/>
        </w:rPr>
      </w:pPr>
    </w:p>
    <w:bookmarkStart w:id="0" w:name="_Toc536529346"/>
    <w:bookmarkStart w:id="1" w:name="_Toc470173421"/>
    <w:p w14:paraId="514E587A" w14:textId="6ECAE31C" w:rsidR="00FF7DFC" w:rsidRPr="00FF7DFC" w:rsidRDefault="00131BB0" w:rsidP="00FF7DFC">
      <w:pPr>
        <w:pStyle w:val="Sommario1"/>
        <w:tabs>
          <w:tab w:val="right" w:leader="dot" w:pos="9628"/>
        </w:tabs>
        <w:spacing w:before="60" w:after="60" w:line="326" w:lineRule="auto"/>
        <w:rPr>
          <w:rFonts w:ascii="Tahoma" w:eastAsiaTheme="minorEastAsia" w:hAnsi="Tahoma" w:cs="Tahoma"/>
          <w:b w:val="0"/>
          <w:bCs w:val="0"/>
          <w:noProof/>
          <w:lang w:eastAsia="it-IT"/>
        </w:rPr>
      </w:pPr>
      <w:r w:rsidRPr="00FF7DFC">
        <w:rPr>
          <w:rFonts w:ascii="Tahoma" w:hAnsi="Tahoma" w:cs="Tahoma"/>
          <w:b w:val="0"/>
          <w:bCs w:val="0"/>
          <w:noProof/>
        </w:rPr>
        <w:fldChar w:fldCharType="begin"/>
      </w:r>
      <w:r w:rsidRPr="00FF7DFC">
        <w:rPr>
          <w:rFonts w:ascii="Tahoma" w:hAnsi="Tahoma" w:cs="Tahoma"/>
          <w:b w:val="0"/>
          <w:bCs w:val="0"/>
          <w:noProof/>
        </w:rPr>
        <w:instrText xml:space="preserve"> TOC \o "3-3" \h \z \t "Titolo 1;1;Titolo 2;2;Titolo;1" </w:instrText>
      </w:r>
      <w:r w:rsidRPr="00FF7DFC">
        <w:rPr>
          <w:rFonts w:ascii="Tahoma" w:hAnsi="Tahoma" w:cs="Tahoma"/>
          <w:b w:val="0"/>
          <w:bCs w:val="0"/>
          <w:noProof/>
        </w:rPr>
        <w:fldChar w:fldCharType="separate"/>
      </w:r>
      <w:hyperlink w:anchor="_Toc103808196" w:history="1">
        <w:r w:rsidR="00FF7DFC" w:rsidRPr="00FF7DFC">
          <w:rPr>
            <w:rStyle w:val="Collegamentoipertestuale"/>
            <w:rFonts w:ascii="Tahoma" w:hAnsi="Tahoma" w:cs="Tahoma"/>
            <w:noProof/>
          </w:rPr>
          <w:t>Premessa</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_Toc103808196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7</w:t>
        </w:r>
        <w:r w:rsidR="00FF7DFC" w:rsidRPr="00FF7DFC">
          <w:rPr>
            <w:rFonts w:ascii="Tahoma" w:hAnsi="Tahoma" w:cs="Tahoma"/>
            <w:noProof/>
            <w:webHidden/>
          </w:rPr>
          <w:fldChar w:fldCharType="end"/>
        </w:r>
      </w:hyperlink>
    </w:p>
    <w:p w14:paraId="6C4DAD05" w14:textId="1E879DA2" w:rsidR="00FF7DFC" w:rsidRPr="00FF7DFC" w:rsidRDefault="00FD5832" w:rsidP="00FF7DFC">
      <w:pPr>
        <w:pStyle w:val="Sommario1"/>
        <w:tabs>
          <w:tab w:val="right" w:leader="dot" w:pos="9628"/>
        </w:tabs>
        <w:spacing w:before="60" w:after="60" w:line="326" w:lineRule="auto"/>
        <w:rPr>
          <w:rFonts w:ascii="Tahoma" w:eastAsiaTheme="minorEastAsia" w:hAnsi="Tahoma" w:cs="Tahoma"/>
          <w:b w:val="0"/>
          <w:bCs w:val="0"/>
          <w:noProof/>
          <w:lang w:eastAsia="it-IT"/>
        </w:rPr>
      </w:pPr>
      <w:hyperlink w:anchor="_Toc103808197" w:history="1">
        <w:r w:rsidR="00FF7DFC" w:rsidRPr="00FF7DFC">
          <w:rPr>
            <w:rStyle w:val="Collegamentoipertestuale"/>
            <w:rFonts w:ascii="Tahoma" w:hAnsi="Tahoma" w:cs="Tahoma"/>
            <w:noProof/>
          </w:rPr>
          <w:t>1.</w:t>
        </w:r>
      </w:hyperlink>
      <w:r w:rsidR="00FF7DFC" w:rsidRPr="00FF7DFC">
        <w:rPr>
          <w:rFonts w:ascii="Tahoma" w:eastAsiaTheme="minorEastAsia" w:hAnsi="Tahoma" w:cs="Tahoma"/>
          <w:b w:val="0"/>
          <w:bCs w:val="0"/>
          <w:noProof/>
          <w:lang w:eastAsia="it-IT"/>
        </w:rPr>
        <w:t xml:space="preserve"> </w:t>
      </w:r>
      <w:hyperlink w:anchor="_Toc103808198" w:history="1">
        <w:r w:rsidR="00FF7DFC" w:rsidRPr="00FF7DFC">
          <w:rPr>
            <w:rStyle w:val="Collegamentoipertestuale"/>
            <w:rFonts w:ascii="Tahoma" w:hAnsi="Tahoma" w:cs="Tahoma"/>
            <w:noProof/>
          </w:rPr>
          <w:t>Imprese femminili e agevolazioni del Fondo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_Toc103808198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8</w:t>
        </w:r>
        <w:r w:rsidR="00FF7DFC" w:rsidRPr="00FF7DFC">
          <w:rPr>
            <w:rFonts w:ascii="Tahoma" w:hAnsi="Tahoma" w:cs="Tahoma"/>
            <w:noProof/>
            <w:webHidden/>
          </w:rPr>
          <w:fldChar w:fldCharType="end"/>
        </w:r>
      </w:hyperlink>
    </w:p>
    <w:p w14:paraId="7AF376C6" w14:textId="2ECE01C6"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199" w:history="1">
        <w:r w:rsidR="00FF7DFC" w:rsidRPr="00FF7DFC">
          <w:rPr>
            <w:rStyle w:val="Collegamentoipertestuale"/>
            <w:rFonts w:ascii="Tahoma" w:hAnsi="Tahoma" w:cs="Tahoma"/>
            <w:noProof/>
          </w:rPr>
          <w:t>1.1 Soggetti interessati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_Toc103808199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8</w:t>
        </w:r>
        <w:r w:rsidR="00FF7DFC" w:rsidRPr="00FF7DFC">
          <w:rPr>
            <w:rFonts w:ascii="Tahoma" w:hAnsi="Tahoma" w:cs="Tahoma"/>
            <w:noProof/>
            <w:webHidden/>
          </w:rPr>
          <w:fldChar w:fldCharType="end"/>
        </w:r>
      </w:hyperlink>
    </w:p>
    <w:p w14:paraId="692081BD" w14:textId="5F9FA82F"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00" w:history="1">
        <w:r w:rsidR="00FF7DFC" w:rsidRPr="00FF7DFC">
          <w:rPr>
            <w:rStyle w:val="Collegamentoipertestuale"/>
            <w:rFonts w:ascii="Tahoma" w:hAnsi="Tahoma" w:cs="Tahoma"/>
            <w:noProof/>
          </w:rPr>
          <w:t>1.2 Settori di intervento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_Toc103808200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9</w:t>
        </w:r>
        <w:r w:rsidR="00FF7DFC" w:rsidRPr="00FF7DFC">
          <w:rPr>
            <w:rFonts w:ascii="Tahoma" w:hAnsi="Tahoma" w:cs="Tahoma"/>
            <w:noProof/>
            <w:webHidden/>
          </w:rPr>
          <w:fldChar w:fldCharType="end"/>
        </w:r>
      </w:hyperlink>
    </w:p>
    <w:p w14:paraId="1F1E1A96" w14:textId="33567FA4"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01" w:history="1">
        <w:r w:rsidR="00FF7DFC" w:rsidRPr="00FF7DFC">
          <w:rPr>
            <w:rStyle w:val="Collegamentoipertestuale"/>
            <w:rFonts w:ascii="Tahoma" w:hAnsi="Tahoma" w:cs="Tahoma"/>
            <w:noProof/>
          </w:rPr>
          <w:t>1.3 Caratteristiche delle imprese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_Toc103808201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9</w:t>
        </w:r>
        <w:r w:rsidR="00FF7DFC" w:rsidRPr="00FF7DFC">
          <w:rPr>
            <w:rFonts w:ascii="Tahoma" w:hAnsi="Tahoma" w:cs="Tahoma"/>
            <w:noProof/>
            <w:webHidden/>
          </w:rPr>
          <w:fldChar w:fldCharType="end"/>
        </w:r>
      </w:hyperlink>
    </w:p>
    <w:p w14:paraId="60EEA7AF" w14:textId="72C0DCD5"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02" w:history="1">
        <w:r w:rsidR="00FF7DFC" w:rsidRPr="00FF7DFC">
          <w:rPr>
            <w:rStyle w:val="Collegamentoipertestuale"/>
            <w:rFonts w:ascii="Tahoma" w:hAnsi="Tahoma" w:cs="Tahoma"/>
            <w:noProof/>
          </w:rPr>
          <w:t>1.3.1 Forme giuridiche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_Toc103808202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9</w:t>
        </w:r>
        <w:r w:rsidR="00FF7DFC" w:rsidRPr="00FF7DFC">
          <w:rPr>
            <w:rFonts w:ascii="Tahoma" w:hAnsi="Tahoma" w:cs="Tahoma"/>
            <w:noProof/>
            <w:webHidden/>
          </w:rPr>
          <w:fldChar w:fldCharType="end"/>
        </w:r>
      </w:hyperlink>
    </w:p>
    <w:p w14:paraId="3EA3D172" w14:textId="42E4DB42"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03" w:history="1">
        <w:r w:rsidR="00FF7DFC" w:rsidRPr="00FF7DFC">
          <w:rPr>
            <w:rStyle w:val="Collegamentoipertestuale"/>
            <w:rFonts w:ascii="Tahoma" w:hAnsi="Tahoma" w:cs="Tahoma"/>
            <w:noProof/>
          </w:rPr>
          <w:t>1.3.2 Imprese familiari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_Toc103808203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10</w:t>
        </w:r>
        <w:r w:rsidR="00FF7DFC" w:rsidRPr="00FF7DFC">
          <w:rPr>
            <w:rFonts w:ascii="Tahoma" w:hAnsi="Tahoma" w:cs="Tahoma"/>
            <w:noProof/>
            <w:webHidden/>
          </w:rPr>
          <w:fldChar w:fldCharType="end"/>
        </w:r>
      </w:hyperlink>
    </w:p>
    <w:p w14:paraId="2DA6D955" w14:textId="335A39E9"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04" w:history="1">
        <w:r w:rsidR="00FF7DFC" w:rsidRPr="00FF7DFC">
          <w:rPr>
            <w:rStyle w:val="Collegamentoipertestuale"/>
            <w:rFonts w:ascii="Tahoma" w:hAnsi="Tahoma" w:cs="Tahoma"/>
            <w:noProof/>
          </w:rPr>
          <w:t>1.3.3 Cooperative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_Toc103808204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10</w:t>
        </w:r>
        <w:r w:rsidR="00FF7DFC" w:rsidRPr="00FF7DFC">
          <w:rPr>
            <w:rFonts w:ascii="Tahoma" w:hAnsi="Tahoma" w:cs="Tahoma"/>
            <w:noProof/>
            <w:webHidden/>
          </w:rPr>
          <w:fldChar w:fldCharType="end"/>
        </w:r>
      </w:hyperlink>
    </w:p>
    <w:p w14:paraId="74EC6053" w14:textId="033ECC9C"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05" w:history="1">
        <w:r w:rsidR="00FF7DFC" w:rsidRPr="00FF7DFC">
          <w:rPr>
            <w:rStyle w:val="Collegamentoipertestuale"/>
            <w:rFonts w:ascii="Tahoma" w:hAnsi="Tahoma" w:cs="Tahoma"/>
            <w:noProof/>
          </w:rPr>
          <w:t>1.4 Imprese da costituire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_Toc103808205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10</w:t>
        </w:r>
        <w:r w:rsidR="00FF7DFC" w:rsidRPr="00FF7DFC">
          <w:rPr>
            <w:rFonts w:ascii="Tahoma" w:hAnsi="Tahoma" w:cs="Tahoma"/>
            <w:noProof/>
            <w:webHidden/>
          </w:rPr>
          <w:fldChar w:fldCharType="end"/>
        </w:r>
      </w:hyperlink>
    </w:p>
    <w:p w14:paraId="2B38572D" w14:textId="6CBA0E60"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06" w:history="1">
        <w:r w:rsidR="00FF7DFC" w:rsidRPr="00FF7DFC">
          <w:rPr>
            <w:rStyle w:val="Collegamentoipertestuale"/>
            <w:rFonts w:ascii="Tahoma" w:hAnsi="Tahoma" w:cs="Tahoma"/>
            <w:noProof/>
          </w:rPr>
          <w:t>1.5 Lavoratrici autonome e professioniste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_Toc103808206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11</w:t>
        </w:r>
        <w:r w:rsidR="00FF7DFC" w:rsidRPr="00FF7DFC">
          <w:rPr>
            <w:rFonts w:ascii="Tahoma" w:hAnsi="Tahoma" w:cs="Tahoma"/>
            <w:noProof/>
            <w:webHidden/>
          </w:rPr>
          <w:fldChar w:fldCharType="end"/>
        </w:r>
      </w:hyperlink>
    </w:p>
    <w:p w14:paraId="2B75191D" w14:textId="30BB2A77"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07" w:history="1">
        <w:r w:rsidR="00FF7DFC" w:rsidRPr="00FF7DFC">
          <w:rPr>
            <w:rStyle w:val="Collegamentoipertestuale"/>
            <w:rFonts w:ascii="Tahoma" w:hAnsi="Tahoma" w:cs="Tahoma"/>
            <w:noProof/>
          </w:rPr>
          <w:t>1.5.1 Regime forfettario e registri IVA</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_Toc103808207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11</w:t>
        </w:r>
        <w:r w:rsidR="00FF7DFC" w:rsidRPr="00FF7DFC">
          <w:rPr>
            <w:rFonts w:ascii="Tahoma" w:hAnsi="Tahoma" w:cs="Tahoma"/>
            <w:noProof/>
            <w:webHidden/>
          </w:rPr>
          <w:fldChar w:fldCharType="end"/>
        </w:r>
      </w:hyperlink>
    </w:p>
    <w:p w14:paraId="4651371D" w14:textId="48B241E5"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08" w:history="1">
        <w:r w:rsidR="00FF7DFC" w:rsidRPr="00FF7DFC">
          <w:rPr>
            <w:rStyle w:val="Collegamentoipertestuale"/>
            <w:rFonts w:ascii="Tahoma" w:hAnsi="Tahoma" w:cs="Tahoma"/>
            <w:noProof/>
          </w:rPr>
          <w:t>1.6 Requisiti anzianità delle imprese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_Toc103808208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11</w:t>
        </w:r>
        <w:r w:rsidR="00FF7DFC" w:rsidRPr="00FF7DFC">
          <w:rPr>
            <w:rFonts w:ascii="Tahoma" w:hAnsi="Tahoma" w:cs="Tahoma"/>
            <w:noProof/>
            <w:webHidden/>
          </w:rPr>
          <w:fldChar w:fldCharType="end"/>
        </w:r>
      </w:hyperlink>
    </w:p>
    <w:p w14:paraId="34BC3B9D" w14:textId="27A196CC"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09" w:history="1">
        <w:r w:rsidR="00FF7DFC" w:rsidRPr="00FF7DFC">
          <w:rPr>
            <w:rStyle w:val="Collegamentoipertestuale"/>
            <w:rFonts w:ascii="Tahoma" w:hAnsi="Tahoma" w:cs="Tahoma"/>
            <w:noProof/>
          </w:rPr>
          <w:t>1.7 Sede legale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_Toc103808209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12</w:t>
        </w:r>
        <w:r w:rsidR="00FF7DFC" w:rsidRPr="00FF7DFC">
          <w:rPr>
            <w:rFonts w:ascii="Tahoma" w:hAnsi="Tahoma" w:cs="Tahoma"/>
            <w:noProof/>
            <w:webHidden/>
          </w:rPr>
          <w:fldChar w:fldCharType="end"/>
        </w:r>
      </w:hyperlink>
    </w:p>
    <w:p w14:paraId="3447B4FA" w14:textId="3C73839C"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10" w:history="1">
        <w:r w:rsidR="00FF7DFC" w:rsidRPr="00FF7DFC">
          <w:rPr>
            <w:rStyle w:val="Collegamentoipertestuale"/>
            <w:rFonts w:ascii="Tahoma" w:hAnsi="Tahoma" w:cs="Tahoma"/>
            <w:noProof/>
          </w:rPr>
          <w:t>1.8 Casi di esclusione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_Toc103808210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12</w:t>
        </w:r>
        <w:r w:rsidR="00FF7DFC" w:rsidRPr="00FF7DFC">
          <w:rPr>
            <w:rFonts w:ascii="Tahoma" w:hAnsi="Tahoma" w:cs="Tahoma"/>
            <w:noProof/>
            <w:webHidden/>
          </w:rPr>
          <w:fldChar w:fldCharType="end"/>
        </w:r>
      </w:hyperlink>
    </w:p>
    <w:p w14:paraId="3DF6A47A" w14:textId="520C6EBF"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11" w:history="1">
        <w:r w:rsidR="00FF7DFC" w:rsidRPr="00FF7DFC">
          <w:rPr>
            <w:rStyle w:val="Collegamentoipertestuale"/>
            <w:rFonts w:ascii="Tahoma" w:hAnsi="Tahoma" w:cs="Tahoma"/>
            <w:noProof/>
          </w:rPr>
          <w:t>1.9 Cumulabilità con altri finanziamenti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_Toc103808211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12</w:t>
        </w:r>
        <w:r w:rsidR="00FF7DFC" w:rsidRPr="00FF7DFC">
          <w:rPr>
            <w:rFonts w:ascii="Tahoma" w:hAnsi="Tahoma" w:cs="Tahoma"/>
            <w:noProof/>
            <w:webHidden/>
          </w:rPr>
          <w:fldChar w:fldCharType="end"/>
        </w:r>
      </w:hyperlink>
    </w:p>
    <w:p w14:paraId="2B96D22F" w14:textId="4C319473" w:rsidR="00FF7DFC" w:rsidRPr="00FF7DFC" w:rsidRDefault="00FD5832" w:rsidP="00FF7DFC">
      <w:pPr>
        <w:pStyle w:val="Sommario1"/>
        <w:tabs>
          <w:tab w:val="right" w:leader="dot" w:pos="9628"/>
        </w:tabs>
        <w:spacing w:before="60" w:after="60" w:line="326" w:lineRule="auto"/>
        <w:rPr>
          <w:rFonts w:ascii="Tahoma" w:eastAsiaTheme="minorEastAsia" w:hAnsi="Tahoma" w:cs="Tahoma"/>
          <w:b w:val="0"/>
          <w:bCs w:val="0"/>
          <w:noProof/>
          <w:lang w:eastAsia="it-IT"/>
        </w:rPr>
      </w:pPr>
      <w:hyperlink w:anchor="_Toc103808212" w:history="1">
        <w:r w:rsidR="00FF7DFC" w:rsidRPr="00FF7DFC">
          <w:rPr>
            <w:rStyle w:val="Collegamentoipertestuale"/>
            <w:rFonts w:ascii="Tahoma" w:hAnsi="Tahoma" w:cs="Tahoma"/>
            <w:noProof/>
          </w:rPr>
          <w:t>2.</w:t>
        </w:r>
      </w:hyperlink>
      <w:r w:rsidR="00FF7DFC" w:rsidRPr="00FF7DFC">
        <w:rPr>
          <w:rFonts w:ascii="Tahoma" w:eastAsiaTheme="minorEastAsia" w:hAnsi="Tahoma" w:cs="Tahoma"/>
          <w:b w:val="0"/>
          <w:bCs w:val="0"/>
          <w:noProof/>
          <w:lang w:eastAsia="it-IT"/>
        </w:rPr>
        <w:t xml:space="preserve"> </w:t>
      </w:r>
      <w:hyperlink w:anchor="_Toc103808213" w:history="1">
        <w:r w:rsidR="00FF7DFC" w:rsidRPr="00FF7DFC">
          <w:rPr>
            <w:rStyle w:val="Collegamentoipertestuale"/>
            <w:rFonts w:ascii="Tahoma" w:hAnsi="Tahoma" w:cs="Tahoma"/>
            <w:noProof/>
          </w:rPr>
          <w:t>Finanziamenti per l’avvio delle attività</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_Toc103808213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14</w:t>
        </w:r>
        <w:r w:rsidR="00FF7DFC" w:rsidRPr="00FF7DFC">
          <w:rPr>
            <w:rFonts w:ascii="Tahoma" w:hAnsi="Tahoma" w:cs="Tahoma"/>
            <w:noProof/>
            <w:webHidden/>
          </w:rPr>
          <w:fldChar w:fldCharType="end"/>
        </w:r>
      </w:hyperlink>
    </w:p>
    <w:p w14:paraId="540A1F1A" w14:textId="44E2D9C3"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14" w:history="1">
        <w:r w:rsidR="00FF7DFC" w:rsidRPr="00FF7DFC">
          <w:rPr>
            <w:rStyle w:val="Collegamentoipertestuale"/>
            <w:rFonts w:ascii="Tahoma" w:hAnsi="Tahoma" w:cs="Tahoma"/>
            <w:noProof/>
          </w:rPr>
          <w:t>2.1 Regole di base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_Toc103808214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14</w:t>
        </w:r>
        <w:r w:rsidR="00FF7DFC" w:rsidRPr="00FF7DFC">
          <w:rPr>
            <w:rFonts w:ascii="Tahoma" w:hAnsi="Tahoma" w:cs="Tahoma"/>
            <w:noProof/>
            <w:webHidden/>
          </w:rPr>
          <w:fldChar w:fldCharType="end"/>
        </w:r>
      </w:hyperlink>
    </w:p>
    <w:p w14:paraId="235813F8" w14:textId="2DC922C4"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15" w:history="1">
        <w:r w:rsidR="00FF7DFC" w:rsidRPr="00FF7DFC">
          <w:rPr>
            <w:rStyle w:val="Collegamentoipertestuale"/>
            <w:rFonts w:ascii="Tahoma" w:hAnsi="Tahoma" w:cs="Tahoma"/>
            <w:noProof/>
          </w:rPr>
          <w:t>2.2 Spese ammissibili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_Toc103808215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15</w:t>
        </w:r>
        <w:r w:rsidR="00FF7DFC" w:rsidRPr="00FF7DFC">
          <w:rPr>
            <w:rFonts w:ascii="Tahoma" w:hAnsi="Tahoma" w:cs="Tahoma"/>
            <w:noProof/>
            <w:webHidden/>
          </w:rPr>
          <w:fldChar w:fldCharType="end"/>
        </w:r>
      </w:hyperlink>
    </w:p>
    <w:p w14:paraId="0502DDAD" w14:textId="0AFDF466"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16" w:history="1">
        <w:r w:rsidR="00FF7DFC" w:rsidRPr="00FF7DFC">
          <w:rPr>
            <w:rStyle w:val="Collegamentoipertestuale"/>
            <w:rFonts w:ascii="Tahoma" w:hAnsi="Tahoma" w:cs="Tahoma"/>
            <w:noProof/>
          </w:rPr>
          <w:t>2.2.1 Il costo per i dipendenti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_Toc103808216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15</w:t>
        </w:r>
        <w:r w:rsidR="00FF7DFC" w:rsidRPr="00FF7DFC">
          <w:rPr>
            <w:rFonts w:ascii="Tahoma" w:hAnsi="Tahoma" w:cs="Tahoma"/>
            <w:noProof/>
            <w:webHidden/>
          </w:rPr>
          <w:fldChar w:fldCharType="end"/>
        </w:r>
      </w:hyperlink>
    </w:p>
    <w:p w14:paraId="59FEDB63" w14:textId="467010C0"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17" w:history="1">
        <w:r w:rsidR="00FF7DFC" w:rsidRPr="00FF7DFC">
          <w:rPr>
            <w:rStyle w:val="Collegamentoipertestuale"/>
            <w:rFonts w:ascii="Tahoma" w:hAnsi="Tahoma" w:cs="Tahoma"/>
            <w:noProof/>
          </w:rPr>
          <w:t>2.2.2 I finanziamenti in conto capitale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_Toc103808217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15</w:t>
        </w:r>
        <w:r w:rsidR="00FF7DFC" w:rsidRPr="00FF7DFC">
          <w:rPr>
            <w:rFonts w:ascii="Tahoma" w:hAnsi="Tahoma" w:cs="Tahoma"/>
            <w:noProof/>
            <w:webHidden/>
          </w:rPr>
          <w:fldChar w:fldCharType="end"/>
        </w:r>
      </w:hyperlink>
    </w:p>
    <w:p w14:paraId="21333EE2" w14:textId="20F941E9"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18" w:history="1">
        <w:r w:rsidR="00FF7DFC" w:rsidRPr="00FF7DFC">
          <w:rPr>
            <w:rStyle w:val="Collegamentoipertestuale"/>
            <w:rFonts w:ascii="Tahoma" w:hAnsi="Tahoma" w:cs="Tahoma"/>
            <w:noProof/>
          </w:rPr>
          <w:t>2.3 Solo acquisto di nuovi beni materiali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_Toc103808218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16</w:t>
        </w:r>
        <w:r w:rsidR="00FF7DFC" w:rsidRPr="00FF7DFC">
          <w:rPr>
            <w:rFonts w:ascii="Tahoma" w:hAnsi="Tahoma" w:cs="Tahoma"/>
            <w:noProof/>
            <w:webHidden/>
          </w:rPr>
          <w:fldChar w:fldCharType="end"/>
        </w:r>
      </w:hyperlink>
    </w:p>
    <w:p w14:paraId="46001661" w14:textId="74662739"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19" w:history="1">
        <w:r w:rsidR="00FF7DFC" w:rsidRPr="00FF7DFC">
          <w:rPr>
            <w:rStyle w:val="Collegamentoipertestuale"/>
            <w:rFonts w:ascii="Tahoma" w:hAnsi="Tahoma" w:cs="Tahoma"/>
            <w:noProof/>
          </w:rPr>
          <w:t>2.4 Assistenza e consulenza</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_Toc103808219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16</w:t>
        </w:r>
        <w:r w:rsidR="00FF7DFC" w:rsidRPr="00FF7DFC">
          <w:rPr>
            <w:rFonts w:ascii="Tahoma" w:hAnsi="Tahoma" w:cs="Tahoma"/>
            <w:noProof/>
            <w:webHidden/>
          </w:rPr>
          <w:fldChar w:fldCharType="end"/>
        </w:r>
      </w:hyperlink>
    </w:p>
    <w:p w14:paraId="7454B5D3" w14:textId="0CDA7942" w:rsidR="00FF7DFC" w:rsidRPr="00FF7DFC" w:rsidRDefault="00FD5832" w:rsidP="00FF7DFC">
      <w:pPr>
        <w:pStyle w:val="Sommario1"/>
        <w:tabs>
          <w:tab w:val="right" w:leader="dot" w:pos="9628"/>
        </w:tabs>
        <w:spacing w:before="60" w:after="60" w:line="326" w:lineRule="auto"/>
        <w:rPr>
          <w:rFonts w:ascii="Tahoma" w:eastAsiaTheme="minorEastAsia" w:hAnsi="Tahoma" w:cs="Tahoma"/>
          <w:b w:val="0"/>
          <w:bCs w:val="0"/>
          <w:noProof/>
          <w:lang w:eastAsia="it-IT"/>
        </w:rPr>
      </w:pPr>
      <w:hyperlink w:anchor="_Toc103808220" w:history="1">
        <w:r w:rsidR="00FF7DFC" w:rsidRPr="00FF7DFC">
          <w:rPr>
            <w:rStyle w:val="Collegamentoipertestuale"/>
            <w:rFonts w:ascii="Tahoma" w:hAnsi="Tahoma" w:cs="Tahoma"/>
            <w:noProof/>
          </w:rPr>
          <w:t>3.</w:t>
        </w:r>
      </w:hyperlink>
      <w:r w:rsidR="00FF7DFC" w:rsidRPr="00FF7DFC">
        <w:rPr>
          <w:rFonts w:ascii="Tahoma" w:eastAsiaTheme="minorEastAsia" w:hAnsi="Tahoma" w:cs="Tahoma"/>
          <w:b w:val="0"/>
          <w:bCs w:val="0"/>
          <w:noProof/>
          <w:lang w:eastAsia="it-IT"/>
        </w:rPr>
        <w:t xml:space="preserve"> </w:t>
      </w:r>
      <w:hyperlink w:anchor="_Toc103808221" w:history="1">
        <w:r w:rsidR="00FF7DFC" w:rsidRPr="00FF7DFC">
          <w:rPr>
            <w:rStyle w:val="Collegamentoipertestuale"/>
            <w:rFonts w:ascii="Tahoma" w:hAnsi="Tahoma" w:cs="Tahoma"/>
            <w:noProof/>
          </w:rPr>
          <w:t>Sostegno e sviluppo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_Toc103808221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17</w:t>
        </w:r>
        <w:r w:rsidR="00FF7DFC" w:rsidRPr="00FF7DFC">
          <w:rPr>
            <w:rFonts w:ascii="Tahoma" w:hAnsi="Tahoma" w:cs="Tahoma"/>
            <w:noProof/>
            <w:webHidden/>
          </w:rPr>
          <w:fldChar w:fldCharType="end"/>
        </w:r>
      </w:hyperlink>
    </w:p>
    <w:p w14:paraId="70D04E3E" w14:textId="75114187"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22" w:history="1">
        <w:r w:rsidR="00FF7DFC" w:rsidRPr="00FF7DFC">
          <w:rPr>
            <w:rStyle w:val="Collegamentoipertestuale"/>
            <w:rFonts w:ascii="Tahoma" w:hAnsi="Tahoma" w:cs="Tahoma"/>
            <w:noProof/>
          </w:rPr>
          <w:t>3.1 Ammontare dei progetti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_Toc103808222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17</w:t>
        </w:r>
        <w:r w:rsidR="00FF7DFC" w:rsidRPr="00FF7DFC">
          <w:rPr>
            <w:rFonts w:ascii="Tahoma" w:hAnsi="Tahoma" w:cs="Tahoma"/>
            <w:noProof/>
            <w:webHidden/>
          </w:rPr>
          <w:fldChar w:fldCharType="end"/>
        </w:r>
      </w:hyperlink>
    </w:p>
    <w:p w14:paraId="0256A4A0" w14:textId="09C1AE17"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23" w:history="1">
        <w:r w:rsidR="00FF7DFC" w:rsidRPr="00FF7DFC">
          <w:rPr>
            <w:rStyle w:val="Collegamentoipertestuale"/>
            <w:rFonts w:ascii="Tahoma" w:hAnsi="Tahoma" w:cs="Tahoma"/>
            <w:noProof/>
          </w:rPr>
          <w:t>3.1.1 Imprese agricole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_Toc103808223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17</w:t>
        </w:r>
        <w:r w:rsidR="00FF7DFC" w:rsidRPr="00FF7DFC">
          <w:rPr>
            <w:rFonts w:ascii="Tahoma" w:hAnsi="Tahoma" w:cs="Tahoma"/>
            <w:noProof/>
            <w:webHidden/>
          </w:rPr>
          <w:fldChar w:fldCharType="end"/>
        </w:r>
      </w:hyperlink>
    </w:p>
    <w:p w14:paraId="50F64A97" w14:textId="4F435E36"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24" w:history="1">
        <w:r w:rsidR="00FF7DFC" w:rsidRPr="00FF7DFC">
          <w:rPr>
            <w:rStyle w:val="Collegamentoipertestuale"/>
            <w:rFonts w:ascii="Tahoma" w:hAnsi="Tahoma" w:cs="Tahoma"/>
            <w:noProof/>
          </w:rPr>
          <w:t>3.2 Articolazione dell’intervento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_Toc103808224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18</w:t>
        </w:r>
        <w:r w:rsidR="00FF7DFC" w:rsidRPr="00FF7DFC">
          <w:rPr>
            <w:rFonts w:ascii="Tahoma" w:hAnsi="Tahoma" w:cs="Tahoma"/>
            <w:noProof/>
            <w:webHidden/>
          </w:rPr>
          <w:fldChar w:fldCharType="end"/>
        </w:r>
      </w:hyperlink>
    </w:p>
    <w:p w14:paraId="1398731A" w14:textId="2AA1F475"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25" w:history="1">
        <w:r w:rsidR="00FF7DFC" w:rsidRPr="00FF7DFC">
          <w:rPr>
            <w:rStyle w:val="Collegamentoipertestuale"/>
            <w:rFonts w:ascii="Tahoma" w:hAnsi="Tahoma" w:cs="Tahoma"/>
            <w:noProof/>
          </w:rPr>
          <w:t>3.3 Durata dei finanziamenti agevolati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_Toc103808225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18</w:t>
        </w:r>
        <w:r w:rsidR="00FF7DFC" w:rsidRPr="00FF7DFC">
          <w:rPr>
            <w:rFonts w:ascii="Tahoma" w:hAnsi="Tahoma" w:cs="Tahoma"/>
            <w:noProof/>
            <w:webHidden/>
          </w:rPr>
          <w:fldChar w:fldCharType="end"/>
        </w:r>
      </w:hyperlink>
    </w:p>
    <w:p w14:paraId="5A847AAB" w14:textId="0CE55C30"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26" w:history="1">
        <w:r w:rsidR="00FF7DFC" w:rsidRPr="00FF7DFC">
          <w:rPr>
            <w:rStyle w:val="Collegamentoipertestuale"/>
            <w:rFonts w:ascii="Tahoma" w:hAnsi="Tahoma" w:cs="Tahoma"/>
            <w:noProof/>
          </w:rPr>
          <w:t>3.4 Durata e regole per i finanziamenti agevolati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_Toc103808226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19</w:t>
        </w:r>
        <w:r w:rsidR="00FF7DFC" w:rsidRPr="00FF7DFC">
          <w:rPr>
            <w:rFonts w:ascii="Tahoma" w:hAnsi="Tahoma" w:cs="Tahoma"/>
            <w:noProof/>
            <w:webHidden/>
          </w:rPr>
          <w:fldChar w:fldCharType="end"/>
        </w:r>
      </w:hyperlink>
    </w:p>
    <w:p w14:paraId="2762E43D" w14:textId="009BB7A8"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27" w:history="1">
        <w:r w:rsidR="00FF7DFC" w:rsidRPr="00FF7DFC">
          <w:rPr>
            <w:rStyle w:val="Collegamentoipertestuale"/>
            <w:rFonts w:ascii="Tahoma" w:hAnsi="Tahoma" w:cs="Tahoma"/>
            <w:noProof/>
          </w:rPr>
          <w:t>3.5 Tutoraggio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_Toc103808227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20</w:t>
        </w:r>
        <w:r w:rsidR="00FF7DFC" w:rsidRPr="00FF7DFC">
          <w:rPr>
            <w:rFonts w:ascii="Tahoma" w:hAnsi="Tahoma" w:cs="Tahoma"/>
            <w:noProof/>
            <w:webHidden/>
          </w:rPr>
          <w:fldChar w:fldCharType="end"/>
        </w:r>
      </w:hyperlink>
    </w:p>
    <w:p w14:paraId="3EA35399" w14:textId="0DD71A8E" w:rsidR="00FF7DFC" w:rsidRPr="00FF7DFC" w:rsidRDefault="00FD5832" w:rsidP="00FF7DFC">
      <w:pPr>
        <w:pStyle w:val="Sommario1"/>
        <w:tabs>
          <w:tab w:val="right" w:leader="dot" w:pos="9628"/>
        </w:tabs>
        <w:spacing w:before="60" w:after="60" w:line="326" w:lineRule="auto"/>
        <w:rPr>
          <w:rFonts w:ascii="Tahoma" w:eastAsiaTheme="minorEastAsia" w:hAnsi="Tahoma" w:cs="Tahoma"/>
          <w:b w:val="0"/>
          <w:bCs w:val="0"/>
          <w:noProof/>
          <w:lang w:eastAsia="it-IT"/>
        </w:rPr>
      </w:pPr>
      <w:hyperlink w:anchor="_Toc103808228" w:history="1">
        <w:r w:rsidR="00FF7DFC" w:rsidRPr="00FF7DFC">
          <w:rPr>
            <w:rStyle w:val="Collegamentoipertestuale"/>
            <w:rFonts w:ascii="Tahoma" w:hAnsi="Tahoma" w:cs="Tahoma"/>
            <w:noProof/>
          </w:rPr>
          <w:t>4.</w:t>
        </w:r>
      </w:hyperlink>
      <w:r w:rsidR="00FF7DFC" w:rsidRPr="00FF7DFC">
        <w:rPr>
          <w:rFonts w:ascii="Tahoma" w:eastAsiaTheme="minorEastAsia" w:hAnsi="Tahoma" w:cs="Tahoma"/>
          <w:b w:val="0"/>
          <w:bCs w:val="0"/>
          <w:noProof/>
          <w:lang w:eastAsia="it-IT"/>
        </w:rPr>
        <w:t xml:space="preserve"> </w:t>
      </w:r>
      <w:hyperlink w:anchor="_Toc103808229" w:history="1">
        <w:r w:rsidR="00FF7DFC" w:rsidRPr="00FF7DFC">
          <w:rPr>
            <w:rStyle w:val="Collegamentoipertestuale"/>
            <w:rFonts w:ascii="Tahoma" w:hAnsi="Tahoma" w:cs="Tahoma"/>
            <w:noProof/>
          </w:rPr>
          <w:t>Erogazione dei finanziamenti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_Toc103808229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21</w:t>
        </w:r>
        <w:r w:rsidR="00FF7DFC" w:rsidRPr="00FF7DFC">
          <w:rPr>
            <w:rFonts w:ascii="Tahoma" w:hAnsi="Tahoma" w:cs="Tahoma"/>
            <w:noProof/>
            <w:webHidden/>
          </w:rPr>
          <w:fldChar w:fldCharType="end"/>
        </w:r>
      </w:hyperlink>
    </w:p>
    <w:p w14:paraId="1ACAE91B" w14:textId="124EE10B"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30" w:history="1">
        <w:r w:rsidR="00FF7DFC" w:rsidRPr="00FF7DFC">
          <w:rPr>
            <w:rStyle w:val="Collegamentoipertestuale"/>
            <w:rFonts w:ascii="Tahoma" w:hAnsi="Tahoma" w:cs="Tahoma"/>
            <w:noProof/>
          </w:rPr>
          <w:t>4.1 Erogazioni a richiesta e pezze d’appoggio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_Toc103808230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21</w:t>
        </w:r>
        <w:r w:rsidR="00FF7DFC" w:rsidRPr="00FF7DFC">
          <w:rPr>
            <w:rFonts w:ascii="Tahoma" w:hAnsi="Tahoma" w:cs="Tahoma"/>
            <w:noProof/>
            <w:webHidden/>
          </w:rPr>
          <w:fldChar w:fldCharType="end"/>
        </w:r>
      </w:hyperlink>
    </w:p>
    <w:p w14:paraId="755D6016" w14:textId="0A15C2F6"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31" w:history="1">
        <w:r w:rsidR="00FF7DFC" w:rsidRPr="00FF7DFC">
          <w:rPr>
            <w:rStyle w:val="Collegamentoipertestuale"/>
            <w:rFonts w:ascii="Tahoma" w:hAnsi="Tahoma" w:cs="Tahoma"/>
            <w:noProof/>
          </w:rPr>
          <w:t>4.2 Controlli e verifiche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_Toc103808231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22</w:t>
        </w:r>
        <w:r w:rsidR="00FF7DFC" w:rsidRPr="00FF7DFC">
          <w:rPr>
            <w:rFonts w:ascii="Tahoma" w:hAnsi="Tahoma" w:cs="Tahoma"/>
            <w:noProof/>
            <w:webHidden/>
          </w:rPr>
          <w:fldChar w:fldCharType="end"/>
        </w:r>
      </w:hyperlink>
    </w:p>
    <w:p w14:paraId="1A3C1D70" w14:textId="131138CC"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32" w:history="1">
        <w:r w:rsidR="00FF7DFC" w:rsidRPr="00FF7DFC">
          <w:rPr>
            <w:rStyle w:val="Collegamentoipertestuale"/>
            <w:rFonts w:ascii="Tahoma" w:hAnsi="Tahoma" w:cs="Tahoma"/>
            <w:noProof/>
          </w:rPr>
          <w:t>4.3 Casi di revoca</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_Toc103808232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22</w:t>
        </w:r>
        <w:r w:rsidR="00FF7DFC" w:rsidRPr="00FF7DFC">
          <w:rPr>
            <w:rFonts w:ascii="Tahoma" w:hAnsi="Tahoma" w:cs="Tahoma"/>
            <w:noProof/>
            <w:webHidden/>
          </w:rPr>
          <w:fldChar w:fldCharType="end"/>
        </w:r>
      </w:hyperlink>
    </w:p>
    <w:p w14:paraId="72D86D69" w14:textId="5C9A594D" w:rsidR="00FF7DFC" w:rsidRPr="00FF7DFC" w:rsidRDefault="00FD5832" w:rsidP="00FF7DFC">
      <w:pPr>
        <w:pStyle w:val="Sommario1"/>
        <w:tabs>
          <w:tab w:val="right" w:leader="dot" w:pos="9628"/>
        </w:tabs>
        <w:spacing w:before="60" w:after="60" w:line="326" w:lineRule="auto"/>
        <w:rPr>
          <w:rFonts w:ascii="Tahoma" w:eastAsiaTheme="minorEastAsia" w:hAnsi="Tahoma" w:cs="Tahoma"/>
          <w:b w:val="0"/>
          <w:bCs w:val="0"/>
          <w:noProof/>
          <w:lang w:eastAsia="it-IT"/>
        </w:rPr>
      </w:pPr>
      <w:hyperlink w:anchor="_Toc103808233" w:history="1">
        <w:r w:rsidR="00FF7DFC" w:rsidRPr="00FF7DFC">
          <w:rPr>
            <w:rStyle w:val="Collegamentoipertestuale"/>
            <w:rFonts w:ascii="Tahoma" w:hAnsi="Tahoma" w:cs="Tahoma"/>
            <w:noProof/>
          </w:rPr>
          <w:t>5.</w:t>
        </w:r>
      </w:hyperlink>
      <w:r w:rsidR="00FF7DFC" w:rsidRPr="00FF7DFC">
        <w:rPr>
          <w:rFonts w:ascii="Tahoma" w:eastAsiaTheme="minorEastAsia" w:hAnsi="Tahoma" w:cs="Tahoma"/>
          <w:b w:val="0"/>
          <w:bCs w:val="0"/>
          <w:noProof/>
          <w:lang w:eastAsia="it-IT"/>
        </w:rPr>
        <w:t xml:space="preserve"> </w:t>
      </w:r>
      <w:hyperlink w:anchor="_Toc103808234" w:history="1">
        <w:r w:rsidR="00FF7DFC" w:rsidRPr="00FF7DFC">
          <w:rPr>
            <w:rStyle w:val="Collegamentoipertestuale"/>
            <w:rFonts w:ascii="Tahoma" w:hAnsi="Tahoma" w:cs="Tahoma"/>
            <w:noProof/>
          </w:rPr>
          <w:t>Valutazione del progetto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_Toc103808234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24</w:t>
        </w:r>
        <w:r w:rsidR="00FF7DFC" w:rsidRPr="00FF7DFC">
          <w:rPr>
            <w:rFonts w:ascii="Tahoma" w:hAnsi="Tahoma" w:cs="Tahoma"/>
            <w:noProof/>
            <w:webHidden/>
          </w:rPr>
          <w:fldChar w:fldCharType="end"/>
        </w:r>
      </w:hyperlink>
    </w:p>
    <w:p w14:paraId="73EA4469" w14:textId="2411790B"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35" w:history="1">
        <w:r w:rsidR="00FF7DFC" w:rsidRPr="00FF7DFC">
          <w:rPr>
            <w:rStyle w:val="Collegamentoipertestuale"/>
            <w:rFonts w:ascii="Tahoma" w:hAnsi="Tahoma" w:cs="Tahoma"/>
            <w:noProof/>
          </w:rPr>
          <w:t>5.1 Valutazione dei criteri d’accesso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_Toc103808235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24</w:t>
        </w:r>
        <w:r w:rsidR="00FF7DFC" w:rsidRPr="00FF7DFC">
          <w:rPr>
            <w:rFonts w:ascii="Tahoma" w:hAnsi="Tahoma" w:cs="Tahoma"/>
            <w:noProof/>
            <w:webHidden/>
          </w:rPr>
          <w:fldChar w:fldCharType="end"/>
        </w:r>
      </w:hyperlink>
    </w:p>
    <w:p w14:paraId="7D4F664E" w14:textId="12DFA3DE"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36" w:history="1">
        <w:r w:rsidR="00FF7DFC" w:rsidRPr="00FF7DFC">
          <w:rPr>
            <w:rStyle w:val="Collegamentoipertestuale"/>
            <w:rFonts w:ascii="Tahoma" w:hAnsi="Tahoma" w:cs="Tahoma"/>
            <w:noProof/>
          </w:rPr>
          <w:t>5.2 Esame di merito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_Toc103808236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24</w:t>
        </w:r>
        <w:r w:rsidR="00FF7DFC" w:rsidRPr="00FF7DFC">
          <w:rPr>
            <w:rFonts w:ascii="Tahoma" w:hAnsi="Tahoma" w:cs="Tahoma"/>
            <w:noProof/>
            <w:webHidden/>
          </w:rPr>
          <w:fldChar w:fldCharType="end"/>
        </w:r>
      </w:hyperlink>
    </w:p>
    <w:p w14:paraId="35B3EA5A" w14:textId="5B14C72B" w:rsidR="00FF7DFC" w:rsidRPr="00FF7DFC" w:rsidRDefault="00FD5832" w:rsidP="00FF7DFC">
      <w:pPr>
        <w:pStyle w:val="Sommario1"/>
        <w:tabs>
          <w:tab w:val="right" w:leader="dot" w:pos="9628"/>
        </w:tabs>
        <w:spacing w:before="60" w:after="60" w:line="326" w:lineRule="auto"/>
        <w:rPr>
          <w:rFonts w:ascii="Tahoma" w:eastAsiaTheme="minorEastAsia" w:hAnsi="Tahoma" w:cs="Tahoma"/>
          <w:b w:val="0"/>
          <w:bCs w:val="0"/>
          <w:noProof/>
          <w:lang w:eastAsia="it-IT"/>
        </w:rPr>
      </w:pPr>
      <w:hyperlink w:anchor="_Toc103808237" w:history="1">
        <w:r w:rsidR="00FF7DFC" w:rsidRPr="00FF7DFC">
          <w:rPr>
            <w:rStyle w:val="Collegamentoipertestuale"/>
            <w:rFonts w:ascii="Tahoma" w:hAnsi="Tahoma" w:cs="Tahoma"/>
            <w:noProof/>
          </w:rPr>
          <w:t>6.</w:t>
        </w:r>
      </w:hyperlink>
      <w:r w:rsidR="00FF7DFC" w:rsidRPr="00FF7DFC">
        <w:rPr>
          <w:rFonts w:ascii="Tahoma" w:eastAsiaTheme="minorEastAsia" w:hAnsi="Tahoma" w:cs="Tahoma"/>
          <w:b w:val="0"/>
          <w:bCs w:val="0"/>
          <w:noProof/>
          <w:lang w:eastAsia="it-IT"/>
        </w:rPr>
        <w:t xml:space="preserve"> </w:t>
      </w:r>
      <w:hyperlink w:anchor="_Toc103808238" w:history="1">
        <w:r w:rsidR="00FF7DFC" w:rsidRPr="00FF7DFC">
          <w:rPr>
            <w:rStyle w:val="Collegamentoipertestuale"/>
            <w:rFonts w:ascii="Tahoma" w:hAnsi="Tahoma" w:cs="Tahoma"/>
            <w:noProof/>
          </w:rPr>
          <w:t>ON</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_Toc103808238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29</w:t>
        </w:r>
        <w:r w:rsidR="00FF7DFC" w:rsidRPr="00FF7DFC">
          <w:rPr>
            <w:rFonts w:ascii="Tahoma" w:hAnsi="Tahoma" w:cs="Tahoma"/>
            <w:noProof/>
            <w:webHidden/>
          </w:rPr>
          <w:fldChar w:fldCharType="end"/>
        </w:r>
      </w:hyperlink>
    </w:p>
    <w:p w14:paraId="523243EE" w14:textId="2640C7B5"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39" w:history="1">
        <w:r w:rsidR="00FF7DFC" w:rsidRPr="00FF7DFC">
          <w:rPr>
            <w:rStyle w:val="Collegamentoipertestuale"/>
            <w:rFonts w:ascii="Tahoma" w:hAnsi="Tahoma" w:cs="Tahoma"/>
            <w:noProof/>
          </w:rPr>
          <w:t>6.1 L’incentivo</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_Toc103808239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29</w:t>
        </w:r>
        <w:r w:rsidR="00FF7DFC" w:rsidRPr="00FF7DFC">
          <w:rPr>
            <w:rFonts w:ascii="Tahoma" w:hAnsi="Tahoma" w:cs="Tahoma"/>
            <w:noProof/>
            <w:webHidden/>
          </w:rPr>
          <w:fldChar w:fldCharType="end"/>
        </w:r>
      </w:hyperlink>
    </w:p>
    <w:p w14:paraId="6D64D501" w14:textId="393031E1"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40" w:history="1">
        <w:r w:rsidR="00FF7DFC" w:rsidRPr="00FF7DFC">
          <w:rPr>
            <w:rStyle w:val="Collegamentoipertestuale"/>
            <w:rFonts w:ascii="Tahoma" w:hAnsi="Tahoma" w:cs="Tahoma"/>
            <w:noProof/>
          </w:rPr>
          <w:t>6.2 Le caratteristiche delle imprese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_Toc103808240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30</w:t>
        </w:r>
        <w:r w:rsidR="00FF7DFC" w:rsidRPr="00FF7DFC">
          <w:rPr>
            <w:rFonts w:ascii="Tahoma" w:hAnsi="Tahoma" w:cs="Tahoma"/>
            <w:noProof/>
            <w:webHidden/>
          </w:rPr>
          <w:fldChar w:fldCharType="end"/>
        </w:r>
      </w:hyperlink>
    </w:p>
    <w:p w14:paraId="504C7582" w14:textId="6CEDB893"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41" w:history="1">
        <w:r w:rsidR="00FF7DFC" w:rsidRPr="00FF7DFC">
          <w:rPr>
            <w:rStyle w:val="Collegamentoipertestuale"/>
            <w:rFonts w:ascii="Tahoma" w:hAnsi="Tahoma" w:cs="Tahoma"/>
            <w:noProof/>
          </w:rPr>
          <w:t>6.3 Requisiti della compagine sociale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_Toc103808241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30</w:t>
        </w:r>
        <w:r w:rsidR="00FF7DFC" w:rsidRPr="00FF7DFC">
          <w:rPr>
            <w:rFonts w:ascii="Tahoma" w:hAnsi="Tahoma" w:cs="Tahoma"/>
            <w:noProof/>
            <w:webHidden/>
          </w:rPr>
          <w:fldChar w:fldCharType="end"/>
        </w:r>
      </w:hyperlink>
    </w:p>
    <w:p w14:paraId="2044D6AB" w14:textId="78BE568E"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42" w:history="1">
        <w:r w:rsidR="00FF7DFC" w:rsidRPr="00FF7DFC">
          <w:rPr>
            <w:rStyle w:val="Collegamentoipertestuale"/>
            <w:rFonts w:ascii="Tahoma" w:hAnsi="Tahoma" w:cs="Tahoma"/>
            <w:noProof/>
          </w:rPr>
          <w:t>6.4 Anzianità e caratteristiche dell’impresa</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_Toc103808242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31</w:t>
        </w:r>
        <w:r w:rsidR="00FF7DFC" w:rsidRPr="00FF7DFC">
          <w:rPr>
            <w:rFonts w:ascii="Tahoma" w:hAnsi="Tahoma" w:cs="Tahoma"/>
            <w:noProof/>
            <w:webHidden/>
          </w:rPr>
          <w:fldChar w:fldCharType="end"/>
        </w:r>
      </w:hyperlink>
    </w:p>
    <w:p w14:paraId="0BEC1AD1" w14:textId="06A8CFB5"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43" w:history="1">
        <w:r w:rsidR="00FF7DFC" w:rsidRPr="00FF7DFC">
          <w:rPr>
            <w:rStyle w:val="Collegamentoipertestuale"/>
            <w:rFonts w:ascii="Tahoma" w:hAnsi="Tahoma" w:cs="Tahoma"/>
            <w:noProof/>
          </w:rPr>
          <w:t>6.5 I casi di esclusione</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_Toc103808243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32</w:t>
        </w:r>
        <w:r w:rsidR="00FF7DFC" w:rsidRPr="00FF7DFC">
          <w:rPr>
            <w:rFonts w:ascii="Tahoma" w:hAnsi="Tahoma" w:cs="Tahoma"/>
            <w:noProof/>
            <w:webHidden/>
          </w:rPr>
          <w:fldChar w:fldCharType="end"/>
        </w:r>
      </w:hyperlink>
    </w:p>
    <w:p w14:paraId="7BCD7C58" w14:textId="2E793464"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44" w:history="1">
        <w:r w:rsidR="00FF7DFC" w:rsidRPr="00FF7DFC">
          <w:rPr>
            <w:rStyle w:val="Collegamentoipertestuale"/>
            <w:rFonts w:ascii="Tahoma" w:hAnsi="Tahoma" w:cs="Tahoma"/>
            <w:noProof/>
          </w:rPr>
          <w:t>6.6 Le spese agevolabili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_Toc103808244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33</w:t>
        </w:r>
        <w:r w:rsidR="00FF7DFC" w:rsidRPr="00FF7DFC">
          <w:rPr>
            <w:rFonts w:ascii="Tahoma" w:hAnsi="Tahoma" w:cs="Tahoma"/>
            <w:noProof/>
            <w:webHidden/>
          </w:rPr>
          <w:fldChar w:fldCharType="end"/>
        </w:r>
      </w:hyperlink>
    </w:p>
    <w:p w14:paraId="1528338F" w14:textId="58F80702"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45" w:history="1">
        <w:r w:rsidR="00FF7DFC" w:rsidRPr="00FF7DFC">
          <w:rPr>
            <w:rStyle w:val="Collegamentoipertestuale"/>
            <w:rFonts w:ascii="Tahoma" w:hAnsi="Tahoma" w:cs="Tahoma"/>
            <w:noProof/>
          </w:rPr>
          <w:t>6.6.1 Imprese costituite da meno di tre anni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_Toc103808245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33</w:t>
        </w:r>
        <w:r w:rsidR="00FF7DFC" w:rsidRPr="00FF7DFC">
          <w:rPr>
            <w:rFonts w:ascii="Tahoma" w:hAnsi="Tahoma" w:cs="Tahoma"/>
            <w:noProof/>
            <w:webHidden/>
          </w:rPr>
          <w:fldChar w:fldCharType="end"/>
        </w:r>
      </w:hyperlink>
    </w:p>
    <w:p w14:paraId="424EA487" w14:textId="17866A89"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46" w:history="1">
        <w:r w:rsidR="00FF7DFC" w:rsidRPr="00FF7DFC">
          <w:rPr>
            <w:rStyle w:val="Collegamentoipertestuale"/>
            <w:rFonts w:ascii="Tahoma" w:hAnsi="Tahoma" w:cs="Tahoma"/>
            <w:noProof/>
          </w:rPr>
          <w:t>6.6.2 Imprese costituite da più di tre anni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_Toc103808246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34</w:t>
        </w:r>
        <w:r w:rsidR="00FF7DFC" w:rsidRPr="00FF7DFC">
          <w:rPr>
            <w:rFonts w:ascii="Tahoma" w:hAnsi="Tahoma" w:cs="Tahoma"/>
            <w:noProof/>
            <w:webHidden/>
          </w:rPr>
          <w:fldChar w:fldCharType="end"/>
        </w:r>
      </w:hyperlink>
    </w:p>
    <w:p w14:paraId="5E0AB5FE" w14:textId="304B64D6"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47" w:history="1">
        <w:r w:rsidR="00FF7DFC" w:rsidRPr="00FF7DFC">
          <w:rPr>
            <w:rStyle w:val="Collegamentoipertestuale"/>
            <w:rFonts w:ascii="Tahoma" w:hAnsi="Tahoma" w:cs="Tahoma"/>
            <w:noProof/>
          </w:rPr>
          <w:t>6.6 La domanda</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_Toc103808247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34</w:t>
        </w:r>
        <w:r w:rsidR="00FF7DFC" w:rsidRPr="00FF7DFC">
          <w:rPr>
            <w:rFonts w:ascii="Tahoma" w:hAnsi="Tahoma" w:cs="Tahoma"/>
            <w:noProof/>
            <w:webHidden/>
          </w:rPr>
          <w:fldChar w:fldCharType="end"/>
        </w:r>
      </w:hyperlink>
    </w:p>
    <w:p w14:paraId="57A2632F" w14:textId="51EC7060" w:rsidR="00FF7DFC" w:rsidRPr="00FF7DFC" w:rsidRDefault="00FD5832" w:rsidP="00FF7DFC">
      <w:pPr>
        <w:pStyle w:val="Sommario3"/>
        <w:tabs>
          <w:tab w:val="right" w:leader="dot" w:pos="9628"/>
        </w:tabs>
        <w:spacing w:before="60" w:after="60" w:line="326" w:lineRule="auto"/>
        <w:rPr>
          <w:rFonts w:ascii="Tahoma" w:eastAsiaTheme="minorEastAsia" w:hAnsi="Tahoma" w:cs="Tahoma"/>
          <w:noProof/>
          <w:lang w:eastAsia="it-IT"/>
        </w:rPr>
      </w:pPr>
      <w:hyperlink w:anchor="_Toc103808249" w:history="1">
        <w:r w:rsidR="00FF7DFC" w:rsidRPr="00FF7DFC">
          <w:rPr>
            <w:rStyle w:val="Collegamentoipertestuale"/>
            <w:rFonts w:ascii="Tahoma" w:hAnsi="Tahoma" w:cs="Tahoma"/>
            <w:noProof/>
          </w:rPr>
          <w:t>6.6.1 Casi particolari</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_Toc103808249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35</w:t>
        </w:r>
        <w:r w:rsidR="00FF7DFC" w:rsidRPr="00FF7DFC">
          <w:rPr>
            <w:rFonts w:ascii="Tahoma" w:hAnsi="Tahoma" w:cs="Tahoma"/>
            <w:noProof/>
            <w:webHidden/>
          </w:rPr>
          <w:fldChar w:fldCharType="end"/>
        </w:r>
      </w:hyperlink>
    </w:p>
    <w:p w14:paraId="0BC3EB80" w14:textId="6F7A0376" w:rsidR="00FF7DFC" w:rsidRPr="00FF7DFC" w:rsidRDefault="00FD5832" w:rsidP="00FF7DFC">
      <w:pPr>
        <w:pStyle w:val="Sommario2"/>
        <w:tabs>
          <w:tab w:val="right" w:leader="dot" w:pos="9628"/>
        </w:tabs>
        <w:spacing w:before="60" w:after="60" w:line="326" w:lineRule="auto"/>
        <w:rPr>
          <w:rFonts w:ascii="Tahoma" w:eastAsiaTheme="minorEastAsia" w:hAnsi="Tahoma" w:cs="Tahoma"/>
          <w:i w:val="0"/>
          <w:iCs w:val="0"/>
          <w:noProof/>
          <w:lang w:eastAsia="it-IT"/>
        </w:rPr>
      </w:pPr>
      <w:hyperlink w:anchor="_Toc103808250" w:history="1">
        <w:r w:rsidR="00FF7DFC" w:rsidRPr="00FF7DFC">
          <w:rPr>
            <w:rStyle w:val="Collegamentoipertestuale"/>
            <w:rFonts w:ascii="Tahoma" w:hAnsi="Tahoma" w:cs="Tahoma"/>
            <w:noProof/>
          </w:rPr>
          <w:t>6.5 Completamento del programma</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_Toc103808250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35</w:t>
        </w:r>
        <w:r w:rsidR="00FF7DFC" w:rsidRPr="00FF7DFC">
          <w:rPr>
            <w:rFonts w:ascii="Tahoma" w:hAnsi="Tahoma" w:cs="Tahoma"/>
            <w:noProof/>
            <w:webHidden/>
          </w:rPr>
          <w:fldChar w:fldCharType="end"/>
        </w:r>
      </w:hyperlink>
    </w:p>
    <w:p w14:paraId="315C126E" w14:textId="0FC6119E" w:rsidR="00FF7DFC" w:rsidRPr="00FF7DFC" w:rsidRDefault="00FD5832" w:rsidP="00FF7DFC">
      <w:pPr>
        <w:pStyle w:val="Sommario1"/>
        <w:tabs>
          <w:tab w:val="right" w:leader="dot" w:pos="9628"/>
        </w:tabs>
        <w:spacing w:before="60" w:after="60" w:line="326" w:lineRule="auto"/>
        <w:rPr>
          <w:rFonts w:ascii="Tahoma" w:eastAsiaTheme="minorEastAsia" w:hAnsi="Tahoma" w:cs="Tahoma"/>
          <w:b w:val="0"/>
          <w:bCs w:val="0"/>
          <w:noProof/>
          <w:lang w:eastAsia="it-IT"/>
        </w:rPr>
      </w:pPr>
      <w:hyperlink w:anchor="_Toc103808256" w:history="1">
        <w:r w:rsidR="00FF7DFC" w:rsidRPr="00FF7DFC">
          <w:rPr>
            <w:rStyle w:val="Collegamentoipertestuale"/>
            <w:rFonts w:ascii="Tahoma" w:hAnsi="Tahoma" w:cs="Tahoma"/>
            <w:noProof/>
          </w:rPr>
          <w:t>Appendice normativa</w:t>
        </w:r>
        <w:r w:rsidR="00FF7DFC" w:rsidRPr="00FF7DFC">
          <w:rPr>
            <w:rFonts w:ascii="Tahoma" w:hAnsi="Tahoma" w:cs="Tahoma"/>
            <w:noProof/>
            <w:webHidden/>
          </w:rPr>
          <w:tab/>
        </w:r>
        <w:r w:rsidR="00FF7DFC" w:rsidRPr="00FF7DFC">
          <w:rPr>
            <w:rFonts w:ascii="Tahoma" w:hAnsi="Tahoma" w:cs="Tahoma"/>
            <w:noProof/>
            <w:webHidden/>
          </w:rPr>
          <w:fldChar w:fldCharType="begin"/>
        </w:r>
        <w:r w:rsidR="00FF7DFC" w:rsidRPr="00FF7DFC">
          <w:rPr>
            <w:rFonts w:ascii="Tahoma" w:hAnsi="Tahoma" w:cs="Tahoma"/>
            <w:noProof/>
            <w:webHidden/>
          </w:rPr>
          <w:instrText xml:space="preserve"> PAGEREF _Toc103808256 \h </w:instrText>
        </w:r>
        <w:r w:rsidR="00FF7DFC" w:rsidRPr="00FF7DFC">
          <w:rPr>
            <w:rFonts w:ascii="Tahoma" w:hAnsi="Tahoma" w:cs="Tahoma"/>
            <w:noProof/>
            <w:webHidden/>
          </w:rPr>
        </w:r>
        <w:r w:rsidR="00FF7DFC" w:rsidRPr="00FF7DFC">
          <w:rPr>
            <w:rFonts w:ascii="Tahoma" w:hAnsi="Tahoma" w:cs="Tahoma"/>
            <w:noProof/>
            <w:webHidden/>
          </w:rPr>
          <w:fldChar w:fldCharType="separate"/>
        </w:r>
        <w:r w:rsidR="006D54C5">
          <w:rPr>
            <w:rFonts w:ascii="Tahoma" w:hAnsi="Tahoma" w:cs="Tahoma"/>
            <w:noProof/>
            <w:webHidden/>
          </w:rPr>
          <w:t>38</w:t>
        </w:r>
        <w:r w:rsidR="00FF7DFC" w:rsidRPr="00FF7DFC">
          <w:rPr>
            <w:rFonts w:ascii="Tahoma" w:hAnsi="Tahoma" w:cs="Tahoma"/>
            <w:noProof/>
            <w:webHidden/>
          </w:rPr>
          <w:fldChar w:fldCharType="end"/>
        </w:r>
      </w:hyperlink>
    </w:p>
    <w:p w14:paraId="3EC40C65" w14:textId="343BC4FA" w:rsidR="00496FF7" w:rsidRPr="007B5CCC" w:rsidRDefault="00131BB0" w:rsidP="00FF7DFC">
      <w:pPr>
        <w:shd w:val="clear" w:color="auto" w:fill="FFFFFF"/>
        <w:spacing w:before="60" w:after="60" w:line="326" w:lineRule="auto"/>
        <w:jc w:val="both"/>
        <w:rPr>
          <w:sz w:val="40"/>
          <w:szCs w:val="40"/>
        </w:rPr>
        <w:sectPr w:rsidR="00496FF7" w:rsidRPr="007B5CCC" w:rsidSect="00DE2787">
          <w:pgSz w:w="11906" w:h="16838"/>
          <w:pgMar w:top="833" w:right="1134" w:bottom="1134" w:left="1134" w:header="708" w:footer="708" w:gutter="0"/>
          <w:cols w:space="708"/>
          <w:titlePg/>
          <w:docGrid w:linePitch="360"/>
        </w:sectPr>
      </w:pPr>
      <w:r w:rsidRPr="00FF7DFC">
        <w:rPr>
          <w:rFonts w:cs="Tahoma"/>
          <w:b/>
          <w:bCs/>
          <w:noProof/>
          <w:szCs w:val="20"/>
        </w:rPr>
        <w:fldChar w:fldCharType="end"/>
      </w:r>
    </w:p>
    <w:p w14:paraId="34F8EDB2" w14:textId="77777777" w:rsidR="00E51EE2" w:rsidRDefault="00E51EE2" w:rsidP="000512E7">
      <w:pPr>
        <w:pStyle w:val="Titolo1"/>
        <w:numPr>
          <w:ilvl w:val="0"/>
          <w:numId w:val="3"/>
        </w:numPr>
        <w:tabs>
          <w:tab w:val="clear" w:pos="0"/>
        </w:tabs>
        <w:spacing w:after="160" w:line="360" w:lineRule="auto"/>
        <w:ind w:left="432" w:hanging="432"/>
      </w:pPr>
      <w:bookmarkStart w:id="2" w:name="_Toc103808196"/>
      <w:bookmarkEnd w:id="0"/>
      <w:bookmarkEnd w:id="1"/>
      <w:r>
        <w:rPr>
          <w:color w:val="auto"/>
        </w:rPr>
        <w:lastRenderedPageBreak/>
        <w:t>Premessa</w:t>
      </w:r>
      <w:bookmarkEnd w:id="2"/>
    </w:p>
    <w:p w14:paraId="4CC3971C" w14:textId="77777777" w:rsidR="00E51EE2" w:rsidRDefault="00E51EE2" w:rsidP="00E51EE2">
      <w:pPr>
        <w:spacing w:line="360" w:lineRule="auto"/>
        <w:ind w:left="142"/>
        <w:jc w:val="both"/>
        <w:rPr>
          <w:rFonts w:eastAsia="Times New Roman" w:cs="Tahoma"/>
          <w:i/>
          <w:szCs w:val="20"/>
          <w:lang w:eastAsia="ar-SA"/>
        </w:rPr>
      </w:pPr>
    </w:p>
    <w:p w14:paraId="0688F806" w14:textId="77777777" w:rsidR="00E51EE2" w:rsidRDefault="00E51EE2" w:rsidP="00E51EE2">
      <w:pPr>
        <w:spacing w:line="360" w:lineRule="auto"/>
        <w:ind w:left="142"/>
        <w:rPr>
          <w:rFonts w:eastAsia="Times New Roman" w:cs="Tahoma"/>
          <w:i/>
          <w:szCs w:val="20"/>
          <w:lang w:eastAsia="ar-SA"/>
        </w:rPr>
      </w:pPr>
    </w:p>
    <w:p w14:paraId="4F9FB267" w14:textId="77777777" w:rsidR="00E51EE2" w:rsidRDefault="00E51EE2" w:rsidP="00E51EE2">
      <w:pPr>
        <w:spacing w:line="360" w:lineRule="auto"/>
        <w:jc w:val="both"/>
      </w:pPr>
      <w:r>
        <w:rPr>
          <w:rStyle w:val="Enfasigrassetto"/>
          <w:rFonts w:cs="Tahoma"/>
          <w:szCs w:val="20"/>
          <w:bdr w:val="none" w:sz="0" w:space="0" w:color="000000"/>
        </w:rPr>
        <w:t xml:space="preserve">Al via il bando del Fondo impresa femminile. Domande a partire dal 19 maggio per le nuove imprese e dal 7 giugno per quelle già operative. Complessivamente a disposizione 400 milioni di euro.   I finanziamenti sono “a sportello” per cui non è previsto un termine per la chiusura del bando. I soldi vengono erogati fino a che ci sono  disponibilità in base all’ordine di presentazione delle domande.  Tutte le agevolazioni possono essere cumulate con altri aiuti di Stato, anche de </w:t>
      </w:r>
      <w:proofErr w:type="spellStart"/>
      <w:r>
        <w:rPr>
          <w:rStyle w:val="Enfasigrassetto"/>
          <w:rFonts w:cs="Tahoma"/>
          <w:szCs w:val="20"/>
          <w:bdr w:val="none" w:sz="0" w:space="0" w:color="000000"/>
        </w:rPr>
        <w:t>minimis</w:t>
      </w:r>
      <w:proofErr w:type="spellEnd"/>
      <w:r>
        <w:rPr>
          <w:rStyle w:val="Enfasigrassetto"/>
          <w:rFonts w:cs="Tahoma"/>
          <w:szCs w:val="20"/>
          <w:bdr w:val="none" w:sz="0" w:space="0" w:color="000000"/>
        </w:rPr>
        <w:t xml:space="preserve">, nei limiti previsti dalla disciplina europea in materia di aiuti di Stato di riferimento, e con  tutte agevolazioni fiscali per le imprese. Soggetto gestore del bando è Invitalia. Rifinanziata anche la misura ON – Oltre Nuove imprese a tasso zero, che è l’incentivo per i giovani e le donne che vogliono diventare imprenditori. </w:t>
      </w:r>
    </w:p>
    <w:p w14:paraId="3C8C0A69" w14:textId="77777777" w:rsidR="00E51EE2" w:rsidRDefault="00E51EE2" w:rsidP="00E51EE2">
      <w:pPr>
        <w:spacing w:line="360" w:lineRule="auto"/>
        <w:jc w:val="both"/>
      </w:pPr>
    </w:p>
    <w:p w14:paraId="637834AF" w14:textId="77777777" w:rsidR="00E51EE2" w:rsidRDefault="00E51EE2" w:rsidP="00E51EE2">
      <w:pPr>
        <w:spacing w:line="360" w:lineRule="auto"/>
        <w:jc w:val="both"/>
        <w:sectPr w:rsidR="00E51EE2">
          <w:headerReference w:type="default" r:id="rId19"/>
          <w:footerReference w:type="default" r:id="rId20"/>
          <w:headerReference w:type="first" r:id="rId21"/>
          <w:footerReference w:type="first" r:id="rId22"/>
          <w:pgSz w:w="11906" w:h="16838"/>
          <w:pgMar w:top="720" w:right="1418" w:bottom="720" w:left="1276" w:header="720" w:footer="720" w:gutter="0"/>
          <w:cols w:space="720"/>
          <w:titlePg/>
          <w:docGrid w:linePitch="360" w:charSpace="32768"/>
        </w:sectPr>
      </w:pPr>
      <w:r>
        <w:rPr>
          <w:rStyle w:val="Enfasigrassetto"/>
          <w:rFonts w:cs="Tahoma"/>
          <w:szCs w:val="20"/>
          <w:bdr w:val="none" w:sz="0" w:space="0" w:color="000000"/>
        </w:rPr>
        <w:t xml:space="preserve">Nell’ebook una panoramica delle opzioni di finanziamento possibili per le imprese femminili. </w:t>
      </w:r>
    </w:p>
    <w:p w14:paraId="158A15E9" w14:textId="1D0C593D" w:rsidR="00E51EE2" w:rsidRPr="00E51EE2" w:rsidRDefault="00E51EE2" w:rsidP="00E51EE2">
      <w:pPr>
        <w:pStyle w:val="Titolo1"/>
      </w:pPr>
      <w:bookmarkStart w:id="3" w:name="_Toc103808197"/>
      <w:r w:rsidRPr="00E51EE2">
        <w:lastRenderedPageBreak/>
        <w:t>1.</w:t>
      </w:r>
      <w:bookmarkEnd w:id="3"/>
    </w:p>
    <w:bookmarkStart w:id="4" w:name="_Toc103808198"/>
    <w:p w14:paraId="6D775A8B" w14:textId="5BC75A32" w:rsidR="00E51EE2" w:rsidRPr="00E51EE2" w:rsidRDefault="00E51EE2" w:rsidP="00E51EE2">
      <w:pPr>
        <w:pStyle w:val="Titolo1"/>
      </w:pPr>
      <w:r w:rsidRPr="007B5CCC">
        <w:rPr>
          <w:noProof/>
          <w:color w:val="auto"/>
        </w:rPr>
        <mc:AlternateContent>
          <mc:Choice Requires="wps">
            <w:drawing>
              <wp:anchor distT="0" distB="0" distL="114300" distR="114300" simplePos="0" relativeHeight="251809808" behindDoc="0" locked="0" layoutInCell="1" allowOverlap="1" wp14:anchorId="050F7EF2" wp14:editId="7080E7A2">
                <wp:simplePos x="0" y="0"/>
                <wp:positionH relativeFrom="margin">
                  <wp:posOffset>1730829</wp:posOffset>
                </wp:positionH>
                <wp:positionV relativeFrom="paragraph">
                  <wp:posOffset>54973</wp:posOffset>
                </wp:positionV>
                <wp:extent cx="2443480" cy="6350"/>
                <wp:effectExtent l="19050" t="19050" r="33020" b="31750"/>
                <wp:wrapNone/>
                <wp:docPr id="205459435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2EFE46E2" id="_x0000_t32" coordsize="21600,21600" o:spt="32" o:oned="t" path="m,l21600,21600e" filled="f">
                <v:path arrowok="t" fillok="f" o:connecttype="none"/>
                <o:lock v:ext="edit" shapetype="t"/>
              </v:shapetype>
              <v:shape id="AutoShape 120" o:spid="_x0000_s1026" type="#_x0000_t32" style="position:absolute;margin-left:136.3pt;margin-top:4.35pt;width:192.4pt;height:.5pt;z-index:25180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n&#10;S51N2wAAAAcBAAAPAAAAZHJzL2Rvd25yZXYueG1sTI7BTsMwEETvSPyDtUjcqNOoJG3IpqqQyokL&#10;JR/gJhs7NF5HsdOGv8ec4Dia0ZtX7hc7iCtNvneMsF4lIIgb1/asEerP49MWhA+KWzU4JoRv8rCv&#10;7u9KVbTuxh90PQUtIoR9oRBMCGMhpW8MWeVXbiSOXecmq0KMk5btpG4RbgeZJkkmreo5Phg10quh&#10;5nKaLUKm33RXr7sw89fRvNPmchh3NeLjw3J4ARFoCX9j+NWP6lBFp7ObufViQEjzNItThG0OIvbZ&#10;c74BcUbY5SCrUv73r34AAAD//wMAUEsBAi0AFAAGAAgAAAAhALaDOJL+AAAA4QEAABMAAAAAAAAA&#10;AAAAAAAAAAAAAFtDb250ZW50X1R5cGVzXS54bWxQSwECLQAUAAYACAAAACEAOP0h/9YAAACUAQAA&#10;CwAAAAAAAAAAAAAAAAAvAQAAX3JlbHMvLnJlbHNQSwECLQAUAAYACAAAACEAICbrtNIBAAB+AwAA&#10;DgAAAAAAAAAAAAAAAAAuAgAAZHJzL2Uyb0RvYy54bWxQSwECLQAUAAYACAAAACEAJ0udTdsAAAAH&#10;AQAADwAAAAAAAAAAAAAAAAAsBAAAZHJzL2Rvd25yZXYueG1sUEsFBgAAAAAEAAQA8wAAADQFAAAA&#10;AA==&#10;" strokecolor="#404040" strokeweight=".53mm">
                <v:stroke joinstyle="miter" endcap="square"/>
                <w10:wrap anchorx="margin"/>
              </v:shape>
            </w:pict>
          </mc:Fallback>
        </mc:AlternateContent>
      </w:r>
      <w:r w:rsidRPr="00E51EE2">
        <w:t>Imprese femminili e agevolazioni del Fondo</w:t>
      </w:r>
      <w:bookmarkEnd w:id="4"/>
      <w:r w:rsidRPr="00E51EE2">
        <w:t xml:space="preserve"> </w:t>
      </w:r>
    </w:p>
    <w:p w14:paraId="16D96A9A" w14:textId="250DB93F" w:rsidR="00E51EE2" w:rsidRDefault="00E51EE2" w:rsidP="00E51EE2">
      <w:pPr>
        <w:spacing w:line="360" w:lineRule="auto"/>
        <w:jc w:val="both"/>
        <w:rPr>
          <w:rStyle w:val="Enfasigrassetto"/>
          <w:rFonts w:cs="Tahoma"/>
          <w:b w:val="0"/>
          <w:bCs/>
          <w:szCs w:val="20"/>
          <w:bdr w:val="none" w:sz="0" w:space="0" w:color="000000"/>
        </w:rPr>
      </w:pPr>
    </w:p>
    <w:p w14:paraId="2DDB6333" w14:textId="07582670" w:rsidR="00E51EE2" w:rsidRDefault="00E51EE2" w:rsidP="00E51EE2">
      <w:pPr>
        <w:spacing w:line="360" w:lineRule="auto"/>
        <w:jc w:val="both"/>
        <w:rPr>
          <w:rStyle w:val="Enfasigrassetto"/>
          <w:rFonts w:cs="Tahoma"/>
          <w:b w:val="0"/>
          <w:bCs/>
          <w:szCs w:val="20"/>
          <w:bdr w:val="none" w:sz="0" w:space="0" w:color="000000"/>
        </w:rPr>
      </w:pPr>
    </w:p>
    <w:p w14:paraId="5479596B" w14:textId="77777777" w:rsidR="00E51EE2" w:rsidRDefault="00E51EE2" w:rsidP="00E51EE2">
      <w:pPr>
        <w:spacing w:line="360" w:lineRule="auto"/>
        <w:jc w:val="both"/>
        <w:rPr>
          <w:rStyle w:val="Enfasigrassetto"/>
          <w:rFonts w:cs="Tahoma"/>
          <w:b w:val="0"/>
          <w:bCs/>
          <w:szCs w:val="20"/>
          <w:bdr w:val="none" w:sz="0" w:space="0" w:color="000000"/>
        </w:rPr>
      </w:pPr>
    </w:p>
    <w:p w14:paraId="4E68390F" w14:textId="77777777" w:rsidR="00E51EE2" w:rsidRDefault="00E51EE2" w:rsidP="00E51EE2">
      <w:pPr>
        <w:spacing w:line="360" w:lineRule="auto"/>
        <w:jc w:val="both"/>
        <w:rPr>
          <w:rStyle w:val="Enfasigrassetto"/>
          <w:rFonts w:cs="Tahoma"/>
          <w:b w:val="0"/>
          <w:bCs/>
          <w:szCs w:val="20"/>
          <w:bdr w:val="none" w:sz="0" w:space="0" w:color="000000"/>
        </w:rPr>
      </w:pPr>
    </w:p>
    <w:p w14:paraId="0F61D077" w14:textId="77777777" w:rsidR="00E51EE2" w:rsidRDefault="00E51EE2" w:rsidP="00E51EE2">
      <w:pPr>
        <w:spacing w:line="360" w:lineRule="auto"/>
        <w:jc w:val="both"/>
        <w:rPr>
          <w:rStyle w:val="Enfasigrassetto"/>
          <w:rFonts w:cs="Tahoma"/>
          <w:b w:val="0"/>
          <w:bCs/>
          <w:szCs w:val="20"/>
          <w:bdr w:val="none" w:sz="0" w:space="0" w:color="000000"/>
        </w:rPr>
      </w:pPr>
    </w:p>
    <w:p w14:paraId="36871ACE" w14:textId="77777777" w:rsidR="00E51EE2" w:rsidRDefault="00E51EE2" w:rsidP="00E51EE2">
      <w:pPr>
        <w:spacing w:line="360" w:lineRule="auto"/>
        <w:jc w:val="both"/>
        <w:rPr>
          <w:rStyle w:val="Enfasigrassetto"/>
          <w:rFonts w:cs="Tahoma"/>
          <w:b w:val="0"/>
          <w:bCs/>
          <w:szCs w:val="20"/>
          <w:bdr w:val="none" w:sz="0" w:space="0" w:color="000000"/>
        </w:rPr>
      </w:pPr>
    </w:p>
    <w:p w14:paraId="781C25CD" w14:textId="77777777" w:rsidR="00E51EE2" w:rsidRDefault="00E51EE2" w:rsidP="00E51EE2">
      <w:pPr>
        <w:spacing w:line="360" w:lineRule="auto"/>
        <w:jc w:val="both"/>
      </w:pPr>
      <w:r>
        <w:rPr>
          <w:rStyle w:val="Enfasigrassetto"/>
          <w:rFonts w:cs="Tahoma"/>
          <w:szCs w:val="20"/>
          <w:bdr w:val="none" w:sz="0" w:space="0" w:color="000000"/>
        </w:rPr>
        <w:t xml:space="preserve">Il Fondo impresa femminile è l’incentivo del Ministero dello sviluppo economico che sostiene la nascita, lo sviluppo e il consolidamento delle imprese guidate da donne. Previsto un mix di  attraverso contributi a fondo perduto e finanziamenti agevolati </w:t>
      </w:r>
    </w:p>
    <w:p w14:paraId="6AE328EC" w14:textId="77777777" w:rsidR="00E51EE2" w:rsidRDefault="00E51EE2" w:rsidP="00E51EE2">
      <w:pPr>
        <w:pStyle w:val="Titolo2"/>
        <w:rPr>
          <w:color w:val="auto"/>
          <w:sz w:val="20"/>
          <w:szCs w:val="20"/>
        </w:rPr>
      </w:pPr>
    </w:p>
    <w:p w14:paraId="27A5E4E4" w14:textId="77777777" w:rsidR="00E51EE2" w:rsidRPr="00E51EE2" w:rsidRDefault="00E51EE2" w:rsidP="00E51EE2">
      <w:pPr>
        <w:pStyle w:val="Titolo2"/>
      </w:pPr>
      <w:bookmarkStart w:id="5" w:name="_Toc103808199"/>
      <w:r w:rsidRPr="00E51EE2">
        <w:t>1.1 Soggetti interessati</w:t>
      </w:r>
      <w:bookmarkEnd w:id="5"/>
    </w:p>
    <w:p w14:paraId="224ABBBF" w14:textId="77777777" w:rsidR="00E51EE2" w:rsidRDefault="00E51EE2" w:rsidP="00E51EE2">
      <w:pPr>
        <w:spacing w:line="360" w:lineRule="auto"/>
        <w:jc w:val="both"/>
      </w:pPr>
      <w:r>
        <w:rPr>
          <w:rFonts w:cs="Tahoma"/>
          <w:szCs w:val="20"/>
        </w:rPr>
        <w:t xml:space="preserve">Il Fondo sostiene le </w:t>
      </w:r>
      <w:r>
        <w:rPr>
          <w:rFonts w:cs="Tahoma"/>
          <w:b/>
          <w:bCs/>
          <w:szCs w:val="20"/>
        </w:rPr>
        <w:t>imprese femminili di qualsiasi dimensione con sede in tutte le regioni italiane</w:t>
      </w:r>
      <w:r>
        <w:rPr>
          <w:rFonts w:cs="Tahoma"/>
          <w:szCs w:val="20"/>
        </w:rPr>
        <w:t xml:space="preserve">. La disciplina è contenuta nel al Decreto Interministeriale 30 settembre 2021 “Modalità d’intervento del Fondo impresa femminile e ripartizione delle relative risorse finanziarie”.  </w:t>
      </w:r>
    </w:p>
    <w:p w14:paraId="28115BB7" w14:textId="77777777" w:rsidR="00E51EE2" w:rsidRDefault="00E51EE2" w:rsidP="00E51EE2">
      <w:pPr>
        <w:spacing w:line="360" w:lineRule="auto"/>
        <w:jc w:val="both"/>
      </w:pPr>
      <w:r>
        <w:rPr>
          <w:rFonts w:cs="Tahoma"/>
          <w:szCs w:val="20"/>
        </w:rPr>
        <w:t xml:space="preserve">Sono previste </w:t>
      </w:r>
      <w:r>
        <w:rPr>
          <w:rFonts w:cs="Tahoma"/>
          <w:b/>
          <w:bCs/>
          <w:szCs w:val="20"/>
        </w:rPr>
        <w:t>due distinte modalità di intervento a seconda dell’anzianità dell’impresa</w:t>
      </w:r>
      <w:r>
        <w:rPr>
          <w:rFonts w:cs="Tahoma"/>
          <w:szCs w:val="20"/>
        </w:rPr>
        <w:t>, disciplinate rispettivamente dal Capo II e Capo III del decreto stesso.  Si tratta di:</w:t>
      </w:r>
    </w:p>
    <w:p w14:paraId="3CF84057" w14:textId="77777777" w:rsidR="00E51EE2" w:rsidRDefault="00E51EE2" w:rsidP="000512E7">
      <w:pPr>
        <w:widowControl w:val="0"/>
        <w:numPr>
          <w:ilvl w:val="0"/>
          <w:numId w:val="23"/>
        </w:numPr>
        <w:suppressAutoHyphens/>
        <w:spacing w:line="360" w:lineRule="auto"/>
        <w:ind w:left="714" w:hanging="357"/>
        <w:contextualSpacing/>
        <w:jc w:val="both"/>
      </w:pPr>
      <w:r>
        <w:rPr>
          <w:rFonts w:cs="Tahoma"/>
          <w:szCs w:val="20"/>
        </w:rPr>
        <w:t xml:space="preserve">Capo II - Avvio d’impresa – agevolazioni per le imprese di nuova costituzione o costituite da meno di 12 mesi; </w:t>
      </w:r>
    </w:p>
    <w:p w14:paraId="1AC920AD" w14:textId="77777777" w:rsidR="00E51EE2" w:rsidRDefault="00E51EE2" w:rsidP="000512E7">
      <w:pPr>
        <w:widowControl w:val="0"/>
        <w:numPr>
          <w:ilvl w:val="0"/>
          <w:numId w:val="23"/>
        </w:numPr>
        <w:suppressAutoHyphens/>
        <w:spacing w:line="360" w:lineRule="auto"/>
        <w:jc w:val="both"/>
      </w:pPr>
      <w:r>
        <w:rPr>
          <w:rFonts w:cs="Tahoma"/>
          <w:szCs w:val="20"/>
        </w:rPr>
        <w:t xml:space="preserve"> Capo III - Sviluppo e consolidamento – agevolazioni per le imprese attive da più di 12 mesi.  </w:t>
      </w:r>
    </w:p>
    <w:p w14:paraId="30F742DF" w14:textId="77777777" w:rsidR="00E51EE2" w:rsidRDefault="00E51EE2" w:rsidP="00E51EE2">
      <w:pPr>
        <w:spacing w:line="360" w:lineRule="auto"/>
        <w:jc w:val="both"/>
      </w:pPr>
      <w:r>
        <w:rPr>
          <w:rFonts w:cs="Tahoma"/>
          <w:szCs w:val="20"/>
        </w:rPr>
        <w:t xml:space="preserve">Anche </w:t>
      </w:r>
      <w:r>
        <w:rPr>
          <w:rFonts w:cs="Tahoma"/>
          <w:b/>
          <w:bCs/>
          <w:szCs w:val="20"/>
        </w:rPr>
        <w:t>le persone fisiche possono presentare domanda di finanziamento</w:t>
      </w:r>
      <w:r>
        <w:rPr>
          <w:rFonts w:cs="Tahoma"/>
          <w:szCs w:val="20"/>
        </w:rPr>
        <w:t>, con l’impegno, qualora non l’avessero, di aprire una partita IVA  dopo l’ammissione alle agevolazioni.</w:t>
      </w:r>
    </w:p>
    <w:p w14:paraId="18CD3D6E" w14:textId="77777777" w:rsidR="00E51EE2" w:rsidRDefault="00E51EE2" w:rsidP="00E51EE2">
      <w:pPr>
        <w:spacing w:line="360" w:lineRule="auto"/>
        <w:jc w:val="both"/>
      </w:pPr>
      <w:r>
        <w:rPr>
          <w:rFonts w:cs="Tahoma"/>
          <w:szCs w:val="20"/>
        </w:rPr>
        <w:t xml:space="preserve">Gli incentivi finanziano programmi di investimento per l’avvio o lo sviluppo delle imprese femminili da realizzare in 24 mesi. </w:t>
      </w:r>
    </w:p>
    <w:p w14:paraId="14BA6554" w14:textId="77777777" w:rsidR="00E51EE2" w:rsidRDefault="00E51EE2" w:rsidP="00E51EE2">
      <w:pPr>
        <w:spacing w:line="360" w:lineRule="auto"/>
        <w:jc w:val="both"/>
      </w:pPr>
      <w:r>
        <w:rPr>
          <w:rFonts w:cs="Tahoma"/>
          <w:szCs w:val="20"/>
        </w:rPr>
        <w:t>l Fondo mette a disposizione un contributo a fondo perduto che varia in funzione della dimensione del progetto.</w:t>
      </w:r>
    </w:p>
    <w:p w14:paraId="66FA7DD2" w14:textId="77777777" w:rsidR="00804B33" w:rsidRDefault="00804B33">
      <w:pPr>
        <w:spacing w:after="0" w:line="240" w:lineRule="auto"/>
        <w:rPr>
          <w:rFonts w:eastAsia="Times New Roman" w:cs="Tahoma"/>
          <w:b/>
          <w:iCs/>
          <w:color w:val="404040"/>
          <w:sz w:val="22"/>
          <w:szCs w:val="24"/>
          <w:u w:val="single"/>
          <w:lang w:eastAsia="ar-SA"/>
        </w:rPr>
      </w:pPr>
      <w:bookmarkStart w:id="6" w:name="_Toc103808200"/>
      <w:r>
        <w:br w:type="page"/>
      </w:r>
    </w:p>
    <w:p w14:paraId="724DD201" w14:textId="2F3D8A97" w:rsidR="00E51EE2" w:rsidRPr="00E51EE2" w:rsidRDefault="00E51EE2" w:rsidP="00E51EE2">
      <w:pPr>
        <w:pStyle w:val="Titolo2"/>
      </w:pPr>
      <w:r w:rsidRPr="00E51EE2">
        <w:lastRenderedPageBreak/>
        <w:t>1.2 Settori di intervento</w:t>
      </w:r>
      <w:bookmarkEnd w:id="6"/>
    </w:p>
    <w:p w14:paraId="2E7E58AA" w14:textId="77777777" w:rsidR="00E51EE2" w:rsidRDefault="00E51EE2" w:rsidP="00E51EE2">
      <w:pPr>
        <w:spacing w:line="360" w:lineRule="auto"/>
        <w:jc w:val="both"/>
      </w:pPr>
      <w:r>
        <w:rPr>
          <w:rFonts w:cs="Tahoma"/>
          <w:szCs w:val="20"/>
        </w:rPr>
        <w:t>Le agevolazioni possono essere concesse per programmi di investimento nei settori:</w:t>
      </w:r>
    </w:p>
    <w:p w14:paraId="401C459A" w14:textId="77777777" w:rsidR="00E51EE2" w:rsidRDefault="00E51EE2" w:rsidP="000512E7">
      <w:pPr>
        <w:widowControl w:val="0"/>
        <w:numPr>
          <w:ilvl w:val="0"/>
          <w:numId w:val="20"/>
        </w:numPr>
        <w:tabs>
          <w:tab w:val="clear" w:pos="0"/>
          <w:tab w:val="num" w:pos="778"/>
        </w:tabs>
        <w:suppressAutoHyphens/>
        <w:spacing w:line="360" w:lineRule="auto"/>
        <w:ind w:left="777" w:hanging="357"/>
        <w:contextualSpacing/>
        <w:jc w:val="both"/>
      </w:pPr>
      <w:r>
        <w:rPr>
          <w:rFonts w:cs="Tahoma"/>
          <w:szCs w:val="20"/>
        </w:rPr>
        <w:t xml:space="preserve">industria; </w:t>
      </w:r>
    </w:p>
    <w:p w14:paraId="17A7089A" w14:textId="77777777" w:rsidR="00E51EE2" w:rsidRDefault="00E51EE2" w:rsidP="000512E7">
      <w:pPr>
        <w:widowControl w:val="0"/>
        <w:numPr>
          <w:ilvl w:val="0"/>
          <w:numId w:val="20"/>
        </w:numPr>
        <w:tabs>
          <w:tab w:val="clear" w:pos="0"/>
          <w:tab w:val="num" w:pos="778"/>
        </w:tabs>
        <w:suppressAutoHyphens/>
        <w:spacing w:line="360" w:lineRule="auto"/>
        <w:ind w:left="777" w:hanging="357"/>
        <w:contextualSpacing/>
        <w:jc w:val="both"/>
      </w:pPr>
      <w:r>
        <w:rPr>
          <w:rFonts w:cs="Tahoma"/>
          <w:szCs w:val="20"/>
        </w:rPr>
        <w:t xml:space="preserve">artigianato; </w:t>
      </w:r>
    </w:p>
    <w:p w14:paraId="7E01C5BF" w14:textId="77777777" w:rsidR="00E51EE2" w:rsidRDefault="00E51EE2" w:rsidP="000512E7">
      <w:pPr>
        <w:widowControl w:val="0"/>
        <w:numPr>
          <w:ilvl w:val="0"/>
          <w:numId w:val="20"/>
        </w:numPr>
        <w:tabs>
          <w:tab w:val="clear" w:pos="0"/>
          <w:tab w:val="num" w:pos="778"/>
        </w:tabs>
        <w:suppressAutoHyphens/>
        <w:spacing w:line="360" w:lineRule="auto"/>
        <w:ind w:left="777" w:hanging="357"/>
        <w:contextualSpacing/>
        <w:jc w:val="both"/>
      </w:pPr>
      <w:r>
        <w:rPr>
          <w:rFonts w:cs="Tahoma"/>
          <w:szCs w:val="20"/>
        </w:rPr>
        <w:t xml:space="preserve">trasformazione dei prodotti agricoli; </w:t>
      </w:r>
    </w:p>
    <w:p w14:paraId="250C2D5E" w14:textId="77777777" w:rsidR="00E51EE2" w:rsidRDefault="00E51EE2" w:rsidP="000512E7">
      <w:pPr>
        <w:widowControl w:val="0"/>
        <w:numPr>
          <w:ilvl w:val="0"/>
          <w:numId w:val="20"/>
        </w:numPr>
        <w:tabs>
          <w:tab w:val="clear" w:pos="0"/>
          <w:tab w:val="num" w:pos="778"/>
        </w:tabs>
        <w:suppressAutoHyphens/>
        <w:spacing w:line="360" w:lineRule="auto"/>
        <w:ind w:left="777" w:hanging="357"/>
        <w:contextualSpacing/>
        <w:jc w:val="both"/>
      </w:pPr>
      <w:r>
        <w:rPr>
          <w:rFonts w:cs="Tahoma"/>
          <w:szCs w:val="20"/>
        </w:rPr>
        <w:t xml:space="preserve">servizi; </w:t>
      </w:r>
    </w:p>
    <w:p w14:paraId="5F354816" w14:textId="77777777" w:rsidR="00E51EE2" w:rsidRDefault="00E51EE2" w:rsidP="000512E7">
      <w:pPr>
        <w:widowControl w:val="0"/>
        <w:numPr>
          <w:ilvl w:val="0"/>
          <w:numId w:val="20"/>
        </w:numPr>
        <w:tabs>
          <w:tab w:val="clear" w:pos="0"/>
          <w:tab w:val="num" w:pos="778"/>
        </w:tabs>
        <w:suppressAutoHyphens/>
        <w:spacing w:line="360" w:lineRule="auto"/>
        <w:ind w:left="777" w:hanging="357"/>
        <w:contextualSpacing/>
        <w:jc w:val="both"/>
      </w:pPr>
      <w:r>
        <w:rPr>
          <w:rFonts w:cs="Tahoma"/>
          <w:szCs w:val="20"/>
        </w:rPr>
        <w:t>commercio;</w:t>
      </w:r>
    </w:p>
    <w:p w14:paraId="1A1B6523" w14:textId="77777777" w:rsidR="00E51EE2" w:rsidRDefault="00E51EE2" w:rsidP="000512E7">
      <w:pPr>
        <w:widowControl w:val="0"/>
        <w:numPr>
          <w:ilvl w:val="0"/>
          <w:numId w:val="20"/>
        </w:numPr>
        <w:tabs>
          <w:tab w:val="clear" w:pos="0"/>
          <w:tab w:val="num" w:pos="778"/>
        </w:tabs>
        <w:suppressAutoHyphens/>
        <w:spacing w:line="360" w:lineRule="auto"/>
        <w:ind w:left="778"/>
        <w:jc w:val="both"/>
      </w:pPr>
      <w:r>
        <w:rPr>
          <w:rFonts w:cs="Tahoma"/>
          <w:szCs w:val="20"/>
        </w:rPr>
        <w:t>turismo.</w:t>
      </w:r>
    </w:p>
    <w:p w14:paraId="2803ADD5" w14:textId="77777777" w:rsidR="00E51EE2" w:rsidRDefault="00E51EE2" w:rsidP="00E51EE2">
      <w:pPr>
        <w:spacing w:line="360" w:lineRule="auto"/>
        <w:jc w:val="both"/>
      </w:pPr>
      <w:r>
        <w:rPr>
          <w:rFonts w:cs="Tahoma"/>
          <w:szCs w:val="20"/>
        </w:rPr>
        <w:t xml:space="preserve">L’intervento del Fondo è differenziato in funzione del fatto che si tratti di nuove imprese da costituire o di imprese già in attività. </w:t>
      </w:r>
    </w:p>
    <w:p w14:paraId="30308E1C" w14:textId="77777777" w:rsidR="00E51EE2" w:rsidRDefault="00E51EE2" w:rsidP="00E51EE2">
      <w:pPr>
        <w:spacing w:line="360" w:lineRule="auto"/>
        <w:jc w:val="both"/>
        <w:rPr>
          <w:rFonts w:cs="Tahoma"/>
          <w:b/>
          <w:bCs/>
          <w:sz w:val="22"/>
          <w:u w:val="single"/>
        </w:rPr>
      </w:pPr>
    </w:p>
    <w:p w14:paraId="51C897D2" w14:textId="77777777" w:rsidR="00E51EE2" w:rsidRDefault="00E51EE2" w:rsidP="00E51EE2">
      <w:pPr>
        <w:pStyle w:val="Titolo2"/>
      </w:pPr>
      <w:bookmarkStart w:id="7" w:name="_Toc103808201"/>
      <w:r>
        <w:t>1.3 Caratteristiche delle imprese</w:t>
      </w:r>
      <w:bookmarkEnd w:id="7"/>
    </w:p>
    <w:p w14:paraId="1775305A" w14:textId="77777777" w:rsidR="00E51EE2" w:rsidRDefault="00E51EE2" w:rsidP="00E51EE2">
      <w:pPr>
        <w:spacing w:line="360" w:lineRule="auto"/>
        <w:jc w:val="both"/>
      </w:pPr>
      <w:r>
        <w:rPr>
          <w:rFonts w:cs="Tahoma"/>
          <w:szCs w:val="20"/>
        </w:rPr>
        <w:t>Per quel che riguarda la tipologie di imprese che possono presentare domanda per il benefico, si deve fare riferimento alla definizione di impresa femminile contenuta nel Decreto 30 settembre 2021. In basse a questo testo le tipologie di impresa femminile che possono accadere la Fondo sono quattro:</w:t>
      </w:r>
    </w:p>
    <w:p w14:paraId="05CCB71A" w14:textId="77777777" w:rsidR="00E51EE2" w:rsidRDefault="00E51EE2" w:rsidP="000512E7">
      <w:pPr>
        <w:widowControl w:val="0"/>
        <w:numPr>
          <w:ilvl w:val="0"/>
          <w:numId w:val="19"/>
        </w:numPr>
        <w:tabs>
          <w:tab w:val="clear" w:pos="0"/>
          <w:tab w:val="num" w:pos="720"/>
        </w:tabs>
        <w:suppressAutoHyphens/>
        <w:spacing w:line="360" w:lineRule="auto"/>
        <w:ind w:left="714" w:hanging="357"/>
        <w:contextualSpacing/>
        <w:jc w:val="both"/>
      </w:pPr>
      <w:r>
        <w:rPr>
          <w:rFonts w:cs="Tahoma"/>
          <w:szCs w:val="20"/>
        </w:rPr>
        <w:t>cooperative o società di persone con almeno il 60 per cento di donne socie;</w:t>
      </w:r>
    </w:p>
    <w:p w14:paraId="19992216" w14:textId="77777777" w:rsidR="00E51EE2" w:rsidRDefault="00E51EE2" w:rsidP="000512E7">
      <w:pPr>
        <w:widowControl w:val="0"/>
        <w:numPr>
          <w:ilvl w:val="0"/>
          <w:numId w:val="19"/>
        </w:numPr>
        <w:tabs>
          <w:tab w:val="clear" w:pos="0"/>
          <w:tab w:val="num" w:pos="720"/>
        </w:tabs>
        <w:suppressAutoHyphens/>
        <w:spacing w:line="360" w:lineRule="auto"/>
        <w:ind w:left="714" w:hanging="357"/>
        <w:contextualSpacing/>
        <w:jc w:val="both"/>
      </w:pPr>
      <w:r>
        <w:rPr>
          <w:rFonts w:cs="Tahoma"/>
          <w:szCs w:val="20"/>
        </w:rPr>
        <w:t>società di capitale con quote e componenti degli organi di amministrazione per almeno i due terzi di donne;</w:t>
      </w:r>
    </w:p>
    <w:p w14:paraId="22BD5DF7" w14:textId="77777777" w:rsidR="00E51EE2" w:rsidRDefault="00E51EE2" w:rsidP="000512E7">
      <w:pPr>
        <w:widowControl w:val="0"/>
        <w:numPr>
          <w:ilvl w:val="0"/>
          <w:numId w:val="19"/>
        </w:numPr>
        <w:tabs>
          <w:tab w:val="clear" w:pos="0"/>
          <w:tab w:val="num" w:pos="720"/>
        </w:tabs>
        <w:suppressAutoHyphens/>
        <w:spacing w:line="360" w:lineRule="auto"/>
        <w:ind w:left="714" w:hanging="357"/>
        <w:contextualSpacing/>
        <w:jc w:val="both"/>
      </w:pPr>
      <w:r>
        <w:rPr>
          <w:rFonts w:cs="Tahoma"/>
          <w:szCs w:val="20"/>
        </w:rPr>
        <w:t>imprese individuali con titolare donna;</w:t>
      </w:r>
    </w:p>
    <w:p w14:paraId="55CA9A81" w14:textId="77777777" w:rsidR="00E51EE2" w:rsidRDefault="00E51EE2" w:rsidP="000512E7">
      <w:pPr>
        <w:widowControl w:val="0"/>
        <w:numPr>
          <w:ilvl w:val="0"/>
          <w:numId w:val="19"/>
        </w:numPr>
        <w:tabs>
          <w:tab w:val="clear" w:pos="0"/>
          <w:tab w:val="num" w:pos="720"/>
        </w:tabs>
        <w:suppressAutoHyphens/>
        <w:spacing w:line="360" w:lineRule="auto"/>
        <w:ind w:left="720"/>
        <w:jc w:val="both"/>
      </w:pPr>
      <w:r>
        <w:rPr>
          <w:rFonts w:cs="Tahoma"/>
          <w:szCs w:val="20"/>
        </w:rPr>
        <w:t>lavoratrici autonome con partita IVA.</w:t>
      </w:r>
    </w:p>
    <w:p w14:paraId="58963588" w14:textId="77777777" w:rsidR="00E51EE2" w:rsidRDefault="00E51EE2" w:rsidP="00E51EE2">
      <w:pPr>
        <w:spacing w:line="360" w:lineRule="auto"/>
        <w:jc w:val="both"/>
      </w:pPr>
      <w:r>
        <w:rPr>
          <w:rFonts w:cs="Tahoma"/>
          <w:szCs w:val="20"/>
        </w:rPr>
        <w:t>Il numero di dipendenti donna non è invece un elemento rilevanti per l’accesso ai finanziamenti.</w:t>
      </w:r>
    </w:p>
    <w:p w14:paraId="1590871D" w14:textId="77777777" w:rsidR="00E51EE2" w:rsidRDefault="00E51EE2" w:rsidP="00E51EE2">
      <w:pPr>
        <w:spacing w:line="360" w:lineRule="auto"/>
        <w:jc w:val="both"/>
      </w:pPr>
      <w:r>
        <w:rPr>
          <w:rFonts w:cs="Tahoma"/>
          <w:b/>
          <w:bCs/>
          <w:szCs w:val="20"/>
        </w:rPr>
        <w:t xml:space="preserve">Il requisito di impresa femminile deve essere mantenuto per tre anni a partire dal completamento dell’iniziativa, che coincide con la data dell’erogazione del saldo del </w:t>
      </w:r>
      <w:proofErr w:type="spellStart"/>
      <w:r>
        <w:rPr>
          <w:rFonts w:cs="Tahoma"/>
          <w:b/>
          <w:bCs/>
          <w:szCs w:val="20"/>
        </w:rPr>
        <w:t>finanziameneto</w:t>
      </w:r>
      <w:proofErr w:type="spellEnd"/>
      <w:r>
        <w:rPr>
          <w:rFonts w:cs="Tahoma"/>
          <w:szCs w:val="20"/>
        </w:rPr>
        <w:t>. La perdita della qualifica di impresa femminile prima dei tre anni dal completamento dell’iniziativa comporta la revoca delle agevolazioni.</w:t>
      </w:r>
    </w:p>
    <w:p w14:paraId="649C1BCE" w14:textId="77777777" w:rsidR="00E51EE2" w:rsidRDefault="00E51EE2" w:rsidP="00E51EE2">
      <w:pPr>
        <w:spacing w:line="360" w:lineRule="auto"/>
        <w:jc w:val="both"/>
        <w:rPr>
          <w:rFonts w:cs="Tahoma"/>
          <w:szCs w:val="20"/>
        </w:rPr>
      </w:pPr>
    </w:p>
    <w:p w14:paraId="53E3977C" w14:textId="77777777" w:rsidR="00E51EE2" w:rsidRDefault="00E51EE2" w:rsidP="00E51EE2">
      <w:pPr>
        <w:pStyle w:val="Titolo3"/>
      </w:pPr>
      <w:bookmarkStart w:id="8" w:name="_Toc103808202"/>
      <w:r>
        <w:t>1.3.1 Forme giuridiche</w:t>
      </w:r>
      <w:bookmarkEnd w:id="8"/>
    </w:p>
    <w:p w14:paraId="5D374E3B" w14:textId="77777777" w:rsidR="00E51EE2" w:rsidRDefault="00E51EE2" w:rsidP="00E51EE2">
      <w:pPr>
        <w:spacing w:line="360" w:lineRule="auto"/>
        <w:jc w:val="both"/>
      </w:pPr>
      <w:r>
        <w:rPr>
          <w:rFonts w:cs="Tahoma"/>
          <w:szCs w:val="20"/>
        </w:rPr>
        <w:t>Sia per le imprese da avviare, sia per le imprese già attive sono ammesse le seguenti forme giuridiche:</w:t>
      </w:r>
    </w:p>
    <w:p w14:paraId="2DC113A3" w14:textId="77777777" w:rsidR="00E51EE2" w:rsidRDefault="00E51EE2" w:rsidP="000512E7">
      <w:pPr>
        <w:widowControl w:val="0"/>
        <w:numPr>
          <w:ilvl w:val="0"/>
          <w:numId w:val="22"/>
        </w:numPr>
        <w:suppressAutoHyphens/>
        <w:spacing w:line="360" w:lineRule="auto"/>
        <w:ind w:left="714" w:hanging="357"/>
        <w:contextualSpacing/>
        <w:jc w:val="both"/>
      </w:pPr>
      <w:r>
        <w:rPr>
          <w:rFonts w:cs="Tahoma"/>
          <w:szCs w:val="20"/>
        </w:rPr>
        <w:t>società di persone;</w:t>
      </w:r>
    </w:p>
    <w:p w14:paraId="631B24C3" w14:textId="77777777" w:rsidR="00E51EE2" w:rsidRDefault="00E51EE2" w:rsidP="000512E7">
      <w:pPr>
        <w:widowControl w:val="0"/>
        <w:numPr>
          <w:ilvl w:val="0"/>
          <w:numId w:val="22"/>
        </w:numPr>
        <w:suppressAutoHyphens/>
        <w:spacing w:line="360" w:lineRule="auto"/>
        <w:ind w:left="714" w:hanging="357"/>
        <w:contextualSpacing/>
        <w:jc w:val="both"/>
      </w:pPr>
      <w:r>
        <w:rPr>
          <w:rFonts w:cs="Tahoma"/>
          <w:szCs w:val="20"/>
        </w:rPr>
        <w:t>società cooperative ;</w:t>
      </w:r>
    </w:p>
    <w:p w14:paraId="235E30CC" w14:textId="77777777" w:rsidR="00E51EE2" w:rsidRDefault="00E51EE2" w:rsidP="000512E7">
      <w:pPr>
        <w:widowControl w:val="0"/>
        <w:numPr>
          <w:ilvl w:val="0"/>
          <w:numId w:val="22"/>
        </w:numPr>
        <w:suppressAutoHyphens/>
        <w:spacing w:line="360" w:lineRule="auto"/>
        <w:ind w:left="714" w:hanging="357"/>
        <w:contextualSpacing/>
        <w:jc w:val="both"/>
      </w:pPr>
      <w:r>
        <w:rPr>
          <w:rFonts w:cs="Tahoma"/>
          <w:szCs w:val="20"/>
        </w:rPr>
        <w:lastRenderedPageBreak/>
        <w:t>società di capitali;</w:t>
      </w:r>
    </w:p>
    <w:p w14:paraId="6F82C16C" w14:textId="77777777" w:rsidR="00E51EE2" w:rsidRDefault="00E51EE2" w:rsidP="000512E7">
      <w:pPr>
        <w:widowControl w:val="0"/>
        <w:numPr>
          <w:ilvl w:val="0"/>
          <w:numId w:val="22"/>
        </w:numPr>
        <w:suppressAutoHyphens/>
        <w:spacing w:line="360" w:lineRule="auto"/>
        <w:ind w:left="714" w:hanging="357"/>
        <w:contextualSpacing/>
        <w:jc w:val="both"/>
      </w:pPr>
      <w:r>
        <w:rPr>
          <w:rFonts w:cs="Tahoma"/>
          <w:szCs w:val="20"/>
        </w:rPr>
        <w:t>ditte individuali;</w:t>
      </w:r>
    </w:p>
    <w:p w14:paraId="064338BC" w14:textId="77777777" w:rsidR="00E51EE2" w:rsidRDefault="00E51EE2" w:rsidP="000512E7">
      <w:pPr>
        <w:widowControl w:val="0"/>
        <w:numPr>
          <w:ilvl w:val="0"/>
          <w:numId w:val="22"/>
        </w:numPr>
        <w:suppressAutoHyphens/>
        <w:spacing w:line="360" w:lineRule="auto"/>
        <w:jc w:val="both"/>
      </w:pPr>
      <w:r>
        <w:rPr>
          <w:rFonts w:cs="Tahoma"/>
          <w:szCs w:val="20"/>
        </w:rPr>
        <w:t>attività di libera professione (partita IVA senza iscrizione al registro delle imprese).</w:t>
      </w:r>
    </w:p>
    <w:p w14:paraId="5BE4385F" w14:textId="77777777" w:rsidR="00E51EE2" w:rsidRDefault="00E51EE2" w:rsidP="00E51EE2">
      <w:pPr>
        <w:spacing w:line="360" w:lineRule="auto"/>
        <w:jc w:val="both"/>
      </w:pPr>
      <w:r>
        <w:rPr>
          <w:rFonts w:cs="Tahoma"/>
          <w:szCs w:val="20"/>
        </w:rPr>
        <w:t>La definizione di impresa femminile esclude invece la fattispecie dello studio professionale associato,  sulla base di quanto stabilito dal Decreto interministeriale.</w:t>
      </w:r>
    </w:p>
    <w:p w14:paraId="5D537791" w14:textId="77777777" w:rsidR="00E51EE2" w:rsidRDefault="00E51EE2" w:rsidP="00E51EE2">
      <w:pPr>
        <w:spacing w:line="360" w:lineRule="auto"/>
        <w:jc w:val="both"/>
        <w:rPr>
          <w:rFonts w:cs="Tahoma"/>
          <w:i/>
          <w:iCs/>
          <w:szCs w:val="20"/>
          <w:u w:val="single"/>
        </w:rPr>
      </w:pPr>
    </w:p>
    <w:p w14:paraId="661ED475" w14:textId="77777777" w:rsidR="00E51EE2" w:rsidRDefault="00E51EE2" w:rsidP="00E51EE2">
      <w:pPr>
        <w:pStyle w:val="Titolo3"/>
      </w:pPr>
      <w:bookmarkStart w:id="9" w:name="_Toc103808203"/>
      <w:r>
        <w:t>1.3.2 Imprese familiari</w:t>
      </w:r>
      <w:bookmarkEnd w:id="9"/>
    </w:p>
    <w:p w14:paraId="47C98417" w14:textId="4B93B1CC" w:rsidR="00E51EE2" w:rsidRDefault="00E51EE2" w:rsidP="00E51EE2">
      <w:pPr>
        <w:spacing w:line="360" w:lineRule="auto"/>
        <w:jc w:val="both"/>
        <w:rPr>
          <w:rFonts w:cs="Tahoma"/>
          <w:szCs w:val="20"/>
        </w:rPr>
      </w:pPr>
      <w:r>
        <w:rPr>
          <w:rFonts w:cs="Tahoma"/>
          <w:szCs w:val="20"/>
        </w:rPr>
        <w:t>Ammesse alle agevolazioni anche le imprese familiari con titolare donna. L’impresa familiare, infatti,  è un’impresa individuale nella quale sono presenti familiari del titolare che collaborano nell’attività d’impresa.</w:t>
      </w:r>
    </w:p>
    <w:p w14:paraId="7C18CB61" w14:textId="77777777" w:rsidR="00E51EE2" w:rsidRDefault="00E51EE2" w:rsidP="00E51EE2">
      <w:pPr>
        <w:spacing w:line="360" w:lineRule="auto"/>
        <w:jc w:val="both"/>
      </w:pPr>
    </w:p>
    <w:p w14:paraId="18DD3C4D" w14:textId="77777777" w:rsidR="00E51EE2" w:rsidRDefault="00E51EE2" w:rsidP="00E51EE2">
      <w:pPr>
        <w:pStyle w:val="Titolo3"/>
      </w:pPr>
      <w:bookmarkStart w:id="10" w:name="_Toc103808204"/>
      <w:r>
        <w:t>1.3.3 Cooperative</w:t>
      </w:r>
      <w:bookmarkEnd w:id="10"/>
    </w:p>
    <w:p w14:paraId="7A5F168F" w14:textId="77777777" w:rsidR="00E51EE2" w:rsidRDefault="00E51EE2" w:rsidP="00E51EE2">
      <w:pPr>
        <w:spacing w:line="360" w:lineRule="auto"/>
        <w:jc w:val="both"/>
      </w:pPr>
      <w:r>
        <w:rPr>
          <w:rFonts w:cs="Tahoma"/>
          <w:szCs w:val="20"/>
        </w:rPr>
        <w:t>Per quel che riguarda le società cooperative, infine, sono ammesse ai finanziamenti anche  le cooperative sociali di tipo A (che si  si occupano della gestione dei servizi socio-sanitari, formativi e di educazione permanente) e B (che si occupano della gestione di attività finalizzate all'inserimento lavorativo di persone svantaggiate nei settori: industria, commercio, servizi e agricoltura). Per tutte le coop alla domanda di finanziamento deve essere allegata l’apposita dichiarazione (</w:t>
      </w:r>
      <w:proofErr w:type="spellStart"/>
      <w:r>
        <w:rPr>
          <w:rFonts w:cs="Tahoma"/>
          <w:szCs w:val="20"/>
        </w:rPr>
        <w:t>All</w:t>
      </w:r>
      <w:proofErr w:type="spellEnd"/>
      <w:r>
        <w:rPr>
          <w:rFonts w:cs="Tahoma"/>
          <w:szCs w:val="20"/>
        </w:rPr>
        <w:t xml:space="preserve"> I-DSAN Compagine società cooperativa) firmata dal legale rappresentante, che attesti il possesso del requisito di impresa femminile. Sono previsti controlli a campione sui contenuti delle autocertificazioni. </w:t>
      </w:r>
    </w:p>
    <w:p w14:paraId="2CF15BD2" w14:textId="77777777" w:rsidR="00E51EE2" w:rsidRDefault="00E51EE2" w:rsidP="00E51EE2">
      <w:pPr>
        <w:spacing w:line="360" w:lineRule="auto"/>
        <w:jc w:val="both"/>
        <w:rPr>
          <w:rFonts w:cs="Tahoma"/>
          <w:b/>
          <w:bCs/>
          <w:szCs w:val="20"/>
          <w:u w:val="single"/>
        </w:rPr>
      </w:pPr>
    </w:p>
    <w:p w14:paraId="425C421C" w14:textId="77777777" w:rsidR="00E51EE2" w:rsidRDefault="00E51EE2" w:rsidP="00E51EE2">
      <w:pPr>
        <w:pStyle w:val="Titolo2"/>
      </w:pPr>
      <w:bookmarkStart w:id="11" w:name="_Toc103808205"/>
      <w:r>
        <w:t>1.4 Imprese da costituire</w:t>
      </w:r>
      <w:bookmarkEnd w:id="11"/>
    </w:p>
    <w:p w14:paraId="6860F633" w14:textId="77777777" w:rsidR="00E51EE2" w:rsidRDefault="00E51EE2" w:rsidP="00E51EE2">
      <w:pPr>
        <w:spacing w:line="360" w:lineRule="auto"/>
        <w:jc w:val="both"/>
      </w:pPr>
      <w:r>
        <w:rPr>
          <w:rFonts w:cs="Tahoma"/>
          <w:szCs w:val="20"/>
        </w:rPr>
        <w:t>Le persone fisiche che intendono costituire una impresa femminile possono presentare domanda di accesso alle agevolazioni previste dal Capo II - Avvio d’impresa. La stessa persona fisica proponente dovrà comparire all’interno della compagine della futura società come rappresentante legale, referente o socio.</w:t>
      </w:r>
      <w:r>
        <w:rPr>
          <w:rFonts w:cs="Tahoma"/>
          <w:b/>
          <w:bCs/>
          <w:szCs w:val="20"/>
        </w:rPr>
        <w:t xml:space="preserve">  Nella nuova impresa femminile da costituire non è ammessa la presenza di persone giuridiche tra i futuri soci.</w:t>
      </w:r>
    </w:p>
    <w:p w14:paraId="6AD1EE0C" w14:textId="77777777" w:rsidR="00E51EE2" w:rsidRDefault="00E51EE2" w:rsidP="00E51EE2">
      <w:pPr>
        <w:spacing w:line="360" w:lineRule="auto"/>
        <w:jc w:val="both"/>
      </w:pPr>
      <w:r>
        <w:rPr>
          <w:rFonts w:cs="Tahoma"/>
          <w:szCs w:val="20"/>
        </w:rPr>
        <w:t>Nel caso in cui il progetto venga ammesso alle agevolazioni, i proponenti devono costituire l’impresa e hanno 60 giorni di tempo, dalla comunicazione di esito positivo, per inviare i documenti che provano l’avvenuta costituzione dell’impresa</w:t>
      </w:r>
    </w:p>
    <w:p w14:paraId="1FC493AE" w14:textId="77777777" w:rsidR="00804B33" w:rsidRDefault="00804B33">
      <w:pPr>
        <w:spacing w:after="0" w:line="240" w:lineRule="auto"/>
        <w:rPr>
          <w:rFonts w:eastAsia="Times New Roman" w:cs="Tahoma"/>
          <w:b/>
          <w:iCs/>
          <w:color w:val="404040"/>
          <w:sz w:val="22"/>
          <w:szCs w:val="24"/>
          <w:u w:val="single"/>
          <w:lang w:eastAsia="ar-SA"/>
        </w:rPr>
      </w:pPr>
      <w:bookmarkStart w:id="12" w:name="_Toc103808206"/>
      <w:r>
        <w:br w:type="page"/>
      </w:r>
    </w:p>
    <w:p w14:paraId="0D579707" w14:textId="32B9DF9F" w:rsidR="00E51EE2" w:rsidRDefault="00E51EE2" w:rsidP="00E51EE2">
      <w:pPr>
        <w:pStyle w:val="Titolo2"/>
      </w:pPr>
      <w:r>
        <w:lastRenderedPageBreak/>
        <w:t>1.5 Lavoratrici autonome e professioniste</w:t>
      </w:r>
      <w:bookmarkEnd w:id="12"/>
    </w:p>
    <w:p w14:paraId="7449A907" w14:textId="77777777" w:rsidR="00E51EE2" w:rsidRDefault="00E51EE2" w:rsidP="00E51EE2">
      <w:pPr>
        <w:spacing w:line="360" w:lineRule="auto"/>
        <w:jc w:val="both"/>
      </w:pPr>
      <w:r>
        <w:rPr>
          <w:rFonts w:cs="Tahoma"/>
          <w:szCs w:val="20"/>
        </w:rPr>
        <w:t xml:space="preserve">Possono accedere al Fondo, come visto, anche le lavoratrici autonome. Questa categoria ricomprende le  seguenti figure: </w:t>
      </w:r>
    </w:p>
    <w:p w14:paraId="48E6684E" w14:textId="77777777" w:rsidR="00E51EE2" w:rsidRDefault="00E51EE2" w:rsidP="000512E7">
      <w:pPr>
        <w:widowControl w:val="0"/>
        <w:numPr>
          <w:ilvl w:val="0"/>
          <w:numId w:val="21"/>
        </w:numPr>
        <w:suppressAutoHyphens/>
        <w:spacing w:line="360" w:lineRule="auto"/>
        <w:ind w:left="714" w:hanging="357"/>
        <w:contextualSpacing/>
        <w:jc w:val="both"/>
      </w:pPr>
      <w:r>
        <w:rPr>
          <w:rFonts w:cs="Tahoma"/>
          <w:szCs w:val="20"/>
        </w:rPr>
        <w:t>lavoratrici la cui attività è prestata nell'ambito dell'articolo 1 della legge 22 maggio 2017, n. 81 (lavoratore autonomo occasionale);</w:t>
      </w:r>
    </w:p>
    <w:p w14:paraId="4A3C4E6E" w14:textId="77777777" w:rsidR="00E51EE2" w:rsidRDefault="00E51EE2" w:rsidP="000512E7">
      <w:pPr>
        <w:widowControl w:val="0"/>
        <w:numPr>
          <w:ilvl w:val="0"/>
          <w:numId w:val="21"/>
        </w:numPr>
        <w:suppressAutoHyphens/>
        <w:spacing w:line="360" w:lineRule="auto"/>
        <w:ind w:left="714" w:hanging="357"/>
        <w:contextualSpacing/>
        <w:jc w:val="both"/>
      </w:pPr>
      <w:r>
        <w:rPr>
          <w:rFonts w:cs="Tahoma"/>
          <w:szCs w:val="20"/>
        </w:rPr>
        <w:t>libere professioniste iscritte agli ordini professionali;</w:t>
      </w:r>
    </w:p>
    <w:p w14:paraId="0699A07D" w14:textId="77777777" w:rsidR="00E51EE2" w:rsidRDefault="00E51EE2" w:rsidP="000512E7">
      <w:pPr>
        <w:widowControl w:val="0"/>
        <w:numPr>
          <w:ilvl w:val="0"/>
          <w:numId w:val="21"/>
        </w:numPr>
        <w:suppressAutoHyphens/>
        <w:spacing w:line="360" w:lineRule="auto"/>
        <w:jc w:val="both"/>
      </w:pPr>
      <w:r>
        <w:rPr>
          <w:rFonts w:cs="Tahoma"/>
          <w:szCs w:val="20"/>
        </w:rPr>
        <w:t>esercenti una delle professioni non organizzate in ordini o collegi di cui all’articolo 1, comma 2, della legge 14 gennaio 2013, n. 4.</w:t>
      </w:r>
    </w:p>
    <w:p w14:paraId="4EAE9CAC" w14:textId="2E8C0525" w:rsidR="00E51EE2" w:rsidRDefault="00E51EE2" w:rsidP="00E51EE2">
      <w:pPr>
        <w:spacing w:line="360" w:lineRule="auto"/>
        <w:jc w:val="both"/>
        <w:rPr>
          <w:rFonts w:cs="Tahoma"/>
          <w:szCs w:val="20"/>
        </w:rPr>
      </w:pPr>
      <w:r>
        <w:rPr>
          <w:rFonts w:cs="Tahoma"/>
          <w:b/>
          <w:bCs/>
          <w:szCs w:val="20"/>
        </w:rPr>
        <w:t>Nel caso di lavoratrici autonome e professioniste per accedere ai finanziamento del fondo non è necessaria la costituzione di una società ma è sufficiente l’apertura della partita IVA</w:t>
      </w:r>
      <w:r>
        <w:rPr>
          <w:rFonts w:cs="Tahoma"/>
          <w:szCs w:val="20"/>
        </w:rPr>
        <w:t>. Qualora questa non sia stata richiesta ci sono 60 giorni di tempo dalla comunicazione di esito positivo dell'accoglimento della pratica per inviare i documenti che provano l’apertura della partita IVA.</w:t>
      </w:r>
    </w:p>
    <w:p w14:paraId="4CAE1FA7" w14:textId="77777777" w:rsidR="00E51EE2" w:rsidRDefault="00E51EE2" w:rsidP="00E51EE2">
      <w:pPr>
        <w:spacing w:line="360" w:lineRule="auto"/>
        <w:jc w:val="both"/>
      </w:pPr>
    </w:p>
    <w:p w14:paraId="1BBD5458" w14:textId="77777777" w:rsidR="00E51EE2" w:rsidRDefault="00E51EE2" w:rsidP="00E51EE2">
      <w:pPr>
        <w:pStyle w:val="Titolo3"/>
      </w:pPr>
      <w:bookmarkStart w:id="13" w:name="_Toc103808207"/>
      <w:r>
        <w:t>1.5.1  Regime forfettario e registri IVA</w:t>
      </w:r>
      <w:bookmarkEnd w:id="13"/>
    </w:p>
    <w:p w14:paraId="49596FFC" w14:textId="77777777" w:rsidR="00E51EE2" w:rsidRDefault="00E51EE2" w:rsidP="00E51EE2">
      <w:pPr>
        <w:spacing w:line="360" w:lineRule="auto"/>
        <w:jc w:val="both"/>
      </w:pPr>
      <w:r>
        <w:rPr>
          <w:rFonts w:cs="Tahoma"/>
          <w:szCs w:val="20"/>
        </w:rPr>
        <w:t xml:space="preserve">Per quel che riguarda le lavoratrici autonome, </w:t>
      </w:r>
      <w:r>
        <w:rPr>
          <w:rFonts w:cs="Tahoma"/>
          <w:b/>
          <w:bCs/>
          <w:szCs w:val="20"/>
        </w:rPr>
        <w:t>l’opzione per il regime forfettario non è di ostacolo alla richiesta di finanziamenti</w:t>
      </w:r>
      <w:r>
        <w:rPr>
          <w:rFonts w:cs="Tahoma"/>
          <w:szCs w:val="20"/>
        </w:rPr>
        <w:t xml:space="preserve">. Tuttavia  anche le imprese a regime forfettario dovranno </w:t>
      </w:r>
      <w:r>
        <w:rPr>
          <w:rFonts w:cs="Tahoma"/>
          <w:b/>
          <w:bCs/>
          <w:szCs w:val="20"/>
        </w:rPr>
        <w:t>adottare il registro IVA e cespiti ammortizzabili  una volta ottenuto il finanziamento</w:t>
      </w:r>
      <w:r>
        <w:rPr>
          <w:rFonts w:cs="Tahoma"/>
          <w:szCs w:val="20"/>
        </w:rPr>
        <w:t xml:space="preserve">. Sono  infatti tenute  ad annotare e conservare, indipendentemente dal regime contabile adottato, tutti i documenti di spesa negli appositi registri IVA e dei cespiti ammortizzabili, rendendoli disponibili per i controlli del Soggetto gestore. </w:t>
      </w:r>
    </w:p>
    <w:p w14:paraId="072A0359" w14:textId="77777777" w:rsidR="00E51EE2" w:rsidRDefault="00E51EE2" w:rsidP="00E51EE2">
      <w:pPr>
        <w:spacing w:line="360" w:lineRule="auto"/>
        <w:jc w:val="both"/>
        <w:rPr>
          <w:rFonts w:cs="Tahoma"/>
          <w:b/>
          <w:bCs/>
          <w:sz w:val="22"/>
          <w:u w:val="single"/>
        </w:rPr>
      </w:pPr>
    </w:p>
    <w:p w14:paraId="71CF16EA" w14:textId="77777777" w:rsidR="00E51EE2" w:rsidRDefault="00E51EE2" w:rsidP="00E51EE2">
      <w:pPr>
        <w:pStyle w:val="Titolo2"/>
      </w:pPr>
      <w:bookmarkStart w:id="14" w:name="_Toc103808208"/>
      <w:r>
        <w:t>1.6 Requisiti anzianità delle imprese</w:t>
      </w:r>
      <w:bookmarkEnd w:id="14"/>
    </w:p>
    <w:p w14:paraId="30AF07F1" w14:textId="77777777" w:rsidR="00E51EE2" w:rsidRDefault="00E51EE2" w:rsidP="00E51EE2">
      <w:pPr>
        <w:spacing w:line="360" w:lineRule="auto"/>
        <w:jc w:val="both"/>
      </w:pPr>
      <w:r>
        <w:rPr>
          <w:rFonts w:cs="Tahoma"/>
          <w:szCs w:val="20"/>
        </w:rPr>
        <w:t>Le modalità di intervento del Fondo sono differenziate in base ai tempi della  data di costituzione che fa fede per tutte le società (di persone e di capitali) e per le ditte individuali è quella riportata nel Registro delle imprese.</w:t>
      </w:r>
    </w:p>
    <w:p w14:paraId="45D088FC" w14:textId="77777777" w:rsidR="00E51EE2" w:rsidRDefault="00E51EE2" w:rsidP="00E51EE2">
      <w:pPr>
        <w:spacing w:line="360" w:lineRule="auto"/>
        <w:jc w:val="both"/>
      </w:pPr>
      <w:r>
        <w:rPr>
          <w:rFonts w:cs="Tahoma"/>
          <w:szCs w:val="20"/>
        </w:rPr>
        <w:t>Per le lavoratrici autonome il riferimento è la data di apertura della partita IVA all’Agenzia delle Entrate.</w:t>
      </w:r>
    </w:p>
    <w:p w14:paraId="6C23FC9E" w14:textId="77777777" w:rsidR="00E51EE2" w:rsidRDefault="00E51EE2" w:rsidP="00E51EE2">
      <w:pPr>
        <w:spacing w:line="360" w:lineRule="auto"/>
        <w:jc w:val="both"/>
      </w:pPr>
      <w:r>
        <w:rPr>
          <w:rFonts w:cs="Tahoma"/>
          <w:b/>
          <w:bCs/>
          <w:szCs w:val="20"/>
        </w:rPr>
        <w:t>In caso di imprese costituite da meno di 12 mesi è possibile presentare la domanda per i finanziamento a valere sul Capo II – Avvio d’impresa, anche se inattive</w:t>
      </w:r>
      <w:r>
        <w:rPr>
          <w:rFonts w:cs="Tahoma"/>
          <w:szCs w:val="20"/>
        </w:rPr>
        <w:t>. Le imprese costituite da oltre 12 mesi che risultano inattive alla data di presentazione della domanda non sono invece ammissibili alle agevolazioni del Capo III - Sviluppo e consolidamento.</w:t>
      </w:r>
    </w:p>
    <w:p w14:paraId="63C57978" w14:textId="77777777" w:rsidR="00E51EE2" w:rsidRDefault="00E51EE2" w:rsidP="00E51EE2">
      <w:pPr>
        <w:pStyle w:val="Titolo2"/>
      </w:pPr>
      <w:bookmarkStart w:id="15" w:name="_Toc103808209"/>
      <w:r>
        <w:lastRenderedPageBreak/>
        <w:t>1.7 Sede legale</w:t>
      </w:r>
      <w:bookmarkEnd w:id="15"/>
      <w:r>
        <w:t xml:space="preserve"> </w:t>
      </w:r>
    </w:p>
    <w:p w14:paraId="29D1E6AF" w14:textId="77777777" w:rsidR="00E51EE2" w:rsidRDefault="00E51EE2" w:rsidP="00E51EE2">
      <w:pPr>
        <w:spacing w:line="360" w:lineRule="auto"/>
        <w:jc w:val="both"/>
      </w:pPr>
      <w:r>
        <w:rPr>
          <w:rFonts w:cs="Tahoma"/>
          <w:szCs w:val="20"/>
        </w:rPr>
        <w:t xml:space="preserve">Per l'ammissione alle agevolazioni del Fondo le imprese debbono disporre di una sede legale e/o operativa nel territorio italiano. Le imprese straniere devono essere costituite secondo le norme di diritto civile e commerciale vigenti nello Stato di residenza e iscritte nel relativo registro delle imprese e la  disponibilità di almeno una sede sul territorio italiano deve essere dimostrata alla data di richiesta della prima erogazione dell’agevolazione, pena la decadenza dal beneficio. Inoltre per tutte le imprese occorre: </w:t>
      </w:r>
    </w:p>
    <w:p w14:paraId="748B853D" w14:textId="77777777" w:rsidR="00E51EE2" w:rsidRDefault="00E51EE2" w:rsidP="000512E7">
      <w:pPr>
        <w:widowControl w:val="0"/>
        <w:numPr>
          <w:ilvl w:val="0"/>
          <w:numId w:val="24"/>
        </w:numPr>
        <w:suppressAutoHyphens/>
        <w:spacing w:line="360" w:lineRule="auto"/>
        <w:ind w:left="714" w:hanging="357"/>
        <w:contextualSpacing/>
        <w:jc w:val="both"/>
      </w:pPr>
      <w:r>
        <w:rPr>
          <w:rFonts w:cs="Tahoma"/>
          <w:szCs w:val="20"/>
        </w:rPr>
        <w:t>essere nel pieno e libero esercizio dei propri diritti, non essere in liquidazione volontaria o sottoposte a procedure concorsuali con finalità liquidatorie;</w:t>
      </w:r>
    </w:p>
    <w:p w14:paraId="278361CF" w14:textId="77777777" w:rsidR="00E51EE2" w:rsidRDefault="00E51EE2" w:rsidP="000512E7">
      <w:pPr>
        <w:widowControl w:val="0"/>
        <w:numPr>
          <w:ilvl w:val="0"/>
          <w:numId w:val="24"/>
        </w:numPr>
        <w:suppressAutoHyphens/>
        <w:spacing w:line="360" w:lineRule="auto"/>
        <w:ind w:left="714" w:hanging="357"/>
        <w:contextualSpacing/>
        <w:jc w:val="both"/>
      </w:pPr>
      <w:r>
        <w:rPr>
          <w:rFonts w:cs="Tahoma"/>
          <w:szCs w:val="20"/>
        </w:rPr>
        <w:t>non rientrare tra le imprese che hanno ricevuto e, successivamente, non rimborsato o depositato in un conto bloccato, gli aiuti individuati quali illegali o incompatibili dalla Commissione europea;</w:t>
      </w:r>
    </w:p>
    <w:p w14:paraId="764C045C" w14:textId="77777777" w:rsidR="00E51EE2" w:rsidRDefault="00E51EE2" w:rsidP="000512E7">
      <w:pPr>
        <w:widowControl w:val="0"/>
        <w:numPr>
          <w:ilvl w:val="0"/>
          <w:numId w:val="24"/>
        </w:numPr>
        <w:suppressAutoHyphens/>
        <w:spacing w:line="360" w:lineRule="auto"/>
        <w:jc w:val="both"/>
      </w:pPr>
      <w:r>
        <w:rPr>
          <w:rFonts w:cs="Tahoma"/>
          <w:szCs w:val="20"/>
        </w:rPr>
        <w:t>aver restituito agevolazioni godute per le quali è stato disposto dal Ministero un ordine di recupero.</w:t>
      </w:r>
    </w:p>
    <w:p w14:paraId="66D53D6C" w14:textId="77777777" w:rsidR="00E51EE2" w:rsidRDefault="00E51EE2" w:rsidP="00E51EE2">
      <w:pPr>
        <w:spacing w:line="360" w:lineRule="auto"/>
        <w:jc w:val="both"/>
        <w:rPr>
          <w:rFonts w:cs="Tahoma"/>
          <w:szCs w:val="20"/>
        </w:rPr>
      </w:pPr>
    </w:p>
    <w:p w14:paraId="1DA25777" w14:textId="77777777" w:rsidR="00E51EE2" w:rsidRDefault="00E51EE2" w:rsidP="00E51EE2">
      <w:pPr>
        <w:pStyle w:val="Titolo2"/>
      </w:pPr>
      <w:bookmarkStart w:id="16" w:name="_Toc103808210"/>
      <w:r>
        <w:t>1.8 Casi di esclusione</w:t>
      </w:r>
      <w:bookmarkEnd w:id="16"/>
    </w:p>
    <w:p w14:paraId="7802340A" w14:textId="77777777" w:rsidR="00E51EE2" w:rsidRDefault="00E51EE2" w:rsidP="00E51EE2">
      <w:pPr>
        <w:spacing w:line="360" w:lineRule="auto"/>
        <w:jc w:val="both"/>
      </w:pPr>
      <w:r>
        <w:rPr>
          <w:rFonts w:cs="Tahoma"/>
          <w:szCs w:val="20"/>
        </w:rPr>
        <w:t xml:space="preserve">Non possono in ogni caso essere ammesse alle agevolazioni gestite dal Fondo le imprese che si trovano in una delle seguenti situazioni alla data di presentazione della domanda: </w:t>
      </w:r>
    </w:p>
    <w:p w14:paraId="07934C3D" w14:textId="77777777" w:rsidR="00E51EE2" w:rsidRDefault="00E51EE2" w:rsidP="000512E7">
      <w:pPr>
        <w:widowControl w:val="0"/>
        <w:numPr>
          <w:ilvl w:val="0"/>
          <w:numId w:val="25"/>
        </w:numPr>
        <w:suppressAutoHyphens/>
        <w:spacing w:line="360" w:lineRule="auto"/>
        <w:ind w:left="714" w:hanging="357"/>
        <w:contextualSpacing/>
        <w:jc w:val="both"/>
      </w:pPr>
      <w:r>
        <w:rPr>
          <w:rFonts w:cs="Tahoma"/>
          <w:szCs w:val="20"/>
        </w:rPr>
        <w:t>applicazione della sanzione interdittiva per illeciti amministrativi (articolo 9, comma 2, lettera d), del decreto legislativo 8 giugno 2001, n. 231) o altra sanzione che comporti il divieto di contrattare con la pubblica amministrazione;</w:t>
      </w:r>
    </w:p>
    <w:p w14:paraId="38E06327" w14:textId="77777777" w:rsidR="00E51EE2" w:rsidRDefault="00E51EE2" w:rsidP="000512E7">
      <w:pPr>
        <w:widowControl w:val="0"/>
        <w:numPr>
          <w:ilvl w:val="0"/>
          <w:numId w:val="25"/>
        </w:numPr>
        <w:suppressAutoHyphens/>
        <w:spacing w:line="360" w:lineRule="auto"/>
        <w:ind w:left="714" w:hanging="357"/>
        <w:contextualSpacing/>
        <w:jc w:val="both"/>
      </w:pPr>
      <w:r>
        <w:rPr>
          <w:rFonts w:cs="Tahoma"/>
          <w:szCs w:val="20"/>
        </w:rPr>
        <w:t>i cui legali rappresentanti o amministratori, alla data di presentazione della domanda, siano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presentazione della domanda;</w:t>
      </w:r>
    </w:p>
    <w:p w14:paraId="1348A257" w14:textId="77777777" w:rsidR="00E51EE2" w:rsidRDefault="00E51EE2" w:rsidP="000512E7">
      <w:pPr>
        <w:widowControl w:val="0"/>
        <w:numPr>
          <w:ilvl w:val="0"/>
          <w:numId w:val="25"/>
        </w:numPr>
        <w:suppressAutoHyphens/>
        <w:spacing w:line="360" w:lineRule="auto"/>
        <w:jc w:val="both"/>
      </w:pPr>
      <w:r>
        <w:rPr>
          <w:rFonts w:cs="Tahoma"/>
          <w:szCs w:val="20"/>
        </w:rPr>
        <w:t>che si trovino in altre condizioni previste dalla legge come causa di incapacità a beneficiare di agevolazioni finanziarie pubbliche o comunque a ciò ostative.</w:t>
      </w:r>
    </w:p>
    <w:p w14:paraId="6488AEE8" w14:textId="77777777" w:rsidR="00E51EE2" w:rsidRDefault="00E51EE2" w:rsidP="00E51EE2">
      <w:pPr>
        <w:spacing w:line="360" w:lineRule="auto"/>
        <w:jc w:val="both"/>
        <w:rPr>
          <w:rFonts w:cs="Tahoma"/>
          <w:b/>
          <w:bCs/>
          <w:sz w:val="22"/>
          <w:u w:val="single"/>
        </w:rPr>
      </w:pPr>
    </w:p>
    <w:p w14:paraId="6AAAE92C" w14:textId="77777777" w:rsidR="00E51EE2" w:rsidRDefault="00E51EE2" w:rsidP="00E51EE2">
      <w:pPr>
        <w:pStyle w:val="Titolo2"/>
      </w:pPr>
      <w:bookmarkStart w:id="17" w:name="_Toc103808211"/>
      <w:r>
        <w:t>1.9 Cumulabilità con altri finanziamenti</w:t>
      </w:r>
      <w:bookmarkEnd w:id="17"/>
    </w:p>
    <w:p w14:paraId="39C03698" w14:textId="77777777" w:rsidR="00E51EE2" w:rsidRDefault="00E51EE2" w:rsidP="00E51EE2">
      <w:pPr>
        <w:spacing w:line="360" w:lineRule="auto"/>
        <w:jc w:val="both"/>
      </w:pPr>
      <w:r>
        <w:rPr>
          <w:rFonts w:cs="Tahoma"/>
          <w:szCs w:val="20"/>
        </w:rPr>
        <w:t xml:space="preserve">Ciascuna  impresa può presentare la domanda per un progetto diverso da quelli eventualmente già finanziati con altri incentivi. Inoltre </w:t>
      </w:r>
      <w:r>
        <w:rPr>
          <w:rFonts w:cs="Tahoma"/>
          <w:b/>
          <w:bCs/>
          <w:szCs w:val="20"/>
        </w:rPr>
        <w:t xml:space="preserve">le agevolazioni del Fondo impresa femminile possono essere </w:t>
      </w:r>
      <w:r>
        <w:rPr>
          <w:rFonts w:cs="Tahoma"/>
          <w:b/>
          <w:bCs/>
          <w:szCs w:val="20"/>
        </w:rPr>
        <w:lastRenderedPageBreak/>
        <w:t>cumulate con altri benefici fiscali come il credito di imposta per investimenti in beni strumentali</w:t>
      </w:r>
      <w:r>
        <w:rPr>
          <w:rFonts w:cs="Tahoma"/>
          <w:szCs w:val="20"/>
        </w:rPr>
        <w:t xml:space="preserve"> (credito d'imposta "Industria 4.0") ma anche quelli del programma ON.</w:t>
      </w:r>
    </w:p>
    <w:p w14:paraId="1DFB377E" w14:textId="77777777" w:rsidR="00E51EE2" w:rsidRDefault="00E51EE2" w:rsidP="00E51EE2">
      <w:pPr>
        <w:spacing w:line="360" w:lineRule="auto"/>
        <w:jc w:val="both"/>
        <w:rPr>
          <w:rFonts w:cs="Tahoma"/>
          <w:sz w:val="22"/>
        </w:rPr>
      </w:pPr>
    </w:p>
    <w:p w14:paraId="498CA12F" w14:textId="77777777" w:rsidR="00E51EE2" w:rsidRDefault="00E51EE2" w:rsidP="00E51EE2">
      <w:pPr>
        <w:spacing w:line="360" w:lineRule="auto"/>
        <w:jc w:val="both"/>
        <w:rPr>
          <w:rFonts w:cs="Tahoma"/>
          <w:b/>
          <w:bCs/>
          <w:sz w:val="22"/>
          <w:u w:val="single"/>
        </w:rPr>
      </w:pPr>
    </w:p>
    <w:p w14:paraId="33105BB2" w14:textId="77777777" w:rsidR="00E51EE2" w:rsidRDefault="00E51EE2" w:rsidP="00E51EE2">
      <w:pPr>
        <w:spacing w:line="360" w:lineRule="auto"/>
        <w:jc w:val="both"/>
        <w:rPr>
          <w:rFonts w:cs="Tahoma"/>
          <w:b/>
          <w:bCs/>
          <w:sz w:val="22"/>
          <w:u w:val="single"/>
        </w:rPr>
      </w:pPr>
    </w:p>
    <w:p w14:paraId="159A8A6B" w14:textId="77777777" w:rsidR="00E51EE2" w:rsidRDefault="00E51EE2" w:rsidP="00E51EE2">
      <w:pPr>
        <w:spacing w:line="360" w:lineRule="auto"/>
        <w:jc w:val="both"/>
        <w:rPr>
          <w:rFonts w:cs="Tahoma"/>
          <w:b/>
          <w:bCs/>
          <w:sz w:val="22"/>
          <w:u w:val="single"/>
        </w:rPr>
      </w:pPr>
    </w:p>
    <w:p w14:paraId="64BCDAAC" w14:textId="77777777" w:rsidR="00E51EE2" w:rsidRDefault="00E51EE2" w:rsidP="00E51EE2">
      <w:pPr>
        <w:spacing w:line="360" w:lineRule="auto"/>
        <w:jc w:val="both"/>
        <w:rPr>
          <w:rFonts w:cs="Tahoma"/>
          <w:b/>
          <w:bCs/>
          <w:sz w:val="22"/>
          <w:u w:val="single"/>
        </w:rPr>
      </w:pPr>
    </w:p>
    <w:p w14:paraId="3C1DF457" w14:textId="77777777" w:rsidR="00E51EE2" w:rsidRDefault="00E51EE2" w:rsidP="00E51EE2">
      <w:pPr>
        <w:spacing w:line="360" w:lineRule="auto"/>
        <w:jc w:val="both"/>
        <w:rPr>
          <w:rFonts w:cs="Tahoma"/>
          <w:b/>
          <w:bCs/>
          <w:sz w:val="22"/>
          <w:u w:val="single"/>
        </w:rPr>
      </w:pPr>
    </w:p>
    <w:p w14:paraId="6433911C" w14:textId="77777777" w:rsidR="00E51EE2" w:rsidRDefault="00E51EE2" w:rsidP="00E51EE2">
      <w:pPr>
        <w:spacing w:line="360" w:lineRule="auto"/>
        <w:jc w:val="both"/>
        <w:rPr>
          <w:rFonts w:cs="Tahoma"/>
          <w:b/>
          <w:bCs/>
          <w:sz w:val="22"/>
          <w:u w:val="single"/>
        </w:rPr>
      </w:pPr>
    </w:p>
    <w:p w14:paraId="2952C168" w14:textId="77777777" w:rsidR="00E51EE2" w:rsidRDefault="00E51EE2" w:rsidP="00E51EE2">
      <w:pPr>
        <w:spacing w:line="360" w:lineRule="auto"/>
        <w:jc w:val="both"/>
        <w:rPr>
          <w:rFonts w:cs="Tahoma"/>
          <w:b/>
          <w:bCs/>
          <w:sz w:val="22"/>
          <w:u w:val="single"/>
        </w:rPr>
      </w:pPr>
    </w:p>
    <w:p w14:paraId="66D26B46" w14:textId="77777777" w:rsidR="00E51EE2" w:rsidRDefault="00E51EE2" w:rsidP="00E51EE2">
      <w:pPr>
        <w:spacing w:line="360" w:lineRule="auto"/>
        <w:jc w:val="both"/>
        <w:rPr>
          <w:rFonts w:cs="Tahoma"/>
          <w:b/>
          <w:bCs/>
          <w:sz w:val="22"/>
          <w:u w:val="single"/>
        </w:rPr>
      </w:pPr>
    </w:p>
    <w:p w14:paraId="316A5AFC" w14:textId="77777777" w:rsidR="00E51EE2" w:rsidRDefault="00E51EE2" w:rsidP="00E51EE2">
      <w:pPr>
        <w:spacing w:line="360" w:lineRule="auto"/>
        <w:jc w:val="both"/>
        <w:rPr>
          <w:rFonts w:cs="Tahoma"/>
          <w:b/>
          <w:bCs/>
          <w:sz w:val="22"/>
          <w:u w:val="single"/>
        </w:rPr>
      </w:pPr>
    </w:p>
    <w:p w14:paraId="5831475E" w14:textId="77777777" w:rsidR="00E51EE2" w:rsidRDefault="00E51EE2" w:rsidP="00E51EE2">
      <w:pPr>
        <w:spacing w:line="360" w:lineRule="auto"/>
        <w:jc w:val="both"/>
        <w:rPr>
          <w:rFonts w:cs="Tahoma"/>
          <w:b/>
          <w:bCs/>
          <w:sz w:val="22"/>
          <w:u w:val="single"/>
        </w:rPr>
      </w:pPr>
    </w:p>
    <w:p w14:paraId="7F28893E" w14:textId="77777777" w:rsidR="00AA2B36" w:rsidRDefault="00AA2B36" w:rsidP="000512E7">
      <w:pPr>
        <w:pStyle w:val="Titolo1"/>
        <w:numPr>
          <w:ilvl w:val="0"/>
          <w:numId w:val="3"/>
        </w:numPr>
        <w:tabs>
          <w:tab w:val="clear" w:pos="0"/>
        </w:tabs>
        <w:spacing w:line="360" w:lineRule="auto"/>
        <w:ind w:left="432" w:hanging="432"/>
        <w:rPr>
          <w:rStyle w:val="Enfasigrassetto"/>
          <w:bCs w:val="0"/>
          <w:color w:val="auto"/>
        </w:rPr>
        <w:sectPr w:rsidR="00AA2B36" w:rsidSect="00804B33">
          <w:pgSz w:w="11906" w:h="16838"/>
          <w:pgMar w:top="720" w:right="1418" w:bottom="720" w:left="1276" w:header="850" w:footer="720" w:gutter="0"/>
          <w:cols w:space="720"/>
          <w:titlePg/>
          <w:docGrid w:linePitch="360" w:charSpace="32768"/>
        </w:sectPr>
      </w:pPr>
    </w:p>
    <w:p w14:paraId="758BC879" w14:textId="06BF5131" w:rsidR="00E51EE2" w:rsidRPr="00AA2B36" w:rsidRDefault="00E51EE2" w:rsidP="00AA2B36">
      <w:pPr>
        <w:pStyle w:val="Titolo1"/>
      </w:pPr>
      <w:bookmarkStart w:id="18" w:name="_Toc103808212"/>
      <w:r w:rsidRPr="00AA2B36">
        <w:rPr>
          <w:rStyle w:val="Enfasigrassetto"/>
          <w:rFonts w:cs="Tahoma"/>
          <w:b/>
        </w:rPr>
        <w:lastRenderedPageBreak/>
        <w:t>2.</w:t>
      </w:r>
      <w:bookmarkEnd w:id="18"/>
    </w:p>
    <w:bookmarkStart w:id="19" w:name="_Toc103808213"/>
    <w:p w14:paraId="0E96B64F" w14:textId="749A737A" w:rsidR="00E51EE2" w:rsidRPr="00AA2B36" w:rsidRDefault="00AA2B36" w:rsidP="00AA2B36">
      <w:pPr>
        <w:pStyle w:val="Titolo1"/>
      </w:pPr>
      <w:r w:rsidRPr="00AA2B36">
        <w:rPr>
          <w:noProof/>
        </w:rPr>
        <mc:AlternateContent>
          <mc:Choice Requires="wps">
            <w:drawing>
              <wp:anchor distT="0" distB="0" distL="114300" distR="114300" simplePos="0" relativeHeight="251807760" behindDoc="0" locked="0" layoutInCell="1" allowOverlap="1" wp14:anchorId="070142FA" wp14:editId="4D56C5F9">
                <wp:simplePos x="0" y="0"/>
                <wp:positionH relativeFrom="column">
                  <wp:posOffset>1816735</wp:posOffset>
                </wp:positionH>
                <wp:positionV relativeFrom="paragraph">
                  <wp:posOffset>74930</wp:posOffset>
                </wp:positionV>
                <wp:extent cx="2443480" cy="6350"/>
                <wp:effectExtent l="17145" t="16510" r="15875" b="15240"/>
                <wp:wrapNone/>
                <wp:docPr id="8" name="Connettore 2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73369C" id="Connettore 2 8" o:spid="_x0000_s1026" type="#_x0000_t32" style="position:absolute;margin-left:143.05pt;margin-top:5.9pt;width:192.4pt;height:.5pt;z-index:25180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a&#10;02OF3AAAAAkBAAAPAAAAZHJzL2Rvd25yZXYueG1sTI/BTsMwEETvSPyDtUjcqJMIhTSNU1VI5cSF&#10;kg9w400cGq+j2GnD37Oc4LgzT7Mz1X51o7jiHAZPCtJNAgKp9WagXkHzeXwqQISoyejREyr4xgD7&#10;+v6u0qXxN/rA6yn2gkMolFqBjXEqpQytRafDxk9I7HV+djryOffSzPrG4W6UWZLk0umB+IPVE75a&#10;bC+nxSnI+7e+a9IuLvR1tO/4fDlM20apx4f1sAMRcY1/MPzW5+pQc6ezX8gEMSrIijxllI2UJzCQ&#10;vyRbEGcWsgJkXcn/C+ofAAAA//8DAFBLAQItABQABgAIAAAAIQC2gziS/gAAAOEBAAATAAAAAAAA&#10;AAAAAAAAAAAAAABbQ29udGVudF9UeXBlc10ueG1sUEsBAi0AFAAGAAgAAAAhADj9If/WAAAAlAEA&#10;AAsAAAAAAAAAAAAAAAAALwEAAF9yZWxzLy5yZWxzUEsBAi0AFAAGAAgAAAAhACAm67TSAQAAfgMA&#10;AA4AAAAAAAAAAAAAAAAALgIAAGRycy9lMm9Eb2MueG1sUEsBAi0AFAAGAAgAAAAhABrTY4XcAAAA&#10;CQEAAA8AAAAAAAAAAAAAAAAALAQAAGRycy9kb3ducmV2LnhtbFBLBQYAAAAABAAEAPMAAAA1BQAA&#10;AAA=&#10;" strokecolor="#404040" strokeweight=".53mm">
                <v:stroke joinstyle="miter" endcap="square"/>
              </v:shape>
            </w:pict>
          </mc:Fallback>
        </mc:AlternateContent>
      </w:r>
      <w:r w:rsidR="00E51EE2" w:rsidRPr="00AA2B36">
        <w:rPr>
          <w:rStyle w:val="Enfasigrassetto"/>
          <w:rFonts w:cs="Tahoma"/>
          <w:b/>
        </w:rPr>
        <w:t>Finanziamenti per l’avvio delle attività</w:t>
      </w:r>
      <w:bookmarkEnd w:id="19"/>
    </w:p>
    <w:p w14:paraId="23CFE4EB" w14:textId="77777777" w:rsidR="00AA2B36" w:rsidRDefault="00AA2B36" w:rsidP="00E51EE2">
      <w:pPr>
        <w:spacing w:line="360" w:lineRule="auto"/>
        <w:jc w:val="both"/>
        <w:rPr>
          <w:rFonts w:cs="Tahoma"/>
          <w:szCs w:val="20"/>
        </w:rPr>
      </w:pPr>
    </w:p>
    <w:p w14:paraId="528B26B4" w14:textId="77777777" w:rsidR="00AA2B36" w:rsidRDefault="00AA2B36" w:rsidP="00E51EE2">
      <w:pPr>
        <w:spacing w:line="360" w:lineRule="auto"/>
        <w:jc w:val="both"/>
        <w:rPr>
          <w:rFonts w:cs="Tahoma"/>
          <w:szCs w:val="20"/>
        </w:rPr>
      </w:pPr>
    </w:p>
    <w:p w14:paraId="47EE91EE" w14:textId="77777777" w:rsidR="00AA2B36" w:rsidRDefault="00AA2B36" w:rsidP="00E51EE2">
      <w:pPr>
        <w:spacing w:line="360" w:lineRule="auto"/>
        <w:jc w:val="both"/>
        <w:rPr>
          <w:rFonts w:cs="Tahoma"/>
          <w:szCs w:val="20"/>
        </w:rPr>
      </w:pPr>
    </w:p>
    <w:p w14:paraId="7B005961" w14:textId="77777777" w:rsidR="00AA2B36" w:rsidRDefault="00AA2B36" w:rsidP="00E51EE2">
      <w:pPr>
        <w:spacing w:line="360" w:lineRule="auto"/>
        <w:jc w:val="both"/>
        <w:rPr>
          <w:rFonts w:cs="Tahoma"/>
          <w:szCs w:val="20"/>
        </w:rPr>
      </w:pPr>
    </w:p>
    <w:p w14:paraId="483B521B" w14:textId="77777777" w:rsidR="00AA2B36" w:rsidRDefault="00AA2B36" w:rsidP="00E51EE2">
      <w:pPr>
        <w:spacing w:line="360" w:lineRule="auto"/>
        <w:jc w:val="both"/>
        <w:rPr>
          <w:rFonts w:cs="Tahoma"/>
          <w:szCs w:val="20"/>
        </w:rPr>
      </w:pPr>
    </w:p>
    <w:p w14:paraId="224A6625" w14:textId="77777777" w:rsidR="00AA2B36" w:rsidRDefault="00AA2B36" w:rsidP="00E51EE2">
      <w:pPr>
        <w:spacing w:line="360" w:lineRule="auto"/>
        <w:jc w:val="both"/>
        <w:rPr>
          <w:rFonts w:cs="Tahoma"/>
          <w:szCs w:val="20"/>
        </w:rPr>
      </w:pPr>
    </w:p>
    <w:p w14:paraId="46DC9AFD" w14:textId="26C9AEFA" w:rsidR="00E51EE2" w:rsidRDefault="00E51EE2" w:rsidP="00E51EE2">
      <w:pPr>
        <w:spacing w:line="360" w:lineRule="auto"/>
        <w:jc w:val="both"/>
      </w:pPr>
      <w:r>
        <w:rPr>
          <w:rFonts w:cs="Tahoma"/>
          <w:szCs w:val="20"/>
        </w:rPr>
        <w:t>Obbligo di realizzare gli investimenti  che usufruiscono del sostegno del Fondo entro 24 mesi. Previsti anche programmi di consulenza e tutoraggio</w:t>
      </w:r>
    </w:p>
    <w:p w14:paraId="1832AEC9" w14:textId="77777777" w:rsidR="00E51EE2" w:rsidRDefault="00E51EE2" w:rsidP="00E51EE2">
      <w:pPr>
        <w:spacing w:line="360" w:lineRule="auto"/>
        <w:jc w:val="both"/>
        <w:rPr>
          <w:rFonts w:cs="Tahoma"/>
          <w:szCs w:val="20"/>
        </w:rPr>
      </w:pPr>
    </w:p>
    <w:p w14:paraId="6B680472" w14:textId="77777777" w:rsidR="00E51EE2" w:rsidRPr="00AA2B36" w:rsidRDefault="00E51EE2" w:rsidP="00AA2B36">
      <w:pPr>
        <w:pStyle w:val="Titolo2"/>
      </w:pPr>
      <w:bookmarkStart w:id="20" w:name="_Toc103808214"/>
      <w:r w:rsidRPr="00AA2B36">
        <w:t>2.1 Regole di base</w:t>
      </w:r>
      <w:bookmarkEnd w:id="20"/>
    </w:p>
    <w:p w14:paraId="107F88CC" w14:textId="77777777" w:rsidR="00E51EE2" w:rsidRDefault="00E51EE2" w:rsidP="00E51EE2">
      <w:pPr>
        <w:spacing w:line="360" w:lineRule="auto"/>
        <w:jc w:val="both"/>
      </w:pPr>
      <w:r>
        <w:rPr>
          <w:rFonts w:eastAsia="Tahoma" w:cs="Tahoma"/>
          <w:szCs w:val="20"/>
        </w:rPr>
        <w:t xml:space="preserve">I finanziamenti erogati sulla base del Capo II  - Avvio d’impresa - riguardano le imprese da costituire o quelle in attività da meno di 12 mesi. In questo caso è possibile è possibile presentare progetti d’investimento fino a 250.000 euro. </w:t>
      </w:r>
    </w:p>
    <w:p w14:paraId="07AFA57F" w14:textId="77777777" w:rsidR="00E51EE2" w:rsidRDefault="00E51EE2" w:rsidP="00E51EE2">
      <w:pPr>
        <w:spacing w:line="360" w:lineRule="auto"/>
        <w:jc w:val="both"/>
      </w:pPr>
      <w:r>
        <w:rPr>
          <w:rFonts w:eastAsia="Tahoma" w:cs="Tahoma"/>
          <w:szCs w:val="20"/>
        </w:rPr>
        <w:t xml:space="preserve">Il Fondo mette a disposizione un contributo a fondo perduto pari: </w:t>
      </w:r>
    </w:p>
    <w:p w14:paraId="786CB321" w14:textId="77777777" w:rsidR="00E51EE2" w:rsidRDefault="00E51EE2" w:rsidP="000512E7">
      <w:pPr>
        <w:widowControl w:val="0"/>
        <w:numPr>
          <w:ilvl w:val="0"/>
          <w:numId w:val="26"/>
        </w:numPr>
        <w:suppressAutoHyphens/>
        <w:spacing w:line="360" w:lineRule="auto"/>
        <w:jc w:val="both"/>
      </w:pPr>
      <w:r>
        <w:rPr>
          <w:rFonts w:eastAsia="Tahoma" w:cs="Tahoma"/>
          <w:szCs w:val="20"/>
        </w:rPr>
        <w:t xml:space="preserve">all’80 per cento delle spese  entro un tetto massimo di  50.000 euro per i progetti fino a 100.000 euro; </w:t>
      </w:r>
    </w:p>
    <w:p w14:paraId="7D20E974" w14:textId="77777777" w:rsidR="00E51EE2" w:rsidRDefault="00E51EE2" w:rsidP="000512E7">
      <w:pPr>
        <w:widowControl w:val="0"/>
        <w:numPr>
          <w:ilvl w:val="0"/>
          <w:numId w:val="26"/>
        </w:numPr>
        <w:suppressAutoHyphens/>
        <w:spacing w:line="360" w:lineRule="auto"/>
        <w:jc w:val="both"/>
      </w:pPr>
      <w:r>
        <w:rPr>
          <w:rFonts w:eastAsia="Tahoma" w:cs="Tahoma"/>
          <w:szCs w:val="20"/>
        </w:rPr>
        <w:t>al 50 per cento delle spese, fino a un massimo di 125.000 euro per progetti fino a 250.000 euro.</w:t>
      </w:r>
    </w:p>
    <w:p w14:paraId="72A8F9B4" w14:textId="77777777" w:rsidR="00E51EE2" w:rsidRDefault="00E51EE2" w:rsidP="00E51EE2">
      <w:pPr>
        <w:spacing w:line="360" w:lineRule="auto"/>
        <w:jc w:val="both"/>
      </w:pPr>
      <w:r>
        <w:rPr>
          <w:rFonts w:cs="Tahoma"/>
          <w:szCs w:val="20"/>
        </w:rPr>
        <w:t xml:space="preserve">Per i programmi che prevedono spese ammissibili non superiori a 100.000,  presentati da donne in stato di disoccupazione che avviano una impresa individuale o un’attività di lavoro  autonomo, la percentuale massima di copertura delle spese ammissibili è elevata al 90 per cento, fermo restando il limite di importo del contributo di 50.000 euro. </w:t>
      </w:r>
    </w:p>
    <w:p w14:paraId="57806440" w14:textId="77777777" w:rsidR="00E51EE2" w:rsidRDefault="00E51EE2" w:rsidP="00E51EE2">
      <w:pPr>
        <w:spacing w:line="360" w:lineRule="auto"/>
        <w:jc w:val="both"/>
      </w:pPr>
      <w:r>
        <w:rPr>
          <w:rFonts w:cs="Tahoma"/>
          <w:b/>
          <w:bCs/>
          <w:szCs w:val="20"/>
        </w:rPr>
        <w:t xml:space="preserve">Non è richiesto un valore minimo del progetto d’investimento. Il progetto dovrà comunque essere realizzato in 24 mesi.  </w:t>
      </w:r>
    </w:p>
    <w:p w14:paraId="7392E0CF" w14:textId="77777777" w:rsidR="00E51EE2" w:rsidRDefault="00E51EE2" w:rsidP="00E51EE2">
      <w:pPr>
        <w:spacing w:line="360" w:lineRule="auto"/>
        <w:jc w:val="both"/>
        <w:rPr>
          <w:rFonts w:cs="Tahoma"/>
          <w:szCs w:val="20"/>
        </w:rPr>
      </w:pPr>
    </w:p>
    <w:p w14:paraId="64C7652D" w14:textId="77777777" w:rsidR="00E51EE2" w:rsidRDefault="00E51EE2" w:rsidP="00AA2B36">
      <w:pPr>
        <w:pStyle w:val="Titolo2"/>
      </w:pPr>
      <w:bookmarkStart w:id="21" w:name="_Toc103808215"/>
      <w:r>
        <w:lastRenderedPageBreak/>
        <w:t>2.2 Spese ammissibili</w:t>
      </w:r>
      <w:bookmarkEnd w:id="21"/>
    </w:p>
    <w:p w14:paraId="5081527A" w14:textId="77777777" w:rsidR="00E51EE2" w:rsidRDefault="00E51EE2" w:rsidP="00E51EE2">
      <w:pPr>
        <w:spacing w:line="360" w:lineRule="auto"/>
        <w:jc w:val="both"/>
      </w:pPr>
      <w:r>
        <w:rPr>
          <w:rFonts w:cs="Tahoma"/>
          <w:szCs w:val="20"/>
        </w:rPr>
        <w:t>In base a quanto stabilisce il Decreto del 30 settembre 2021, sono ammissibili alle agevolazioni  le spese relative a:</w:t>
      </w:r>
    </w:p>
    <w:p w14:paraId="0C45F814" w14:textId="096454B9" w:rsidR="00E51EE2" w:rsidRDefault="00E51EE2" w:rsidP="000512E7">
      <w:pPr>
        <w:pStyle w:val="Paragrafoelenco"/>
        <w:numPr>
          <w:ilvl w:val="0"/>
          <w:numId w:val="28"/>
        </w:numPr>
        <w:spacing w:line="360" w:lineRule="auto"/>
        <w:ind w:left="709"/>
        <w:jc w:val="both"/>
      </w:pPr>
      <w:r w:rsidRPr="00AA2B36">
        <w:rPr>
          <w:rFonts w:cs="Tahoma"/>
          <w:szCs w:val="20"/>
        </w:rPr>
        <w:t>immobilizzazioni materiali, con particolare riferimento a impianti, macchinari e attrezzature nuovi di fabbrica, purché coerenti e funzionali all’attività d’impresa, a servizio esclusivo dell’iniziativa agevolata;</w:t>
      </w:r>
    </w:p>
    <w:p w14:paraId="734ABE00" w14:textId="0E72A8EB" w:rsidR="00E51EE2" w:rsidRDefault="00E51EE2" w:rsidP="000512E7">
      <w:pPr>
        <w:pStyle w:val="Paragrafoelenco"/>
        <w:numPr>
          <w:ilvl w:val="0"/>
          <w:numId w:val="28"/>
        </w:numPr>
        <w:spacing w:line="360" w:lineRule="auto"/>
        <w:ind w:left="709"/>
        <w:jc w:val="both"/>
      </w:pPr>
      <w:r w:rsidRPr="00AA2B36">
        <w:rPr>
          <w:rFonts w:cs="Tahoma"/>
          <w:szCs w:val="20"/>
        </w:rPr>
        <w:t>immobilizzazioni immateriali, necessarie all’attività oggetto dell’iniziativa agevolata;</w:t>
      </w:r>
    </w:p>
    <w:p w14:paraId="156802AF" w14:textId="069BAE62" w:rsidR="00E51EE2" w:rsidRDefault="00E51EE2" w:rsidP="000512E7">
      <w:pPr>
        <w:pStyle w:val="Paragrafoelenco"/>
        <w:numPr>
          <w:ilvl w:val="0"/>
          <w:numId w:val="28"/>
        </w:numPr>
        <w:spacing w:line="360" w:lineRule="auto"/>
        <w:ind w:left="709"/>
        <w:jc w:val="both"/>
      </w:pPr>
      <w:r w:rsidRPr="00AA2B36">
        <w:rPr>
          <w:rFonts w:cs="Tahoma"/>
          <w:szCs w:val="20"/>
        </w:rPr>
        <w:t>servizi in cloud funzionali ai processi portanti della gestione aziendale;</w:t>
      </w:r>
    </w:p>
    <w:p w14:paraId="523BB0A4" w14:textId="421024CF" w:rsidR="00E51EE2" w:rsidRDefault="00E51EE2" w:rsidP="000512E7">
      <w:pPr>
        <w:pStyle w:val="Paragrafoelenco"/>
        <w:numPr>
          <w:ilvl w:val="0"/>
          <w:numId w:val="28"/>
        </w:numPr>
        <w:spacing w:line="360" w:lineRule="auto"/>
        <w:ind w:left="709"/>
        <w:jc w:val="both"/>
      </w:pPr>
      <w:r w:rsidRPr="00AA2B36">
        <w:rPr>
          <w:rFonts w:cs="Tahoma"/>
          <w:szCs w:val="20"/>
        </w:rPr>
        <w:t>personale dipendente, assunto a tempo indeterminato o determinato dopo la data di presentazione della domanda e impiegato funzionalmente nella realizzazione dell’iniziativa agevolata;</w:t>
      </w:r>
    </w:p>
    <w:p w14:paraId="56F45ED7" w14:textId="76C89B16" w:rsidR="00E51EE2" w:rsidRDefault="00E51EE2" w:rsidP="000512E7">
      <w:pPr>
        <w:pStyle w:val="Paragrafoelenco"/>
        <w:numPr>
          <w:ilvl w:val="0"/>
          <w:numId w:val="28"/>
        </w:numPr>
        <w:spacing w:line="360" w:lineRule="auto"/>
        <w:ind w:left="709"/>
        <w:jc w:val="both"/>
      </w:pPr>
      <w:r w:rsidRPr="00AA2B36">
        <w:rPr>
          <w:rFonts w:cs="Tahoma"/>
          <w:szCs w:val="20"/>
        </w:rPr>
        <w:t>esigenze di capitale circolante nel limite del 20 per cento (venti per cento) delle spese complessivamente ritenute ammissibili.</w:t>
      </w:r>
    </w:p>
    <w:p w14:paraId="77E74115" w14:textId="77777777" w:rsidR="00E51EE2" w:rsidRDefault="00E51EE2" w:rsidP="00E51EE2">
      <w:pPr>
        <w:spacing w:line="360" w:lineRule="auto"/>
        <w:jc w:val="both"/>
        <w:rPr>
          <w:rFonts w:cs="Tahoma"/>
          <w:b/>
          <w:bCs/>
          <w:sz w:val="22"/>
          <w:u w:val="single"/>
        </w:rPr>
      </w:pPr>
    </w:p>
    <w:p w14:paraId="7DB8C0CE" w14:textId="77777777" w:rsidR="00E51EE2" w:rsidRPr="00AA2B36" w:rsidRDefault="00E51EE2" w:rsidP="00AA2B36">
      <w:pPr>
        <w:pStyle w:val="Titolo3"/>
      </w:pPr>
      <w:bookmarkStart w:id="22" w:name="_Toc103808216"/>
      <w:r w:rsidRPr="00AA2B36">
        <w:t>2.2.1 Il costo per i dipendenti</w:t>
      </w:r>
      <w:bookmarkEnd w:id="22"/>
    </w:p>
    <w:p w14:paraId="33C99A8B" w14:textId="77777777" w:rsidR="00E51EE2" w:rsidRDefault="00E51EE2" w:rsidP="00E51EE2">
      <w:pPr>
        <w:spacing w:line="360" w:lineRule="auto"/>
        <w:jc w:val="both"/>
      </w:pPr>
      <w:r>
        <w:rPr>
          <w:rFonts w:cs="Tahoma"/>
          <w:szCs w:val="20"/>
        </w:rPr>
        <w:t>Per quel che riguarda la valutazione del costo del lavoro, quello del personale dipendente assunto dopo la presentazione della domanda è finanziabile per il tempo in cui il lavoratore rimane impiegato nel ruolo funzionale al progetto e comunque non oltre i 24 mesi dal perfezionamento del provvedimento di ammissione. Le spese sono valorizzate a costi orari standard per livello di inquadramento sulla base delle seguenti tariffe:</w:t>
      </w:r>
    </w:p>
    <w:p w14:paraId="583A9C23" w14:textId="77777777" w:rsidR="00E51EE2" w:rsidRDefault="00E51EE2" w:rsidP="000512E7">
      <w:pPr>
        <w:widowControl w:val="0"/>
        <w:numPr>
          <w:ilvl w:val="0"/>
          <w:numId w:val="27"/>
        </w:numPr>
        <w:suppressAutoHyphens/>
        <w:spacing w:line="360" w:lineRule="auto"/>
        <w:ind w:left="714" w:hanging="357"/>
        <w:contextualSpacing/>
        <w:jc w:val="both"/>
      </w:pPr>
      <w:r>
        <w:rPr>
          <w:rFonts w:cs="Tahoma"/>
          <w:szCs w:val="20"/>
        </w:rPr>
        <w:t>Personale con livello quadro con funzioni direttive o dirigente: 52 euro/ora</w:t>
      </w:r>
    </w:p>
    <w:p w14:paraId="5B84DC28" w14:textId="77777777" w:rsidR="00E51EE2" w:rsidRDefault="00E51EE2" w:rsidP="000512E7">
      <w:pPr>
        <w:widowControl w:val="0"/>
        <w:numPr>
          <w:ilvl w:val="0"/>
          <w:numId w:val="27"/>
        </w:numPr>
        <w:suppressAutoHyphens/>
        <w:spacing w:line="360" w:lineRule="auto"/>
        <w:ind w:left="714" w:hanging="357"/>
        <w:contextualSpacing/>
        <w:jc w:val="both"/>
      </w:pPr>
      <w:r>
        <w:rPr>
          <w:rFonts w:cs="Tahoma"/>
          <w:szCs w:val="20"/>
        </w:rPr>
        <w:t>Personale con livello quadro: 30 euro/ora</w:t>
      </w:r>
    </w:p>
    <w:p w14:paraId="12FEC486" w14:textId="77777777" w:rsidR="00E51EE2" w:rsidRDefault="00E51EE2" w:rsidP="000512E7">
      <w:pPr>
        <w:widowControl w:val="0"/>
        <w:numPr>
          <w:ilvl w:val="0"/>
          <w:numId w:val="27"/>
        </w:numPr>
        <w:suppressAutoHyphens/>
        <w:spacing w:line="360" w:lineRule="auto"/>
        <w:jc w:val="both"/>
      </w:pPr>
      <w:r>
        <w:rPr>
          <w:rFonts w:cs="Tahoma"/>
          <w:szCs w:val="20"/>
        </w:rPr>
        <w:t>Personale con livello impiegato o operaio: 21 euro/ora</w:t>
      </w:r>
    </w:p>
    <w:p w14:paraId="52C601ED" w14:textId="77777777" w:rsidR="00E51EE2" w:rsidRDefault="00E51EE2" w:rsidP="00E51EE2">
      <w:pPr>
        <w:spacing w:line="360" w:lineRule="auto"/>
        <w:jc w:val="both"/>
        <w:rPr>
          <w:rFonts w:cs="Tahoma"/>
          <w:b/>
          <w:bCs/>
          <w:sz w:val="22"/>
          <w:u w:val="single"/>
        </w:rPr>
      </w:pPr>
    </w:p>
    <w:p w14:paraId="1144B240" w14:textId="77777777" w:rsidR="00E51EE2" w:rsidRPr="00AA2B36" w:rsidRDefault="00E51EE2" w:rsidP="00AA2B36">
      <w:pPr>
        <w:pStyle w:val="Titolo3"/>
      </w:pPr>
      <w:bookmarkStart w:id="23" w:name="_Toc103808217"/>
      <w:r w:rsidRPr="00AA2B36">
        <w:t>2.2.2 I finanziamenti in conto capitale</w:t>
      </w:r>
      <w:bookmarkEnd w:id="23"/>
    </w:p>
    <w:p w14:paraId="1376E9DD" w14:textId="77777777" w:rsidR="00E51EE2" w:rsidRDefault="00E51EE2" w:rsidP="00E51EE2">
      <w:pPr>
        <w:spacing w:line="360" w:lineRule="auto"/>
        <w:jc w:val="both"/>
      </w:pPr>
      <w:r>
        <w:rPr>
          <w:rFonts w:cs="Tahoma"/>
          <w:szCs w:val="20"/>
        </w:rPr>
        <w:t>Per ottenere il finanziamento Le esigenze di capitale circolante devono essere coerenti con l’iniziativa da portare avanti. Le agevolazioni possono essere utilizzate ai fini del pagamento delle seguenti voci di spesa:</w:t>
      </w:r>
    </w:p>
    <w:p w14:paraId="53F687FE" w14:textId="1FBD95A2" w:rsidR="00E51EE2" w:rsidRDefault="00E51EE2" w:rsidP="000512E7">
      <w:pPr>
        <w:pStyle w:val="Paragrafoelenco"/>
        <w:numPr>
          <w:ilvl w:val="0"/>
          <w:numId w:val="29"/>
        </w:numPr>
        <w:spacing w:line="360" w:lineRule="auto"/>
        <w:ind w:left="709"/>
        <w:jc w:val="both"/>
      </w:pPr>
      <w:r w:rsidRPr="00AA2B36">
        <w:rPr>
          <w:rFonts w:cs="Tahoma"/>
          <w:szCs w:val="20"/>
        </w:rPr>
        <w:t>materie prime, sussidiarie, materiali di consumo;</w:t>
      </w:r>
    </w:p>
    <w:p w14:paraId="33CC0AC5" w14:textId="0E275ABA" w:rsidR="00E51EE2" w:rsidRDefault="00E51EE2" w:rsidP="000512E7">
      <w:pPr>
        <w:pStyle w:val="Paragrafoelenco"/>
        <w:numPr>
          <w:ilvl w:val="0"/>
          <w:numId w:val="29"/>
        </w:numPr>
        <w:spacing w:line="360" w:lineRule="auto"/>
        <w:ind w:left="709"/>
        <w:jc w:val="both"/>
      </w:pPr>
      <w:r w:rsidRPr="00AA2B36">
        <w:rPr>
          <w:rFonts w:cs="Tahoma"/>
          <w:szCs w:val="20"/>
        </w:rPr>
        <w:t>servizi di carattere ordinario, strettamente necessari allo svolgimento delle attività dell’impresa;</w:t>
      </w:r>
    </w:p>
    <w:p w14:paraId="35C5E5D5" w14:textId="7A1CF93F" w:rsidR="00E51EE2" w:rsidRDefault="00E51EE2" w:rsidP="000512E7">
      <w:pPr>
        <w:pStyle w:val="Paragrafoelenco"/>
        <w:numPr>
          <w:ilvl w:val="0"/>
          <w:numId w:val="29"/>
        </w:numPr>
        <w:spacing w:line="360" w:lineRule="auto"/>
        <w:ind w:left="709"/>
        <w:jc w:val="both"/>
      </w:pPr>
      <w:r w:rsidRPr="00AA2B36">
        <w:rPr>
          <w:rFonts w:cs="Tahoma"/>
          <w:szCs w:val="20"/>
        </w:rPr>
        <w:t>godimento di beni di terzi, inclusi spese di noleggio, canoni di leasing;</w:t>
      </w:r>
    </w:p>
    <w:p w14:paraId="040EF40D" w14:textId="6BBD87D5" w:rsidR="00E51EE2" w:rsidRDefault="00E51EE2" w:rsidP="000512E7">
      <w:pPr>
        <w:pStyle w:val="Paragrafoelenco"/>
        <w:numPr>
          <w:ilvl w:val="0"/>
          <w:numId w:val="29"/>
        </w:numPr>
        <w:spacing w:line="360" w:lineRule="auto"/>
        <w:ind w:left="709"/>
        <w:jc w:val="both"/>
      </w:pPr>
      <w:r w:rsidRPr="00AA2B36">
        <w:rPr>
          <w:rFonts w:cs="Tahoma"/>
          <w:szCs w:val="20"/>
        </w:rPr>
        <w:t>oneri per l’eventuale garanzia a copertura del finanziamento n caso di richiesta di anticipi.</w:t>
      </w:r>
    </w:p>
    <w:p w14:paraId="4CB537C4" w14:textId="77777777" w:rsidR="00E51EE2" w:rsidRDefault="00E51EE2" w:rsidP="00E51EE2">
      <w:pPr>
        <w:spacing w:line="360" w:lineRule="auto"/>
        <w:jc w:val="both"/>
      </w:pPr>
      <w:r>
        <w:rPr>
          <w:rFonts w:cs="Tahoma"/>
          <w:szCs w:val="20"/>
        </w:rPr>
        <w:lastRenderedPageBreak/>
        <w:t xml:space="preserve">Ai fini dell'ammissibilità, tutte le spese devono essere contabilizzate nel rispetto delle normative contabili e fiscali di riferimento. </w:t>
      </w:r>
    </w:p>
    <w:p w14:paraId="5F293803" w14:textId="77777777" w:rsidR="00E51EE2" w:rsidRDefault="00E51EE2" w:rsidP="00E51EE2">
      <w:pPr>
        <w:spacing w:line="360" w:lineRule="auto"/>
        <w:jc w:val="both"/>
        <w:rPr>
          <w:rFonts w:cs="Tahoma"/>
          <w:b/>
          <w:bCs/>
          <w:sz w:val="22"/>
          <w:u w:val="single"/>
        </w:rPr>
      </w:pPr>
    </w:p>
    <w:p w14:paraId="4B56B4D0" w14:textId="77777777" w:rsidR="00E51EE2" w:rsidRDefault="00E51EE2" w:rsidP="00AA2B36">
      <w:pPr>
        <w:pStyle w:val="Titolo2"/>
      </w:pPr>
      <w:bookmarkStart w:id="24" w:name="_Toc103808218"/>
      <w:r>
        <w:t>2.3 Solo acquisto di nuovi beni materiali</w:t>
      </w:r>
      <w:bookmarkEnd w:id="24"/>
    </w:p>
    <w:p w14:paraId="586374B7" w14:textId="77777777" w:rsidR="00E51EE2" w:rsidRDefault="00E51EE2" w:rsidP="00E51EE2">
      <w:pPr>
        <w:spacing w:line="360" w:lineRule="auto"/>
        <w:jc w:val="both"/>
      </w:pPr>
      <w:r>
        <w:rPr>
          <w:rFonts w:cs="Tahoma"/>
          <w:szCs w:val="20"/>
        </w:rPr>
        <w:t>I beni d’investimento inoltre devono essere utilizzati esclusivamente ai fini dello svolgimento dell’attività d’impresa ed essere acquistati a condizioni di mercato. Le spese devono essere pagate tramite uno o più conti corrente ordinari intestati all’impresa femminile beneficiaria, con le modalità indicate nel medesimo provvedimento. Non sono ammissibili alle agevolazioni le spese riferite a investimenti di mera sostituzione di impianti, macchinari e attrezzature e le spese relative a imposte e tasse.</w:t>
      </w:r>
    </w:p>
    <w:p w14:paraId="7A81728F" w14:textId="77777777" w:rsidR="00E51EE2" w:rsidRDefault="00E51EE2" w:rsidP="00E51EE2">
      <w:pPr>
        <w:spacing w:line="360" w:lineRule="auto"/>
        <w:jc w:val="both"/>
      </w:pPr>
      <w:r>
        <w:rPr>
          <w:rFonts w:cs="Tahoma"/>
          <w:szCs w:val="20"/>
        </w:rPr>
        <w:t>Sono, in ogni caso, ammissibili le sole spese che, in base alla data delle relative fatture o di altro documento giustificativo, risultino sostenute successivamente alla data di presentazione della domanda di agevolazione ovvero, nel caso di persone fisiche, alla data di costituzione dell’impresa o dell’apertura di partita IVA.</w:t>
      </w:r>
    </w:p>
    <w:p w14:paraId="5314CF3C" w14:textId="77777777" w:rsidR="00E51EE2" w:rsidRDefault="00E51EE2" w:rsidP="00E51EE2">
      <w:pPr>
        <w:spacing w:line="360" w:lineRule="auto"/>
        <w:jc w:val="both"/>
        <w:rPr>
          <w:rFonts w:cs="Tahoma"/>
          <w:b/>
          <w:bCs/>
          <w:sz w:val="22"/>
          <w:u w:val="single"/>
        </w:rPr>
      </w:pPr>
    </w:p>
    <w:p w14:paraId="605F113A" w14:textId="77777777" w:rsidR="00E51EE2" w:rsidRDefault="00E51EE2" w:rsidP="00AA2B36">
      <w:pPr>
        <w:pStyle w:val="Titolo2"/>
      </w:pPr>
      <w:bookmarkStart w:id="25" w:name="_Toc103808219"/>
      <w:r>
        <w:t>2.4 Assistenza e consulenza</w:t>
      </w:r>
      <w:bookmarkEnd w:id="25"/>
    </w:p>
    <w:p w14:paraId="3A24D582" w14:textId="77777777" w:rsidR="00E51EE2" w:rsidRDefault="00E51EE2" w:rsidP="00E51EE2">
      <w:pPr>
        <w:spacing w:line="360" w:lineRule="auto"/>
        <w:jc w:val="both"/>
      </w:pPr>
      <w:r>
        <w:rPr>
          <w:rFonts w:cs="Tahoma"/>
          <w:szCs w:val="20"/>
        </w:rPr>
        <w:t>Alle imprese beneficiarie delle agevolazioni sono inoltre erogati servizi di assistenza tecnico-gestionale, durante tutto il periodo di realizzazione degli investimenti o di compimento del programma di spesa fino a un valore massimo complessivo non superiore a 5.000 euro per impresa. Previste  le seguenti modalità:</w:t>
      </w:r>
    </w:p>
    <w:p w14:paraId="321FA43C" w14:textId="7E11271F" w:rsidR="00E51EE2" w:rsidRDefault="00E51EE2" w:rsidP="000512E7">
      <w:pPr>
        <w:pStyle w:val="Paragrafoelenco"/>
        <w:numPr>
          <w:ilvl w:val="0"/>
          <w:numId w:val="30"/>
        </w:numPr>
        <w:spacing w:line="360" w:lineRule="auto"/>
        <w:ind w:left="709"/>
        <w:jc w:val="both"/>
      </w:pPr>
      <w:r w:rsidRPr="00AA2B36">
        <w:rPr>
          <w:rFonts w:cs="Tahoma"/>
          <w:szCs w:val="20"/>
        </w:rPr>
        <w:t>per un valore pari a 3.000 euro  i servizi sono erogati dal Soggetto gestore, anche mediante modalità telematiche, e sono finalizzati a fornire alle imprese beneficiarie assistenza tecnica sulle agevolazioni e a trasferire competenze specialistiche e strategiche per il miglior esito delle iniziative finanziate. I medesimi servizi possono anche facilitare la conoscenza di strumenti finanziari partecipativi, quali il Fondo di sostegno al venture capital,</w:t>
      </w:r>
      <w:r w:rsidR="00AA2B36">
        <w:rPr>
          <w:rFonts w:cs="Tahoma"/>
          <w:szCs w:val="20"/>
        </w:rPr>
        <w:t xml:space="preserve"> </w:t>
      </w:r>
      <w:r w:rsidRPr="00AA2B36">
        <w:rPr>
          <w:rFonts w:cs="Tahoma"/>
          <w:szCs w:val="20"/>
        </w:rPr>
        <w:t>ovvero altri strumenti che prevedono l’apporto di capitale di rischio destinati alle start-up innovative (articolo 25 decreto-legge 18 ottobre 2012, n. 179)  e alle piccole e medie imprese innovative (articolo 4  decreto-legge 24 gennaio 2015);</w:t>
      </w:r>
    </w:p>
    <w:p w14:paraId="625089FF" w14:textId="77777777" w:rsidR="00AA2B36" w:rsidRDefault="00E51EE2" w:rsidP="000512E7">
      <w:pPr>
        <w:pStyle w:val="Paragrafoelenco"/>
        <w:numPr>
          <w:ilvl w:val="0"/>
          <w:numId w:val="30"/>
        </w:numPr>
        <w:spacing w:line="360" w:lineRule="auto"/>
        <w:ind w:left="709"/>
        <w:jc w:val="both"/>
        <w:rPr>
          <w:rFonts w:cs="Tahoma"/>
          <w:szCs w:val="20"/>
        </w:rPr>
        <w:sectPr w:rsidR="00AA2B36" w:rsidSect="00804B33">
          <w:pgSz w:w="11906" w:h="16838"/>
          <w:pgMar w:top="720" w:right="1418" w:bottom="720" w:left="1276" w:header="850" w:footer="720" w:gutter="0"/>
          <w:cols w:space="720"/>
          <w:titlePg/>
          <w:docGrid w:linePitch="360" w:charSpace="32768"/>
        </w:sectPr>
      </w:pPr>
      <w:r w:rsidRPr="00AA2B36">
        <w:rPr>
          <w:rFonts w:cs="Tahoma"/>
          <w:szCs w:val="20"/>
        </w:rPr>
        <w:t>un importo massimo di 2.000  euro è reso disponibile, in forma di voucher, a richiesta a copertura del 50 per cento del costo per l’acquisto di servizi specialistici, di importo non inferiore a 4.000 euro, acquisiti da soggetti terzi esperti e qualificati in attività di marketing e comunicazione, in ambiti strategici, quali, ad esempio, creazione di un’identità di marchio, realizzazione di piani di marketing, strategie di presenza e  posizionamento sui social media o nel digitale, attività di comunicazione d’impresa e promozione.</w:t>
      </w:r>
    </w:p>
    <w:p w14:paraId="535A434E" w14:textId="77777777" w:rsidR="00E51EE2" w:rsidRPr="00AA2B36" w:rsidRDefault="00E51EE2" w:rsidP="00AA2B36">
      <w:pPr>
        <w:pStyle w:val="Titolo1"/>
      </w:pPr>
      <w:bookmarkStart w:id="26" w:name="_Toc103808220"/>
      <w:r w:rsidRPr="00AA2B36">
        <w:rPr>
          <w:rStyle w:val="Enfasigrassetto"/>
          <w:rFonts w:cs="Tahoma"/>
          <w:b/>
        </w:rPr>
        <w:lastRenderedPageBreak/>
        <w:t>3.</w:t>
      </w:r>
      <w:bookmarkEnd w:id="26"/>
    </w:p>
    <w:p w14:paraId="48D4F794" w14:textId="77777777" w:rsidR="00E51EE2" w:rsidRPr="00AA2B36" w:rsidRDefault="00E51EE2" w:rsidP="00AA2B36">
      <w:pPr>
        <w:pStyle w:val="Titolo1"/>
      </w:pPr>
      <w:bookmarkStart w:id="27" w:name="_Toc103808221"/>
      <w:r w:rsidRPr="00AA2B36">
        <w:rPr>
          <w:rStyle w:val="Enfasigrassetto"/>
          <w:rFonts w:cs="Tahoma"/>
          <w:b/>
        </w:rPr>
        <w:t>Sostegno e sviluppo</w:t>
      </w:r>
      <w:bookmarkEnd w:id="27"/>
    </w:p>
    <w:p w14:paraId="610BCE93" w14:textId="77777777" w:rsidR="00AA2B36" w:rsidRDefault="00AA2B36" w:rsidP="00E51EE2">
      <w:pPr>
        <w:spacing w:line="360" w:lineRule="auto"/>
        <w:jc w:val="both"/>
        <w:rPr>
          <w:rStyle w:val="Enfasigrassetto"/>
          <w:rFonts w:cs="Tahoma"/>
          <w:szCs w:val="20"/>
          <w:bdr w:val="none" w:sz="0" w:space="0" w:color="000000"/>
        </w:rPr>
      </w:pPr>
    </w:p>
    <w:p w14:paraId="4495DCBD" w14:textId="77777777" w:rsidR="00AA2B36" w:rsidRDefault="00AA2B36" w:rsidP="00E51EE2">
      <w:pPr>
        <w:spacing w:line="360" w:lineRule="auto"/>
        <w:jc w:val="both"/>
        <w:rPr>
          <w:rStyle w:val="Enfasigrassetto"/>
          <w:rFonts w:cs="Tahoma"/>
          <w:szCs w:val="20"/>
          <w:bdr w:val="none" w:sz="0" w:space="0" w:color="000000"/>
        </w:rPr>
      </w:pPr>
    </w:p>
    <w:p w14:paraId="3930DB76" w14:textId="77777777" w:rsidR="00AA2B36" w:rsidRDefault="00AA2B36" w:rsidP="00E51EE2">
      <w:pPr>
        <w:spacing w:line="360" w:lineRule="auto"/>
        <w:jc w:val="both"/>
        <w:rPr>
          <w:rStyle w:val="Enfasigrassetto"/>
          <w:rFonts w:cs="Tahoma"/>
          <w:szCs w:val="20"/>
          <w:bdr w:val="none" w:sz="0" w:space="0" w:color="000000"/>
        </w:rPr>
      </w:pPr>
    </w:p>
    <w:p w14:paraId="5C49431D" w14:textId="77777777" w:rsidR="00AA2B36" w:rsidRDefault="00AA2B36" w:rsidP="00E51EE2">
      <w:pPr>
        <w:spacing w:line="360" w:lineRule="auto"/>
        <w:jc w:val="both"/>
        <w:rPr>
          <w:rStyle w:val="Enfasigrassetto"/>
          <w:rFonts w:cs="Tahoma"/>
          <w:szCs w:val="20"/>
          <w:bdr w:val="none" w:sz="0" w:space="0" w:color="000000"/>
        </w:rPr>
      </w:pPr>
    </w:p>
    <w:p w14:paraId="0838A8BD" w14:textId="77777777" w:rsidR="00AA2B36" w:rsidRDefault="00AA2B36" w:rsidP="00E51EE2">
      <w:pPr>
        <w:spacing w:line="360" w:lineRule="auto"/>
        <w:jc w:val="both"/>
        <w:rPr>
          <w:rStyle w:val="Enfasigrassetto"/>
          <w:rFonts w:cs="Tahoma"/>
          <w:szCs w:val="20"/>
          <w:bdr w:val="none" w:sz="0" w:space="0" w:color="000000"/>
        </w:rPr>
      </w:pPr>
    </w:p>
    <w:p w14:paraId="3083B056" w14:textId="77777777" w:rsidR="00AA2B36" w:rsidRDefault="00AA2B36" w:rsidP="00E51EE2">
      <w:pPr>
        <w:spacing w:line="360" w:lineRule="auto"/>
        <w:jc w:val="both"/>
        <w:rPr>
          <w:rStyle w:val="Enfasigrassetto"/>
          <w:rFonts w:cs="Tahoma"/>
          <w:szCs w:val="20"/>
          <w:bdr w:val="none" w:sz="0" w:space="0" w:color="000000"/>
        </w:rPr>
      </w:pPr>
    </w:p>
    <w:p w14:paraId="2D2AC65A" w14:textId="00AE0F0A" w:rsidR="00E51EE2" w:rsidRDefault="00E51EE2" w:rsidP="00E51EE2">
      <w:pPr>
        <w:spacing w:line="360" w:lineRule="auto"/>
        <w:jc w:val="both"/>
      </w:pPr>
      <w:r>
        <w:rPr>
          <w:rStyle w:val="Enfasigrassetto"/>
          <w:rFonts w:cs="Tahoma"/>
          <w:szCs w:val="20"/>
          <w:bdr w:val="none" w:sz="0" w:space="0" w:color="000000"/>
        </w:rPr>
        <w:t xml:space="preserve">Il Capo III del Decreto disciplina i finanziamenti in favore di società costituire da oltre 12 mesi. Non possono presentare domanda per questi finanziamenti le società inattive </w:t>
      </w:r>
    </w:p>
    <w:p w14:paraId="5D083F83" w14:textId="77777777" w:rsidR="00E51EE2" w:rsidRDefault="00E51EE2" w:rsidP="00E51EE2">
      <w:pPr>
        <w:pStyle w:val="Titolo2"/>
        <w:rPr>
          <w:color w:val="auto"/>
        </w:rPr>
      </w:pPr>
    </w:p>
    <w:p w14:paraId="2079761C" w14:textId="2990F092" w:rsidR="00E51EE2" w:rsidRPr="00AA2B36" w:rsidRDefault="00E51EE2" w:rsidP="00AA2B36">
      <w:pPr>
        <w:pStyle w:val="Titolo2"/>
      </w:pPr>
      <w:bookmarkStart w:id="28" w:name="_Toc103808222"/>
      <w:r w:rsidRPr="00AA2B36">
        <w:t>3.1 Ammontare dei progetti</w:t>
      </w:r>
      <w:bookmarkEnd w:id="28"/>
    </w:p>
    <w:p w14:paraId="6EB4CAC3" w14:textId="77777777" w:rsidR="00E51EE2" w:rsidRDefault="00E51EE2" w:rsidP="00E51EE2">
      <w:pPr>
        <w:spacing w:line="360" w:lineRule="auto"/>
        <w:jc w:val="both"/>
      </w:pPr>
      <w:r>
        <w:rPr>
          <w:rFonts w:cs="Tahoma"/>
          <w:szCs w:val="20"/>
        </w:rPr>
        <w:t xml:space="preserve">Nel caso di imprese in attività da più di 12 mesi, è possibile  </w:t>
      </w:r>
      <w:r>
        <w:rPr>
          <w:rFonts w:cs="Tahoma"/>
          <w:b/>
          <w:bCs/>
          <w:szCs w:val="20"/>
        </w:rPr>
        <w:t>progetti d’investimento fino a  400.000 euro per diversificare e sviluppare nuove attività o per ampliare attività esistenti</w:t>
      </w:r>
      <w:r>
        <w:rPr>
          <w:rFonts w:cs="Tahoma"/>
          <w:szCs w:val="20"/>
        </w:rPr>
        <w:t xml:space="preserve">. In questo caso l’intervento del Fondo prevede un mix di contributo a fondo perduto e finanziamento a tasso zero, con una copertura fino all’80 per cento delle spese ammissibili, per un massimo di  320.000 euro.  </w:t>
      </w:r>
    </w:p>
    <w:p w14:paraId="28D39CB1" w14:textId="77777777" w:rsidR="00E51EE2" w:rsidRDefault="00E51EE2" w:rsidP="00E51EE2">
      <w:pPr>
        <w:spacing w:line="360" w:lineRule="auto"/>
        <w:jc w:val="both"/>
      </w:pPr>
      <w:r>
        <w:rPr>
          <w:rFonts w:cs="Tahoma"/>
          <w:szCs w:val="20"/>
        </w:rPr>
        <w:t>Sono finanziabili anche le spese per il capitale circolante, entro un massimo del 20 per cento del programma di spesa ammissibile (o del 25 per cento per le imprese con più di 36 mesi). Solo per le imprese con oltre 36 mesi di vita il contributo al circolante è concesso interamente a fondo perduto.</w:t>
      </w:r>
    </w:p>
    <w:p w14:paraId="592F03E5" w14:textId="77777777" w:rsidR="00E51EE2" w:rsidRDefault="00E51EE2" w:rsidP="00E51EE2">
      <w:pPr>
        <w:spacing w:line="360" w:lineRule="auto"/>
        <w:jc w:val="both"/>
      </w:pPr>
      <w:r>
        <w:rPr>
          <w:rFonts w:cs="Tahoma"/>
          <w:szCs w:val="20"/>
        </w:rPr>
        <w:t xml:space="preserve">Anche nel caso dei finanziamento richiesti in base al Capo III -  Sostegno e sviluppo – i progetti devono essere realizzate entro ventiquattro mesi dalla data di trasmissione del provvedimento di concessione delle agevolazioni, pena la revoca. Il Soggetto gestore può comunque autorizzare una proroga non superiore a sei mesi in caso di  motivata richiesta dell’impresa.   </w:t>
      </w:r>
    </w:p>
    <w:p w14:paraId="10486D8C" w14:textId="77777777" w:rsidR="00AA2B36" w:rsidRDefault="00AA2B36" w:rsidP="00E51EE2">
      <w:pPr>
        <w:spacing w:line="360" w:lineRule="auto"/>
        <w:jc w:val="both"/>
        <w:rPr>
          <w:rFonts w:cs="Tahoma"/>
          <w:i/>
          <w:iCs/>
          <w:szCs w:val="20"/>
          <w:u w:val="single"/>
        </w:rPr>
      </w:pPr>
    </w:p>
    <w:p w14:paraId="7BB560F9" w14:textId="459F5D70" w:rsidR="00E51EE2" w:rsidRDefault="00E51EE2" w:rsidP="00AA2B36">
      <w:pPr>
        <w:pStyle w:val="Titolo3"/>
      </w:pPr>
      <w:bookmarkStart w:id="29" w:name="_Toc103808223"/>
      <w:r>
        <w:t>3.1.1 Imprese agricole</w:t>
      </w:r>
      <w:bookmarkEnd w:id="29"/>
    </w:p>
    <w:p w14:paraId="7856292A" w14:textId="77777777" w:rsidR="00E51EE2" w:rsidRDefault="00E51EE2" w:rsidP="00E51EE2">
      <w:pPr>
        <w:spacing w:line="360" w:lineRule="auto"/>
        <w:jc w:val="both"/>
      </w:pPr>
      <w:r>
        <w:rPr>
          <w:rFonts w:cs="Tahoma"/>
          <w:szCs w:val="20"/>
        </w:rPr>
        <w:t xml:space="preserve">La misura del Capo III è rivolta anche allo sviluppo di nuova iniziative da parte di imprese già esistenti. Così ad esempio un'impresa agricola femminile può presentare un nuovo progetto di sviluppo che abbia ad oggetto attività diverse dalla produzione primaria di prodotti agricoli, come ad esempio agriturismo o </w:t>
      </w:r>
      <w:r>
        <w:rPr>
          <w:rFonts w:cs="Tahoma"/>
          <w:szCs w:val="20"/>
        </w:rPr>
        <w:lastRenderedPageBreak/>
        <w:t>trasformazione di prodotti agricoli. Obbligatorio comunque  garantire una contabilità ordinaria separata, per tenere distinte le diverse gestioni.</w:t>
      </w:r>
    </w:p>
    <w:p w14:paraId="1C762214" w14:textId="77777777" w:rsidR="00E51EE2" w:rsidRDefault="00E51EE2" w:rsidP="00E51EE2">
      <w:pPr>
        <w:spacing w:line="360" w:lineRule="auto"/>
        <w:jc w:val="both"/>
        <w:rPr>
          <w:rFonts w:cs="Tahoma"/>
          <w:sz w:val="22"/>
        </w:rPr>
      </w:pPr>
    </w:p>
    <w:p w14:paraId="7B060971" w14:textId="77777777" w:rsidR="00E51EE2" w:rsidRPr="00AA2B36" w:rsidRDefault="00E51EE2" w:rsidP="00AA2B36">
      <w:pPr>
        <w:pStyle w:val="Titolo2"/>
      </w:pPr>
      <w:bookmarkStart w:id="30" w:name="_Toc103808224"/>
      <w:r w:rsidRPr="00AA2B36">
        <w:t>3.2 Articolazione dell’intervento</w:t>
      </w:r>
      <w:bookmarkEnd w:id="30"/>
    </w:p>
    <w:p w14:paraId="31A52C63" w14:textId="77777777" w:rsidR="00E51EE2" w:rsidRDefault="00E51EE2" w:rsidP="00E51EE2">
      <w:pPr>
        <w:spacing w:line="360" w:lineRule="auto"/>
        <w:jc w:val="both"/>
      </w:pPr>
      <w:r>
        <w:rPr>
          <w:rFonts w:cs="Tahoma"/>
          <w:szCs w:val="20"/>
        </w:rPr>
        <w:t>Le agevolazioni per le imprese già in attività sono concesse secondo un’articolazione che tiene conto dell’anzianità d'impresa. In dettaglio:</w:t>
      </w:r>
    </w:p>
    <w:p w14:paraId="28A4A104" w14:textId="60165537" w:rsidR="00E51EE2" w:rsidRDefault="00E51EE2" w:rsidP="000512E7">
      <w:pPr>
        <w:pStyle w:val="Paragrafoelenco"/>
        <w:numPr>
          <w:ilvl w:val="0"/>
          <w:numId w:val="31"/>
        </w:numPr>
        <w:spacing w:line="360" w:lineRule="auto"/>
        <w:ind w:left="709"/>
        <w:jc w:val="both"/>
      </w:pPr>
      <w:r w:rsidRPr="00AA2B36">
        <w:rPr>
          <w:rFonts w:cs="Tahoma"/>
          <w:szCs w:val="20"/>
        </w:rPr>
        <w:t>per le imprese femminili costituite da almeno 12 mesi e da non più di 36 mesi alla data di presentazione della domanda di agevolazione, le agevolazioni sono concesse per il 50 per cento dell’ammontare complessivo in forma di contributo a fondo perduto e, per il restante 50 per cento, in forma di finanziamento agevolato a un tasso pari a zero, fino a copertura del 80 per cento delle spese ammissibili;</w:t>
      </w:r>
    </w:p>
    <w:p w14:paraId="4EC1E221" w14:textId="48794238" w:rsidR="00E51EE2" w:rsidRDefault="00E51EE2" w:rsidP="000512E7">
      <w:pPr>
        <w:pStyle w:val="Paragrafoelenco"/>
        <w:numPr>
          <w:ilvl w:val="0"/>
          <w:numId w:val="31"/>
        </w:numPr>
        <w:spacing w:line="360" w:lineRule="auto"/>
        <w:ind w:left="709"/>
        <w:jc w:val="both"/>
      </w:pPr>
      <w:r w:rsidRPr="00AA2B36">
        <w:rPr>
          <w:rFonts w:cs="Tahoma"/>
          <w:szCs w:val="20"/>
        </w:rPr>
        <w:t>per le imprese femminili costituite da oltre 36 mesi alla data di presentazione della domanda di agevolazione, ferma restando la copertura del 80 per cento delle spese ammissibili, l’articolazione di contributo a fondo perduto e finanziamento agevolato si applica alle sole spese di investimento, mentre le esigenze di capitale circolante  sono agevolate nella forma del contributo a fondo perduto.</w:t>
      </w:r>
    </w:p>
    <w:p w14:paraId="7F0CF75B" w14:textId="77777777" w:rsidR="00E51EE2" w:rsidRDefault="00E51EE2" w:rsidP="00E51EE2">
      <w:pPr>
        <w:spacing w:line="360" w:lineRule="auto"/>
        <w:jc w:val="both"/>
        <w:rPr>
          <w:rFonts w:cs="Tahoma"/>
          <w:szCs w:val="20"/>
        </w:rPr>
      </w:pPr>
    </w:p>
    <w:p w14:paraId="2F7A696D" w14:textId="77777777" w:rsidR="00E51EE2" w:rsidRDefault="00E51EE2" w:rsidP="00AA2B36">
      <w:pPr>
        <w:pStyle w:val="Titolo2"/>
      </w:pPr>
      <w:bookmarkStart w:id="31" w:name="_Toc103808225"/>
      <w:r>
        <w:t>3.3 Durata dei finanziamenti agevolati</w:t>
      </w:r>
      <w:bookmarkEnd w:id="31"/>
    </w:p>
    <w:p w14:paraId="062B4EBF" w14:textId="77777777" w:rsidR="00E51EE2" w:rsidRDefault="00E51EE2" w:rsidP="00E51EE2">
      <w:pPr>
        <w:spacing w:line="360" w:lineRule="auto"/>
        <w:jc w:val="both"/>
      </w:pPr>
      <w:r>
        <w:rPr>
          <w:rFonts w:cs="Tahoma"/>
          <w:szCs w:val="20"/>
        </w:rPr>
        <w:t>Per i finanziamenti agevolati  sono previste specifiche disposizioni. Questi infatti:</w:t>
      </w:r>
    </w:p>
    <w:p w14:paraId="4678A830" w14:textId="646E50C8" w:rsidR="00E51EE2" w:rsidRDefault="00E51EE2" w:rsidP="000512E7">
      <w:pPr>
        <w:pStyle w:val="Paragrafoelenco"/>
        <w:numPr>
          <w:ilvl w:val="0"/>
          <w:numId w:val="32"/>
        </w:numPr>
        <w:spacing w:line="360" w:lineRule="auto"/>
        <w:ind w:left="709"/>
        <w:jc w:val="both"/>
      </w:pPr>
      <w:r w:rsidRPr="00AA2B36">
        <w:rPr>
          <w:rFonts w:cs="Tahoma"/>
          <w:szCs w:val="20"/>
        </w:rPr>
        <w:t>hanno una durata massima di otto anni;</w:t>
      </w:r>
    </w:p>
    <w:p w14:paraId="1DD91920" w14:textId="274918E0" w:rsidR="00E51EE2" w:rsidRDefault="00E51EE2" w:rsidP="000512E7">
      <w:pPr>
        <w:pStyle w:val="Paragrafoelenco"/>
        <w:numPr>
          <w:ilvl w:val="0"/>
          <w:numId w:val="32"/>
        </w:numPr>
        <w:spacing w:line="360" w:lineRule="auto"/>
        <w:ind w:left="709"/>
        <w:jc w:val="both"/>
      </w:pPr>
      <w:r w:rsidRPr="00AA2B36">
        <w:rPr>
          <w:rFonts w:cs="Tahoma"/>
          <w:szCs w:val="20"/>
        </w:rPr>
        <w:t>sono a "tasso zero";</w:t>
      </w:r>
    </w:p>
    <w:p w14:paraId="2CA59261" w14:textId="400E0FFB" w:rsidR="00E51EE2" w:rsidRDefault="00E51EE2" w:rsidP="000512E7">
      <w:pPr>
        <w:pStyle w:val="Paragrafoelenco"/>
        <w:numPr>
          <w:ilvl w:val="0"/>
          <w:numId w:val="32"/>
        </w:numPr>
        <w:spacing w:line="360" w:lineRule="auto"/>
        <w:ind w:left="709"/>
        <w:jc w:val="both"/>
      </w:pPr>
      <w:r w:rsidRPr="00AA2B36">
        <w:rPr>
          <w:rFonts w:cs="Tahoma"/>
          <w:szCs w:val="20"/>
        </w:rPr>
        <w:t>sono rimborsati, dopo 12 mesi a decorrere dall'erogazione dell'ultima quota dell'agevolazione, secondo un piano di ammortamento a rate semestrali costanti posticipate, scadenti il 31 maggio e il 30 novembre di ogni anno;</w:t>
      </w:r>
    </w:p>
    <w:p w14:paraId="66ED5E17" w14:textId="632F44D9" w:rsidR="00E51EE2" w:rsidRDefault="00E51EE2" w:rsidP="000512E7">
      <w:pPr>
        <w:pStyle w:val="Paragrafoelenco"/>
        <w:numPr>
          <w:ilvl w:val="0"/>
          <w:numId w:val="32"/>
        </w:numPr>
        <w:spacing w:line="360" w:lineRule="auto"/>
        <w:ind w:left="709"/>
        <w:jc w:val="both"/>
      </w:pPr>
      <w:r w:rsidRPr="00AA2B36">
        <w:rPr>
          <w:rFonts w:cs="Tahoma"/>
          <w:szCs w:val="20"/>
        </w:rPr>
        <w:t>non sono assistiti da forme di garanzia, fermo restando che i crediti nascenti dalla ripetizione delle agevolazioni erogate sono, comunque, assistiti da privilegio.</w:t>
      </w:r>
    </w:p>
    <w:p w14:paraId="3B3F83CE" w14:textId="77777777" w:rsidR="00E51EE2" w:rsidRDefault="00E51EE2" w:rsidP="00E51EE2">
      <w:pPr>
        <w:spacing w:line="360" w:lineRule="auto"/>
        <w:jc w:val="both"/>
      </w:pPr>
      <w:r>
        <w:rPr>
          <w:rFonts w:cs="Tahoma"/>
          <w:szCs w:val="20"/>
        </w:rPr>
        <w:t xml:space="preserve">In caso di aiuti concessi ai sensi del regolamento de </w:t>
      </w:r>
      <w:proofErr w:type="spellStart"/>
      <w:r>
        <w:rPr>
          <w:rFonts w:cs="Tahoma"/>
          <w:szCs w:val="20"/>
        </w:rPr>
        <w:t>minimis</w:t>
      </w:r>
      <w:proofErr w:type="spellEnd"/>
      <w:r>
        <w:rPr>
          <w:rFonts w:cs="Tahoma"/>
          <w:szCs w:val="20"/>
        </w:rPr>
        <w:t>, qualora l’importo complessivo dell'agevolazione ecceda il massimale di aiuto concedibile l'importo del contributo a fondo perduto è ridotto al fine di garantirne il rispetto.</w:t>
      </w:r>
    </w:p>
    <w:p w14:paraId="305914C8" w14:textId="77777777" w:rsidR="00AA2B36" w:rsidRDefault="00AA2B36">
      <w:pPr>
        <w:spacing w:after="0" w:line="240" w:lineRule="auto"/>
        <w:rPr>
          <w:rFonts w:cs="Tahoma"/>
          <w:b/>
          <w:bCs/>
          <w:sz w:val="22"/>
          <w:u w:val="single"/>
        </w:rPr>
      </w:pPr>
      <w:r>
        <w:rPr>
          <w:rFonts w:cs="Tahoma"/>
          <w:b/>
          <w:bCs/>
          <w:sz w:val="22"/>
          <w:u w:val="single"/>
        </w:rPr>
        <w:br w:type="page"/>
      </w:r>
    </w:p>
    <w:p w14:paraId="0EB03B73" w14:textId="39CAB39B" w:rsidR="00E51EE2" w:rsidRDefault="00E51EE2" w:rsidP="00AA2B36">
      <w:pPr>
        <w:pStyle w:val="Titolo2"/>
      </w:pPr>
      <w:bookmarkStart w:id="32" w:name="_Toc103808226"/>
      <w:r>
        <w:lastRenderedPageBreak/>
        <w:t>3.4 Durata e regole per i finanziamenti agevolati</w:t>
      </w:r>
      <w:bookmarkEnd w:id="32"/>
    </w:p>
    <w:p w14:paraId="19E55471" w14:textId="77777777" w:rsidR="00E51EE2" w:rsidRDefault="00E51EE2" w:rsidP="00E51EE2">
      <w:pPr>
        <w:spacing w:line="360" w:lineRule="auto"/>
        <w:jc w:val="both"/>
      </w:pPr>
      <w:r>
        <w:rPr>
          <w:rFonts w:cs="Tahoma"/>
          <w:szCs w:val="20"/>
        </w:rPr>
        <w:t>La lista delle spese ammesse alle agevolazioni è analoga a quella prevista dal Capo II per l’avvio di nuove attività.  Sono infatti ammissibili  le spese relative a:</w:t>
      </w:r>
    </w:p>
    <w:p w14:paraId="0DE5263B" w14:textId="0A912673" w:rsidR="00E51EE2" w:rsidRDefault="00E51EE2" w:rsidP="000512E7">
      <w:pPr>
        <w:pStyle w:val="Paragrafoelenco"/>
        <w:numPr>
          <w:ilvl w:val="0"/>
          <w:numId w:val="33"/>
        </w:numPr>
        <w:spacing w:line="360" w:lineRule="auto"/>
        <w:ind w:left="709"/>
        <w:jc w:val="both"/>
      </w:pPr>
      <w:r w:rsidRPr="00AA2B36">
        <w:rPr>
          <w:rFonts w:cs="Tahoma"/>
          <w:szCs w:val="20"/>
        </w:rPr>
        <w:t>immobilizzazioni materiali, con particolare riferimento a impianti, macchinari e attrezzature nuovi di fabbrica, purché coerenti e funzionali all’attività d’impresa, a servizio esclusivo dell’iniziativa agevolata;</w:t>
      </w:r>
    </w:p>
    <w:p w14:paraId="2AF85B3C" w14:textId="4F110D74" w:rsidR="00E51EE2" w:rsidRDefault="00E51EE2" w:rsidP="000512E7">
      <w:pPr>
        <w:pStyle w:val="Paragrafoelenco"/>
        <w:numPr>
          <w:ilvl w:val="0"/>
          <w:numId w:val="33"/>
        </w:numPr>
        <w:spacing w:line="360" w:lineRule="auto"/>
        <w:ind w:left="709"/>
        <w:jc w:val="both"/>
      </w:pPr>
      <w:r w:rsidRPr="00AA2B36">
        <w:rPr>
          <w:rFonts w:cs="Tahoma"/>
          <w:szCs w:val="20"/>
        </w:rPr>
        <w:t>immobilizzazioni immateriali, necessarie all’attività oggetto dell’iniziativa agevolata;</w:t>
      </w:r>
    </w:p>
    <w:p w14:paraId="14D0D04F" w14:textId="44E3F1E0" w:rsidR="00E51EE2" w:rsidRDefault="00E51EE2" w:rsidP="000512E7">
      <w:pPr>
        <w:pStyle w:val="Paragrafoelenco"/>
        <w:numPr>
          <w:ilvl w:val="0"/>
          <w:numId w:val="33"/>
        </w:numPr>
        <w:spacing w:line="360" w:lineRule="auto"/>
        <w:ind w:left="709"/>
        <w:jc w:val="both"/>
      </w:pPr>
      <w:r w:rsidRPr="00AA2B36">
        <w:rPr>
          <w:rFonts w:cs="Tahoma"/>
          <w:szCs w:val="20"/>
        </w:rPr>
        <w:t>servizi in cloud funzionali ai processi portanti della gestione aziendale;</w:t>
      </w:r>
    </w:p>
    <w:p w14:paraId="29D4336D" w14:textId="4F504903" w:rsidR="00E51EE2" w:rsidRDefault="00E51EE2" w:rsidP="000512E7">
      <w:pPr>
        <w:pStyle w:val="Paragrafoelenco"/>
        <w:numPr>
          <w:ilvl w:val="0"/>
          <w:numId w:val="33"/>
        </w:numPr>
        <w:spacing w:line="360" w:lineRule="auto"/>
        <w:ind w:left="709"/>
        <w:jc w:val="both"/>
      </w:pPr>
      <w:r w:rsidRPr="00AA2B36">
        <w:rPr>
          <w:rFonts w:cs="Tahoma"/>
          <w:szCs w:val="20"/>
        </w:rPr>
        <w:t>personale dipendente, assunto a tempo indeterminato o determinato dopo la data di presentazione della domanda e impiegato funzionalmente nella realizzazione dell’iniziativa agevolata;</w:t>
      </w:r>
    </w:p>
    <w:p w14:paraId="4CC5B670" w14:textId="687AF64F" w:rsidR="00E51EE2" w:rsidRDefault="00E51EE2" w:rsidP="000512E7">
      <w:pPr>
        <w:pStyle w:val="Paragrafoelenco"/>
        <w:numPr>
          <w:ilvl w:val="0"/>
          <w:numId w:val="33"/>
        </w:numPr>
        <w:spacing w:line="360" w:lineRule="auto"/>
        <w:ind w:left="709"/>
        <w:jc w:val="both"/>
      </w:pPr>
      <w:r w:rsidRPr="00AA2B36">
        <w:rPr>
          <w:rFonts w:cs="Tahoma"/>
          <w:szCs w:val="20"/>
        </w:rPr>
        <w:t>esigenze di capitale circolante, nel rispetto dei seguenti limiti:</w:t>
      </w:r>
    </w:p>
    <w:p w14:paraId="57F4B85C" w14:textId="5CE2358D" w:rsidR="00E51EE2" w:rsidRDefault="00E51EE2" w:rsidP="000512E7">
      <w:pPr>
        <w:pStyle w:val="Paragrafoelenco"/>
        <w:numPr>
          <w:ilvl w:val="1"/>
          <w:numId w:val="34"/>
        </w:numPr>
        <w:spacing w:line="360" w:lineRule="auto"/>
        <w:ind w:left="1276"/>
        <w:jc w:val="both"/>
      </w:pPr>
      <w:r w:rsidRPr="00AA2B36">
        <w:rPr>
          <w:rFonts w:cs="Tahoma"/>
          <w:szCs w:val="20"/>
        </w:rPr>
        <w:t>per le agevolazioni concesse per lo sviluppo di imprese femminili costituite da non più di 36 mesi alla data di presentazione della domanda , nel limite del 20 per cento (venti per cento) delle spese complessivamente ammissibili;</w:t>
      </w:r>
    </w:p>
    <w:p w14:paraId="62517ACF" w14:textId="6DEDE74A" w:rsidR="00E51EE2" w:rsidRDefault="00E51EE2" w:rsidP="000512E7">
      <w:pPr>
        <w:pStyle w:val="Paragrafoelenco"/>
        <w:numPr>
          <w:ilvl w:val="1"/>
          <w:numId w:val="34"/>
        </w:numPr>
        <w:spacing w:line="360" w:lineRule="auto"/>
        <w:ind w:left="1276"/>
        <w:jc w:val="both"/>
      </w:pPr>
      <w:r w:rsidRPr="00AA2B36">
        <w:rPr>
          <w:rFonts w:cs="Tahoma"/>
          <w:szCs w:val="20"/>
        </w:rPr>
        <w:t xml:space="preserve">per le agevolazioni concesse per il rafforzamento delle imprese femminili costituite da più di 36 mesi nel limite del 25 per cento (venticinque per cento) delle medesime spese complessivamente ammissibili e, comunque, nella misura massima dell'80 per cento (ottanta per cento) della media del circolante degli ultimi tre esercizi alla data di presentazione della domanda. Nella determinazione della predetta media sono valorizzati gli esercizi finanziari coincidenti con lo stato emergenziale connesso alla pandemia Covid-19. </w:t>
      </w:r>
    </w:p>
    <w:p w14:paraId="6AE14BC9" w14:textId="77777777" w:rsidR="00E51EE2" w:rsidRDefault="00E51EE2" w:rsidP="00E51EE2">
      <w:pPr>
        <w:spacing w:line="360" w:lineRule="auto"/>
        <w:jc w:val="both"/>
      </w:pPr>
      <w:r>
        <w:rPr>
          <w:rFonts w:cs="Tahoma"/>
          <w:szCs w:val="20"/>
        </w:rPr>
        <w:t>Le esigenze di capitale circolante devono essere coerenti con l’iniziativa, e le agevolazioni possono essere utilizzate ai fini del pagamento delle sole spese sostenute successivamente alla data di presentazione della domanda di agevolazione relativamente a:</w:t>
      </w:r>
    </w:p>
    <w:p w14:paraId="60255022" w14:textId="4D339C7B" w:rsidR="00E51EE2" w:rsidRDefault="00E51EE2" w:rsidP="000512E7">
      <w:pPr>
        <w:pStyle w:val="Paragrafoelenco"/>
        <w:numPr>
          <w:ilvl w:val="0"/>
          <w:numId w:val="35"/>
        </w:numPr>
        <w:spacing w:line="360" w:lineRule="auto"/>
        <w:jc w:val="both"/>
      </w:pPr>
      <w:r w:rsidRPr="00AA2B36">
        <w:rPr>
          <w:rFonts w:cs="Tahoma"/>
          <w:szCs w:val="20"/>
        </w:rPr>
        <w:t>materie prime, sussidiarie, materiali di consumo;</w:t>
      </w:r>
    </w:p>
    <w:p w14:paraId="12801AC5" w14:textId="75CF27FE" w:rsidR="00E51EE2" w:rsidRDefault="00E51EE2" w:rsidP="000512E7">
      <w:pPr>
        <w:pStyle w:val="Paragrafoelenco"/>
        <w:numPr>
          <w:ilvl w:val="0"/>
          <w:numId w:val="35"/>
        </w:numPr>
        <w:spacing w:line="360" w:lineRule="auto"/>
        <w:jc w:val="both"/>
      </w:pPr>
      <w:r w:rsidRPr="00AA2B36">
        <w:rPr>
          <w:rFonts w:cs="Tahoma"/>
          <w:szCs w:val="20"/>
        </w:rPr>
        <w:t>servizi di carattere ordinario, strettamente necessari allo svolgimento delle attività dell’impresa;</w:t>
      </w:r>
    </w:p>
    <w:p w14:paraId="578FB90D" w14:textId="73285CD5" w:rsidR="00E51EE2" w:rsidRDefault="00E51EE2" w:rsidP="000512E7">
      <w:pPr>
        <w:pStyle w:val="Paragrafoelenco"/>
        <w:numPr>
          <w:ilvl w:val="0"/>
          <w:numId w:val="35"/>
        </w:numPr>
        <w:spacing w:line="360" w:lineRule="auto"/>
        <w:jc w:val="both"/>
      </w:pPr>
      <w:r w:rsidRPr="00AA2B36">
        <w:rPr>
          <w:rFonts w:cs="Tahoma"/>
          <w:szCs w:val="20"/>
        </w:rPr>
        <w:t>godimento di beni di terzi, inclusi spese di noleggio, canoni di leasing;</w:t>
      </w:r>
    </w:p>
    <w:p w14:paraId="3FBB1E7C" w14:textId="0847E514" w:rsidR="00E51EE2" w:rsidRDefault="00E51EE2" w:rsidP="000512E7">
      <w:pPr>
        <w:pStyle w:val="Paragrafoelenco"/>
        <w:numPr>
          <w:ilvl w:val="0"/>
          <w:numId w:val="35"/>
        </w:numPr>
        <w:spacing w:line="360" w:lineRule="auto"/>
        <w:jc w:val="both"/>
      </w:pPr>
      <w:r w:rsidRPr="00AA2B36">
        <w:rPr>
          <w:rFonts w:cs="Tahoma"/>
          <w:szCs w:val="20"/>
        </w:rPr>
        <w:t>oneri per la garanzia in caso di richiesta si anticipo del finanziamento.</w:t>
      </w:r>
    </w:p>
    <w:p w14:paraId="088D5111" w14:textId="77777777" w:rsidR="00E51EE2" w:rsidRDefault="00E51EE2" w:rsidP="00E51EE2">
      <w:pPr>
        <w:spacing w:line="360" w:lineRule="auto"/>
        <w:jc w:val="both"/>
      </w:pPr>
      <w:r>
        <w:rPr>
          <w:rFonts w:cs="Tahoma"/>
          <w:szCs w:val="20"/>
        </w:rPr>
        <w:t>Ai fini della determinazione del valore medio su cui parametrare il contributo concedibile, la domanda deve, altresì, essere corredata da documentazione idonea ad attestare l’importo delle poste di bilancio, relative ai tre esercizi antecedenti la presentazione della domanda di agevolazione.</w:t>
      </w:r>
    </w:p>
    <w:p w14:paraId="15AA7A98" w14:textId="77777777" w:rsidR="00AA2B36" w:rsidRDefault="00AA2B36">
      <w:pPr>
        <w:spacing w:after="0" w:line="240" w:lineRule="auto"/>
        <w:rPr>
          <w:rFonts w:cs="Tahoma"/>
          <w:b/>
          <w:bCs/>
          <w:sz w:val="22"/>
          <w:u w:val="single"/>
        </w:rPr>
      </w:pPr>
      <w:r>
        <w:rPr>
          <w:rFonts w:cs="Tahoma"/>
          <w:b/>
          <w:bCs/>
          <w:sz w:val="22"/>
          <w:u w:val="single"/>
        </w:rPr>
        <w:br w:type="page"/>
      </w:r>
    </w:p>
    <w:p w14:paraId="306BC0BC" w14:textId="3B6E6877" w:rsidR="00E51EE2" w:rsidRDefault="00E51EE2" w:rsidP="00AA2B36">
      <w:pPr>
        <w:pStyle w:val="Titolo2"/>
      </w:pPr>
      <w:bookmarkStart w:id="33" w:name="_Toc103808227"/>
      <w:r>
        <w:lastRenderedPageBreak/>
        <w:t>3.5 Tutoraggio</w:t>
      </w:r>
      <w:bookmarkEnd w:id="33"/>
    </w:p>
    <w:p w14:paraId="30CDB1AF" w14:textId="77777777" w:rsidR="00E51EE2" w:rsidRDefault="00E51EE2" w:rsidP="00E51EE2">
      <w:pPr>
        <w:spacing w:line="360" w:lineRule="auto"/>
        <w:jc w:val="both"/>
      </w:pPr>
      <w:r>
        <w:rPr>
          <w:rFonts w:cs="Tahoma"/>
          <w:szCs w:val="20"/>
        </w:rPr>
        <w:t>Anche per le imprese già in attività che presentano la domanda  per le agevolazioni per sostegno e sviluppo  è prevista la possibilità di accedere a al servizio di assistenza tecnico-gestionale che comprende un tutoraggio – in fase di realizzazione del progetto – per accompagnare le imprese nell’utilizzo delle agevolazioni, supportarle nel predisporre le richieste di erogazione del finanziamento o altra documentazione di progetto, e trasferire competenze specialistiche.  Possibile anche richiedere un voucher di 2.000 euro da utilizzare a copertura del 50 per cento del costo sostenuto dalle imprese per l’acquisto di servizi di marketing o comunicazione strategica del valore minimo di 4.000 euro</w:t>
      </w:r>
    </w:p>
    <w:p w14:paraId="5E2641B1" w14:textId="77777777" w:rsidR="00E51EE2" w:rsidRDefault="00E51EE2" w:rsidP="00E51EE2">
      <w:pPr>
        <w:spacing w:line="360" w:lineRule="auto"/>
        <w:jc w:val="both"/>
        <w:sectPr w:rsidR="00E51EE2" w:rsidSect="00804B33">
          <w:pgSz w:w="11906" w:h="16838"/>
          <w:pgMar w:top="720" w:right="1418" w:bottom="720" w:left="1276" w:header="850" w:footer="720" w:gutter="0"/>
          <w:cols w:space="720"/>
          <w:titlePg/>
          <w:docGrid w:linePitch="360" w:charSpace="32768"/>
        </w:sectPr>
      </w:pPr>
      <w:r>
        <w:rPr>
          <w:rStyle w:val="Enfasigrassetto"/>
          <w:szCs w:val="20"/>
          <w:bdr w:val="none" w:sz="0" w:space="0" w:color="000000"/>
        </w:rPr>
        <w:t xml:space="preserve">Non è ammessa la presentazione, nell’arco di quattro anni, di più domande di agevolazione da parte della medesima impresa femminile, salvo il caso di  rigetto della prima richiesta. </w:t>
      </w:r>
    </w:p>
    <w:bookmarkStart w:id="34" w:name="_Toc103808228"/>
    <w:p w14:paraId="7CB30933" w14:textId="6037BBD0" w:rsidR="00E51EE2" w:rsidRPr="00AA2B36" w:rsidRDefault="00E51EE2" w:rsidP="00AA2B36">
      <w:pPr>
        <w:pStyle w:val="Titolo1"/>
      </w:pPr>
      <w:r w:rsidRPr="00AA2B36">
        <w:rPr>
          <w:noProof/>
        </w:rPr>
        <w:lastRenderedPageBreak/>
        <mc:AlternateContent>
          <mc:Choice Requires="wps">
            <w:drawing>
              <wp:anchor distT="0" distB="0" distL="114300" distR="114300" simplePos="0" relativeHeight="251803664" behindDoc="0" locked="0" layoutInCell="1" allowOverlap="1" wp14:anchorId="567316E2" wp14:editId="027BBE14">
                <wp:simplePos x="0" y="0"/>
                <wp:positionH relativeFrom="column">
                  <wp:posOffset>1713230</wp:posOffset>
                </wp:positionH>
                <wp:positionV relativeFrom="paragraph">
                  <wp:posOffset>365125</wp:posOffset>
                </wp:positionV>
                <wp:extent cx="2443480" cy="6350"/>
                <wp:effectExtent l="18415" t="11430" r="14605" b="10795"/>
                <wp:wrapNone/>
                <wp:docPr id="6" name="Connettore 2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E0AE23" id="Connettore 2 6" o:spid="_x0000_s1026" type="#_x0000_t32" style="position:absolute;margin-left:134.9pt;margin-top:28.75pt;width:192.4pt;height:.5pt;z-index:25180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D0&#10;eU3m3QAAAAkBAAAPAAAAZHJzL2Rvd25yZXYueG1sTI/BTsMwEETvSPyDtUjcqNOqMW0ap6qQyokL&#10;JR/gxhs7bbyOYqcNf485wXFnRzNvyv3senbDMXSeJCwXGTCkxuuOjIT66/iyARaiIq16TyjhGwPs&#10;q8eHUhXa3+kTb6doWAqhUCgJNsah4Dw0Fp0KCz8gpV/rR6diOkfD9ajuKdz1fJVlgjvVUWqwasA3&#10;i831NDkJwrybtl62caLL0X7g+noYtrWUz0/zYQcs4hz/zPCLn9ChSkxnP5EOrJewEtuEHiXkrzmw&#10;ZBD5WgA7J2GTA69K/n9B9QMAAP//AwBQSwECLQAUAAYACAAAACEAtoM4kv4AAADhAQAAEwAAAAAA&#10;AAAAAAAAAAAAAAAAW0NvbnRlbnRfVHlwZXNdLnhtbFBLAQItABQABgAIAAAAIQA4/SH/1gAAAJQB&#10;AAALAAAAAAAAAAAAAAAAAC8BAABfcmVscy8ucmVsc1BLAQItABQABgAIAAAAIQAgJuu00gEAAH4D&#10;AAAOAAAAAAAAAAAAAAAAAC4CAABkcnMvZTJvRG9jLnhtbFBLAQItABQABgAIAAAAIQD0eU3m3QAA&#10;AAkBAAAPAAAAAAAAAAAAAAAAACwEAABkcnMvZG93bnJldi54bWxQSwUGAAAAAAQABADzAAAANgUA&#10;AAAA&#10;" strokecolor="#404040" strokeweight=".53mm">
                <v:stroke joinstyle="miter" endcap="square"/>
              </v:shape>
            </w:pict>
          </mc:Fallback>
        </mc:AlternateContent>
      </w:r>
      <w:r w:rsidRPr="00AA2B36">
        <w:rPr>
          <w:rStyle w:val="Enfasigrassetto"/>
          <w:rFonts w:cs="Tahoma"/>
          <w:b/>
        </w:rPr>
        <w:t>4.</w:t>
      </w:r>
      <w:bookmarkEnd w:id="34"/>
    </w:p>
    <w:p w14:paraId="7B74EAED" w14:textId="77777777" w:rsidR="00E51EE2" w:rsidRPr="00AA2B36" w:rsidRDefault="00E51EE2" w:rsidP="00AA2B36">
      <w:pPr>
        <w:pStyle w:val="Titolo1"/>
      </w:pPr>
      <w:bookmarkStart w:id="35" w:name="_Toc103808229"/>
      <w:r w:rsidRPr="00AA2B36">
        <w:rPr>
          <w:rStyle w:val="Enfasigrassetto"/>
          <w:rFonts w:cs="Tahoma"/>
          <w:b/>
        </w:rPr>
        <w:t>Erogazione dei finanziamenti</w:t>
      </w:r>
      <w:bookmarkEnd w:id="35"/>
    </w:p>
    <w:p w14:paraId="48CC25F8" w14:textId="77777777" w:rsidR="00AA2B36" w:rsidRDefault="00AA2B36" w:rsidP="00E51EE2">
      <w:pPr>
        <w:spacing w:line="360" w:lineRule="auto"/>
        <w:rPr>
          <w:rFonts w:cs="Tahoma"/>
          <w:szCs w:val="20"/>
        </w:rPr>
      </w:pPr>
    </w:p>
    <w:p w14:paraId="650E537C" w14:textId="77777777" w:rsidR="00AA2B36" w:rsidRDefault="00AA2B36" w:rsidP="00E51EE2">
      <w:pPr>
        <w:spacing w:line="360" w:lineRule="auto"/>
        <w:rPr>
          <w:rFonts w:cs="Tahoma"/>
          <w:szCs w:val="20"/>
        </w:rPr>
      </w:pPr>
    </w:p>
    <w:p w14:paraId="79964A12" w14:textId="77777777" w:rsidR="00AA2B36" w:rsidRDefault="00AA2B36" w:rsidP="00E51EE2">
      <w:pPr>
        <w:spacing w:line="360" w:lineRule="auto"/>
        <w:rPr>
          <w:rFonts w:cs="Tahoma"/>
          <w:szCs w:val="20"/>
        </w:rPr>
      </w:pPr>
    </w:p>
    <w:p w14:paraId="66BA0575" w14:textId="77777777" w:rsidR="00AA2B36" w:rsidRDefault="00AA2B36" w:rsidP="00E51EE2">
      <w:pPr>
        <w:spacing w:line="360" w:lineRule="auto"/>
        <w:rPr>
          <w:rFonts w:cs="Tahoma"/>
          <w:szCs w:val="20"/>
        </w:rPr>
      </w:pPr>
    </w:p>
    <w:p w14:paraId="32EF8BCD" w14:textId="77777777" w:rsidR="00AA2B36" w:rsidRDefault="00AA2B36" w:rsidP="00E51EE2">
      <w:pPr>
        <w:spacing w:line="360" w:lineRule="auto"/>
        <w:rPr>
          <w:rFonts w:cs="Tahoma"/>
          <w:szCs w:val="20"/>
        </w:rPr>
      </w:pPr>
    </w:p>
    <w:p w14:paraId="7E7CD988" w14:textId="77777777" w:rsidR="00AA2B36" w:rsidRDefault="00AA2B36" w:rsidP="00E51EE2">
      <w:pPr>
        <w:spacing w:line="360" w:lineRule="auto"/>
        <w:rPr>
          <w:rFonts w:cs="Tahoma"/>
          <w:szCs w:val="20"/>
        </w:rPr>
      </w:pPr>
    </w:p>
    <w:p w14:paraId="4F657A9C" w14:textId="4C151095" w:rsidR="00E51EE2" w:rsidRDefault="00E51EE2" w:rsidP="00E51EE2">
      <w:pPr>
        <w:spacing w:line="360" w:lineRule="auto"/>
      </w:pPr>
      <w:r>
        <w:rPr>
          <w:rFonts w:cs="Tahoma"/>
          <w:szCs w:val="20"/>
        </w:rPr>
        <w:t>Previste due tranches per il versamento dei finanziamenti a presentazion</w:t>
      </w:r>
      <w:r w:rsidR="00217AAD">
        <w:rPr>
          <w:rFonts w:cs="Tahoma"/>
          <w:szCs w:val="20"/>
        </w:rPr>
        <w:t>e</w:t>
      </w:r>
      <w:r>
        <w:rPr>
          <w:rFonts w:cs="Tahoma"/>
          <w:szCs w:val="20"/>
        </w:rPr>
        <w:t xml:space="preserve"> dei relativi SAL. Possibile presentare richiesta di anticipo assistita da garanzia.</w:t>
      </w:r>
    </w:p>
    <w:p w14:paraId="031D9DE6" w14:textId="77777777" w:rsidR="00E51EE2" w:rsidRDefault="00E51EE2" w:rsidP="00E51EE2">
      <w:pPr>
        <w:spacing w:line="360" w:lineRule="auto"/>
        <w:jc w:val="center"/>
        <w:rPr>
          <w:rFonts w:cs="Tahoma"/>
          <w:szCs w:val="20"/>
        </w:rPr>
      </w:pPr>
    </w:p>
    <w:p w14:paraId="223F3143" w14:textId="16B23CD5" w:rsidR="00E51EE2" w:rsidRPr="00AA2B36" w:rsidRDefault="00E51EE2" w:rsidP="00AA2B36">
      <w:pPr>
        <w:pStyle w:val="Titolo2"/>
      </w:pPr>
      <w:bookmarkStart w:id="36" w:name="_Toc103808230"/>
      <w:r w:rsidRPr="00AA2B36">
        <w:t>4.1 Erogazioni a richiesta e pezze d’appoggio</w:t>
      </w:r>
      <w:bookmarkEnd w:id="36"/>
    </w:p>
    <w:p w14:paraId="6D518D5D" w14:textId="77777777" w:rsidR="00E51EE2" w:rsidRDefault="00E51EE2" w:rsidP="00E51EE2">
      <w:pPr>
        <w:spacing w:line="360" w:lineRule="auto"/>
      </w:pPr>
      <w:r>
        <w:rPr>
          <w:rFonts w:cs="Tahoma"/>
          <w:szCs w:val="20"/>
        </w:rPr>
        <w:t xml:space="preserve">L'erogazione delle agevolazioni avviene su richiesta dell’impresa femminile in non più di due stati di avanzamento lavori (SAL), a fronte della  documentazione giustificativa delle spese cui è riferita l’istanza. </w:t>
      </w:r>
    </w:p>
    <w:p w14:paraId="6CA91833" w14:textId="77777777" w:rsidR="00E51EE2" w:rsidRDefault="00E51EE2" w:rsidP="00E51EE2">
      <w:pPr>
        <w:spacing w:line="360" w:lineRule="auto"/>
      </w:pPr>
      <w:r>
        <w:rPr>
          <w:rFonts w:cs="Tahoma"/>
          <w:b/>
          <w:bCs/>
          <w:szCs w:val="20"/>
        </w:rPr>
        <w:t>Il primo stato di avanzamento lavori</w:t>
      </w:r>
      <w:r>
        <w:rPr>
          <w:rFonts w:cs="Tahoma"/>
          <w:szCs w:val="20"/>
        </w:rPr>
        <w:t xml:space="preserve">, di importo non inferiore al 40 per cento (quaranta percento) e non superiore all’80 per cento (ottanta percento) delle spese ammesse, </w:t>
      </w:r>
      <w:r>
        <w:rPr>
          <w:rFonts w:cs="Tahoma"/>
          <w:b/>
          <w:bCs/>
          <w:szCs w:val="20"/>
        </w:rPr>
        <w:t>può essere presentato anche a fronte di titoli di spesa non quietanzati</w:t>
      </w:r>
      <w:r>
        <w:rPr>
          <w:rFonts w:cs="Tahoma"/>
          <w:szCs w:val="20"/>
        </w:rPr>
        <w:t xml:space="preserve">, dai quali deve comunque risultare la sussistenza dei requisiti di ammissibilità delle spese esposte, e la relativa documentazione giustificativa. </w:t>
      </w:r>
    </w:p>
    <w:p w14:paraId="2E1260A1" w14:textId="77777777" w:rsidR="00E51EE2" w:rsidRDefault="00E51EE2" w:rsidP="00E51EE2">
      <w:pPr>
        <w:spacing w:line="360" w:lineRule="auto"/>
      </w:pPr>
      <w:r>
        <w:rPr>
          <w:rFonts w:cs="Tahoma"/>
          <w:szCs w:val="20"/>
        </w:rPr>
        <w:t xml:space="preserve">La richiesta di </w:t>
      </w:r>
      <w:r>
        <w:rPr>
          <w:rFonts w:cs="Tahoma"/>
          <w:b/>
          <w:bCs/>
          <w:szCs w:val="20"/>
        </w:rPr>
        <w:t>erogazione del saldo</w:t>
      </w:r>
      <w:r>
        <w:rPr>
          <w:rFonts w:cs="Tahoma"/>
          <w:szCs w:val="20"/>
        </w:rPr>
        <w:t xml:space="preserve">, ovvero la richiesta di erogazione delle agevolazioni in unica soluzione, deve invece  in ogni caso essere </w:t>
      </w:r>
      <w:r>
        <w:rPr>
          <w:rFonts w:cs="Tahoma"/>
          <w:b/>
          <w:bCs/>
          <w:szCs w:val="20"/>
        </w:rPr>
        <w:t>presentata unitamente alle fatture d'acquisto e alle relative attestazioni di avvenuto pagamento nonché alla documentazione giustificativa</w:t>
      </w:r>
      <w:r>
        <w:rPr>
          <w:rFonts w:cs="Tahoma"/>
          <w:szCs w:val="20"/>
        </w:rPr>
        <w:t xml:space="preserve">. </w:t>
      </w:r>
    </w:p>
    <w:p w14:paraId="1211BCF5" w14:textId="77777777" w:rsidR="00E51EE2" w:rsidRDefault="00E51EE2" w:rsidP="00E51EE2">
      <w:pPr>
        <w:spacing w:line="360" w:lineRule="auto"/>
      </w:pPr>
      <w:r>
        <w:rPr>
          <w:rFonts w:cs="Tahoma"/>
          <w:szCs w:val="20"/>
        </w:rPr>
        <w:t xml:space="preserve">Il Decreto consente comunque di richiedere l’erogazione di </w:t>
      </w:r>
      <w:r>
        <w:rPr>
          <w:rFonts w:cs="Tahoma"/>
          <w:b/>
          <w:bCs/>
          <w:szCs w:val="20"/>
        </w:rPr>
        <w:t>una prima quota di agevolazione a titolo di anticipazione, svincolata dall’avanzamento del programma di spesa, di importo non superiore al 20 per cento  dell’importo complessivo delle agevolazioni concesse.</w:t>
      </w:r>
      <w:r>
        <w:rPr>
          <w:rFonts w:cs="Tahoma"/>
          <w:szCs w:val="20"/>
        </w:rPr>
        <w:t xml:space="preserve"> In questo caso è obbligatoria la  presentazione di una fideiussione o  di una polizza fideiussoria in favore del Soggetto gestore. </w:t>
      </w:r>
    </w:p>
    <w:p w14:paraId="4D8ACCE2" w14:textId="77777777" w:rsidR="00E51EE2" w:rsidRDefault="00E51EE2" w:rsidP="00E51EE2">
      <w:pPr>
        <w:spacing w:line="360" w:lineRule="auto"/>
      </w:pPr>
      <w:r>
        <w:rPr>
          <w:rFonts w:cs="Tahoma"/>
          <w:szCs w:val="20"/>
        </w:rPr>
        <w:lastRenderedPageBreak/>
        <w:t>In sede di ogni richiesta di erogazione per SAL, l’impresa beneficiaria richiede anche l’ erogazione delle agevolazioni commisurate al capitale circolante, riconosciuto come ammissibile nell’ambito del provvedimento di concessione del finanziamento.</w:t>
      </w:r>
    </w:p>
    <w:p w14:paraId="60E2D7AF" w14:textId="77777777" w:rsidR="00E51EE2" w:rsidRDefault="00E51EE2" w:rsidP="00E51EE2">
      <w:pPr>
        <w:pStyle w:val="Titolo2"/>
        <w:jc w:val="left"/>
        <w:rPr>
          <w:color w:val="auto"/>
          <w:szCs w:val="22"/>
        </w:rPr>
      </w:pPr>
    </w:p>
    <w:p w14:paraId="79794FC1" w14:textId="77777777" w:rsidR="00E51EE2" w:rsidRPr="00217AAD" w:rsidRDefault="00E51EE2" w:rsidP="00217AAD">
      <w:pPr>
        <w:pStyle w:val="Titolo2"/>
      </w:pPr>
      <w:bookmarkStart w:id="37" w:name="_Toc103808231"/>
      <w:r w:rsidRPr="00217AAD">
        <w:t>4.2 Controlli e verifiche</w:t>
      </w:r>
      <w:bookmarkEnd w:id="37"/>
    </w:p>
    <w:p w14:paraId="3DF590A1" w14:textId="77777777" w:rsidR="00E51EE2" w:rsidRDefault="00E51EE2" w:rsidP="00E51EE2">
      <w:pPr>
        <w:spacing w:line="360" w:lineRule="auto"/>
      </w:pPr>
      <w:r>
        <w:rPr>
          <w:rFonts w:cs="Tahoma"/>
          <w:szCs w:val="20"/>
        </w:rPr>
        <w:t xml:space="preserve">Il Soggetto gestore, prima dell'erogazione del saldo delle agevolazioni concesse, effettua controlli, eventualmente seguiti anche da ispezioni in loco, finalizzati ad accertare l’avvenuta realizzazione del programma di investimento e che l'impresa beneficiaria delle agevolazioni sia effettivamente operativa.  In ogni fase del procedimento, inoltre il Soggetto gestore può effettuare controlli e ispezioni sulle iniziative agevolate al fine di verificare le condizioni per la fruizione e il mantenimento delle agevolazioni nonché lo stato di attuazione degli interventi finanziati. </w:t>
      </w:r>
    </w:p>
    <w:p w14:paraId="10BA5186" w14:textId="77777777" w:rsidR="00E51EE2" w:rsidRDefault="00E51EE2" w:rsidP="00E51EE2">
      <w:pPr>
        <w:spacing w:line="360" w:lineRule="auto"/>
      </w:pPr>
      <w:r>
        <w:rPr>
          <w:rFonts w:cs="Tahoma"/>
          <w:szCs w:val="20"/>
        </w:rPr>
        <w:t>Ai  questo fine</w:t>
      </w:r>
      <w:r>
        <w:rPr>
          <w:rFonts w:cs="Tahoma"/>
          <w:b/>
          <w:bCs/>
          <w:szCs w:val="20"/>
        </w:rPr>
        <w:t xml:space="preserve"> i documenti giustificativi relativi alle spese rendicontate sono tenuti a disposizione dall’impresa beneficiaria nei limiti e nelle modalità di cui alle disposizioni di legge di riferimento</w:t>
      </w:r>
      <w:r>
        <w:rPr>
          <w:rFonts w:cs="Tahoma"/>
          <w:szCs w:val="20"/>
        </w:rPr>
        <w:t xml:space="preserve">. In ogni fase del procedimento, l’impresa beneficiaria consente e favorisce lo svolgimento di tutti i controlli, ispezioni e monitoraggi, anche mediante sopralluoghi, al fine di verificare lo stato di avanzamento dei  programmi e le condizioni di mantenimento delle agevolazioni. </w:t>
      </w:r>
    </w:p>
    <w:p w14:paraId="56D63DC5" w14:textId="77777777" w:rsidR="00E51EE2" w:rsidRDefault="00E51EE2" w:rsidP="00E51EE2">
      <w:pPr>
        <w:spacing w:line="360" w:lineRule="auto"/>
      </w:pPr>
      <w:r>
        <w:rPr>
          <w:rFonts w:cs="Tahoma"/>
          <w:szCs w:val="20"/>
        </w:rPr>
        <w:t>Previsti anche obblighi di trasparenza e monitoraggio.</w:t>
      </w:r>
    </w:p>
    <w:p w14:paraId="740CA254" w14:textId="77777777" w:rsidR="00E51EE2" w:rsidRDefault="00E51EE2" w:rsidP="00E51EE2">
      <w:pPr>
        <w:pStyle w:val="Titolo2"/>
        <w:rPr>
          <w:color w:val="auto"/>
        </w:rPr>
      </w:pPr>
    </w:p>
    <w:p w14:paraId="23BC62B5" w14:textId="77777777" w:rsidR="00E51EE2" w:rsidRPr="00217AAD" w:rsidRDefault="00E51EE2" w:rsidP="00217AAD">
      <w:pPr>
        <w:pStyle w:val="Titolo2"/>
      </w:pPr>
      <w:bookmarkStart w:id="38" w:name="_Toc103808232"/>
      <w:r w:rsidRPr="00217AAD">
        <w:t>4.3 Casi di revoca</w:t>
      </w:r>
      <w:bookmarkEnd w:id="38"/>
    </w:p>
    <w:p w14:paraId="0D238CB4" w14:textId="77777777" w:rsidR="00E51EE2" w:rsidRDefault="00E51EE2" w:rsidP="00E51EE2">
      <w:pPr>
        <w:spacing w:line="360" w:lineRule="auto"/>
        <w:jc w:val="both"/>
      </w:pPr>
      <w:r>
        <w:rPr>
          <w:rFonts w:cs="Tahoma"/>
          <w:szCs w:val="20"/>
        </w:rPr>
        <w:t xml:space="preserve">Il Decreto disciplina anche espressamente  casi di revoca. In dettaglio Il Soggetto gestore dispone la revoca totale o parziale delle agevolazioni concesse qualora l’impresa: </w:t>
      </w:r>
    </w:p>
    <w:p w14:paraId="27D98BCA" w14:textId="5D66E430" w:rsidR="00E51EE2" w:rsidRDefault="00E51EE2" w:rsidP="000512E7">
      <w:pPr>
        <w:pStyle w:val="Paragrafoelenco"/>
        <w:numPr>
          <w:ilvl w:val="0"/>
          <w:numId w:val="36"/>
        </w:numPr>
        <w:spacing w:line="360" w:lineRule="auto"/>
        <w:ind w:left="709"/>
        <w:jc w:val="both"/>
      </w:pPr>
      <w:r w:rsidRPr="00217AAD">
        <w:rPr>
          <w:rFonts w:cs="Tahoma"/>
          <w:szCs w:val="20"/>
        </w:rPr>
        <w:t xml:space="preserve">perda la qualifica di impresa femminile prima che siano decorsi tre anni dal completamento dell’iniziativa; </w:t>
      </w:r>
    </w:p>
    <w:p w14:paraId="5FD49946" w14:textId="4DAB2F74" w:rsidR="00E51EE2" w:rsidRDefault="00E51EE2" w:rsidP="000512E7">
      <w:pPr>
        <w:pStyle w:val="Paragrafoelenco"/>
        <w:numPr>
          <w:ilvl w:val="0"/>
          <w:numId w:val="36"/>
        </w:numPr>
        <w:spacing w:line="360" w:lineRule="auto"/>
        <w:ind w:left="709"/>
        <w:jc w:val="both"/>
      </w:pPr>
      <w:r w:rsidRPr="00217AAD">
        <w:rPr>
          <w:rFonts w:cs="Tahoma"/>
          <w:szCs w:val="20"/>
        </w:rPr>
        <w:t xml:space="preserve">perda uno o più requisiti, o la documentazione prodotta risulti incompleta o irregolare per fatti imputabili alla stessa impresa e non sanabili; </w:t>
      </w:r>
    </w:p>
    <w:p w14:paraId="7A090AE9" w14:textId="35F2AC6E" w:rsidR="00E51EE2" w:rsidRDefault="00E51EE2" w:rsidP="000512E7">
      <w:pPr>
        <w:pStyle w:val="Paragrafoelenco"/>
        <w:numPr>
          <w:ilvl w:val="0"/>
          <w:numId w:val="36"/>
        </w:numPr>
        <w:spacing w:line="360" w:lineRule="auto"/>
        <w:ind w:left="709"/>
        <w:jc w:val="both"/>
      </w:pPr>
      <w:r w:rsidRPr="00217AAD">
        <w:rPr>
          <w:rFonts w:cs="Tahoma"/>
          <w:szCs w:val="20"/>
        </w:rPr>
        <w:t>non porti a conclusione l’iniziativa ammessa alle agevolazioni entro il  termine di ventiquattro mesi, o del maggior termine previsto in caso di proroga, salvo i casi in cui il Soggetto gestore accerti che il ritardo derivi da fatti o atti non imputabili all’impresa;</w:t>
      </w:r>
    </w:p>
    <w:p w14:paraId="47F48FD8" w14:textId="60712FE3" w:rsidR="00E51EE2" w:rsidRDefault="00E51EE2" w:rsidP="000512E7">
      <w:pPr>
        <w:pStyle w:val="Paragrafoelenco"/>
        <w:numPr>
          <w:ilvl w:val="0"/>
          <w:numId w:val="36"/>
        </w:numPr>
        <w:spacing w:line="360" w:lineRule="auto"/>
        <w:ind w:left="709"/>
        <w:jc w:val="both"/>
      </w:pPr>
      <w:r w:rsidRPr="00217AAD">
        <w:rPr>
          <w:rFonts w:cs="Tahoma"/>
          <w:szCs w:val="20"/>
        </w:rPr>
        <w:t>trasferisca altrove, venda o destini ad usi diversi da quelli previsti le immobilizzazioni materiali o immateriali oggetto dell'agevolazione prima che siano decorsi tre anni dal completamento dell’iniziativa;</w:t>
      </w:r>
    </w:p>
    <w:p w14:paraId="0C3F2D69" w14:textId="3F6345F3" w:rsidR="00E51EE2" w:rsidRDefault="00E51EE2" w:rsidP="000512E7">
      <w:pPr>
        <w:pStyle w:val="Paragrafoelenco"/>
        <w:numPr>
          <w:ilvl w:val="0"/>
          <w:numId w:val="36"/>
        </w:numPr>
        <w:spacing w:line="360" w:lineRule="auto"/>
        <w:ind w:left="709"/>
        <w:jc w:val="both"/>
      </w:pPr>
      <w:r w:rsidRPr="00217AAD">
        <w:rPr>
          <w:rFonts w:cs="Tahoma"/>
          <w:szCs w:val="20"/>
        </w:rPr>
        <w:lastRenderedPageBreak/>
        <w:t>cessi volontariamente, alieni o conceda in locazione o trasferisca l'attività prima che siano decorsi tre anni dal completamento dell’iniziativa;</w:t>
      </w:r>
    </w:p>
    <w:p w14:paraId="6EBDC3BF" w14:textId="78493909" w:rsidR="00E51EE2" w:rsidRDefault="00E51EE2" w:rsidP="000512E7">
      <w:pPr>
        <w:pStyle w:val="Paragrafoelenco"/>
        <w:numPr>
          <w:ilvl w:val="0"/>
          <w:numId w:val="36"/>
        </w:numPr>
        <w:spacing w:line="360" w:lineRule="auto"/>
        <w:ind w:left="709"/>
        <w:jc w:val="both"/>
      </w:pPr>
      <w:r w:rsidRPr="00217AAD">
        <w:rPr>
          <w:rFonts w:cs="Tahoma"/>
          <w:szCs w:val="20"/>
        </w:rPr>
        <w:t xml:space="preserve">sia oggetto di fallimento, messa in liquidazione o la sottoposizione a procedure concorsuali con finalità liquidatorie dell’impresa beneficiaria prima che siano decorsi tre anni dal completamento dell’iniziativa; </w:t>
      </w:r>
    </w:p>
    <w:p w14:paraId="010B75D8" w14:textId="5DAF0E64" w:rsidR="00E51EE2" w:rsidRDefault="00E51EE2" w:rsidP="000512E7">
      <w:pPr>
        <w:pStyle w:val="Paragrafoelenco"/>
        <w:numPr>
          <w:ilvl w:val="0"/>
          <w:numId w:val="36"/>
        </w:numPr>
        <w:spacing w:line="360" w:lineRule="auto"/>
        <w:ind w:left="709"/>
        <w:jc w:val="both"/>
      </w:pPr>
      <w:r w:rsidRPr="00217AAD">
        <w:rPr>
          <w:rFonts w:cs="Tahoma"/>
          <w:szCs w:val="20"/>
        </w:rPr>
        <w:t xml:space="preserve">non consenta i controlli  sulla realizzazione del programma di spesa di cui o non adempia agli obblighi di monitoraggio; </w:t>
      </w:r>
    </w:p>
    <w:p w14:paraId="2FB491E6" w14:textId="2753C5DA" w:rsidR="00E51EE2" w:rsidRDefault="00E51EE2" w:rsidP="000512E7">
      <w:pPr>
        <w:pStyle w:val="Paragrafoelenco"/>
        <w:numPr>
          <w:ilvl w:val="0"/>
          <w:numId w:val="36"/>
        </w:numPr>
        <w:spacing w:line="360" w:lineRule="auto"/>
        <w:ind w:left="709"/>
        <w:jc w:val="both"/>
      </w:pPr>
      <w:r w:rsidRPr="00217AAD">
        <w:rPr>
          <w:rFonts w:cs="Tahoma"/>
          <w:szCs w:val="20"/>
        </w:rPr>
        <w:t xml:space="preserve">effettui variazioni  relative a operazioni societarie o a ad altre situazioni soggettive, o afferenti al programma che il Soggetto gestore valuti non compatibili con il mantenimento delle agevolazioni; </w:t>
      </w:r>
    </w:p>
    <w:p w14:paraId="3D4DE166" w14:textId="61AE33E3" w:rsidR="00E51EE2" w:rsidRDefault="00E51EE2" w:rsidP="000512E7">
      <w:pPr>
        <w:pStyle w:val="Paragrafoelenco"/>
        <w:numPr>
          <w:ilvl w:val="0"/>
          <w:numId w:val="36"/>
        </w:numPr>
        <w:spacing w:line="360" w:lineRule="auto"/>
        <w:ind w:left="709"/>
        <w:jc w:val="both"/>
      </w:pPr>
      <w:r w:rsidRPr="00217AAD">
        <w:rPr>
          <w:rFonts w:cs="Tahoma"/>
          <w:szCs w:val="20"/>
        </w:rPr>
        <w:t xml:space="preserve">sia oggetto di revoca totale o parziale previsti dal provvedimento di concessione, anche in relazione ai servizi di assistenza tecnico-gestionale da erogare, ovvero derivanti da specifiche norme settoriali, anche appartenenti all'ordinamento europeo. </w:t>
      </w:r>
    </w:p>
    <w:p w14:paraId="6FCCD7E9" w14:textId="77777777" w:rsidR="00E51EE2" w:rsidRDefault="00E51EE2" w:rsidP="00E51EE2">
      <w:pPr>
        <w:spacing w:line="360" w:lineRule="auto"/>
        <w:rPr>
          <w:rFonts w:cs="Tahoma"/>
          <w:szCs w:val="20"/>
        </w:rPr>
      </w:pPr>
    </w:p>
    <w:p w14:paraId="208403AD" w14:textId="77777777" w:rsidR="00E51EE2" w:rsidRDefault="00E51EE2" w:rsidP="00E51EE2">
      <w:pPr>
        <w:sectPr w:rsidR="00E51EE2">
          <w:pgSz w:w="11906" w:h="16838"/>
          <w:pgMar w:top="720" w:right="1418" w:bottom="720" w:left="1276" w:header="720" w:footer="720" w:gutter="0"/>
          <w:cols w:space="720"/>
          <w:titlePg/>
          <w:docGrid w:linePitch="600" w:charSpace="36864"/>
        </w:sectPr>
      </w:pPr>
    </w:p>
    <w:bookmarkStart w:id="39" w:name="_Toc103808233"/>
    <w:p w14:paraId="038DCB68" w14:textId="3B5C2837" w:rsidR="00E51EE2" w:rsidRPr="00217AAD" w:rsidRDefault="00E51EE2" w:rsidP="00217AAD">
      <w:pPr>
        <w:pStyle w:val="Titolo1"/>
      </w:pPr>
      <w:r w:rsidRPr="00217AAD">
        <w:rPr>
          <w:noProof/>
        </w:rPr>
        <w:lastRenderedPageBreak/>
        <mc:AlternateContent>
          <mc:Choice Requires="wps">
            <w:drawing>
              <wp:anchor distT="0" distB="0" distL="114300" distR="114300" simplePos="0" relativeHeight="251804688" behindDoc="0" locked="0" layoutInCell="1" allowOverlap="1" wp14:anchorId="1841C06F" wp14:editId="4BCE1082">
                <wp:simplePos x="0" y="0"/>
                <wp:positionH relativeFrom="column">
                  <wp:posOffset>1687195</wp:posOffset>
                </wp:positionH>
                <wp:positionV relativeFrom="paragraph">
                  <wp:posOffset>335280</wp:posOffset>
                </wp:positionV>
                <wp:extent cx="2443480" cy="6350"/>
                <wp:effectExtent l="11430" t="10160" r="12065" b="12065"/>
                <wp:wrapNone/>
                <wp:docPr id="5" name="Connettore 2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44413A" id="Connettore 2 5" o:spid="_x0000_s1026" type="#_x0000_t32" style="position:absolute;margin-left:132.85pt;margin-top:26.4pt;width:192.4pt;height:.5pt;z-index:25180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j&#10;QbHG3QAAAAkBAAAPAAAAZHJzL2Rvd25yZXYueG1sTI/BTsMwDIbvSLxDZCRuLF2hZZSm04Q0TlzY&#10;+gBZ46ZljVM16VbeHnOCo+1Pv7+/3C5uEBecQu9JwXqVgEBqvOnJKqiP+4cNiBA1GT14QgXfGGBb&#10;3d6UujD+Sp94OUQrOIRCoRV0MY6FlKHp0Omw8iMS31o/OR15nKw0k75yuBtkmiS5dLon/tDpEd86&#10;bM6H2SnI7btt63UbZ/radx/4dN6NL7VS93fL7hVExCX+wfCrz+pQsdPJz2SCGBSkefbMqIIs5QoM&#10;5FmSgTjx4nEDsirl/wbVDwAAAP//AwBQSwECLQAUAAYACAAAACEAtoM4kv4AAADhAQAAEwAAAAAA&#10;AAAAAAAAAAAAAAAAW0NvbnRlbnRfVHlwZXNdLnhtbFBLAQItABQABgAIAAAAIQA4/SH/1gAAAJQB&#10;AAALAAAAAAAAAAAAAAAAAC8BAABfcmVscy8ucmVsc1BLAQItABQABgAIAAAAIQAgJuu00gEAAH4D&#10;AAAOAAAAAAAAAAAAAAAAAC4CAABkcnMvZTJvRG9jLnhtbFBLAQItABQABgAIAAAAIQCjQbHG3QAA&#10;AAkBAAAPAAAAAAAAAAAAAAAAACwEAABkcnMvZG93bnJldi54bWxQSwUGAAAAAAQABADzAAAANgUA&#10;AAAA&#10;" strokecolor="#404040" strokeweight=".53mm">
                <v:stroke joinstyle="miter" endcap="square"/>
              </v:shape>
            </w:pict>
          </mc:Fallback>
        </mc:AlternateContent>
      </w:r>
      <w:r w:rsidRPr="00217AAD">
        <w:rPr>
          <w:rStyle w:val="Enfasigrassetto"/>
          <w:rFonts w:cs="Tahoma"/>
          <w:b/>
        </w:rPr>
        <w:t>5.</w:t>
      </w:r>
      <w:bookmarkEnd w:id="39"/>
    </w:p>
    <w:p w14:paraId="71C11A2A" w14:textId="77777777" w:rsidR="00E51EE2" w:rsidRPr="00217AAD" w:rsidRDefault="00E51EE2" w:rsidP="00217AAD">
      <w:pPr>
        <w:pStyle w:val="Titolo1"/>
      </w:pPr>
      <w:bookmarkStart w:id="40" w:name="_Toc103808234"/>
      <w:r w:rsidRPr="00217AAD">
        <w:rPr>
          <w:rStyle w:val="Enfasigrassetto"/>
          <w:rFonts w:cs="Tahoma"/>
          <w:b/>
        </w:rPr>
        <w:t>Valutazione del progetto</w:t>
      </w:r>
      <w:bookmarkEnd w:id="40"/>
    </w:p>
    <w:p w14:paraId="146B6A54" w14:textId="77777777" w:rsidR="00217AAD" w:rsidRDefault="00217AAD" w:rsidP="00E51EE2">
      <w:pPr>
        <w:spacing w:line="360" w:lineRule="auto"/>
        <w:rPr>
          <w:rFonts w:cs="Tahoma"/>
          <w:szCs w:val="20"/>
        </w:rPr>
      </w:pPr>
    </w:p>
    <w:p w14:paraId="1EB12DE1" w14:textId="77777777" w:rsidR="00217AAD" w:rsidRDefault="00217AAD" w:rsidP="00E51EE2">
      <w:pPr>
        <w:spacing w:line="360" w:lineRule="auto"/>
        <w:rPr>
          <w:rFonts w:cs="Tahoma"/>
          <w:szCs w:val="20"/>
        </w:rPr>
      </w:pPr>
    </w:p>
    <w:p w14:paraId="5D621306" w14:textId="77777777" w:rsidR="00217AAD" w:rsidRDefault="00217AAD" w:rsidP="00E51EE2">
      <w:pPr>
        <w:spacing w:line="360" w:lineRule="auto"/>
        <w:rPr>
          <w:rFonts w:cs="Tahoma"/>
          <w:szCs w:val="20"/>
        </w:rPr>
      </w:pPr>
    </w:p>
    <w:p w14:paraId="6403D4EA" w14:textId="77777777" w:rsidR="00217AAD" w:rsidRDefault="00217AAD" w:rsidP="00E51EE2">
      <w:pPr>
        <w:spacing w:line="360" w:lineRule="auto"/>
        <w:rPr>
          <w:rFonts w:cs="Tahoma"/>
          <w:szCs w:val="20"/>
        </w:rPr>
      </w:pPr>
    </w:p>
    <w:p w14:paraId="1F8344BF" w14:textId="77777777" w:rsidR="00217AAD" w:rsidRDefault="00217AAD" w:rsidP="00E51EE2">
      <w:pPr>
        <w:spacing w:line="360" w:lineRule="auto"/>
        <w:rPr>
          <w:rFonts w:cs="Tahoma"/>
          <w:szCs w:val="20"/>
        </w:rPr>
      </w:pPr>
    </w:p>
    <w:p w14:paraId="01C05103" w14:textId="77777777" w:rsidR="00217AAD" w:rsidRDefault="00217AAD" w:rsidP="00E51EE2">
      <w:pPr>
        <w:spacing w:line="360" w:lineRule="auto"/>
        <w:rPr>
          <w:rFonts w:cs="Tahoma"/>
          <w:szCs w:val="20"/>
        </w:rPr>
      </w:pPr>
    </w:p>
    <w:p w14:paraId="18159EBE" w14:textId="09F11BB3" w:rsidR="00E51EE2" w:rsidRDefault="00E51EE2" w:rsidP="00E51EE2">
      <w:pPr>
        <w:spacing w:line="360" w:lineRule="auto"/>
      </w:pPr>
      <w:r>
        <w:rPr>
          <w:rFonts w:cs="Tahoma"/>
          <w:szCs w:val="20"/>
        </w:rPr>
        <w:t>Le domande di agevolazione sono valutate secondo l'ordine di presentazione, entro sessanta giorni dalla data di presentazione. Il procedimento di valutazione comprende la verifica della sussistenza dei requisiti per l'accesso alle agevolazioni e l'esame di merito</w:t>
      </w:r>
    </w:p>
    <w:p w14:paraId="10779EA4" w14:textId="77777777" w:rsidR="00E51EE2" w:rsidRDefault="00E51EE2" w:rsidP="00E51EE2">
      <w:pPr>
        <w:spacing w:line="360" w:lineRule="auto"/>
        <w:rPr>
          <w:rFonts w:cs="Tahoma"/>
          <w:szCs w:val="20"/>
        </w:rPr>
      </w:pPr>
    </w:p>
    <w:p w14:paraId="580DB538" w14:textId="77777777" w:rsidR="00E51EE2" w:rsidRPr="00217AAD" w:rsidRDefault="00E51EE2" w:rsidP="00217AAD">
      <w:pPr>
        <w:pStyle w:val="Titolo2"/>
      </w:pPr>
      <w:bookmarkStart w:id="41" w:name="_Toc103808235"/>
      <w:r w:rsidRPr="00217AAD">
        <w:t>5.1 Valutazione dei criteri d’accesso</w:t>
      </w:r>
      <w:bookmarkEnd w:id="41"/>
    </w:p>
    <w:p w14:paraId="20EE15AA" w14:textId="77777777" w:rsidR="00E51EE2" w:rsidRDefault="00E51EE2" w:rsidP="00E51EE2">
      <w:pPr>
        <w:spacing w:line="360" w:lineRule="auto"/>
      </w:pPr>
      <w:r>
        <w:rPr>
          <w:rFonts w:cs="Tahoma"/>
          <w:szCs w:val="20"/>
        </w:rPr>
        <w:t>La verifica dei requisiti per l'accesso alle agevolazioni riguarda l’accertamento della sussistenza degli elementi richiesti  relativamente alle caratteristiche delle imprese femminili richiedenti e dell'iniziativa oggetto della domanda. In tale sede il Soggetto gestore verifica, altresì, la disciplina in materia di aiuti di Stato applicabile.</w:t>
      </w:r>
    </w:p>
    <w:p w14:paraId="68C1D8F2" w14:textId="77777777" w:rsidR="00E51EE2" w:rsidRDefault="00E51EE2" w:rsidP="00E51EE2">
      <w:pPr>
        <w:spacing w:line="360" w:lineRule="auto"/>
        <w:rPr>
          <w:rFonts w:cs="Tahoma"/>
          <w:szCs w:val="20"/>
        </w:rPr>
      </w:pPr>
    </w:p>
    <w:p w14:paraId="6FACB2F9" w14:textId="75A7DA05" w:rsidR="00E51EE2" w:rsidRPr="00217AAD" w:rsidRDefault="00E51EE2" w:rsidP="00217AAD">
      <w:pPr>
        <w:pStyle w:val="Titolo2"/>
      </w:pPr>
      <w:bookmarkStart w:id="42" w:name="_Toc103808236"/>
      <w:r w:rsidRPr="00217AAD">
        <w:t>5.</w:t>
      </w:r>
      <w:r w:rsidR="00217AAD">
        <w:t>2</w:t>
      </w:r>
      <w:r w:rsidRPr="00217AAD">
        <w:t xml:space="preserve"> Esame di merito</w:t>
      </w:r>
      <w:bookmarkEnd w:id="42"/>
    </w:p>
    <w:p w14:paraId="4F5AEC59" w14:textId="77777777" w:rsidR="00E51EE2" w:rsidRDefault="00E51EE2" w:rsidP="00E51EE2">
      <w:pPr>
        <w:spacing w:line="360" w:lineRule="auto"/>
      </w:pPr>
      <w:r>
        <w:rPr>
          <w:rFonts w:cs="Tahoma"/>
          <w:szCs w:val="20"/>
        </w:rPr>
        <w:t xml:space="preserve">L'esame di merito della domanda, invece,  è basato sui seguenti criteri di valutazione: </w:t>
      </w:r>
    </w:p>
    <w:p w14:paraId="6E29EFC4" w14:textId="2BA3103E" w:rsidR="00E51EE2" w:rsidRDefault="00E51EE2" w:rsidP="000512E7">
      <w:pPr>
        <w:pStyle w:val="Paragrafoelenco"/>
        <w:numPr>
          <w:ilvl w:val="0"/>
          <w:numId w:val="37"/>
        </w:numPr>
        <w:spacing w:line="360" w:lineRule="auto"/>
        <w:ind w:left="709"/>
      </w:pPr>
      <w:r w:rsidRPr="00217AAD">
        <w:rPr>
          <w:rFonts w:cs="Tahoma"/>
          <w:szCs w:val="20"/>
        </w:rPr>
        <w:t xml:space="preserve">adeguatezza e coerenza delle competenze possedute dai soggetti richiedenti in rapporto alla complessità del progetto imprenditoriale; </w:t>
      </w:r>
    </w:p>
    <w:p w14:paraId="59E01F73" w14:textId="2EABB42A" w:rsidR="00E51EE2" w:rsidRDefault="00E51EE2" w:rsidP="000512E7">
      <w:pPr>
        <w:pStyle w:val="Paragrafoelenco"/>
        <w:numPr>
          <w:ilvl w:val="0"/>
          <w:numId w:val="37"/>
        </w:numPr>
        <w:spacing w:line="360" w:lineRule="auto"/>
        <w:ind w:left="709"/>
      </w:pPr>
      <w:r w:rsidRPr="00217AAD">
        <w:rPr>
          <w:rFonts w:cs="Tahoma"/>
          <w:szCs w:val="20"/>
        </w:rPr>
        <w:t xml:space="preserve">capacità dell'iniziativa di presidiare gli aspetti del processo tecnico-produttivo e organizzativo; </w:t>
      </w:r>
    </w:p>
    <w:p w14:paraId="06235254" w14:textId="2B15A194" w:rsidR="00E51EE2" w:rsidRDefault="00E51EE2" w:rsidP="000512E7">
      <w:pPr>
        <w:pStyle w:val="Paragrafoelenco"/>
        <w:numPr>
          <w:ilvl w:val="0"/>
          <w:numId w:val="37"/>
        </w:numPr>
        <w:spacing w:line="360" w:lineRule="auto"/>
        <w:ind w:left="709"/>
      </w:pPr>
      <w:r w:rsidRPr="00217AAD">
        <w:rPr>
          <w:rFonts w:cs="Tahoma"/>
          <w:szCs w:val="20"/>
        </w:rPr>
        <w:t>potenzialità del mercato di riferimento, vantaggio competitivo e relative strategie di marketing;</w:t>
      </w:r>
    </w:p>
    <w:p w14:paraId="141A01F0" w14:textId="0D721487" w:rsidR="00E51EE2" w:rsidRDefault="00E51EE2" w:rsidP="000512E7">
      <w:pPr>
        <w:pStyle w:val="Paragrafoelenco"/>
        <w:numPr>
          <w:ilvl w:val="0"/>
          <w:numId w:val="37"/>
        </w:numPr>
        <w:spacing w:line="360" w:lineRule="auto"/>
        <w:ind w:left="709"/>
      </w:pPr>
      <w:r w:rsidRPr="00217AAD">
        <w:rPr>
          <w:rFonts w:cs="Tahoma"/>
          <w:szCs w:val="20"/>
        </w:rPr>
        <w:t>sostenibilità tecnico-economica del progetto imprenditoriale, con particolare riferimento all'equilibrio economico-finanziario, nonché alla pertinenza e coerenza del programma di spesa;</w:t>
      </w:r>
    </w:p>
    <w:p w14:paraId="44C9081D" w14:textId="2A2BCF8A" w:rsidR="00E51EE2" w:rsidRDefault="00E51EE2" w:rsidP="000512E7">
      <w:pPr>
        <w:pStyle w:val="Paragrafoelenco"/>
        <w:numPr>
          <w:ilvl w:val="0"/>
          <w:numId w:val="37"/>
        </w:numPr>
        <w:spacing w:line="360" w:lineRule="auto"/>
        <w:ind w:left="709"/>
      </w:pPr>
      <w:r w:rsidRPr="00217AAD">
        <w:rPr>
          <w:rFonts w:cs="Tahoma"/>
          <w:szCs w:val="20"/>
        </w:rPr>
        <w:t xml:space="preserve">impatto sociale, occupazionale, ambientale, presidio di antichi mestieri, promozione del made in Italy. </w:t>
      </w:r>
    </w:p>
    <w:p w14:paraId="6F4915A7" w14:textId="77777777" w:rsidR="00E51EE2" w:rsidRDefault="00E51EE2" w:rsidP="00E51EE2">
      <w:pPr>
        <w:spacing w:line="360" w:lineRule="auto"/>
        <w:ind w:left="709"/>
        <w:rPr>
          <w:rFonts w:cs="Tahoma"/>
          <w:szCs w:val="20"/>
        </w:rPr>
      </w:pPr>
    </w:p>
    <w:p w14:paraId="18FF1337" w14:textId="4CC18CF5" w:rsidR="00E51EE2" w:rsidRPr="00217AAD" w:rsidRDefault="00E51EE2" w:rsidP="00E51EE2">
      <w:pPr>
        <w:spacing w:line="360" w:lineRule="auto"/>
      </w:pPr>
      <w:r>
        <w:rPr>
          <w:rFonts w:cs="Tahoma"/>
          <w:szCs w:val="20"/>
        </w:rPr>
        <w:t xml:space="preserve">Ai progetti ad alta tecnologia è assegnata una premialità in termini di punteggio aggiuntivo. </w:t>
      </w:r>
    </w:p>
    <w:p w14:paraId="0C90E293" w14:textId="77777777" w:rsidR="00E51EE2" w:rsidRDefault="00E51EE2" w:rsidP="00E51EE2">
      <w:pPr>
        <w:spacing w:line="360" w:lineRule="auto"/>
      </w:pPr>
      <w:r>
        <w:rPr>
          <w:rFonts w:cs="Tahoma"/>
          <w:szCs w:val="20"/>
        </w:rPr>
        <w:t xml:space="preserve">Il Soggetto gestore può richiedere al soggetto che ha presentato domanda di agevolazione, per ogni fase dell'istruttoria, i chiarimenti o le integrazioni necessari rispetto ai dati e documenti forniti. I chiarimenti e le integrazioni richiesti devono essere trasmessi entro il termine indicato pena la decadenza della domanda di agevolazione. In tali casi, i termini previsti per lo svolgimento delle attività istruttorie da parte del Soggetto gestore sono sospesi fino al ricevimento dei predetti chiarimenti o delle predette integrazioni. </w:t>
      </w:r>
    </w:p>
    <w:p w14:paraId="3430FEC0" w14:textId="1C0E7266" w:rsidR="006D54C5" w:rsidRPr="006D54C5" w:rsidRDefault="00E51EE2" w:rsidP="00E51EE2">
      <w:pPr>
        <w:spacing w:line="360" w:lineRule="auto"/>
        <w:rPr>
          <w:rFonts w:cs="Tahoma"/>
          <w:b/>
          <w:bCs/>
          <w:szCs w:val="20"/>
        </w:rPr>
      </w:pPr>
      <w:r w:rsidRPr="006D54C5">
        <w:rPr>
          <w:rFonts w:cs="Tahoma"/>
          <w:b/>
          <w:bCs/>
          <w:szCs w:val="20"/>
        </w:rPr>
        <w:t>TABELLA CRITERI VALUTAZIONE</w:t>
      </w:r>
    </w:p>
    <w:p w14:paraId="30A56982" w14:textId="7FDF4A44" w:rsidR="00804B33" w:rsidRDefault="00804B33" w:rsidP="006D54C5">
      <w:pPr>
        <w:spacing w:line="360" w:lineRule="auto"/>
        <w:jc w:val="center"/>
        <w:rPr>
          <w:rFonts w:cs="Tahoma"/>
          <w:szCs w:val="20"/>
        </w:rPr>
      </w:pPr>
      <w:r>
        <w:rPr>
          <w:rFonts w:cs="Tahoma"/>
          <w:noProof/>
          <w:szCs w:val="20"/>
        </w:rPr>
        <w:drawing>
          <wp:inline distT="0" distB="0" distL="0" distR="0" wp14:anchorId="39F6CCC4" wp14:editId="3858A6A9">
            <wp:extent cx="4833257" cy="6128131"/>
            <wp:effectExtent l="0" t="0" r="5715"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rotWithShape="1">
                    <a:blip r:embed="rId23"/>
                    <a:srcRect t="2807" b="7526"/>
                    <a:stretch/>
                  </pic:blipFill>
                  <pic:spPr bwMode="auto">
                    <a:xfrm>
                      <a:off x="0" y="0"/>
                      <a:ext cx="4841298" cy="6138327"/>
                    </a:xfrm>
                    <a:prstGeom prst="rect">
                      <a:avLst/>
                    </a:prstGeom>
                    <a:ln>
                      <a:noFill/>
                    </a:ln>
                    <a:extLst>
                      <a:ext uri="{53640926-AAD7-44D8-BBD7-CCE9431645EC}">
                        <a14:shadowObscured xmlns:a14="http://schemas.microsoft.com/office/drawing/2010/main"/>
                      </a:ext>
                    </a:extLst>
                  </pic:spPr>
                </pic:pic>
              </a:graphicData>
            </a:graphic>
          </wp:inline>
        </w:drawing>
      </w:r>
    </w:p>
    <w:p w14:paraId="60CF8C76" w14:textId="77777777" w:rsidR="00804B33" w:rsidRDefault="00804B33" w:rsidP="00E51EE2">
      <w:pPr>
        <w:spacing w:line="360" w:lineRule="auto"/>
      </w:pPr>
      <w:r>
        <w:rPr>
          <w:noProof/>
        </w:rPr>
        <w:lastRenderedPageBreak/>
        <w:drawing>
          <wp:inline distT="0" distB="0" distL="0" distR="0" wp14:anchorId="072521AA" wp14:editId="33ED4575">
            <wp:extent cx="5849620" cy="827151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24"/>
                    <a:stretch>
                      <a:fillRect/>
                    </a:stretch>
                  </pic:blipFill>
                  <pic:spPr>
                    <a:xfrm>
                      <a:off x="0" y="0"/>
                      <a:ext cx="5849620" cy="8271510"/>
                    </a:xfrm>
                    <a:prstGeom prst="rect">
                      <a:avLst/>
                    </a:prstGeom>
                  </pic:spPr>
                </pic:pic>
              </a:graphicData>
            </a:graphic>
          </wp:inline>
        </w:drawing>
      </w:r>
    </w:p>
    <w:p w14:paraId="33077427" w14:textId="77777777" w:rsidR="00804B33" w:rsidRDefault="00804B33" w:rsidP="00E51EE2">
      <w:pPr>
        <w:spacing w:line="360" w:lineRule="auto"/>
      </w:pPr>
    </w:p>
    <w:p w14:paraId="76DD4A2F" w14:textId="77777777" w:rsidR="00804B33" w:rsidRDefault="00804B33" w:rsidP="00E51EE2">
      <w:pPr>
        <w:spacing w:line="360" w:lineRule="auto"/>
      </w:pPr>
      <w:r>
        <w:rPr>
          <w:noProof/>
        </w:rPr>
        <w:lastRenderedPageBreak/>
        <w:drawing>
          <wp:inline distT="0" distB="0" distL="0" distR="0" wp14:anchorId="06B7E10F" wp14:editId="3A1CA6F5">
            <wp:extent cx="5849620" cy="827151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pic:cNvPicPr/>
                  </pic:nvPicPr>
                  <pic:blipFill>
                    <a:blip r:embed="rId25"/>
                    <a:stretch>
                      <a:fillRect/>
                    </a:stretch>
                  </pic:blipFill>
                  <pic:spPr>
                    <a:xfrm>
                      <a:off x="0" y="0"/>
                      <a:ext cx="5849620" cy="8271510"/>
                    </a:xfrm>
                    <a:prstGeom prst="rect">
                      <a:avLst/>
                    </a:prstGeom>
                  </pic:spPr>
                </pic:pic>
              </a:graphicData>
            </a:graphic>
          </wp:inline>
        </w:drawing>
      </w:r>
    </w:p>
    <w:p w14:paraId="5251A656" w14:textId="77777777" w:rsidR="00804B33" w:rsidRDefault="00804B33" w:rsidP="00E51EE2">
      <w:pPr>
        <w:spacing w:line="360" w:lineRule="auto"/>
      </w:pPr>
    </w:p>
    <w:p w14:paraId="2D50E0B8" w14:textId="08C21A92" w:rsidR="00804B33" w:rsidRDefault="00804B33" w:rsidP="00E51EE2">
      <w:pPr>
        <w:spacing w:line="360" w:lineRule="auto"/>
        <w:sectPr w:rsidR="00804B33">
          <w:pgSz w:w="11906" w:h="16838"/>
          <w:pgMar w:top="720" w:right="1418" w:bottom="720" w:left="1276" w:header="720" w:footer="720" w:gutter="0"/>
          <w:cols w:space="720"/>
          <w:titlePg/>
          <w:docGrid w:linePitch="600" w:charSpace="36864"/>
        </w:sectPr>
      </w:pPr>
      <w:r>
        <w:rPr>
          <w:noProof/>
        </w:rPr>
        <w:lastRenderedPageBreak/>
        <w:drawing>
          <wp:inline distT="0" distB="0" distL="0" distR="0" wp14:anchorId="19821AF9" wp14:editId="7DFC0388">
            <wp:extent cx="5849620" cy="827151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pic:nvPicPr>
                  <pic:blipFill>
                    <a:blip r:embed="rId26"/>
                    <a:stretch>
                      <a:fillRect/>
                    </a:stretch>
                  </pic:blipFill>
                  <pic:spPr>
                    <a:xfrm>
                      <a:off x="0" y="0"/>
                      <a:ext cx="5849620" cy="8271510"/>
                    </a:xfrm>
                    <a:prstGeom prst="rect">
                      <a:avLst/>
                    </a:prstGeom>
                  </pic:spPr>
                </pic:pic>
              </a:graphicData>
            </a:graphic>
          </wp:inline>
        </w:drawing>
      </w:r>
    </w:p>
    <w:bookmarkStart w:id="43" w:name="_Toc103808237"/>
    <w:p w14:paraId="12C9B8FB" w14:textId="2300901F" w:rsidR="00E51EE2" w:rsidRPr="00217AAD" w:rsidRDefault="00E51EE2" w:rsidP="00217AAD">
      <w:pPr>
        <w:pStyle w:val="Titolo1"/>
      </w:pPr>
      <w:r w:rsidRPr="00217AAD">
        <w:rPr>
          <w:noProof/>
        </w:rPr>
        <w:lastRenderedPageBreak/>
        <mc:AlternateContent>
          <mc:Choice Requires="wps">
            <w:drawing>
              <wp:anchor distT="0" distB="0" distL="114300" distR="114300" simplePos="0" relativeHeight="251805712" behindDoc="0" locked="0" layoutInCell="1" allowOverlap="1" wp14:anchorId="2D801E1E" wp14:editId="05D6F84F">
                <wp:simplePos x="0" y="0"/>
                <wp:positionH relativeFrom="column">
                  <wp:posOffset>1678305</wp:posOffset>
                </wp:positionH>
                <wp:positionV relativeFrom="paragraph">
                  <wp:posOffset>358775</wp:posOffset>
                </wp:positionV>
                <wp:extent cx="2443480" cy="6350"/>
                <wp:effectExtent l="12065" t="14605" r="11430" b="17145"/>
                <wp:wrapNone/>
                <wp:docPr id="4" name="Connettore 2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3A56B5" id="Connettore 2 4" o:spid="_x0000_s1026" type="#_x0000_t32" style="position:absolute;margin-left:132.15pt;margin-top:28.25pt;width:192.4pt;height:.5pt;z-index:25180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G&#10;P84J3QAAAAkBAAAPAAAAZHJzL2Rvd25yZXYueG1sTI9BTsMwEEX3SNzBmkrsqJOSGBriVBVSWbGh&#10;5ABuPHHSxuModtpwe8wKljPz9Of9crfYgV1x8r0jCek6AYbUON2TkVB/HR5fgPmgSKvBEUr4Rg+7&#10;6v6uVIV2N/rE6zEYFkPIF0pCF8JYcO6bDq3yazcixVvrJqtCHCfD9aRuMdwOfJMkglvVU/zQqRHf&#10;Omwux9lKEObdtHXahpnOh+4Ds8t+3NZSPqyW/SuwgEv4g+FXP6pDFZ1Obibt2SBhI7KniErIRQ4s&#10;AiLbpsBOcfGcA69K/r9B9QMAAP//AwBQSwECLQAUAAYACAAAACEAtoM4kv4AAADhAQAAEwAAAAAA&#10;AAAAAAAAAAAAAAAAW0NvbnRlbnRfVHlwZXNdLnhtbFBLAQItABQABgAIAAAAIQA4/SH/1gAAAJQB&#10;AAALAAAAAAAAAAAAAAAAAC8BAABfcmVscy8ucmVsc1BLAQItABQABgAIAAAAIQAgJuu00gEAAH4D&#10;AAAOAAAAAAAAAAAAAAAAAC4CAABkcnMvZTJvRG9jLnhtbFBLAQItABQABgAIAAAAIQAGP84J3QAA&#10;AAkBAAAPAAAAAAAAAAAAAAAAACwEAABkcnMvZG93bnJldi54bWxQSwUGAAAAAAQABADzAAAANgUA&#10;AAAA&#10;" strokecolor="#404040" strokeweight=".53mm">
                <v:stroke joinstyle="miter" endcap="square"/>
              </v:shape>
            </w:pict>
          </mc:Fallback>
        </mc:AlternateContent>
      </w:r>
      <w:r w:rsidRPr="00217AAD">
        <w:t>6.</w:t>
      </w:r>
      <w:bookmarkEnd w:id="43"/>
      <w:r w:rsidRPr="00217AAD">
        <w:t xml:space="preserve"> </w:t>
      </w:r>
    </w:p>
    <w:p w14:paraId="5FCA2942" w14:textId="77777777" w:rsidR="00E51EE2" w:rsidRPr="00217AAD" w:rsidRDefault="00E51EE2" w:rsidP="00217AAD">
      <w:pPr>
        <w:pStyle w:val="Titolo1"/>
      </w:pPr>
      <w:bookmarkStart w:id="44" w:name="_Toc103808238"/>
      <w:r w:rsidRPr="00217AAD">
        <w:t>ON</w:t>
      </w:r>
      <w:bookmarkEnd w:id="44"/>
    </w:p>
    <w:p w14:paraId="699DAC08" w14:textId="648D038F" w:rsidR="00E51EE2" w:rsidRDefault="00E51EE2" w:rsidP="00E51EE2">
      <w:pPr>
        <w:autoSpaceDE w:val="0"/>
        <w:spacing w:line="360" w:lineRule="auto"/>
        <w:ind w:left="142"/>
        <w:rPr>
          <w:rFonts w:cs="Tahoma"/>
          <w:szCs w:val="20"/>
        </w:rPr>
      </w:pPr>
    </w:p>
    <w:p w14:paraId="10CE7186" w14:textId="5AE5DCB9" w:rsidR="00217AAD" w:rsidRDefault="00217AAD" w:rsidP="00E51EE2">
      <w:pPr>
        <w:autoSpaceDE w:val="0"/>
        <w:spacing w:line="360" w:lineRule="auto"/>
        <w:ind w:left="142"/>
        <w:rPr>
          <w:rFonts w:cs="Tahoma"/>
          <w:szCs w:val="20"/>
        </w:rPr>
      </w:pPr>
    </w:p>
    <w:p w14:paraId="3F518424" w14:textId="3547383D" w:rsidR="00217AAD" w:rsidRDefault="00217AAD" w:rsidP="00E51EE2">
      <w:pPr>
        <w:autoSpaceDE w:val="0"/>
        <w:spacing w:line="360" w:lineRule="auto"/>
        <w:ind w:left="142"/>
        <w:rPr>
          <w:rFonts w:cs="Tahoma"/>
          <w:szCs w:val="20"/>
        </w:rPr>
      </w:pPr>
    </w:p>
    <w:p w14:paraId="084549DD" w14:textId="652F649F" w:rsidR="00217AAD" w:rsidRDefault="00217AAD" w:rsidP="00E51EE2">
      <w:pPr>
        <w:autoSpaceDE w:val="0"/>
        <w:spacing w:line="360" w:lineRule="auto"/>
        <w:ind w:left="142"/>
        <w:rPr>
          <w:rFonts w:cs="Tahoma"/>
          <w:szCs w:val="20"/>
        </w:rPr>
      </w:pPr>
    </w:p>
    <w:p w14:paraId="66341096" w14:textId="766D28C0" w:rsidR="00217AAD" w:rsidRDefault="00217AAD" w:rsidP="00E51EE2">
      <w:pPr>
        <w:autoSpaceDE w:val="0"/>
        <w:spacing w:line="360" w:lineRule="auto"/>
        <w:ind w:left="142"/>
        <w:rPr>
          <w:rFonts w:cs="Tahoma"/>
          <w:szCs w:val="20"/>
        </w:rPr>
      </w:pPr>
    </w:p>
    <w:p w14:paraId="54C13AEB" w14:textId="77777777" w:rsidR="00217AAD" w:rsidRDefault="00217AAD" w:rsidP="00E51EE2">
      <w:pPr>
        <w:autoSpaceDE w:val="0"/>
        <w:spacing w:line="360" w:lineRule="auto"/>
        <w:ind w:left="142"/>
        <w:rPr>
          <w:rFonts w:cs="Tahoma"/>
          <w:szCs w:val="20"/>
        </w:rPr>
      </w:pPr>
    </w:p>
    <w:p w14:paraId="60DD8DB0" w14:textId="77777777" w:rsidR="00E51EE2" w:rsidRDefault="00E51EE2" w:rsidP="00E51EE2">
      <w:pPr>
        <w:spacing w:line="360" w:lineRule="auto"/>
        <w:jc w:val="both"/>
      </w:pPr>
      <w:r>
        <w:rPr>
          <w:rFonts w:cs="Tahoma"/>
          <w:szCs w:val="20"/>
        </w:rPr>
        <w:t>Altri finanziamenti del PNRR sono previsti per gli incentivi ON - Oltre Nuove Imprese a Tasso zero. Agevolazioni specifiche per le imprese femminili anche in questo caso</w:t>
      </w:r>
    </w:p>
    <w:p w14:paraId="2E919086" w14:textId="77777777" w:rsidR="00E51EE2" w:rsidRDefault="00E51EE2" w:rsidP="00E51EE2">
      <w:pPr>
        <w:spacing w:line="360" w:lineRule="auto"/>
        <w:jc w:val="both"/>
        <w:rPr>
          <w:rFonts w:cs="Tahoma"/>
          <w:szCs w:val="20"/>
        </w:rPr>
      </w:pPr>
    </w:p>
    <w:p w14:paraId="21623AA0" w14:textId="77777777" w:rsidR="00E51EE2" w:rsidRPr="00217AAD" w:rsidRDefault="00E51EE2" w:rsidP="00217AAD">
      <w:pPr>
        <w:pStyle w:val="Titolo2"/>
      </w:pPr>
      <w:bookmarkStart w:id="45" w:name="_Toc103808239"/>
      <w:r w:rsidRPr="00217AAD">
        <w:t>6.1 L’incentivo</w:t>
      </w:r>
      <w:bookmarkEnd w:id="45"/>
    </w:p>
    <w:p w14:paraId="506FCCB6" w14:textId="77777777" w:rsidR="00E51EE2" w:rsidRDefault="00E51EE2" w:rsidP="00E51EE2">
      <w:pPr>
        <w:spacing w:line="360" w:lineRule="auto"/>
        <w:jc w:val="both"/>
      </w:pPr>
      <w:r>
        <w:rPr>
          <w:rFonts w:cs="Tahoma"/>
          <w:szCs w:val="20"/>
        </w:rPr>
        <w:t xml:space="preserve">ON - Oltre Nuove imprese a tasso zero è l’incentivo per i giovani le donne che vogliono diventare imprenditori. Le agevolazioni sono valide in tutta Italia e prevedono un mix di finanziamento a tasso zero e contributo a fondo perduto per progetti d’impresa con spese fino a 3 milioni di euro, che può coprire fino al 90 per cento delle spese totali ammissibili. </w:t>
      </w:r>
    </w:p>
    <w:p w14:paraId="6C0D51FC" w14:textId="77777777" w:rsidR="00E51EE2" w:rsidRDefault="00E51EE2" w:rsidP="00E51EE2">
      <w:pPr>
        <w:spacing w:line="360" w:lineRule="auto"/>
        <w:jc w:val="both"/>
      </w:pPr>
      <w:r>
        <w:rPr>
          <w:rFonts w:cs="Tahoma"/>
          <w:szCs w:val="20"/>
        </w:rPr>
        <w:t>Finanzia le imprese con progetti di investimento nei settori:</w:t>
      </w:r>
    </w:p>
    <w:p w14:paraId="560F11A7" w14:textId="77777777" w:rsidR="00E51EE2" w:rsidRDefault="00E51EE2" w:rsidP="000512E7">
      <w:pPr>
        <w:widowControl w:val="0"/>
        <w:numPr>
          <w:ilvl w:val="0"/>
          <w:numId w:val="14"/>
        </w:numPr>
        <w:suppressAutoHyphens/>
        <w:spacing w:line="360" w:lineRule="auto"/>
        <w:ind w:left="714" w:hanging="357"/>
        <w:contextualSpacing/>
        <w:jc w:val="both"/>
      </w:pPr>
      <w:r>
        <w:rPr>
          <w:rFonts w:cs="Tahoma"/>
          <w:szCs w:val="20"/>
        </w:rPr>
        <w:t xml:space="preserve">manifatturiero; </w:t>
      </w:r>
    </w:p>
    <w:p w14:paraId="1B251D18" w14:textId="77777777" w:rsidR="00E51EE2" w:rsidRDefault="00E51EE2" w:rsidP="000512E7">
      <w:pPr>
        <w:widowControl w:val="0"/>
        <w:numPr>
          <w:ilvl w:val="0"/>
          <w:numId w:val="14"/>
        </w:numPr>
        <w:suppressAutoHyphens/>
        <w:spacing w:line="360" w:lineRule="auto"/>
        <w:ind w:left="714" w:hanging="357"/>
        <w:contextualSpacing/>
        <w:jc w:val="both"/>
      </w:pPr>
      <w:r>
        <w:rPr>
          <w:rFonts w:cs="Tahoma"/>
          <w:szCs w:val="20"/>
        </w:rPr>
        <w:t xml:space="preserve">servizi; </w:t>
      </w:r>
    </w:p>
    <w:p w14:paraId="79D9EAFF" w14:textId="77777777" w:rsidR="00E51EE2" w:rsidRDefault="00E51EE2" w:rsidP="000512E7">
      <w:pPr>
        <w:widowControl w:val="0"/>
        <w:numPr>
          <w:ilvl w:val="0"/>
          <w:numId w:val="14"/>
        </w:numPr>
        <w:suppressAutoHyphens/>
        <w:spacing w:line="360" w:lineRule="auto"/>
        <w:ind w:left="714" w:hanging="357"/>
        <w:contextualSpacing/>
        <w:jc w:val="both"/>
      </w:pPr>
      <w:r>
        <w:rPr>
          <w:rFonts w:cs="Tahoma"/>
          <w:szCs w:val="20"/>
        </w:rPr>
        <w:t xml:space="preserve">commercio; </w:t>
      </w:r>
    </w:p>
    <w:p w14:paraId="38192B34" w14:textId="77777777" w:rsidR="00E51EE2" w:rsidRDefault="00E51EE2" w:rsidP="000512E7">
      <w:pPr>
        <w:widowControl w:val="0"/>
        <w:numPr>
          <w:ilvl w:val="0"/>
          <w:numId w:val="14"/>
        </w:numPr>
        <w:suppressAutoHyphens/>
        <w:spacing w:line="360" w:lineRule="auto"/>
        <w:jc w:val="both"/>
      </w:pPr>
      <w:r>
        <w:rPr>
          <w:rFonts w:cs="Tahoma"/>
          <w:szCs w:val="20"/>
        </w:rPr>
        <w:t>turismo.</w:t>
      </w:r>
    </w:p>
    <w:p w14:paraId="389B3964" w14:textId="77777777" w:rsidR="00E51EE2" w:rsidRDefault="00E51EE2" w:rsidP="00E51EE2">
      <w:pPr>
        <w:spacing w:line="360" w:lineRule="auto"/>
        <w:jc w:val="both"/>
      </w:pPr>
      <w:r>
        <w:rPr>
          <w:rFonts w:cs="Tahoma"/>
          <w:szCs w:val="20"/>
        </w:rPr>
        <w:t>L’incentivo è rivolto sia alle nuove iniziative sia ai progetti per ampliare, diversificare o trasformare attività esistenti.</w:t>
      </w:r>
    </w:p>
    <w:p w14:paraId="35F58074" w14:textId="77777777" w:rsidR="00E51EE2" w:rsidRDefault="00E51EE2" w:rsidP="00E51EE2">
      <w:pPr>
        <w:spacing w:line="360" w:lineRule="auto"/>
        <w:jc w:val="both"/>
      </w:pPr>
      <w:r>
        <w:rPr>
          <w:rFonts w:cs="Tahoma"/>
          <w:szCs w:val="20"/>
        </w:rPr>
        <w:t>Le agevolazioni prevedono un insieme di finanziamenti a tasso zero e contributi a fondo perduto per progetti d’impresa con spese fino a 3 milioni di euro. La misura può coprire fino al 90 per cento delle spese totali ammissibili.</w:t>
      </w:r>
    </w:p>
    <w:p w14:paraId="264DB4CA" w14:textId="77777777" w:rsidR="00E51EE2" w:rsidRDefault="00E51EE2" w:rsidP="00E51EE2">
      <w:pPr>
        <w:spacing w:line="360" w:lineRule="auto"/>
        <w:jc w:val="both"/>
      </w:pPr>
      <w:r>
        <w:rPr>
          <w:rFonts w:cs="Tahoma"/>
          <w:szCs w:val="20"/>
        </w:rPr>
        <w:t>I piani di impresa devono essere avviati successivamente alla presentazione della domanda e devono essere conclusi entro 24 mesi dalla data di stipula del contratto di finanziamento.</w:t>
      </w:r>
    </w:p>
    <w:p w14:paraId="0E1D6A46" w14:textId="77777777" w:rsidR="00E51EE2" w:rsidRDefault="00E51EE2" w:rsidP="00E51EE2">
      <w:pPr>
        <w:spacing w:line="360" w:lineRule="auto"/>
        <w:jc w:val="both"/>
      </w:pPr>
      <w:r>
        <w:rPr>
          <w:rFonts w:cs="Tahoma"/>
          <w:szCs w:val="20"/>
        </w:rPr>
        <w:lastRenderedPageBreak/>
        <w:t>L’incentivo è a sportello: non ci sono graduatorie né scadenze. Le domande sono esaminate in base all’ordine di arrivo.</w:t>
      </w:r>
    </w:p>
    <w:p w14:paraId="1982BE72" w14:textId="77777777" w:rsidR="00E51EE2" w:rsidRDefault="00E51EE2" w:rsidP="00E51EE2">
      <w:pPr>
        <w:spacing w:line="360" w:lineRule="auto"/>
        <w:jc w:val="both"/>
      </w:pPr>
      <w:r>
        <w:rPr>
          <w:rFonts w:cs="Tahoma"/>
          <w:szCs w:val="20"/>
        </w:rPr>
        <w:t>L’iter di valutazione prevede due fasi:</w:t>
      </w:r>
    </w:p>
    <w:p w14:paraId="47D0EC09" w14:textId="77777777" w:rsidR="00E51EE2" w:rsidRDefault="00E51EE2" w:rsidP="000512E7">
      <w:pPr>
        <w:widowControl w:val="0"/>
        <w:numPr>
          <w:ilvl w:val="0"/>
          <w:numId w:val="15"/>
        </w:numPr>
        <w:suppressAutoHyphens/>
        <w:spacing w:line="360" w:lineRule="auto"/>
        <w:ind w:left="714" w:hanging="357"/>
        <w:contextualSpacing/>
        <w:jc w:val="both"/>
      </w:pPr>
      <w:r>
        <w:rPr>
          <w:rFonts w:cs="Tahoma"/>
          <w:szCs w:val="20"/>
        </w:rPr>
        <w:t xml:space="preserve">un colloquio di approfondimento per verificare le competenze tecniche, organizzative e gestionali del team imprenditoriale e la coerenza interna del progetto da finanziamento, anche rispetto alle potenzialità del mercato; </w:t>
      </w:r>
    </w:p>
    <w:p w14:paraId="34FC0031" w14:textId="77777777" w:rsidR="00E51EE2" w:rsidRDefault="00E51EE2" w:rsidP="000512E7">
      <w:pPr>
        <w:widowControl w:val="0"/>
        <w:numPr>
          <w:ilvl w:val="0"/>
          <w:numId w:val="15"/>
        </w:numPr>
        <w:suppressAutoHyphens/>
        <w:spacing w:line="360" w:lineRule="auto"/>
        <w:jc w:val="both"/>
      </w:pPr>
      <w:r>
        <w:rPr>
          <w:rFonts w:cs="Tahoma"/>
          <w:szCs w:val="20"/>
        </w:rPr>
        <w:t>un secondo colloquio per valutare la sostenibilità economico-finanziaria dell’iniziativa in considerazione delle spese proposte e delle agevolazioni richieste.</w:t>
      </w:r>
    </w:p>
    <w:p w14:paraId="42A0395C" w14:textId="77777777" w:rsidR="00E51EE2" w:rsidRDefault="00E51EE2" w:rsidP="00E51EE2">
      <w:pPr>
        <w:spacing w:line="360" w:lineRule="auto"/>
        <w:jc w:val="both"/>
        <w:rPr>
          <w:rFonts w:cs="Tahoma"/>
          <w:szCs w:val="20"/>
        </w:rPr>
      </w:pPr>
    </w:p>
    <w:p w14:paraId="17C544EF" w14:textId="77777777" w:rsidR="00E51EE2" w:rsidRDefault="00E51EE2" w:rsidP="00E51EE2">
      <w:pPr>
        <w:pStyle w:val="Titolo2"/>
      </w:pPr>
      <w:bookmarkStart w:id="46" w:name="_Toc103808240"/>
      <w:r>
        <w:rPr>
          <w:color w:val="auto"/>
          <w:szCs w:val="22"/>
        </w:rPr>
        <w:t>6.2 Le caratteristiche delle imprese</w:t>
      </w:r>
      <w:bookmarkEnd w:id="46"/>
    </w:p>
    <w:p w14:paraId="05F23562" w14:textId="77777777" w:rsidR="00E51EE2" w:rsidRDefault="00E51EE2" w:rsidP="00E51EE2">
      <w:pPr>
        <w:spacing w:line="360" w:lineRule="auto"/>
        <w:jc w:val="both"/>
      </w:pPr>
      <w:r>
        <w:rPr>
          <w:rFonts w:cs="Tahoma"/>
          <w:szCs w:val="20"/>
        </w:rPr>
        <w:t>La misura si rivolge:</w:t>
      </w:r>
    </w:p>
    <w:p w14:paraId="37F698B0" w14:textId="77777777" w:rsidR="00E51EE2" w:rsidRDefault="00E51EE2" w:rsidP="000512E7">
      <w:pPr>
        <w:widowControl w:val="0"/>
        <w:numPr>
          <w:ilvl w:val="0"/>
          <w:numId w:val="8"/>
        </w:numPr>
        <w:tabs>
          <w:tab w:val="clear" w:pos="0"/>
          <w:tab w:val="num" w:pos="720"/>
        </w:tabs>
        <w:suppressAutoHyphens/>
        <w:spacing w:line="360" w:lineRule="auto"/>
        <w:ind w:left="714" w:hanging="357"/>
        <w:contextualSpacing/>
        <w:jc w:val="both"/>
      </w:pPr>
      <w:r>
        <w:rPr>
          <w:rFonts w:cs="Tahoma"/>
          <w:szCs w:val="20"/>
        </w:rPr>
        <w:t>alle micro e piccole imprese con sede legale e operativa in Italia, costituite da non più di 60 mesi dalla presentazione della domanda, i cui soci dimostrano di possedere i requisiti soggettivi previsti dalla normativa;</w:t>
      </w:r>
    </w:p>
    <w:p w14:paraId="0A4C7899" w14:textId="77777777" w:rsidR="00E51EE2" w:rsidRDefault="00E51EE2" w:rsidP="000512E7">
      <w:pPr>
        <w:widowControl w:val="0"/>
        <w:numPr>
          <w:ilvl w:val="0"/>
          <w:numId w:val="8"/>
        </w:numPr>
        <w:tabs>
          <w:tab w:val="clear" w:pos="0"/>
          <w:tab w:val="num" w:pos="720"/>
        </w:tabs>
        <w:suppressAutoHyphens/>
        <w:spacing w:line="360" w:lineRule="auto"/>
        <w:ind w:left="720"/>
        <w:jc w:val="both"/>
      </w:pPr>
      <w:r>
        <w:rPr>
          <w:rFonts w:cs="Tahoma"/>
          <w:szCs w:val="20"/>
        </w:rPr>
        <w:t>alle persone fisiche che vogliono costituire una società.</w:t>
      </w:r>
    </w:p>
    <w:p w14:paraId="32BB4533" w14:textId="77777777" w:rsidR="00E51EE2" w:rsidRDefault="00E51EE2" w:rsidP="00E51EE2">
      <w:pPr>
        <w:spacing w:line="360" w:lineRule="auto"/>
        <w:jc w:val="both"/>
      </w:pPr>
      <w:r>
        <w:rPr>
          <w:rFonts w:cs="Tahoma"/>
          <w:szCs w:val="20"/>
        </w:rPr>
        <w:t xml:space="preserve">Nel caso di imprese non residenti sul territorio italiano la disponibilità di almeno una sede operativa nel territorio nazionale deve essere dimostrata alla data di richiesta della prima erogazione delle agevolazioni. </w:t>
      </w:r>
    </w:p>
    <w:p w14:paraId="555A712B" w14:textId="77777777" w:rsidR="00E51EE2" w:rsidRDefault="00E51EE2" w:rsidP="00E51EE2">
      <w:pPr>
        <w:spacing w:line="360" w:lineRule="auto"/>
        <w:jc w:val="both"/>
      </w:pPr>
      <w:r>
        <w:rPr>
          <w:rFonts w:cs="Tahoma"/>
          <w:szCs w:val="20"/>
        </w:rPr>
        <w:t xml:space="preserve">Nel caso di </w:t>
      </w:r>
      <w:proofErr w:type="spellStart"/>
      <w:r>
        <w:rPr>
          <w:rFonts w:cs="Tahoma"/>
          <w:szCs w:val="20"/>
        </w:rPr>
        <w:t>ricgiesta</w:t>
      </w:r>
      <w:proofErr w:type="spellEnd"/>
      <w:r>
        <w:rPr>
          <w:rFonts w:cs="Tahoma"/>
          <w:szCs w:val="20"/>
        </w:rPr>
        <w:t xml:space="preserve"> di finanziamento fatto da persone fisiche è necessario dimostrare  l’avvenuta costituzione della società entro 45 giorni dalla comunicazione di ammissione alle agevolazioni, </w:t>
      </w:r>
    </w:p>
    <w:p w14:paraId="09B46EF1" w14:textId="77777777" w:rsidR="00E51EE2" w:rsidRDefault="00E51EE2" w:rsidP="00E51EE2">
      <w:pPr>
        <w:spacing w:line="360" w:lineRule="auto"/>
        <w:jc w:val="both"/>
      </w:pPr>
    </w:p>
    <w:p w14:paraId="6A10D1BD" w14:textId="77777777" w:rsidR="00E51EE2" w:rsidRDefault="00E51EE2" w:rsidP="00E51EE2">
      <w:pPr>
        <w:pStyle w:val="Titolo2"/>
      </w:pPr>
      <w:bookmarkStart w:id="47" w:name="_Toc103808241"/>
      <w:r>
        <w:rPr>
          <w:color w:val="auto"/>
          <w:szCs w:val="22"/>
        </w:rPr>
        <w:t>6.3 Requisiti della compagine sociale</w:t>
      </w:r>
      <w:bookmarkEnd w:id="47"/>
    </w:p>
    <w:p w14:paraId="224B36B9" w14:textId="77777777" w:rsidR="00E51EE2" w:rsidRDefault="00E51EE2" w:rsidP="00E51EE2">
      <w:pPr>
        <w:spacing w:line="360" w:lineRule="auto"/>
        <w:jc w:val="both"/>
      </w:pPr>
      <w:r>
        <w:rPr>
          <w:rFonts w:cs="Tahoma"/>
          <w:szCs w:val="20"/>
        </w:rPr>
        <w:t>Sono ammesse all’incentivo solo le micro e piccole imprese che abbiano una compagine sociale composta per almeno il 51 per cento da giovani under 35 e da donne di tutte le età. Per rispettare il requisito anagrafico alla data di presentazione della domanda, bisogna avere 18 anni già compiuti e non aver ancora compito 36 anni. La maggioranza si riferisce sia al numero di componenti donne e/giovani presenti nella compagine sociale sia alle quote di capitale detenute. Ad esempio, una società composta solo da un uomo over 35 e una donna/uomo under 35 non saranno ammessi al finanziamento, è richiesta una terza persona che abbia i requisiti.</w:t>
      </w:r>
    </w:p>
    <w:p w14:paraId="3A7F22BC" w14:textId="77777777" w:rsidR="00E51EE2" w:rsidRDefault="00E51EE2" w:rsidP="00E51EE2">
      <w:pPr>
        <w:spacing w:line="360" w:lineRule="auto"/>
        <w:jc w:val="both"/>
      </w:pPr>
      <w:r>
        <w:rPr>
          <w:rFonts w:cs="Tahoma"/>
          <w:szCs w:val="20"/>
        </w:rPr>
        <w:t>Di seguito due tabelle esplicative messe a punto da Invitalia.</w:t>
      </w:r>
    </w:p>
    <w:p w14:paraId="3A6463BC" w14:textId="77777777" w:rsidR="00E51EE2" w:rsidRDefault="00E51EE2" w:rsidP="00E51EE2">
      <w:pPr>
        <w:spacing w:line="360" w:lineRule="auto"/>
        <w:jc w:val="both"/>
      </w:pPr>
    </w:p>
    <w:p w14:paraId="3852EA2E" w14:textId="77777777" w:rsidR="00E51EE2" w:rsidRDefault="00E51EE2" w:rsidP="00E51EE2">
      <w:pPr>
        <w:pStyle w:val="Corpotesto"/>
        <w:spacing w:after="200"/>
      </w:pPr>
      <w:r>
        <w:rPr>
          <w:rStyle w:val="Enfasigrassetto"/>
          <w:rFonts w:ascii="Tahoma" w:hAnsi="Tahoma" w:cs="Tahoma"/>
          <w:b w:val="0"/>
          <w:sz w:val="20"/>
          <w:szCs w:val="20"/>
          <w:bdr w:val="none" w:sz="0" w:space="0" w:color="000000"/>
        </w:rPr>
        <w:lastRenderedPageBreak/>
        <w:t>CRITERIO NUMERICO</w:t>
      </w:r>
    </w:p>
    <w:tbl>
      <w:tblPr>
        <w:tblStyle w:val="Grigliatabella"/>
        <w:tblW w:w="9212" w:type="dxa"/>
        <w:tblLayout w:type="fixed"/>
        <w:tblLook w:val="0000" w:firstRow="0" w:lastRow="0" w:firstColumn="0" w:lastColumn="0" w:noHBand="0" w:noVBand="0"/>
      </w:tblPr>
      <w:tblGrid>
        <w:gridCol w:w="1271"/>
        <w:gridCol w:w="1418"/>
        <w:gridCol w:w="1417"/>
        <w:gridCol w:w="1559"/>
        <w:gridCol w:w="1418"/>
        <w:gridCol w:w="2129"/>
      </w:tblGrid>
      <w:tr w:rsidR="00A50C47" w:rsidRPr="00A50C47" w14:paraId="12E1B89B" w14:textId="77777777" w:rsidTr="00A50C47">
        <w:tc>
          <w:tcPr>
            <w:tcW w:w="1271" w:type="dxa"/>
            <w:shd w:val="clear" w:color="auto" w:fill="DBE5F1" w:themeFill="accent1" w:themeFillTint="33"/>
          </w:tcPr>
          <w:p w14:paraId="5FEEBA1B" w14:textId="494FF741" w:rsidR="00E51EE2" w:rsidRPr="00A50C47" w:rsidRDefault="00E51EE2" w:rsidP="00A50C47">
            <w:pPr>
              <w:spacing w:before="60" w:after="60" w:line="326" w:lineRule="auto"/>
              <w:jc w:val="center"/>
              <w:rPr>
                <w:rFonts w:cs="Tahoma"/>
                <w:bCs/>
                <w:szCs w:val="20"/>
              </w:rPr>
            </w:pPr>
            <w:r w:rsidRPr="00A50C47">
              <w:rPr>
                <w:rStyle w:val="Enfasigrassetto"/>
                <w:rFonts w:cs="Tahoma"/>
                <w:bCs/>
                <w:szCs w:val="20"/>
                <w:bdr w:val="none" w:sz="0" w:space="0" w:color="000000"/>
              </w:rPr>
              <w:t>Caso</w:t>
            </w:r>
          </w:p>
        </w:tc>
        <w:tc>
          <w:tcPr>
            <w:tcW w:w="1418" w:type="dxa"/>
            <w:shd w:val="clear" w:color="auto" w:fill="DBE5F1" w:themeFill="accent1" w:themeFillTint="33"/>
          </w:tcPr>
          <w:p w14:paraId="64667E04" w14:textId="77777777" w:rsidR="00E51EE2" w:rsidRPr="00A50C47" w:rsidRDefault="00E51EE2" w:rsidP="00A50C47">
            <w:pPr>
              <w:spacing w:before="60" w:after="60" w:line="326" w:lineRule="auto"/>
              <w:jc w:val="center"/>
              <w:rPr>
                <w:rFonts w:cs="Tahoma"/>
                <w:bCs/>
                <w:szCs w:val="20"/>
              </w:rPr>
            </w:pPr>
            <w:r w:rsidRPr="00A50C47">
              <w:rPr>
                <w:rStyle w:val="Enfasigrassetto"/>
                <w:rFonts w:cs="Tahoma"/>
                <w:bCs/>
                <w:szCs w:val="20"/>
                <w:bdr w:val="none" w:sz="0" w:space="0" w:color="000000"/>
              </w:rPr>
              <w:t>Numero soci</w:t>
            </w:r>
          </w:p>
        </w:tc>
        <w:tc>
          <w:tcPr>
            <w:tcW w:w="1417" w:type="dxa"/>
            <w:shd w:val="clear" w:color="auto" w:fill="DBE5F1" w:themeFill="accent1" w:themeFillTint="33"/>
          </w:tcPr>
          <w:p w14:paraId="4AFD41FC" w14:textId="77777777" w:rsidR="00E51EE2" w:rsidRPr="00A50C47" w:rsidRDefault="00E51EE2" w:rsidP="00A50C47">
            <w:pPr>
              <w:spacing w:before="60" w:after="60" w:line="326" w:lineRule="auto"/>
              <w:jc w:val="center"/>
              <w:rPr>
                <w:rFonts w:cs="Tahoma"/>
                <w:bCs/>
                <w:szCs w:val="20"/>
              </w:rPr>
            </w:pPr>
            <w:r w:rsidRPr="00A50C47">
              <w:rPr>
                <w:rStyle w:val="Enfasigrassetto"/>
                <w:rFonts w:cs="Tahoma"/>
                <w:bCs/>
                <w:szCs w:val="20"/>
                <w:bdr w:val="none" w:sz="0" w:space="0" w:color="000000"/>
              </w:rPr>
              <w:t>Socio uomo 18-35 anni</w:t>
            </w:r>
          </w:p>
        </w:tc>
        <w:tc>
          <w:tcPr>
            <w:tcW w:w="1559" w:type="dxa"/>
            <w:shd w:val="clear" w:color="auto" w:fill="DBE5F1" w:themeFill="accent1" w:themeFillTint="33"/>
          </w:tcPr>
          <w:p w14:paraId="70D934EA" w14:textId="77777777" w:rsidR="00E51EE2" w:rsidRPr="00A50C47" w:rsidRDefault="00E51EE2" w:rsidP="00A50C47">
            <w:pPr>
              <w:spacing w:before="60" w:after="60" w:line="326" w:lineRule="auto"/>
              <w:jc w:val="center"/>
              <w:rPr>
                <w:rFonts w:cs="Tahoma"/>
                <w:bCs/>
                <w:szCs w:val="20"/>
              </w:rPr>
            </w:pPr>
            <w:r w:rsidRPr="00A50C47">
              <w:rPr>
                <w:rStyle w:val="Enfasigrassetto"/>
                <w:rFonts w:cs="Tahoma"/>
                <w:bCs/>
                <w:szCs w:val="20"/>
                <w:bdr w:val="none" w:sz="0" w:space="0" w:color="000000"/>
              </w:rPr>
              <w:t>Socio donna</w:t>
            </w:r>
          </w:p>
        </w:tc>
        <w:tc>
          <w:tcPr>
            <w:tcW w:w="1418" w:type="dxa"/>
            <w:shd w:val="clear" w:color="auto" w:fill="DBE5F1" w:themeFill="accent1" w:themeFillTint="33"/>
          </w:tcPr>
          <w:p w14:paraId="57CFE314" w14:textId="77777777" w:rsidR="00E51EE2" w:rsidRPr="00A50C47" w:rsidRDefault="00E51EE2" w:rsidP="00A50C47">
            <w:pPr>
              <w:spacing w:before="60" w:after="60" w:line="326" w:lineRule="auto"/>
              <w:jc w:val="center"/>
              <w:rPr>
                <w:rFonts w:cs="Tahoma"/>
                <w:bCs/>
                <w:szCs w:val="20"/>
              </w:rPr>
            </w:pPr>
            <w:r w:rsidRPr="00A50C47">
              <w:rPr>
                <w:rStyle w:val="Enfasigrassetto"/>
                <w:rFonts w:cs="Tahoma"/>
                <w:bCs/>
                <w:szCs w:val="20"/>
                <w:bdr w:val="none" w:sz="0" w:space="0" w:color="000000"/>
              </w:rPr>
              <w:t>Altro socio</w:t>
            </w:r>
          </w:p>
        </w:tc>
        <w:tc>
          <w:tcPr>
            <w:tcW w:w="2129" w:type="dxa"/>
            <w:shd w:val="clear" w:color="auto" w:fill="DBE5F1" w:themeFill="accent1" w:themeFillTint="33"/>
          </w:tcPr>
          <w:p w14:paraId="5D4749A9" w14:textId="77777777" w:rsidR="00E51EE2" w:rsidRPr="00A50C47" w:rsidRDefault="00E51EE2" w:rsidP="00A50C47">
            <w:pPr>
              <w:spacing w:before="60" w:after="60" w:line="326" w:lineRule="auto"/>
              <w:jc w:val="center"/>
              <w:rPr>
                <w:rFonts w:cs="Tahoma"/>
                <w:bCs/>
                <w:szCs w:val="20"/>
              </w:rPr>
            </w:pPr>
            <w:r w:rsidRPr="00A50C47">
              <w:rPr>
                <w:rStyle w:val="Enfasigrassetto"/>
                <w:rFonts w:cs="Tahoma"/>
                <w:bCs/>
                <w:szCs w:val="20"/>
                <w:bdr w:val="none" w:sz="0" w:space="0" w:color="000000"/>
              </w:rPr>
              <w:t>Requisito soggettivo soddisfatto</w:t>
            </w:r>
          </w:p>
        </w:tc>
      </w:tr>
      <w:tr w:rsidR="00A50C47" w:rsidRPr="00A50C47" w14:paraId="3FEA6988" w14:textId="77777777" w:rsidTr="00A50C47">
        <w:tc>
          <w:tcPr>
            <w:tcW w:w="1271" w:type="dxa"/>
          </w:tcPr>
          <w:p w14:paraId="7873CE79"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A</w:t>
            </w:r>
          </w:p>
        </w:tc>
        <w:tc>
          <w:tcPr>
            <w:tcW w:w="1418" w:type="dxa"/>
          </w:tcPr>
          <w:p w14:paraId="0DC4F2B1"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3</w:t>
            </w:r>
          </w:p>
        </w:tc>
        <w:tc>
          <w:tcPr>
            <w:tcW w:w="1417" w:type="dxa"/>
          </w:tcPr>
          <w:p w14:paraId="579F3828" w14:textId="77777777" w:rsidR="00E51EE2" w:rsidRPr="00A50C47" w:rsidRDefault="00E51EE2" w:rsidP="00A50C47">
            <w:pPr>
              <w:spacing w:before="60" w:after="60" w:line="326" w:lineRule="auto"/>
              <w:rPr>
                <w:rFonts w:cs="Tahoma"/>
                <w:szCs w:val="20"/>
              </w:rPr>
            </w:pPr>
          </w:p>
        </w:tc>
        <w:tc>
          <w:tcPr>
            <w:tcW w:w="1559" w:type="dxa"/>
          </w:tcPr>
          <w:p w14:paraId="123A37CB"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2</w:t>
            </w:r>
          </w:p>
        </w:tc>
        <w:tc>
          <w:tcPr>
            <w:tcW w:w="1418" w:type="dxa"/>
          </w:tcPr>
          <w:p w14:paraId="5E7B1161"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2129" w:type="dxa"/>
          </w:tcPr>
          <w:p w14:paraId="32569DA4"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SI</w:t>
            </w:r>
          </w:p>
        </w:tc>
      </w:tr>
      <w:tr w:rsidR="00A50C47" w:rsidRPr="00A50C47" w14:paraId="5CAEBA68" w14:textId="77777777" w:rsidTr="00A50C47">
        <w:tc>
          <w:tcPr>
            <w:tcW w:w="1271" w:type="dxa"/>
          </w:tcPr>
          <w:p w14:paraId="1EDF4ECA"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B</w:t>
            </w:r>
          </w:p>
        </w:tc>
        <w:tc>
          <w:tcPr>
            <w:tcW w:w="1418" w:type="dxa"/>
          </w:tcPr>
          <w:p w14:paraId="77DE60B0"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3</w:t>
            </w:r>
          </w:p>
        </w:tc>
        <w:tc>
          <w:tcPr>
            <w:tcW w:w="1417" w:type="dxa"/>
          </w:tcPr>
          <w:p w14:paraId="293040D1"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1559" w:type="dxa"/>
          </w:tcPr>
          <w:p w14:paraId="3B335596"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1418" w:type="dxa"/>
          </w:tcPr>
          <w:p w14:paraId="3B673628"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2129" w:type="dxa"/>
          </w:tcPr>
          <w:p w14:paraId="01956E22"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SI</w:t>
            </w:r>
          </w:p>
        </w:tc>
      </w:tr>
      <w:tr w:rsidR="00A50C47" w:rsidRPr="00A50C47" w14:paraId="7E249D17" w14:textId="77777777" w:rsidTr="00A50C47">
        <w:tc>
          <w:tcPr>
            <w:tcW w:w="1271" w:type="dxa"/>
          </w:tcPr>
          <w:p w14:paraId="3632207E"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C</w:t>
            </w:r>
          </w:p>
        </w:tc>
        <w:tc>
          <w:tcPr>
            <w:tcW w:w="1418" w:type="dxa"/>
          </w:tcPr>
          <w:p w14:paraId="3C15589E"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2</w:t>
            </w:r>
          </w:p>
        </w:tc>
        <w:tc>
          <w:tcPr>
            <w:tcW w:w="1417" w:type="dxa"/>
          </w:tcPr>
          <w:p w14:paraId="19F56CE2" w14:textId="77777777" w:rsidR="00E51EE2" w:rsidRPr="00A50C47" w:rsidRDefault="00E51EE2" w:rsidP="00A50C47">
            <w:pPr>
              <w:spacing w:before="60" w:after="60" w:line="326" w:lineRule="auto"/>
              <w:rPr>
                <w:rFonts w:cs="Tahoma"/>
                <w:szCs w:val="20"/>
              </w:rPr>
            </w:pPr>
          </w:p>
        </w:tc>
        <w:tc>
          <w:tcPr>
            <w:tcW w:w="1559" w:type="dxa"/>
          </w:tcPr>
          <w:p w14:paraId="775ED884"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2</w:t>
            </w:r>
          </w:p>
        </w:tc>
        <w:tc>
          <w:tcPr>
            <w:tcW w:w="1418" w:type="dxa"/>
          </w:tcPr>
          <w:p w14:paraId="0CA5258F" w14:textId="77777777" w:rsidR="00E51EE2" w:rsidRPr="00A50C47" w:rsidRDefault="00E51EE2" w:rsidP="00A50C47">
            <w:pPr>
              <w:spacing w:before="60" w:after="60" w:line="326" w:lineRule="auto"/>
              <w:rPr>
                <w:rFonts w:cs="Tahoma"/>
                <w:szCs w:val="20"/>
              </w:rPr>
            </w:pPr>
          </w:p>
        </w:tc>
        <w:tc>
          <w:tcPr>
            <w:tcW w:w="2129" w:type="dxa"/>
          </w:tcPr>
          <w:p w14:paraId="369E9E1D"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SI</w:t>
            </w:r>
          </w:p>
        </w:tc>
      </w:tr>
      <w:tr w:rsidR="00A50C47" w:rsidRPr="00A50C47" w14:paraId="4F381E58" w14:textId="77777777" w:rsidTr="00A50C47">
        <w:tc>
          <w:tcPr>
            <w:tcW w:w="1271" w:type="dxa"/>
          </w:tcPr>
          <w:p w14:paraId="5DAB8466"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D</w:t>
            </w:r>
          </w:p>
        </w:tc>
        <w:tc>
          <w:tcPr>
            <w:tcW w:w="1418" w:type="dxa"/>
          </w:tcPr>
          <w:p w14:paraId="18031F70"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2</w:t>
            </w:r>
          </w:p>
        </w:tc>
        <w:tc>
          <w:tcPr>
            <w:tcW w:w="1417" w:type="dxa"/>
          </w:tcPr>
          <w:p w14:paraId="4AD9D21F"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1559" w:type="dxa"/>
          </w:tcPr>
          <w:p w14:paraId="215EBF36"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1418" w:type="dxa"/>
          </w:tcPr>
          <w:p w14:paraId="4ADA4D30" w14:textId="77777777" w:rsidR="00E51EE2" w:rsidRPr="00A50C47" w:rsidRDefault="00E51EE2" w:rsidP="00A50C47">
            <w:pPr>
              <w:spacing w:before="60" w:after="60" w:line="326" w:lineRule="auto"/>
              <w:rPr>
                <w:rFonts w:cs="Tahoma"/>
                <w:szCs w:val="20"/>
              </w:rPr>
            </w:pPr>
          </w:p>
        </w:tc>
        <w:tc>
          <w:tcPr>
            <w:tcW w:w="2129" w:type="dxa"/>
          </w:tcPr>
          <w:p w14:paraId="33D00AB9"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SI</w:t>
            </w:r>
          </w:p>
        </w:tc>
      </w:tr>
      <w:tr w:rsidR="00A50C47" w:rsidRPr="00A50C47" w14:paraId="4C5D8FB1" w14:textId="77777777" w:rsidTr="00A50C47">
        <w:tc>
          <w:tcPr>
            <w:tcW w:w="1271" w:type="dxa"/>
          </w:tcPr>
          <w:p w14:paraId="36F0E638"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E</w:t>
            </w:r>
          </w:p>
        </w:tc>
        <w:tc>
          <w:tcPr>
            <w:tcW w:w="1418" w:type="dxa"/>
          </w:tcPr>
          <w:p w14:paraId="52BCBA6D"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3</w:t>
            </w:r>
          </w:p>
        </w:tc>
        <w:tc>
          <w:tcPr>
            <w:tcW w:w="1417" w:type="dxa"/>
          </w:tcPr>
          <w:p w14:paraId="2D48B766" w14:textId="77777777" w:rsidR="00E51EE2" w:rsidRPr="00A50C47" w:rsidRDefault="00E51EE2" w:rsidP="00A50C47">
            <w:pPr>
              <w:spacing w:before="60" w:after="60" w:line="326" w:lineRule="auto"/>
              <w:rPr>
                <w:rFonts w:cs="Tahoma"/>
                <w:szCs w:val="20"/>
              </w:rPr>
            </w:pPr>
          </w:p>
        </w:tc>
        <w:tc>
          <w:tcPr>
            <w:tcW w:w="1559" w:type="dxa"/>
          </w:tcPr>
          <w:p w14:paraId="59B088B0"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1418" w:type="dxa"/>
          </w:tcPr>
          <w:p w14:paraId="6478B076"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2</w:t>
            </w:r>
          </w:p>
        </w:tc>
        <w:tc>
          <w:tcPr>
            <w:tcW w:w="2129" w:type="dxa"/>
          </w:tcPr>
          <w:p w14:paraId="0516879F"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NO</w:t>
            </w:r>
          </w:p>
        </w:tc>
      </w:tr>
      <w:tr w:rsidR="00A50C47" w:rsidRPr="00A50C47" w14:paraId="69290806" w14:textId="77777777" w:rsidTr="00A50C47">
        <w:tc>
          <w:tcPr>
            <w:tcW w:w="1271" w:type="dxa"/>
          </w:tcPr>
          <w:p w14:paraId="3C5E443B"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F</w:t>
            </w:r>
          </w:p>
        </w:tc>
        <w:tc>
          <w:tcPr>
            <w:tcW w:w="1418" w:type="dxa"/>
          </w:tcPr>
          <w:p w14:paraId="076C577D"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3</w:t>
            </w:r>
          </w:p>
        </w:tc>
        <w:tc>
          <w:tcPr>
            <w:tcW w:w="1417" w:type="dxa"/>
          </w:tcPr>
          <w:p w14:paraId="626517E5"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1559" w:type="dxa"/>
          </w:tcPr>
          <w:p w14:paraId="5B52A2F4" w14:textId="77777777" w:rsidR="00E51EE2" w:rsidRPr="00A50C47" w:rsidRDefault="00E51EE2" w:rsidP="00A50C47">
            <w:pPr>
              <w:spacing w:before="60" w:after="60" w:line="326" w:lineRule="auto"/>
              <w:rPr>
                <w:rFonts w:cs="Tahoma"/>
                <w:szCs w:val="20"/>
              </w:rPr>
            </w:pPr>
          </w:p>
        </w:tc>
        <w:tc>
          <w:tcPr>
            <w:tcW w:w="1418" w:type="dxa"/>
          </w:tcPr>
          <w:p w14:paraId="0C4240A9"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2</w:t>
            </w:r>
          </w:p>
        </w:tc>
        <w:tc>
          <w:tcPr>
            <w:tcW w:w="2129" w:type="dxa"/>
          </w:tcPr>
          <w:p w14:paraId="64B75AF3"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NO</w:t>
            </w:r>
          </w:p>
        </w:tc>
      </w:tr>
      <w:tr w:rsidR="00A50C47" w:rsidRPr="00A50C47" w14:paraId="0EE2107E" w14:textId="77777777" w:rsidTr="00A50C47">
        <w:tc>
          <w:tcPr>
            <w:tcW w:w="1271" w:type="dxa"/>
          </w:tcPr>
          <w:p w14:paraId="6625AFA9"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G</w:t>
            </w:r>
          </w:p>
        </w:tc>
        <w:tc>
          <w:tcPr>
            <w:tcW w:w="1418" w:type="dxa"/>
          </w:tcPr>
          <w:p w14:paraId="4ED0CC4C"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2</w:t>
            </w:r>
          </w:p>
        </w:tc>
        <w:tc>
          <w:tcPr>
            <w:tcW w:w="1417" w:type="dxa"/>
          </w:tcPr>
          <w:p w14:paraId="3B3A5AA6" w14:textId="77777777" w:rsidR="00E51EE2" w:rsidRPr="00A50C47" w:rsidRDefault="00E51EE2" w:rsidP="00A50C47">
            <w:pPr>
              <w:spacing w:before="60" w:after="60" w:line="326" w:lineRule="auto"/>
              <w:rPr>
                <w:rFonts w:cs="Tahoma"/>
                <w:szCs w:val="20"/>
              </w:rPr>
            </w:pPr>
          </w:p>
        </w:tc>
        <w:tc>
          <w:tcPr>
            <w:tcW w:w="1559" w:type="dxa"/>
          </w:tcPr>
          <w:p w14:paraId="48B46061"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1418" w:type="dxa"/>
          </w:tcPr>
          <w:p w14:paraId="4AE24D6B"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1</w:t>
            </w:r>
          </w:p>
        </w:tc>
        <w:tc>
          <w:tcPr>
            <w:tcW w:w="2129" w:type="dxa"/>
          </w:tcPr>
          <w:p w14:paraId="66C0D617" w14:textId="77777777" w:rsidR="00E51EE2" w:rsidRPr="00A50C47" w:rsidRDefault="00E51EE2" w:rsidP="00A50C47">
            <w:pPr>
              <w:spacing w:before="60" w:after="60" w:line="326" w:lineRule="auto"/>
              <w:rPr>
                <w:rFonts w:cs="Tahoma"/>
                <w:szCs w:val="20"/>
              </w:rPr>
            </w:pPr>
            <w:r w:rsidRPr="00A50C47">
              <w:rPr>
                <w:rStyle w:val="Enfasigrassetto"/>
                <w:rFonts w:cs="Tahoma"/>
                <w:b w:val="0"/>
                <w:szCs w:val="20"/>
                <w:bdr w:val="none" w:sz="0" w:space="0" w:color="000000"/>
              </w:rPr>
              <w:t>NO</w:t>
            </w:r>
          </w:p>
        </w:tc>
      </w:tr>
    </w:tbl>
    <w:p w14:paraId="119F66FA" w14:textId="77777777" w:rsidR="00E51EE2" w:rsidRDefault="00E51EE2" w:rsidP="00E51EE2">
      <w:pPr>
        <w:pStyle w:val="Corpotesto"/>
        <w:pBdr>
          <w:top w:val="none" w:sz="0" w:space="0" w:color="000000"/>
          <w:left w:val="none" w:sz="0" w:space="0" w:color="000000"/>
          <w:bottom w:val="none" w:sz="0" w:space="0" w:color="000000"/>
          <w:right w:val="none" w:sz="0" w:space="0" w:color="000000"/>
        </w:pBdr>
        <w:rPr>
          <w:rFonts w:ascii="Tahoma" w:hAnsi="Tahoma"/>
        </w:rPr>
      </w:pPr>
    </w:p>
    <w:p w14:paraId="2B3E36F3" w14:textId="77777777" w:rsidR="00E51EE2" w:rsidRDefault="00E51EE2" w:rsidP="00E51EE2">
      <w:pPr>
        <w:pStyle w:val="Corpotesto"/>
        <w:pBdr>
          <w:top w:val="none" w:sz="0" w:space="0" w:color="000000"/>
          <w:left w:val="none" w:sz="0" w:space="0" w:color="000000"/>
          <w:bottom w:val="none" w:sz="0" w:space="0" w:color="000000"/>
          <w:right w:val="none" w:sz="0" w:space="0" w:color="000000"/>
        </w:pBdr>
        <w:rPr>
          <w:rFonts w:ascii="Tahoma" w:hAnsi="Tahoma"/>
        </w:rPr>
      </w:pPr>
    </w:p>
    <w:p w14:paraId="0CCECF9D" w14:textId="77777777" w:rsidR="00E51EE2" w:rsidRDefault="00E51EE2" w:rsidP="00E51EE2">
      <w:pPr>
        <w:pStyle w:val="Corpotesto"/>
        <w:spacing w:after="200"/>
      </w:pPr>
      <w:r>
        <w:rPr>
          <w:rStyle w:val="Enfasigrassetto"/>
          <w:rFonts w:ascii="Tahoma" w:hAnsi="Tahoma" w:cs="Tahoma"/>
          <w:b w:val="0"/>
          <w:sz w:val="20"/>
          <w:szCs w:val="20"/>
          <w:bdr w:val="none" w:sz="0" w:space="0" w:color="000000"/>
        </w:rPr>
        <w:t>CRITERIO QUOTE DI PARTECIPAZIONE</w:t>
      </w:r>
    </w:p>
    <w:tbl>
      <w:tblPr>
        <w:tblStyle w:val="Grigliatabella"/>
        <w:tblW w:w="9212" w:type="dxa"/>
        <w:tblLayout w:type="fixed"/>
        <w:tblLook w:val="0000" w:firstRow="0" w:lastRow="0" w:firstColumn="0" w:lastColumn="0" w:noHBand="0" w:noVBand="0"/>
      </w:tblPr>
      <w:tblGrid>
        <w:gridCol w:w="846"/>
        <w:gridCol w:w="1019"/>
        <w:gridCol w:w="1686"/>
        <w:gridCol w:w="1831"/>
        <w:gridCol w:w="1984"/>
        <w:gridCol w:w="1846"/>
      </w:tblGrid>
      <w:tr w:rsidR="00E51EE2" w:rsidRPr="00A50C47" w14:paraId="3CD1D299" w14:textId="77777777" w:rsidTr="00A50C47">
        <w:tc>
          <w:tcPr>
            <w:tcW w:w="846" w:type="dxa"/>
            <w:shd w:val="clear" w:color="auto" w:fill="DBE5F1" w:themeFill="accent1" w:themeFillTint="33"/>
          </w:tcPr>
          <w:p w14:paraId="74FF6A83" w14:textId="45143136" w:rsidR="00E51EE2" w:rsidRPr="00A50C47" w:rsidRDefault="00E51EE2" w:rsidP="00A50C47">
            <w:pPr>
              <w:pStyle w:val="Contenutotabella"/>
              <w:spacing w:before="60" w:after="60" w:line="326" w:lineRule="auto"/>
              <w:jc w:val="center"/>
              <w:rPr>
                <w:rFonts w:cs="Tahoma"/>
                <w:b/>
                <w:bCs/>
                <w:szCs w:val="20"/>
              </w:rPr>
            </w:pPr>
            <w:r w:rsidRPr="00A50C47">
              <w:rPr>
                <w:rStyle w:val="Enfasigrassetto"/>
                <w:rFonts w:cs="Tahoma"/>
                <w:bCs/>
                <w:szCs w:val="20"/>
                <w:bdr w:val="none" w:sz="0" w:space="0" w:color="000000"/>
              </w:rPr>
              <w:t>Caso</w:t>
            </w:r>
          </w:p>
        </w:tc>
        <w:tc>
          <w:tcPr>
            <w:tcW w:w="1019" w:type="dxa"/>
            <w:shd w:val="clear" w:color="auto" w:fill="DBE5F1" w:themeFill="accent1" w:themeFillTint="33"/>
          </w:tcPr>
          <w:p w14:paraId="05A61170"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jc w:val="center"/>
              <w:rPr>
                <w:rFonts w:cs="Tahoma"/>
                <w:b/>
                <w:bCs/>
                <w:szCs w:val="20"/>
              </w:rPr>
            </w:pPr>
            <w:r w:rsidRPr="00A50C47">
              <w:rPr>
                <w:rStyle w:val="Enfasigrassetto"/>
                <w:rFonts w:cs="Tahoma"/>
                <w:bCs/>
                <w:szCs w:val="20"/>
                <w:bdr w:val="none" w:sz="0" w:space="0" w:color="000000"/>
              </w:rPr>
              <w:t>Numero soci</w:t>
            </w:r>
          </w:p>
        </w:tc>
        <w:tc>
          <w:tcPr>
            <w:tcW w:w="1686" w:type="dxa"/>
            <w:shd w:val="clear" w:color="auto" w:fill="DBE5F1" w:themeFill="accent1" w:themeFillTint="33"/>
          </w:tcPr>
          <w:p w14:paraId="4EF7B441"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jc w:val="center"/>
              <w:rPr>
                <w:rFonts w:cs="Tahoma"/>
                <w:b/>
                <w:bCs/>
                <w:szCs w:val="20"/>
              </w:rPr>
            </w:pPr>
            <w:r w:rsidRPr="00A50C47">
              <w:rPr>
                <w:rStyle w:val="Enfasigrassetto"/>
                <w:rFonts w:cs="Tahoma"/>
                <w:bCs/>
                <w:szCs w:val="20"/>
                <w:bdr w:val="none" w:sz="0" w:space="0" w:color="000000"/>
              </w:rPr>
              <w:t>Socio uomo 18-35 anni</w:t>
            </w:r>
            <w:r w:rsidRPr="00A50C47">
              <w:rPr>
                <w:rStyle w:val="Enfasigrassetto"/>
                <w:rFonts w:cs="Tahoma"/>
                <w:bCs/>
                <w:szCs w:val="20"/>
                <w:bdr w:val="none" w:sz="0" w:space="0" w:color="000000"/>
              </w:rPr>
              <w:br/>
              <w:t>(con  per cento quote detenute)</w:t>
            </w:r>
          </w:p>
        </w:tc>
        <w:tc>
          <w:tcPr>
            <w:tcW w:w="1831" w:type="dxa"/>
            <w:shd w:val="clear" w:color="auto" w:fill="DBE5F1" w:themeFill="accent1" w:themeFillTint="33"/>
          </w:tcPr>
          <w:p w14:paraId="0FCAEECB"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jc w:val="center"/>
              <w:rPr>
                <w:rFonts w:cs="Tahoma"/>
                <w:b/>
                <w:bCs/>
                <w:szCs w:val="20"/>
              </w:rPr>
            </w:pPr>
            <w:r w:rsidRPr="00A50C47">
              <w:rPr>
                <w:rStyle w:val="Enfasigrassetto"/>
                <w:rFonts w:cs="Tahoma"/>
                <w:bCs/>
                <w:szCs w:val="20"/>
                <w:bdr w:val="none" w:sz="0" w:space="0" w:color="000000"/>
              </w:rPr>
              <w:t>Socio donna</w:t>
            </w:r>
            <w:r w:rsidRPr="00A50C47">
              <w:rPr>
                <w:rStyle w:val="Enfasigrassetto"/>
                <w:rFonts w:cs="Tahoma"/>
                <w:bCs/>
                <w:szCs w:val="20"/>
                <w:bdr w:val="none" w:sz="0" w:space="0" w:color="000000"/>
              </w:rPr>
              <w:br/>
              <w:t>(con  per cento quote detenute)</w:t>
            </w:r>
          </w:p>
        </w:tc>
        <w:tc>
          <w:tcPr>
            <w:tcW w:w="1984" w:type="dxa"/>
            <w:shd w:val="clear" w:color="auto" w:fill="DBE5F1" w:themeFill="accent1" w:themeFillTint="33"/>
          </w:tcPr>
          <w:p w14:paraId="773798AA"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jc w:val="center"/>
              <w:rPr>
                <w:rFonts w:cs="Tahoma"/>
                <w:b/>
                <w:bCs/>
                <w:szCs w:val="20"/>
              </w:rPr>
            </w:pPr>
            <w:r w:rsidRPr="00A50C47">
              <w:rPr>
                <w:rStyle w:val="Enfasigrassetto"/>
                <w:rFonts w:cs="Tahoma"/>
                <w:bCs/>
                <w:szCs w:val="20"/>
                <w:bdr w:val="none" w:sz="0" w:space="0" w:color="000000"/>
              </w:rPr>
              <w:t>Altro socio</w:t>
            </w:r>
            <w:r w:rsidRPr="00A50C47">
              <w:rPr>
                <w:rStyle w:val="Enfasigrassetto"/>
                <w:rFonts w:cs="Tahoma"/>
                <w:bCs/>
                <w:szCs w:val="20"/>
                <w:bdr w:val="none" w:sz="0" w:space="0" w:color="000000"/>
              </w:rPr>
              <w:br/>
              <w:t>(con  per cento quote detenute)</w:t>
            </w:r>
          </w:p>
        </w:tc>
        <w:tc>
          <w:tcPr>
            <w:tcW w:w="1846" w:type="dxa"/>
            <w:shd w:val="clear" w:color="auto" w:fill="DBE5F1" w:themeFill="accent1" w:themeFillTint="33"/>
          </w:tcPr>
          <w:p w14:paraId="2AE8B76E"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jc w:val="center"/>
              <w:rPr>
                <w:rFonts w:cs="Tahoma"/>
                <w:b/>
                <w:bCs/>
                <w:szCs w:val="20"/>
              </w:rPr>
            </w:pPr>
            <w:r w:rsidRPr="00A50C47">
              <w:rPr>
                <w:rStyle w:val="Enfasigrassetto"/>
                <w:rFonts w:cs="Tahoma"/>
                <w:bCs/>
                <w:szCs w:val="20"/>
                <w:bdr w:val="none" w:sz="0" w:space="0" w:color="000000"/>
              </w:rPr>
              <w:t>Requisito soggettivo soddisfatto</w:t>
            </w:r>
          </w:p>
        </w:tc>
      </w:tr>
      <w:tr w:rsidR="00E51EE2" w:rsidRPr="00A50C47" w14:paraId="49D43145" w14:textId="77777777" w:rsidTr="00A50C47">
        <w:tc>
          <w:tcPr>
            <w:tcW w:w="846" w:type="dxa"/>
          </w:tcPr>
          <w:p w14:paraId="5889170A"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A</w:t>
            </w:r>
          </w:p>
        </w:tc>
        <w:tc>
          <w:tcPr>
            <w:tcW w:w="1019" w:type="dxa"/>
          </w:tcPr>
          <w:p w14:paraId="1E45C436"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3</w:t>
            </w:r>
          </w:p>
        </w:tc>
        <w:tc>
          <w:tcPr>
            <w:tcW w:w="1686" w:type="dxa"/>
          </w:tcPr>
          <w:p w14:paraId="7584FC78"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napToGrid w:val="0"/>
              <w:spacing w:before="60" w:after="60" w:line="326" w:lineRule="auto"/>
              <w:rPr>
                <w:rFonts w:cs="Tahoma"/>
                <w:szCs w:val="20"/>
              </w:rPr>
            </w:pPr>
          </w:p>
        </w:tc>
        <w:tc>
          <w:tcPr>
            <w:tcW w:w="1831" w:type="dxa"/>
          </w:tcPr>
          <w:p w14:paraId="09D671EC"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2 70 per cento</w:t>
            </w:r>
          </w:p>
        </w:tc>
        <w:tc>
          <w:tcPr>
            <w:tcW w:w="1984" w:type="dxa"/>
          </w:tcPr>
          <w:p w14:paraId="02DD14A0"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30 per cento</w:t>
            </w:r>
          </w:p>
        </w:tc>
        <w:tc>
          <w:tcPr>
            <w:tcW w:w="1846" w:type="dxa"/>
          </w:tcPr>
          <w:p w14:paraId="766CDFD7"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SI</w:t>
            </w:r>
          </w:p>
        </w:tc>
      </w:tr>
      <w:tr w:rsidR="00E51EE2" w:rsidRPr="00A50C47" w14:paraId="1216065A" w14:textId="77777777" w:rsidTr="00A50C47">
        <w:tc>
          <w:tcPr>
            <w:tcW w:w="846" w:type="dxa"/>
          </w:tcPr>
          <w:p w14:paraId="6C72FFB4"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B</w:t>
            </w:r>
          </w:p>
        </w:tc>
        <w:tc>
          <w:tcPr>
            <w:tcW w:w="1019" w:type="dxa"/>
          </w:tcPr>
          <w:p w14:paraId="12C87BDA"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3</w:t>
            </w:r>
          </w:p>
        </w:tc>
        <w:tc>
          <w:tcPr>
            <w:tcW w:w="1686" w:type="dxa"/>
          </w:tcPr>
          <w:p w14:paraId="30441D8F"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20 per cento</w:t>
            </w:r>
          </w:p>
        </w:tc>
        <w:tc>
          <w:tcPr>
            <w:tcW w:w="1831" w:type="dxa"/>
          </w:tcPr>
          <w:p w14:paraId="402EB5BD"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31 per cento</w:t>
            </w:r>
          </w:p>
        </w:tc>
        <w:tc>
          <w:tcPr>
            <w:tcW w:w="1984" w:type="dxa"/>
          </w:tcPr>
          <w:p w14:paraId="5AFEF5BD"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49 per cento</w:t>
            </w:r>
          </w:p>
        </w:tc>
        <w:tc>
          <w:tcPr>
            <w:tcW w:w="1846" w:type="dxa"/>
          </w:tcPr>
          <w:p w14:paraId="02264AF3"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SI</w:t>
            </w:r>
          </w:p>
        </w:tc>
      </w:tr>
      <w:tr w:rsidR="00E51EE2" w:rsidRPr="00A50C47" w14:paraId="093064C0" w14:textId="77777777" w:rsidTr="00A50C47">
        <w:tc>
          <w:tcPr>
            <w:tcW w:w="846" w:type="dxa"/>
          </w:tcPr>
          <w:p w14:paraId="71FE5567"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C</w:t>
            </w:r>
          </w:p>
        </w:tc>
        <w:tc>
          <w:tcPr>
            <w:tcW w:w="1019" w:type="dxa"/>
          </w:tcPr>
          <w:p w14:paraId="451F55CA"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2</w:t>
            </w:r>
          </w:p>
        </w:tc>
        <w:tc>
          <w:tcPr>
            <w:tcW w:w="1686" w:type="dxa"/>
          </w:tcPr>
          <w:p w14:paraId="5E2B0C82"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napToGrid w:val="0"/>
              <w:spacing w:before="60" w:after="60" w:line="326" w:lineRule="auto"/>
              <w:rPr>
                <w:rFonts w:cs="Tahoma"/>
                <w:szCs w:val="20"/>
              </w:rPr>
            </w:pPr>
          </w:p>
        </w:tc>
        <w:tc>
          <w:tcPr>
            <w:tcW w:w="1831" w:type="dxa"/>
          </w:tcPr>
          <w:p w14:paraId="348BC72C"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2 100 per cento</w:t>
            </w:r>
          </w:p>
        </w:tc>
        <w:tc>
          <w:tcPr>
            <w:tcW w:w="1984" w:type="dxa"/>
          </w:tcPr>
          <w:p w14:paraId="7164A4B2"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napToGrid w:val="0"/>
              <w:spacing w:before="60" w:after="60" w:line="326" w:lineRule="auto"/>
              <w:rPr>
                <w:rFonts w:cs="Tahoma"/>
                <w:szCs w:val="20"/>
              </w:rPr>
            </w:pPr>
          </w:p>
        </w:tc>
        <w:tc>
          <w:tcPr>
            <w:tcW w:w="1846" w:type="dxa"/>
          </w:tcPr>
          <w:p w14:paraId="3D0F25F8"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SI</w:t>
            </w:r>
          </w:p>
        </w:tc>
      </w:tr>
      <w:tr w:rsidR="00E51EE2" w:rsidRPr="00A50C47" w14:paraId="78459E9E" w14:textId="77777777" w:rsidTr="00A50C47">
        <w:tc>
          <w:tcPr>
            <w:tcW w:w="846" w:type="dxa"/>
          </w:tcPr>
          <w:p w14:paraId="2095E26F"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D</w:t>
            </w:r>
          </w:p>
        </w:tc>
        <w:tc>
          <w:tcPr>
            <w:tcW w:w="1019" w:type="dxa"/>
          </w:tcPr>
          <w:p w14:paraId="311C7725"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2</w:t>
            </w:r>
          </w:p>
        </w:tc>
        <w:tc>
          <w:tcPr>
            <w:tcW w:w="1686" w:type="dxa"/>
          </w:tcPr>
          <w:p w14:paraId="2C139079"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95 per cento</w:t>
            </w:r>
          </w:p>
        </w:tc>
        <w:tc>
          <w:tcPr>
            <w:tcW w:w="1831" w:type="dxa"/>
          </w:tcPr>
          <w:p w14:paraId="059A371F"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5 per cento</w:t>
            </w:r>
          </w:p>
        </w:tc>
        <w:tc>
          <w:tcPr>
            <w:tcW w:w="1984" w:type="dxa"/>
          </w:tcPr>
          <w:p w14:paraId="0841467B"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napToGrid w:val="0"/>
              <w:spacing w:before="60" w:after="60" w:line="326" w:lineRule="auto"/>
              <w:rPr>
                <w:rFonts w:cs="Tahoma"/>
                <w:szCs w:val="20"/>
              </w:rPr>
            </w:pPr>
          </w:p>
        </w:tc>
        <w:tc>
          <w:tcPr>
            <w:tcW w:w="1846" w:type="dxa"/>
          </w:tcPr>
          <w:p w14:paraId="4B398239"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SI</w:t>
            </w:r>
          </w:p>
        </w:tc>
      </w:tr>
      <w:tr w:rsidR="00E51EE2" w:rsidRPr="00A50C47" w14:paraId="7909612E" w14:textId="77777777" w:rsidTr="00A50C47">
        <w:tc>
          <w:tcPr>
            <w:tcW w:w="846" w:type="dxa"/>
          </w:tcPr>
          <w:p w14:paraId="21E31267"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E</w:t>
            </w:r>
          </w:p>
        </w:tc>
        <w:tc>
          <w:tcPr>
            <w:tcW w:w="1019" w:type="dxa"/>
          </w:tcPr>
          <w:p w14:paraId="1F45CEC3"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2</w:t>
            </w:r>
          </w:p>
        </w:tc>
        <w:tc>
          <w:tcPr>
            <w:tcW w:w="1686" w:type="dxa"/>
          </w:tcPr>
          <w:p w14:paraId="5419E468"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napToGrid w:val="0"/>
              <w:spacing w:before="60" w:after="60" w:line="326" w:lineRule="auto"/>
              <w:rPr>
                <w:rFonts w:cs="Tahoma"/>
                <w:szCs w:val="20"/>
              </w:rPr>
            </w:pPr>
          </w:p>
        </w:tc>
        <w:tc>
          <w:tcPr>
            <w:tcW w:w="1831" w:type="dxa"/>
          </w:tcPr>
          <w:p w14:paraId="005C5442"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45 per cento</w:t>
            </w:r>
          </w:p>
        </w:tc>
        <w:tc>
          <w:tcPr>
            <w:tcW w:w="1984" w:type="dxa"/>
          </w:tcPr>
          <w:p w14:paraId="71191FB8"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55 per cento</w:t>
            </w:r>
          </w:p>
        </w:tc>
        <w:tc>
          <w:tcPr>
            <w:tcW w:w="1846" w:type="dxa"/>
          </w:tcPr>
          <w:p w14:paraId="6BE2DB71"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NO</w:t>
            </w:r>
          </w:p>
        </w:tc>
      </w:tr>
      <w:tr w:rsidR="00E51EE2" w:rsidRPr="00A50C47" w14:paraId="45875C01" w14:textId="77777777" w:rsidTr="00A50C47">
        <w:tc>
          <w:tcPr>
            <w:tcW w:w="846" w:type="dxa"/>
          </w:tcPr>
          <w:p w14:paraId="77E20789"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F</w:t>
            </w:r>
          </w:p>
        </w:tc>
        <w:tc>
          <w:tcPr>
            <w:tcW w:w="1019" w:type="dxa"/>
          </w:tcPr>
          <w:p w14:paraId="35480D47"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3</w:t>
            </w:r>
          </w:p>
        </w:tc>
        <w:tc>
          <w:tcPr>
            <w:tcW w:w="1686" w:type="dxa"/>
          </w:tcPr>
          <w:p w14:paraId="28323609"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15 per cento</w:t>
            </w:r>
          </w:p>
        </w:tc>
        <w:tc>
          <w:tcPr>
            <w:tcW w:w="1831" w:type="dxa"/>
          </w:tcPr>
          <w:p w14:paraId="294FB78F"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35 per cento</w:t>
            </w:r>
          </w:p>
        </w:tc>
        <w:tc>
          <w:tcPr>
            <w:tcW w:w="1984" w:type="dxa"/>
          </w:tcPr>
          <w:p w14:paraId="7241BCF1"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50 per cento</w:t>
            </w:r>
          </w:p>
        </w:tc>
        <w:tc>
          <w:tcPr>
            <w:tcW w:w="1846" w:type="dxa"/>
          </w:tcPr>
          <w:p w14:paraId="5EFA5B24"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NO</w:t>
            </w:r>
          </w:p>
        </w:tc>
      </w:tr>
      <w:tr w:rsidR="00E51EE2" w:rsidRPr="00A50C47" w14:paraId="0DBBCB78" w14:textId="77777777" w:rsidTr="00A50C47">
        <w:tc>
          <w:tcPr>
            <w:tcW w:w="846" w:type="dxa"/>
          </w:tcPr>
          <w:p w14:paraId="74E169BA"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G</w:t>
            </w:r>
          </w:p>
        </w:tc>
        <w:tc>
          <w:tcPr>
            <w:tcW w:w="1019" w:type="dxa"/>
          </w:tcPr>
          <w:p w14:paraId="06A1FCD6"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2</w:t>
            </w:r>
          </w:p>
        </w:tc>
        <w:tc>
          <w:tcPr>
            <w:tcW w:w="1686" w:type="dxa"/>
          </w:tcPr>
          <w:p w14:paraId="0F6D3F63"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20 per cento</w:t>
            </w:r>
          </w:p>
        </w:tc>
        <w:tc>
          <w:tcPr>
            <w:tcW w:w="1831" w:type="dxa"/>
          </w:tcPr>
          <w:p w14:paraId="6D2581CB"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napToGrid w:val="0"/>
              <w:spacing w:before="60" w:after="60" w:line="326" w:lineRule="auto"/>
              <w:rPr>
                <w:rFonts w:cs="Tahoma"/>
                <w:szCs w:val="20"/>
              </w:rPr>
            </w:pPr>
          </w:p>
        </w:tc>
        <w:tc>
          <w:tcPr>
            <w:tcW w:w="1984" w:type="dxa"/>
          </w:tcPr>
          <w:p w14:paraId="52F137DD"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1 80 per cento</w:t>
            </w:r>
          </w:p>
        </w:tc>
        <w:tc>
          <w:tcPr>
            <w:tcW w:w="1846" w:type="dxa"/>
          </w:tcPr>
          <w:p w14:paraId="0AF90184" w14:textId="77777777" w:rsidR="00E51EE2" w:rsidRPr="00A50C47" w:rsidRDefault="00E51EE2" w:rsidP="00A50C47">
            <w:pPr>
              <w:pStyle w:val="Contenutotabella"/>
              <w:pBdr>
                <w:top w:val="none" w:sz="0" w:space="0" w:color="000000"/>
                <w:left w:val="none" w:sz="0" w:space="0" w:color="000000"/>
                <w:bottom w:val="none" w:sz="0" w:space="0" w:color="000000"/>
                <w:right w:val="none" w:sz="0" w:space="0" w:color="000000"/>
              </w:pBdr>
              <w:spacing w:before="60" w:after="60" w:line="326" w:lineRule="auto"/>
              <w:rPr>
                <w:rFonts w:cs="Tahoma"/>
                <w:szCs w:val="20"/>
              </w:rPr>
            </w:pPr>
            <w:r w:rsidRPr="00A50C47">
              <w:rPr>
                <w:rStyle w:val="Enfasigrassetto"/>
                <w:rFonts w:cs="Tahoma"/>
                <w:b w:val="0"/>
                <w:szCs w:val="20"/>
                <w:bdr w:val="none" w:sz="0" w:space="0" w:color="000000"/>
              </w:rPr>
              <w:t>NO</w:t>
            </w:r>
          </w:p>
        </w:tc>
      </w:tr>
    </w:tbl>
    <w:p w14:paraId="78797C01" w14:textId="77777777" w:rsidR="00E51EE2" w:rsidRDefault="00E51EE2" w:rsidP="00E51EE2">
      <w:pPr>
        <w:pStyle w:val="Corpotesto"/>
        <w:pBdr>
          <w:top w:val="none" w:sz="0" w:space="0" w:color="000000"/>
          <w:left w:val="none" w:sz="0" w:space="0" w:color="000000"/>
          <w:bottom w:val="none" w:sz="0" w:space="0" w:color="000000"/>
          <w:right w:val="none" w:sz="0" w:space="0" w:color="000000"/>
        </w:pBdr>
        <w:rPr>
          <w:rFonts w:ascii="Tahoma" w:hAnsi="Tahoma"/>
        </w:rPr>
      </w:pPr>
    </w:p>
    <w:p w14:paraId="67972227" w14:textId="77777777" w:rsidR="00E51EE2" w:rsidRDefault="00E51EE2" w:rsidP="00E51EE2">
      <w:pPr>
        <w:spacing w:line="360" w:lineRule="auto"/>
        <w:jc w:val="both"/>
      </w:pPr>
    </w:p>
    <w:p w14:paraId="2C0632AC" w14:textId="029371BB" w:rsidR="00E51EE2" w:rsidRPr="00A50C47" w:rsidRDefault="00E51EE2" w:rsidP="00A50C47">
      <w:pPr>
        <w:pStyle w:val="Titolo2"/>
      </w:pPr>
      <w:bookmarkStart w:id="48" w:name="_Toc103808242"/>
      <w:r w:rsidRPr="00A50C47">
        <w:t>6.4 Anzianità e caratteristiche dell’impresa</w:t>
      </w:r>
      <w:bookmarkEnd w:id="48"/>
    </w:p>
    <w:p w14:paraId="04D2B7AC" w14:textId="77777777" w:rsidR="00E51EE2" w:rsidRDefault="00E51EE2" w:rsidP="00E51EE2">
      <w:pPr>
        <w:spacing w:line="360" w:lineRule="auto"/>
        <w:jc w:val="both"/>
      </w:pPr>
      <w:r>
        <w:rPr>
          <w:rFonts w:cs="Tahoma"/>
          <w:szCs w:val="20"/>
        </w:rPr>
        <w:t xml:space="preserve">Possono accedere al finanziamento solo le imprese costituite entro i cinque anni precedenti. Sono ammesse le società che esercitano in via esclusiva o principale attività economica in forma di impresa </w:t>
      </w:r>
      <w:r>
        <w:rPr>
          <w:rFonts w:cs="Tahoma"/>
          <w:szCs w:val="20"/>
        </w:rPr>
        <w:lastRenderedPageBreak/>
        <w:t xml:space="preserve">(c.d. “enti commerciali”), obbligate oltre che all’iscrizione al Repertorio Economico Amministrativo (REA)  all’iscrizione al Registro delle Imprese (RI) con le seguenti formule: </w:t>
      </w:r>
    </w:p>
    <w:p w14:paraId="22DCE407" w14:textId="77777777" w:rsidR="00E51EE2" w:rsidRDefault="00E51EE2" w:rsidP="000512E7">
      <w:pPr>
        <w:widowControl w:val="0"/>
        <w:numPr>
          <w:ilvl w:val="0"/>
          <w:numId w:val="11"/>
        </w:numPr>
        <w:tabs>
          <w:tab w:val="clear" w:pos="0"/>
          <w:tab w:val="num" w:pos="720"/>
        </w:tabs>
        <w:suppressAutoHyphens/>
        <w:spacing w:line="360" w:lineRule="auto"/>
        <w:ind w:left="714" w:hanging="357"/>
        <w:contextualSpacing/>
        <w:jc w:val="both"/>
      </w:pPr>
      <w:r>
        <w:rPr>
          <w:rFonts w:cs="Tahoma"/>
          <w:szCs w:val="20"/>
        </w:rPr>
        <w:t>società di persone;</w:t>
      </w:r>
    </w:p>
    <w:p w14:paraId="0F24B045" w14:textId="77777777" w:rsidR="00E51EE2" w:rsidRDefault="00E51EE2" w:rsidP="000512E7">
      <w:pPr>
        <w:widowControl w:val="0"/>
        <w:numPr>
          <w:ilvl w:val="0"/>
          <w:numId w:val="11"/>
        </w:numPr>
        <w:tabs>
          <w:tab w:val="clear" w:pos="0"/>
          <w:tab w:val="num" w:pos="720"/>
        </w:tabs>
        <w:suppressAutoHyphens/>
        <w:spacing w:line="360" w:lineRule="auto"/>
        <w:ind w:left="714" w:hanging="357"/>
        <w:contextualSpacing/>
        <w:jc w:val="both"/>
      </w:pPr>
      <w:r>
        <w:rPr>
          <w:rFonts w:cs="Tahoma"/>
          <w:szCs w:val="20"/>
        </w:rPr>
        <w:t>società di capitali;</w:t>
      </w:r>
    </w:p>
    <w:p w14:paraId="0D8B04BC" w14:textId="77777777" w:rsidR="00E51EE2" w:rsidRDefault="00E51EE2" w:rsidP="000512E7">
      <w:pPr>
        <w:widowControl w:val="0"/>
        <w:numPr>
          <w:ilvl w:val="0"/>
          <w:numId w:val="11"/>
        </w:numPr>
        <w:tabs>
          <w:tab w:val="clear" w:pos="0"/>
          <w:tab w:val="num" w:pos="720"/>
        </w:tabs>
        <w:suppressAutoHyphens/>
        <w:spacing w:line="360" w:lineRule="auto"/>
        <w:ind w:left="720"/>
        <w:jc w:val="both"/>
      </w:pPr>
      <w:r>
        <w:rPr>
          <w:rFonts w:eastAsia="Tahoma" w:cs="Tahoma"/>
          <w:szCs w:val="20"/>
        </w:rPr>
        <w:t xml:space="preserve"> </w:t>
      </w:r>
      <w:r>
        <w:rPr>
          <w:rFonts w:cs="Tahoma"/>
          <w:szCs w:val="20"/>
        </w:rPr>
        <w:t>società cooperative e  cooperative sociali.</w:t>
      </w:r>
    </w:p>
    <w:p w14:paraId="29416695" w14:textId="77777777" w:rsidR="00E51EE2" w:rsidRDefault="00E51EE2" w:rsidP="00E51EE2">
      <w:pPr>
        <w:spacing w:line="360" w:lineRule="auto"/>
        <w:jc w:val="both"/>
      </w:pPr>
      <w:r>
        <w:rPr>
          <w:rFonts w:cs="Tahoma"/>
          <w:szCs w:val="20"/>
        </w:rPr>
        <w:t>Sono  invece escluse:</w:t>
      </w:r>
    </w:p>
    <w:p w14:paraId="4D092424" w14:textId="77777777" w:rsidR="00E51EE2" w:rsidRDefault="00E51EE2" w:rsidP="000512E7">
      <w:pPr>
        <w:widowControl w:val="0"/>
        <w:numPr>
          <w:ilvl w:val="0"/>
          <w:numId w:val="12"/>
        </w:numPr>
        <w:suppressAutoHyphens/>
        <w:spacing w:line="360" w:lineRule="auto"/>
        <w:ind w:left="777" w:hanging="357"/>
        <w:contextualSpacing/>
        <w:jc w:val="both"/>
      </w:pPr>
      <w:r>
        <w:rPr>
          <w:rFonts w:cs="Tahoma"/>
          <w:szCs w:val="20"/>
        </w:rPr>
        <w:t xml:space="preserve">ditte individuali; </w:t>
      </w:r>
    </w:p>
    <w:p w14:paraId="72BC53E3" w14:textId="77777777" w:rsidR="00E51EE2" w:rsidRDefault="00E51EE2" w:rsidP="000512E7">
      <w:pPr>
        <w:widowControl w:val="0"/>
        <w:numPr>
          <w:ilvl w:val="0"/>
          <w:numId w:val="12"/>
        </w:numPr>
        <w:suppressAutoHyphens/>
        <w:spacing w:line="360" w:lineRule="auto"/>
        <w:ind w:left="777" w:hanging="357"/>
        <w:contextualSpacing/>
        <w:jc w:val="both"/>
      </w:pPr>
      <w:r>
        <w:rPr>
          <w:rFonts w:cs="Tahoma"/>
          <w:szCs w:val="20"/>
        </w:rPr>
        <w:t>società semplici;</w:t>
      </w:r>
    </w:p>
    <w:p w14:paraId="3DEB315D" w14:textId="77777777" w:rsidR="00E51EE2" w:rsidRDefault="00E51EE2" w:rsidP="000512E7">
      <w:pPr>
        <w:widowControl w:val="0"/>
        <w:numPr>
          <w:ilvl w:val="0"/>
          <w:numId w:val="12"/>
        </w:numPr>
        <w:suppressAutoHyphens/>
        <w:spacing w:line="360" w:lineRule="auto"/>
        <w:jc w:val="both"/>
      </w:pPr>
      <w:r>
        <w:rPr>
          <w:rFonts w:cs="Tahoma"/>
          <w:szCs w:val="20"/>
        </w:rPr>
        <w:t>società di fatto.</w:t>
      </w:r>
    </w:p>
    <w:p w14:paraId="02D1870B" w14:textId="77777777" w:rsidR="00E51EE2" w:rsidRDefault="00E51EE2" w:rsidP="00E51EE2">
      <w:pPr>
        <w:spacing w:line="360" w:lineRule="auto"/>
        <w:jc w:val="both"/>
      </w:pPr>
      <w:r>
        <w:rPr>
          <w:rFonts w:cs="Tahoma"/>
          <w:szCs w:val="20"/>
        </w:rPr>
        <w:t>Per l’acceso a contributi sono previste regole e modalità differenti a seconda che si tratti imprese:</w:t>
      </w:r>
    </w:p>
    <w:p w14:paraId="3B3664B2" w14:textId="77777777" w:rsidR="00E51EE2" w:rsidRDefault="00E51EE2" w:rsidP="000512E7">
      <w:pPr>
        <w:widowControl w:val="0"/>
        <w:numPr>
          <w:ilvl w:val="0"/>
          <w:numId w:val="13"/>
        </w:numPr>
        <w:suppressAutoHyphens/>
        <w:spacing w:line="360" w:lineRule="auto"/>
        <w:ind w:left="714" w:hanging="357"/>
        <w:contextualSpacing/>
        <w:jc w:val="both"/>
      </w:pPr>
      <w:r>
        <w:rPr>
          <w:rFonts w:eastAsia="Tahoma" w:cs="Tahoma"/>
          <w:szCs w:val="20"/>
        </w:rPr>
        <w:t xml:space="preserve"> </w:t>
      </w:r>
      <w:r>
        <w:rPr>
          <w:rFonts w:cs="Tahoma"/>
          <w:szCs w:val="20"/>
        </w:rPr>
        <w:t>costituite da non più di tre anni;</w:t>
      </w:r>
    </w:p>
    <w:p w14:paraId="30C1E73F" w14:textId="77777777" w:rsidR="00E51EE2" w:rsidRDefault="00E51EE2" w:rsidP="000512E7">
      <w:pPr>
        <w:widowControl w:val="0"/>
        <w:numPr>
          <w:ilvl w:val="0"/>
          <w:numId w:val="13"/>
        </w:numPr>
        <w:suppressAutoHyphens/>
        <w:spacing w:line="360" w:lineRule="auto"/>
        <w:jc w:val="both"/>
      </w:pPr>
      <w:r>
        <w:rPr>
          <w:rFonts w:cs="Tahoma"/>
          <w:szCs w:val="20"/>
        </w:rPr>
        <w:t>costituite da almeno tre anni e da non più di cinque.</w:t>
      </w:r>
    </w:p>
    <w:p w14:paraId="19D1198E" w14:textId="77777777" w:rsidR="00E51EE2" w:rsidRDefault="00E51EE2" w:rsidP="00E51EE2">
      <w:pPr>
        <w:spacing w:line="360" w:lineRule="auto"/>
        <w:jc w:val="both"/>
      </w:pPr>
      <w:r>
        <w:rPr>
          <w:rFonts w:cs="Tahoma"/>
          <w:szCs w:val="20"/>
        </w:rPr>
        <w:t>La data di costituzione per le società di persone coincide con la data dell’atto costitutivo; per le società di capitali, con la data di iscrizione presso la CCIAA competente.</w:t>
      </w:r>
    </w:p>
    <w:p w14:paraId="05CE22DF" w14:textId="77777777" w:rsidR="00E51EE2" w:rsidRDefault="00E51EE2" w:rsidP="00E51EE2">
      <w:pPr>
        <w:spacing w:line="360" w:lineRule="auto"/>
        <w:jc w:val="both"/>
      </w:pPr>
      <w:r>
        <w:rPr>
          <w:rFonts w:cs="Tahoma"/>
          <w:szCs w:val="20"/>
        </w:rPr>
        <w:t xml:space="preserve">Non possono quindi presentare domanda le società inattive che siano state costituire da più di 60 mesi. </w:t>
      </w:r>
    </w:p>
    <w:p w14:paraId="501C8706" w14:textId="77777777" w:rsidR="00E51EE2" w:rsidRDefault="00E51EE2" w:rsidP="00E51EE2">
      <w:pPr>
        <w:spacing w:line="360" w:lineRule="auto"/>
        <w:jc w:val="both"/>
      </w:pPr>
      <w:r>
        <w:rPr>
          <w:rFonts w:cs="Tahoma"/>
          <w:szCs w:val="20"/>
        </w:rPr>
        <w:t>Come detto anche le persone fisiche possono presentare domanda di finanziamento purché venga costituita  la società dopo l’eventuale ammissione alle agevolazioni.</w:t>
      </w:r>
    </w:p>
    <w:p w14:paraId="7174CBFD" w14:textId="77777777" w:rsidR="00E51EE2" w:rsidRDefault="00E51EE2" w:rsidP="00E51EE2">
      <w:pPr>
        <w:spacing w:line="360" w:lineRule="auto"/>
        <w:jc w:val="both"/>
        <w:rPr>
          <w:rFonts w:cs="Tahoma"/>
          <w:szCs w:val="20"/>
        </w:rPr>
      </w:pPr>
    </w:p>
    <w:p w14:paraId="28C2AECF" w14:textId="77777777" w:rsidR="00E51EE2" w:rsidRPr="00A50C47" w:rsidRDefault="00E51EE2" w:rsidP="00A50C47">
      <w:pPr>
        <w:pStyle w:val="Titolo2"/>
      </w:pPr>
      <w:bookmarkStart w:id="49" w:name="_Toc103808243"/>
      <w:r w:rsidRPr="00A50C47">
        <w:t>6.5 I casi di esclusione</w:t>
      </w:r>
      <w:bookmarkEnd w:id="49"/>
    </w:p>
    <w:p w14:paraId="4FB90574" w14:textId="77777777" w:rsidR="00E51EE2" w:rsidRDefault="00E51EE2" w:rsidP="00E51EE2">
      <w:pPr>
        <w:spacing w:line="360" w:lineRule="auto"/>
        <w:jc w:val="both"/>
      </w:pPr>
      <w:r>
        <w:rPr>
          <w:rFonts w:cs="Tahoma"/>
          <w:szCs w:val="20"/>
        </w:rPr>
        <w:t>Non possono presentare domanda per i finanziamenti:</w:t>
      </w:r>
    </w:p>
    <w:p w14:paraId="08130D35" w14:textId="77777777" w:rsidR="00E51EE2" w:rsidRDefault="00E51EE2" w:rsidP="000512E7">
      <w:pPr>
        <w:widowControl w:val="0"/>
        <w:numPr>
          <w:ilvl w:val="0"/>
          <w:numId w:val="9"/>
        </w:numPr>
        <w:tabs>
          <w:tab w:val="clear" w:pos="0"/>
          <w:tab w:val="num" w:pos="720"/>
        </w:tabs>
        <w:suppressAutoHyphens/>
        <w:spacing w:line="360" w:lineRule="auto"/>
        <w:ind w:left="714" w:hanging="357"/>
        <w:contextualSpacing/>
        <w:jc w:val="both"/>
      </w:pPr>
      <w:r>
        <w:rPr>
          <w:rFonts w:cs="Tahoma"/>
          <w:szCs w:val="20"/>
        </w:rPr>
        <w:t>le micro e piccole imprese che si trovano in uno stato di difficoltà;</w:t>
      </w:r>
    </w:p>
    <w:p w14:paraId="5DEE6A77" w14:textId="77777777" w:rsidR="00E51EE2" w:rsidRDefault="00E51EE2" w:rsidP="000512E7">
      <w:pPr>
        <w:widowControl w:val="0"/>
        <w:numPr>
          <w:ilvl w:val="0"/>
          <w:numId w:val="9"/>
        </w:numPr>
        <w:tabs>
          <w:tab w:val="clear" w:pos="0"/>
          <w:tab w:val="num" w:pos="720"/>
        </w:tabs>
        <w:suppressAutoHyphens/>
        <w:spacing w:line="360" w:lineRule="auto"/>
        <w:ind w:left="720"/>
        <w:jc w:val="both"/>
      </w:pPr>
      <w:r>
        <w:rPr>
          <w:rFonts w:cs="Tahoma"/>
          <w:szCs w:val="20"/>
        </w:rPr>
        <w:t>le società costituite da meno di 36 mesi che:</w:t>
      </w:r>
    </w:p>
    <w:p w14:paraId="1E774A9F" w14:textId="77777777" w:rsidR="00E51EE2" w:rsidRDefault="00E51EE2" w:rsidP="000512E7">
      <w:pPr>
        <w:widowControl w:val="0"/>
        <w:numPr>
          <w:ilvl w:val="2"/>
          <w:numId w:val="10"/>
        </w:numPr>
        <w:suppressAutoHyphens/>
        <w:spacing w:line="360" w:lineRule="auto"/>
        <w:ind w:left="1276" w:hanging="357"/>
        <w:contextualSpacing/>
        <w:jc w:val="both"/>
      </w:pPr>
      <w:r>
        <w:rPr>
          <w:rFonts w:eastAsia="Tahoma" w:cs="Tahoma"/>
          <w:szCs w:val="20"/>
        </w:rPr>
        <w:t xml:space="preserve"> </w:t>
      </w:r>
      <w:r>
        <w:rPr>
          <w:rFonts w:cs="Tahoma"/>
          <w:szCs w:val="20"/>
        </w:rPr>
        <w:t>hanno distribuito utili;</w:t>
      </w:r>
    </w:p>
    <w:p w14:paraId="6176851C" w14:textId="77777777" w:rsidR="00E51EE2" w:rsidRDefault="00E51EE2" w:rsidP="000512E7">
      <w:pPr>
        <w:widowControl w:val="0"/>
        <w:numPr>
          <w:ilvl w:val="2"/>
          <w:numId w:val="10"/>
        </w:numPr>
        <w:suppressAutoHyphens/>
        <w:spacing w:line="360" w:lineRule="auto"/>
        <w:ind w:left="1276" w:hanging="357"/>
        <w:contextualSpacing/>
        <w:jc w:val="both"/>
      </w:pPr>
      <w:r>
        <w:rPr>
          <w:rFonts w:cs="Tahoma"/>
          <w:szCs w:val="20"/>
        </w:rPr>
        <w:t>hanno rilevato l’attività di un’impresa esistente;</w:t>
      </w:r>
    </w:p>
    <w:p w14:paraId="1ADD6ABA" w14:textId="77777777" w:rsidR="00E51EE2" w:rsidRDefault="00E51EE2" w:rsidP="000512E7">
      <w:pPr>
        <w:widowControl w:val="0"/>
        <w:numPr>
          <w:ilvl w:val="2"/>
          <w:numId w:val="10"/>
        </w:numPr>
        <w:suppressAutoHyphens/>
        <w:spacing w:line="360" w:lineRule="auto"/>
        <w:ind w:left="1276"/>
        <w:jc w:val="both"/>
      </w:pPr>
      <w:r>
        <w:rPr>
          <w:rFonts w:cs="Tahoma"/>
          <w:szCs w:val="20"/>
        </w:rPr>
        <w:t xml:space="preserve">sono state costituite a seguito di fusione. </w:t>
      </w:r>
    </w:p>
    <w:p w14:paraId="3B541618" w14:textId="77777777" w:rsidR="00E51EE2" w:rsidRDefault="00E51EE2" w:rsidP="00E51EE2">
      <w:pPr>
        <w:spacing w:line="360" w:lineRule="auto"/>
        <w:jc w:val="both"/>
      </w:pPr>
      <w:r>
        <w:rPr>
          <w:rFonts w:cs="Tahoma"/>
          <w:szCs w:val="20"/>
        </w:rPr>
        <w:t>Sono comunque ammissibili le imprese costituite a seguito di fusione, costituite da meno di 36 mesi dalla data presentazione della domanda, purché la fusione sia intervenuta tra imprese ammissibili iscritte al registro delle imprese da non più di cinque anni.</w:t>
      </w:r>
    </w:p>
    <w:p w14:paraId="23E07D39" w14:textId="77777777" w:rsidR="00E51EE2" w:rsidRDefault="00E51EE2" w:rsidP="00E51EE2">
      <w:pPr>
        <w:pStyle w:val="Titolo2"/>
        <w:rPr>
          <w:color w:val="auto"/>
        </w:rPr>
      </w:pPr>
    </w:p>
    <w:p w14:paraId="7630B9C3" w14:textId="77777777" w:rsidR="00E51EE2" w:rsidRDefault="00E51EE2" w:rsidP="00E51EE2">
      <w:pPr>
        <w:pStyle w:val="Titolo2"/>
      </w:pPr>
      <w:bookmarkStart w:id="50" w:name="_Toc103808244"/>
      <w:r>
        <w:rPr>
          <w:color w:val="auto"/>
        </w:rPr>
        <w:lastRenderedPageBreak/>
        <w:t>6.6 Le spese agevolabili</w:t>
      </w:r>
      <w:bookmarkEnd w:id="50"/>
    </w:p>
    <w:p w14:paraId="465367AC" w14:textId="77777777" w:rsidR="00E51EE2" w:rsidRDefault="00E51EE2" w:rsidP="00E51EE2">
      <w:pPr>
        <w:spacing w:line="360" w:lineRule="auto"/>
        <w:jc w:val="both"/>
      </w:pPr>
      <w:r>
        <w:rPr>
          <w:rFonts w:cs="Tahoma"/>
          <w:szCs w:val="20"/>
        </w:rPr>
        <w:t>I finanziamenti del programma possono essere richiesti:</w:t>
      </w:r>
    </w:p>
    <w:p w14:paraId="08BD18D0" w14:textId="77777777" w:rsidR="00E51EE2" w:rsidRDefault="00E51EE2" w:rsidP="000512E7">
      <w:pPr>
        <w:widowControl w:val="0"/>
        <w:numPr>
          <w:ilvl w:val="0"/>
          <w:numId w:val="17"/>
        </w:numPr>
        <w:suppressAutoHyphens/>
        <w:spacing w:line="360" w:lineRule="auto"/>
        <w:ind w:left="714" w:hanging="357"/>
        <w:contextualSpacing/>
        <w:jc w:val="both"/>
      </w:pPr>
      <w:r>
        <w:rPr>
          <w:rFonts w:cs="Tahoma"/>
          <w:szCs w:val="20"/>
        </w:rPr>
        <w:t xml:space="preserve"> per realizzare nuove iniziative;</w:t>
      </w:r>
    </w:p>
    <w:p w14:paraId="596DA98B" w14:textId="77777777" w:rsidR="00E51EE2" w:rsidRDefault="00E51EE2" w:rsidP="000512E7">
      <w:pPr>
        <w:widowControl w:val="0"/>
        <w:numPr>
          <w:ilvl w:val="0"/>
          <w:numId w:val="17"/>
        </w:numPr>
        <w:suppressAutoHyphens/>
        <w:spacing w:line="360" w:lineRule="auto"/>
        <w:jc w:val="both"/>
      </w:pPr>
      <w:r>
        <w:rPr>
          <w:rFonts w:cs="Tahoma"/>
          <w:szCs w:val="20"/>
        </w:rPr>
        <w:t>per  ampliare, diversificare o trasformare le attività esistenti.</w:t>
      </w:r>
    </w:p>
    <w:p w14:paraId="5F0E2C5C" w14:textId="77777777" w:rsidR="00E51EE2" w:rsidRDefault="00E51EE2" w:rsidP="00E51EE2">
      <w:pPr>
        <w:spacing w:line="360" w:lineRule="auto"/>
        <w:jc w:val="both"/>
      </w:pPr>
      <w:r>
        <w:rPr>
          <w:rFonts w:cs="Tahoma"/>
          <w:szCs w:val="20"/>
        </w:rPr>
        <w:t>Sono previste due linee di finanziamento con programmi di spesa e regime di aiuti diversi, a seconda che le imprese siano costituite da non più di tre anni oppure da almeno 3 e non più di 5 anni.</w:t>
      </w:r>
    </w:p>
    <w:p w14:paraId="3BB8A05C" w14:textId="77777777" w:rsidR="007043A1" w:rsidRDefault="007043A1" w:rsidP="00E51EE2">
      <w:pPr>
        <w:pStyle w:val="Titolo2"/>
        <w:rPr>
          <w:b w:val="0"/>
          <w:i/>
          <w:color w:val="auto"/>
          <w:sz w:val="20"/>
          <w:szCs w:val="20"/>
        </w:rPr>
      </w:pPr>
    </w:p>
    <w:p w14:paraId="3DC8B0B8" w14:textId="4BD4BF38" w:rsidR="00E51EE2" w:rsidRDefault="00E51EE2" w:rsidP="007043A1">
      <w:pPr>
        <w:pStyle w:val="Titolo3"/>
      </w:pPr>
      <w:bookmarkStart w:id="51" w:name="_Toc103808245"/>
      <w:r>
        <w:t>6.6.1 Imprese costituite da meno di tre anni</w:t>
      </w:r>
      <w:bookmarkEnd w:id="51"/>
    </w:p>
    <w:p w14:paraId="573060E1" w14:textId="77777777" w:rsidR="00E51EE2" w:rsidRDefault="00E51EE2" w:rsidP="00E51EE2">
      <w:pPr>
        <w:spacing w:line="360" w:lineRule="auto"/>
        <w:jc w:val="both"/>
      </w:pPr>
      <w:r>
        <w:rPr>
          <w:rFonts w:cs="Tahoma"/>
          <w:szCs w:val="20"/>
        </w:rPr>
        <w:t>Le imprese costituite da non più di tre anni possono presentare progetti di investimento fino a 1,5 milioni di euro per realizzare nuove iniziative o sviluppare attività esistenti nei settori manifatturiero, servizi, commercio e turismo. La copertura delle spese ammissibili può arrivare al 90 per cento da rimborsare in 10 anni.</w:t>
      </w:r>
    </w:p>
    <w:p w14:paraId="76017000" w14:textId="77777777" w:rsidR="00E51EE2" w:rsidRDefault="00E51EE2" w:rsidP="00E51EE2">
      <w:pPr>
        <w:spacing w:line="360" w:lineRule="auto"/>
        <w:jc w:val="both"/>
      </w:pPr>
      <w:r>
        <w:rPr>
          <w:rFonts w:cs="Tahoma"/>
          <w:szCs w:val="20"/>
        </w:rPr>
        <w:t>Possono accedere ad un mix di finanziamento a tasso zero e contributo a fondo perduto che non può superare il limite del 20 per cento della spesa ammissibile.</w:t>
      </w:r>
    </w:p>
    <w:p w14:paraId="3032AF28" w14:textId="77777777" w:rsidR="00E51EE2" w:rsidRDefault="00E51EE2" w:rsidP="00E51EE2">
      <w:pPr>
        <w:spacing w:line="360" w:lineRule="auto"/>
        <w:jc w:val="both"/>
      </w:pPr>
      <w:r>
        <w:rPr>
          <w:rFonts w:cs="Tahoma"/>
          <w:szCs w:val="20"/>
        </w:rPr>
        <w:t>Le imprese possono richiedere anche un contributo per la copertura delle esigenze di capitale circolante collegate alle spese per materie prime e servizi necessari allo svolgimento dell’attività d’impresa. Il contributo può arrivare fino al 20 per cento delle spese di investimento.</w:t>
      </w:r>
    </w:p>
    <w:p w14:paraId="23764E73" w14:textId="77777777" w:rsidR="00E51EE2" w:rsidRDefault="00E51EE2" w:rsidP="00E51EE2">
      <w:pPr>
        <w:spacing w:line="360" w:lineRule="auto"/>
        <w:jc w:val="both"/>
      </w:pPr>
      <w:r>
        <w:rPr>
          <w:rFonts w:cs="Tahoma"/>
          <w:szCs w:val="20"/>
        </w:rPr>
        <w:t>Alcuni esempi di spese del piano d’impresa</w:t>
      </w:r>
    </w:p>
    <w:p w14:paraId="0CAC5F1B" w14:textId="77777777" w:rsidR="00E51EE2" w:rsidRDefault="00E51EE2" w:rsidP="000512E7">
      <w:pPr>
        <w:pStyle w:val="Paragrafoelenco"/>
        <w:widowControl w:val="0"/>
        <w:numPr>
          <w:ilvl w:val="0"/>
          <w:numId w:val="38"/>
        </w:numPr>
        <w:suppressAutoHyphens/>
        <w:spacing w:line="360" w:lineRule="auto"/>
        <w:jc w:val="both"/>
      </w:pPr>
      <w:r w:rsidRPr="007043A1">
        <w:rPr>
          <w:rFonts w:cs="Tahoma"/>
          <w:szCs w:val="20"/>
        </w:rPr>
        <w:t>Opere murarie e assimilate (30 per cento investimento ammissibile)</w:t>
      </w:r>
    </w:p>
    <w:p w14:paraId="4BC953AB" w14:textId="77777777" w:rsidR="00E51EE2" w:rsidRDefault="00E51EE2" w:rsidP="000512E7">
      <w:pPr>
        <w:pStyle w:val="Paragrafoelenco"/>
        <w:widowControl w:val="0"/>
        <w:numPr>
          <w:ilvl w:val="0"/>
          <w:numId w:val="38"/>
        </w:numPr>
        <w:suppressAutoHyphens/>
        <w:spacing w:line="360" w:lineRule="auto"/>
        <w:jc w:val="both"/>
      </w:pPr>
      <w:r w:rsidRPr="007043A1">
        <w:rPr>
          <w:rFonts w:cs="Tahoma"/>
          <w:szCs w:val="20"/>
        </w:rPr>
        <w:t>Macchinari, impianti e attrezzature</w:t>
      </w:r>
    </w:p>
    <w:p w14:paraId="059B9E31" w14:textId="77777777" w:rsidR="00E51EE2" w:rsidRDefault="00E51EE2" w:rsidP="000512E7">
      <w:pPr>
        <w:pStyle w:val="Paragrafoelenco"/>
        <w:widowControl w:val="0"/>
        <w:numPr>
          <w:ilvl w:val="0"/>
          <w:numId w:val="38"/>
        </w:numPr>
        <w:suppressAutoHyphens/>
        <w:spacing w:line="360" w:lineRule="auto"/>
        <w:jc w:val="both"/>
      </w:pPr>
      <w:r w:rsidRPr="007043A1">
        <w:rPr>
          <w:rFonts w:cs="Tahoma"/>
          <w:szCs w:val="20"/>
        </w:rPr>
        <w:t>Programmi informatici e servizi per l’ICT</w:t>
      </w:r>
    </w:p>
    <w:p w14:paraId="3E1073D3" w14:textId="77777777" w:rsidR="00E51EE2" w:rsidRDefault="00E51EE2" w:rsidP="000512E7">
      <w:pPr>
        <w:pStyle w:val="Paragrafoelenco"/>
        <w:widowControl w:val="0"/>
        <w:numPr>
          <w:ilvl w:val="0"/>
          <w:numId w:val="38"/>
        </w:numPr>
        <w:suppressAutoHyphens/>
        <w:spacing w:line="360" w:lineRule="auto"/>
        <w:jc w:val="both"/>
      </w:pPr>
      <w:r w:rsidRPr="007043A1">
        <w:rPr>
          <w:rFonts w:cs="Tahoma"/>
          <w:szCs w:val="20"/>
        </w:rPr>
        <w:t>Brevetti, licenze e marchi</w:t>
      </w:r>
    </w:p>
    <w:p w14:paraId="18383E12" w14:textId="77777777" w:rsidR="00E51EE2" w:rsidRDefault="00E51EE2" w:rsidP="000512E7">
      <w:pPr>
        <w:pStyle w:val="Paragrafoelenco"/>
        <w:widowControl w:val="0"/>
        <w:numPr>
          <w:ilvl w:val="0"/>
          <w:numId w:val="38"/>
        </w:numPr>
        <w:suppressAutoHyphens/>
        <w:spacing w:line="360" w:lineRule="auto"/>
        <w:jc w:val="both"/>
      </w:pPr>
      <w:r w:rsidRPr="007043A1">
        <w:rPr>
          <w:rFonts w:cs="Tahoma"/>
          <w:szCs w:val="20"/>
        </w:rPr>
        <w:t>Consulenze specialistiche (5 per cento investimento ammissibile)</w:t>
      </w:r>
    </w:p>
    <w:p w14:paraId="40B1F8E7" w14:textId="77777777" w:rsidR="00E51EE2" w:rsidRDefault="00E51EE2" w:rsidP="000512E7">
      <w:pPr>
        <w:pStyle w:val="Paragrafoelenco"/>
        <w:widowControl w:val="0"/>
        <w:numPr>
          <w:ilvl w:val="0"/>
          <w:numId w:val="38"/>
        </w:numPr>
        <w:suppressAutoHyphens/>
        <w:spacing w:line="360" w:lineRule="auto"/>
        <w:jc w:val="both"/>
      </w:pPr>
      <w:r w:rsidRPr="007043A1">
        <w:rPr>
          <w:rFonts w:cs="Tahoma"/>
          <w:szCs w:val="20"/>
        </w:rPr>
        <w:t>Spese connesse alla stipula del contratto di finanziamento</w:t>
      </w:r>
    </w:p>
    <w:p w14:paraId="06A690E2" w14:textId="77777777" w:rsidR="00E51EE2" w:rsidRDefault="00E51EE2" w:rsidP="000512E7">
      <w:pPr>
        <w:pStyle w:val="Paragrafoelenco"/>
        <w:widowControl w:val="0"/>
        <w:numPr>
          <w:ilvl w:val="0"/>
          <w:numId w:val="38"/>
        </w:numPr>
        <w:suppressAutoHyphens/>
        <w:spacing w:line="360" w:lineRule="auto"/>
        <w:jc w:val="both"/>
      </w:pPr>
      <w:r w:rsidRPr="007043A1">
        <w:rPr>
          <w:rFonts w:cs="Tahoma"/>
          <w:szCs w:val="20"/>
        </w:rPr>
        <w:t>Spese per la costituzione della società</w:t>
      </w:r>
    </w:p>
    <w:p w14:paraId="3F10F535" w14:textId="2ACD6216" w:rsidR="00E51EE2" w:rsidRDefault="00E51EE2" w:rsidP="00E51EE2">
      <w:pPr>
        <w:spacing w:line="360" w:lineRule="auto"/>
        <w:jc w:val="both"/>
      </w:pPr>
      <w:r>
        <w:rPr>
          <w:rFonts w:cs="Tahoma"/>
          <w:szCs w:val="20"/>
        </w:rPr>
        <w:t>Non sono richieste garanzie in caso di finanziamenti inferiori a 250 mila euro; è prevista invece la garanzia sotto forma di privilegio speciale per i finanziamenti superiori a 250 mila euro</w:t>
      </w:r>
    </w:p>
    <w:p w14:paraId="089BDA8F" w14:textId="77777777" w:rsidR="00E51EE2" w:rsidRDefault="00E51EE2" w:rsidP="00E51EE2">
      <w:pPr>
        <w:spacing w:line="360" w:lineRule="auto"/>
        <w:jc w:val="both"/>
      </w:pPr>
      <w:r>
        <w:rPr>
          <w:rFonts w:cs="Tahoma"/>
          <w:szCs w:val="20"/>
        </w:rPr>
        <w:t>È sempre richiesta l’ipoteca per i progetti di investimento che prevedono l’acquisto di un immobile.</w:t>
      </w:r>
    </w:p>
    <w:p w14:paraId="5E1C4D6E" w14:textId="77777777" w:rsidR="00E51EE2" w:rsidRDefault="00E51EE2" w:rsidP="00E51EE2">
      <w:pPr>
        <w:spacing w:line="360" w:lineRule="auto"/>
        <w:jc w:val="both"/>
      </w:pPr>
      <w:r>
        <w:rPr>
          <w:rFonts w:cs="Tahoma"/>
          <w:szCs w:val="20"/>
        </w:rPr>
        <w:t>I piani di impresa devono essere avviati successivamente alla presentazione della domanda e devono essere conclusi entro 24 mesi dalla data di stipula del contratto di finanziamento.</w:t>
      </w:r>
    </w:p>
    <w:p w14:paraId="7ED3589D" w14:textId="77777777" w:rsidR="00E51EE2" w:rsidRDefault="00E51EE2" w:rsidP="00E51EE2">
      <w:pPr>
        <w:spacing w:line="360" w:lineRule="auto"/>
        <w:jc w:val="both"/>
        <w:rPr>
          <w:rFonts w:cs="Tahoma"/>
          <w:szCs w:val="20"/>
        </w:rPr>
      </w:pPr>
    </w:p>
    <w:p w14:paraId="0CFB6F35" w14:textId="77777777" w:rsidR="00E51EE2" w:rsidRDefault="00E51EE2" w:rsidP="007043A1">
      <w:pPr>
        <w:pStyle w:val="Titolo3"/>
      </w:pPr>
      <w:bookmarkStart w:id="52" w:name="_Toc103808246"/>
      <w:r>
        <w:t>6.6.2 Imprese costituite da più di tre anni</w:t>
      </w:r>
      <w:bookmarkEnd w:id="52"/>
    </w:p>
    <w:p w14:paraId="24E5F496" w14:textId="77777777" w:rsidR="00E51EE2" w:rsidRDefault="00E51EE2" w:rsidP="00E51EE2">
      <w:pPr>
        <w:spacing w:line="360" w:lineRule="auto"/>
        <w:jc w:val="both"/>
      </w:pPr>
      <w:r>
        <w:rPr>
          <w:rFonts w:cs="Tahoma"/>
          <w:szCs w:val="20"/>
        </w:rPr>
        <w:t xml:space="preserve">Le imprese costituite da almeno tre </w:t>
      </w:r>
      <w:proofErr w:type="spellStart"/>
      <w:r>
        <w:rPr>
          <w:rFonts w:cs="Tahoma"/>
          <w:szCs w:val="20"/>
        </w:rPr>
        <w:t>annipossono</w:t>
      </w:r>
      <w:proofErr w:type="spellEnd"/>
      <w:r>
        <w:rPr>
          <w:rFonts w:cs="Tahoma"/>
          <w:szCs w:val="20"/>
        </w:rPr>
        <w:t xml:space="preserve"> presentare progetti che prevedono spese per investimento fino a 3 milioni di euro per realizzare nuove iniziative o ampliare, diversificare o trasformare attività esistenti, nei settori manifatturiero, servizi, commercio e turismo.</w:t>
      </w:r>
    </w:p>
    <w:p w14:paraId="24E4D80A" w14:textId="77777777" w:rsidR="00E51EE2" w:rsidRDefault="00E51EE2" w:rsidP="00E51EE2">
      <w:pPr>
        <w:spacing w:line="360" w:lineRule="auto"/>
        <w:jc w:val="both"/>
      </w:pPr>
      <w:r>
        <w:rPr>
          <w:rFonts w:cs="Tahoma"/>
          <w:szCs w:val="20"/>
        </w:rPr>
        <w:t>Le agevolazioni consistono nel mix di tasso zero e fondo perduto, che non può superare il limite del 15 per cento della spesa ammissibile.</w:t>
      </w:r>
    </w:p>
    <w:p w14:paraId="7A40BE49" w14:textId="77777777" w:rsidR="00E51EE2" w:rsidRDefault="00E51EE2" w:rsidP="00E51EE2">
      <w:pPr>
        <w:spacing w:line="360" w:lineRule="auto"/>
        <w:jc w:val="both"/>
      </w:pPr>
      <w:r>
        <w:rPr>
          <w:rFonts w:cs="Tahoma"/>
          <w:szCs w:val="20"/>
        </w:rPr>
        <w:t>Alcuni esempi di spese del piano d’impresa</w:t>
      </w:r>
    </w:p>
    <w:p w14:paraId="20D101BD" w14:textId="77777777" w:rsidR="00E51EE2" w:rsidRDefault="00E51EE2" w:rsidP="000512E7">
      <w:pPr>
        <w:widowControl w:val="0"/>
        <w:numPr>
          <w:ilvl w:val="0"/>
          <w:numId w:val="18"/>
        </w:numPr>
        <w:suppressAutoHyphens/>
        <w:spacing w:line="360" w:lineRule="auto"/>
        <w:ind w:left="714" w:hanging="357"/>
        <w:contextualSpacing/>
        <w:jc w:val="both"/>
      </w:pPr>
      <w:r>
        <w:rPr>
          <w:rFonts w:cs="Tahoma"/>
          <w:szCs w:val="20"/>
        </w:rPr>
        <w:t>Acquisto di immobili solo nel settore turistico (40 per cento investimento ammissibile)</w:t>
      </w:r>
    </w:p>
    <w:p w14:paraId="0D3C7605" w14:textId="77777777" w:rsidR="00E51EE2" w:rsidRDefault="00E51EE2" w:rsidP="000512E7">
      <w:pPr>
        <w:widowControl w:val="0"/>
        <w:numPr>
          <w:ilvl w:val="0"/>
          <w:numId w:val="18"/>
        </w:numPr>
        <w:suppressAutoHyphens/>
        <w:spacing w:line="360" w:lineRule="auto"/>
        <w:ind w:left="714" w:hanging="357"/>
        <w:contextualSpacing/>
        <w:jc w:val="both"/>
      </w:pPr>
      <w:r>
        <w:rPr>
          <w:rFonts w:cs="Tahoma"/>
          <w:szCs w:val="20"/>
        </w:rPr>
        <w:t>Opere murarie e assimilate (30 per cento investimento ammissibile)</w:t>
      </w:r>
    </w:p>
    <w:p w14:paraId="638866CB" w14:textId="77777777" w:rsidR="00E51EE2" w:rsidRDefault="00E51EE2" w:rsidP="000512E7">
      <w:pPr>
        <w:widowControl w:val="0"/>
        <w:numPr>
          <w:ilvl w:val="0"/>
          <w:numId w:val="18"/>
        </w:numPr>
        <w:suppressAutoHyphens/>
        <w:spacing w:line="360" w:lineRule="auto"/>
        <w:ind w:left="714" w:hanging="357"/>
        <w:contextualSpacing/>
        <w:jc w:val="both"/>
      </w:pPr>
      <w:r>
        <w:rPr>
          <w:rFonts w:cs="Tahoma"/>
          <w:szCs w:val="20"/>
        </w:rPr>
        <w:t>Macchinari, impianti e attrezzature</w:t>
      </w:r>
    </w:p>
    <w:p w14:paraId="02DC76CE" w14:textId="77777777" w:rsidR="00E51EE2" w:rsidRDefault="00E51EE2" w:rsidP="000512E7">
      <w:pPr>
        <w:widowControl w:val="0"/>
        <w:numPr>
          <w:ilvl w:val="0"/>
          <w:numId w:val="18"/>
        </w:numPr>
        <w:suppressAutoHyphens/>
        <w:spacing w:line="360" w:lineRule="auto"/>
        <w:ind w:left="714" w:hanging="357"/>
        <w:contextualSpacing/>
        <w:jc w:val="both"/>
      </w:pPr>
      <w:r>
        <w:rPr>
          <w:rFonts w:cs="Tahoma"/>
          <w:szCs w:val="20"/>
        </w:rPr>
        <w:t>Programmi informatici</w:t>
      </w:r>
    </w:p>
    <w:p w14:paraId="5EC67661" w14:textId="77777777" w:rsidR="00E51EE2" w:rsidRDefault="00E51EE2" w:rsidP="000512E7">
      <w:pPr>
        <w:widowControl w:val="0"/>
        <w:numPr>
          <w:ilvl w:val="0"/>
          <w:numId w:val="18"/>
        </w:numPr>
        <w:suppressAutoHyphens/>
        <w:spacing w:line="360" w:lineRule="auto"/>
        <w:jc w:val="both"/>
      </w:pPr>
      <w:r>
        <w:rPr>
          <w:rFonts w:cs="Tahoma"/>
          <w:szCs w:val="20"/>
        </w:rPr>
        <w:t>Brevetti, licenze e marchi.</w:t>
      </w:r>
    </w:p>
    <w:p w14:paraId="008563D6" w14:textId="77777777" w:rsidR="00E51EE2" w:rsidRDefault="00E51EE2" w:rsidP="00E51EE2">
      <w:pPr>
        <w:spacing w:line="360" w:lineRule="auto"/>
      </w:pPr>
    </w:p>
    <w:p w14:paraId="1853C5F6" w14:textId="77777777" w:rsidR="00E51EE2" w:rsidRDefault="00E51EE2" w:rsidP="00E51EE2">
      <w:pPr>
        <w:pStyle w:val="Titolo2"/>
      </w:pPr>
      <w:bookmarkStart w:id="53" w:name="_Toc103808247"/>
      <w:r>
        <w:rPr>
          <w:color w:val="auto"/>
        </w:rPr>
        <w:t>6.6 La domanda</w:t>
      </w:r>
      <w:bookmarkEnd w:id="53"/>
    </w:p>
    <w:p w14:paraId="60DE3134" w14:textId="77777777" w:rsidR="00E51EE2" w:rsidRDefault="00E51EE2" w:rsidP="00E51EE2">
      <w:pPr>
        <w:pStyle w:val="Titolo2"/>
      </w:pPr>
      <w:bookmarkStart w:id="54" w:name="_Toc103808248"/>
      <w:r>
        <w:rPr>
          <w:b w:val="0"/>
          <w:color w:val="auto"/>
          <w:sz w:val="20"/>
          <w:szCs w:val="20"/>
          <w:u w:val="none"/>
        </w:rPr>
        <w:t>Il progetto per il quale si richiede il finanziamento può riguardare, dunque, qualunque tipo di attività da avviare anche in assenza di caratteri innovativi.</w:t>
      </w:r>
      <w:bookmarkEnd w:id="54"/>
      <w:r>
        <w:rPr>
          <w:b w:val="0"/>
          <w:color w:val="auto"/>
          <w:sz w:val="20"/>
          <w:szCs w:val="20"/>
          <w:u w:val="none"/>
        </w:rPr>
        <w:t xml:space="preserve"> </w:t>
      </w:r>
    </w:p>
    <w:p w14:paraId="47127E21" w14:textId="77777777" w:rsidR="00E51EE2" w:rsidRDefault="00E51EE2" w:rsidP="00E51EE2">
      <w:pPr>
        <w:spacing w:line="360" w:lineRule="auto"/>
        <w:jc w:val="both"/>
      </w:pPr>
      <w:r>
        <w:rPr>
          <w:rFonts w:cs="Tahoma"/>
          <w:szCs w:val="20"/>
        </w:rPr>
        <w:t>Gli unici settori esclusi dalle agevolazioni sono quelli previsti dalla disciplina comunitaria. In particolare: pesca, acquacoltura e produzione primaria di prodotti agricoli, attività connesse all’esportazione.</w:t>
      </w:r>
    </w:p>
    <w:p w14:paraId="2B7D9F3E" w14:textId="77777777" w:rsidR="00E51EE2" w:rsidRDefault="00E51EE2" w:rsidP="00E51EE2">
      <w:pPr>
        <w:spacing w:line="360" w:lineRule="auto"/>
        <w:jc w:val="both"/>
      </w:pPr>
      <w:r>
        <w:rPr>
          <w:rFonts w:cs="Tahoma"/>
          <w:szCs w:val="20"/>
        </w:rPr>
        <w:t>La domanda di ammissione alle agevolazioni  deve contenere:</w:t>
      </w:r>
    </w:p>
    <w:p w14:paraId="0D52CC8B" w14:textId="77777777" w:rsidR="00E51EE2" w:rsidRDefault="00E51EE2" w:rsidP="000512E7">
      <w:pPr>
        <w:widowControl w:val="0"/>
        <w:numPr>
          <w:ilvl w:val="0"/>
          <w:numId w:val="16"/>
        </w:numPr>
        <w:suppressAutoHyphens/>
        <w:spacing w:line="360" w:lineRule="auto"/>
        <w:ind w:left="714" w:hanging="357"/>
        <w:contextualSpacing/>
        <w:jc w:val="both"/>
      </w:pPr>
      <w:r>
        <w:rPr>
          <w:rFonts w:cs="Tahoma"/>
          <w:szCs w:val="20"/>
        </w:rPr>
        <w:t>dati e profilo del proponente;</w:t>
      </w:r>
    </w:p>
    <w:p w14:paraId="3C7D9AC2" w14:textId="77777777" w:rsidR="00E51EE2" w:rsidRDefault="00E51EE2" w:rsidP="000512E7">
      <w:pPr>
        <w:widowControl w:val="0"/>
        <w:numPr>
          <w:ilvl w:val="0"/>
          <w:numId w:val="16"/>
        </w:numPr>
        <w:suppressAutoHyphens/>
        <w:spacing w:line="360" w:lineRule="auto"/>
        <w:ind w:left="714" w:hanging="357"/>
        <w:contextualSpacing/>
        <w:jc w:val="both"/>
      </w:pPr>
      <w:r>
        <w:rPr>
          <w:rFonts w:cs="Tahoma"/>
          <w:szCs w:val="20"/>
        </w:rPr>
        <w:t>descrizione dell’attività proposta e gli elementi utili a determinare il costo del programma, la funzionalità e la coerenza delle spese di investimento oggetto del programma e l’idoneità della sede individuata;</w:t>
      </w:r>
    </w:p>
    <w:p w14:paraId="39A6C909" w14:textId="77777777" w:rsidR="00E51EE2" w:rsidRDefault="00E51EE2" w:rsidP="000512E7">
      <w:pPr>
        <w:widowControl w:val="0"/>
        <w:numPr>
          <w:ilvl w:val="0"/>
          <w:numId w:val="16"/>
        </w:numPr>
        <w:suppressAutoHyphens/>
        <w:spacing w:line="360" w:lineRule="auto"/>
        <w:ind w:left="714" w:hanging="357"/>
        <w:contextualSpacing/>
        <w:jc w:val="both"/>
      </w:pPr>
      <w:r>
        <w:rPr>
          <w:rFonts w:cs="Tahoma"/>
          <w:szCs w:val="20"/>
        </w:rPr>
        <w:t>descrizione dei criteri di quantificazione delle esigenze di capitale circolante;</w:t>
      </w:r>
    </w:p>
    <w:p w14:paraId="4E7B3FD3" w14:textId="77777777" w:rsidR="00E51EE2" w:rsidRDefault="00E51EE2" w:rsidP="000512E7">
      <w:pPr>
        <w:widowControl w:val="0"/>
        <w:numPr>
          <w:ilvl w:val="0"/>
          <w:numId w:val="16"/>
        </w:numPr>
        <w:suppressAutoHyphens/>
        <w:spacing w:line="360" w:lineRule="auto"/>
        <w:ind w:left="714" w:hanging="357"/>
        <w:contextualSpacing/>
        <w:jc w:val="both"/>
      </w:pPr>
      <w:r>
        <w:rPr>
          <w:rFonts w:cs="Tahoma"/>
          <w:szCs w:val="20"/>
        </w:rPr>
        <w:t>analisi del mercato e relative strategie;</w:t>
      </w:r>
    </w:p>
    <w:p w14:paraId="694C6E85" w14:textId="77777777" w:rsidR="00E51EE2" w:rsidRDefault="00E51EE2" w:rsidP="000512E7">
      <w:pPr>
        <w:widowControl w:val="0"/>
        <w:numPr>
          <w:ilvl w:val="0"/>
          <w:numId w:val="16"/>
        </w:numPr>
        <w:suppressAutoHyphens/>
        <w:spacing w:line="360" w:lineRule="auto"/>
        <w:ind w:left="714" w:hanging="357"/>
        <w:contextualSpacing/>
        <w:jc w:val="both"/>
      </w:pPr>
      <w:r>
        <w:rPr>
          <w:rFonts w:cs="Tahoma"/>
          <w:szCs w:val="20"/>
        </w:rPr>
        <w:t>aspetti tecnico-produttivi e organizzativi;</w:t>
      </w:r>
    </w:p>
    <w:p w14:paraId="3438E199" w14:textId="3BB8EC90" w:rsidR="00E51EE2" w:rsidRPr="007043A1" w:rsidRDefault="00E51EE2" w:rsidP="000512E7">
      <w:pPr>
        <w:widowControl w:val="0"/>
        <w:numPr>
          <w:ilvl w:val="0"/>
          <w:numId w:val="16"/>
        </w:numPr>
        <w:suppressAutoHyphens/>
        <w:spacing w:line="360" w:lineRule="auto"/>
        <w:jc w:val="both"/>
      </w:pPr>
      <w:r>
        <w:rPr>
          <w:rFonts w:cs="Tahoma"/>
          <w:szCs w:val="20"/>
        </w:rPr>
        <w:t>aspetti economico-finanziari</w:t>
      </w:r>
    </w:p>
    <w:p w14:paraId="405822BC" w14:textId="25117BF6" w:rsidR="007043A1" w:rsidRDefault="007043A1" w:rsidP="007043A1">
      <w:pPr>
        <w:widowControl w:val="0"/>
        <w:suppressAutoHyphens/>
        <w:spacing w:line="360" w:lineRule="auto"/>
        <w:jc w:val="both"/>
      </w:pPr>
      <w:r w:rsidRPr="007043A1">
        <w:t xml:space="preserve">Ogni domanda di agevolazione deve essere collegata a un solo programma di investimento. Uno stesso programma non può essere suddiviso in più domande di agevolazione. Così è ammissibile un progetto che preveda l’avvio su più sedi se e solo se è dimostrato che gli investimenti sono funzionalmente </w:t>
      </w:r>
      <w:r w:rsidRPr="007043A1">
        <w:lastRenderedPageBreak/>
        <w:t xml:space="preserve">dipendenti tra di loro in termini di processo produttivo e/o di erogazione del servizio, mentre  i progetti che prevedono l’apertura di più sedi, aventi ad oggetto la medesima attività (es. catene di ristoranti,  due o più B&amp;B/saloni di bellezza, </w:t>
      </w:r>
      <w:proofErr w:type="spellStart"/>
      <w:r w:rsidRPr="007043A1">
        <w:t>etc</w:t>
      </w:r>
      <w:proofErr w:type="spellEnd"/>
      <w:r w:rsidRPr="007043A1">
        <w:t>….) non sono ammissibili.</w:t>
      </w:r>
    </w:p>
    <w:p w14:paraId="22B70891" w14:textId="77777777" w:rsidR="00E51EE2" w:rsidRDefault="00E51EE2" w:rsidP="00E51EE2">
      <w:pPr>
        <w:spacing w:line="360" w:lineRule="auto"/>
      </w:pPr>
    </w:p>
    <w:p w14:paraId="62D0624A" w14:textId="77777777" w:rsidR="00E51EE2" w:rsidRDefault="00E51EE2" w:rsidP="007043A1">
      <w:pPr>
        <w:pStyle w:val="Titolo3"/>
      </w:pPr>
      <w:bookmarkStart w:id="55" w:name="_Toc103808249"/>
      <w:r>
        <w:t>6.6.1 Casi particolari</w:t>
      </w:r>
      <w:bookmarkEnd w:id="55"/>
    </w:p>
    <w:p w14:paraId="6F5792E3" w14:textId="4BF1FF1A" w:rsidR="00E51EE2" w:rsidRDefault="00E51EE2" w:rsidP="00E51EE2">
      <w:pPr>
        <w:spacing w:line="360" w:lineRule="auto"/>
        <w:jc w:val="both"/>
        <w:rPr>
          <w:rFonts w:cs="Tahoma"/>
          <w:szCs w:val="20"/>
        </w:rPr>
      </w:pPr>
      <w:r>
        <w:rPr>
          <w:rFonts w:cs="Tahoma"/>
          <w:szCs w:val="20"/>
        </w:rPr>
        <w:t>Tra le attività ammesse ai finanziamenti ci possono anche essere quelle relative all’agriturismo. In questo caso, però,  la società proponente deve essere  già costituita e attiva nella produzione primaria di prodotti agricoli. Inoltre per le nuove iniziative l’impresa dovrà garantire una contabilità ordinaria separata per tenere distinte le diverse gestioni. Non è ammissibile l’uso promiscuo dei beni d’investimento, e non rientrano tra le spese agevolabili le materie prime oggetto della produzione agricola.</w:t>
      </w:r>
    </w:p>
    <w:p w14:paraId="1DD45BC5" w14:textId="49C2E7DB" w:rsidR="007043A1" w:rsidRDefault="007043A1" w:rsidP="00E51EE2">
      <w:pPr>
        <w:spacing w:line="360" w:lineRule="auto"/>
        <w:jc w:val="both"/>
      </w:pPr>
      <w:r>
        <w:t>È</w:t>
      </w:r>
      <w:r w:rsidRPr="007043A1">
        <w:t xml:space="preserve"> possibile presentare un progetto di ampliamento/diversificazione della propria attività ovvero di nuovo impianto attraverso il rilevamento di un’attività esistente o di uno specifico ramo d’azienda, ma in tutti i casi in cui è prevista la rilevazione di attivi da parte di società </w:t>
      </w:r>
      <w:proofErr w:type="spellStart"/>
      <w:r w:rsidRPr="007043A1">
        <w:t>costituende</w:t>
      </w:r>
      <w:proofErr w:type="spellEnd"/>
      <w:r w:rsidRPr="007043A1">
        <w:t xml:space="preserve"> o costituite  che la misura  può agevolare solo investimenti riferibili a beni individuati e nuovi e non a beni usati acquisiti mediante il rilevamento di un’analoga attività d’impresa, né i costi sostenuti per la rilevazione degli  attivi. Invece il canone di affitto di ramo d’azienda può essere finanziato a condizione che l’affitto sia generato dalla esclusiva necessità di godere degli spazi / locali destinati all’esercizio dell’attività e all’uso delle licenze, altrimenti non acquisibili sul mercato. Inoltre, il canone di affitto del ramo d’azienda in godimento rientra tra le spese agevolabili nel capitale circolante.</w:t>
      </w:r>
    </w:p>
    <w:p w14:paraId="73FD2348" w14:textId="77777777" w:rsidR="00E51EE2" w:rsidRDefault="00E51EE2" w:rsidP="00E51EE2">
      <w:pPr>
        <w:spacing w:line="360" w:lineRule="auto"/>
      </w:pPr>
    </w:p>
    <w:p w14:paraId="513F7F2F" w14:textId="77777777" w:rsidR="00E51EE2" w:rsidRDefault="00E51EE2" w:rsidP="00E51EE2">
      <w:pPr>
        <w:pStyle w:val="Titolo2"/>
      </w:pPr>
      <w:bookmarkStart w:id="56" w:name="_Toc103808250"/>
      <w:r>
        <w:rPr>
          <w:color w:val="auto"/>
        </w:rPr>
        <w:t>6.5 Completamento del programma</w:t>
      </w:r>
      <w:bookmarkEnd w:id="56"/>
    </w:p>
    <w:p w14:paraId="0BFF1BFF" w14:textId="77777777" w:rsidR="00E51EE2" w:rsidRDefault="00E51EE2" w:rsidP="00E51EE2">
      <w:pPr>
        <w:spacing w:line="360" w:lineRule="auto"/>
        <w:jc w:val="both"/>
      </w:pPr>
      <w:r>
        <w:rPr>
          <w:rFonts w:cs="Tahoma"/>
          <w:szCs w:val="20"/>
        </w:rPr>
        <w:t>Il programma di investimento deve essere completato entro 24 mesi dalla data di stipula del contratto di finanziamento, salvo eventuale proroga non superiore a 6 mesi per le imprese costituite da non più di 36 mesi e non superiore a 12 mesi per le imprese costituite da più di 36 mesi.</w:t>
      </w:r>
    </w:p>
    <w:p w14:paraId="54E1CB05" w14:textId="77777777" w:rsidR="00E51EE2" w:rsidRDefault="00E51EE2" w:rsidP="00E51EE2">
      <w:pPr>
        <w:spacing w:line="360" w:lineRule="auto"/>
        <w:jc w:val="both"/>
      </w:pPr>
      <w:r>
        <w:rPr>
          <w:rFonts w:cs="Tahoma"/>
          <w:szCs w:val="20"/>
        </w:rPr>
        <w:t xml:space="preserve">I beni agevolati sono vincolati all’esercizio dell’attività per almeno tre anni dopo il completamento del programma di investimenti e l’attività ammessa alle agevolazioni deve essere svolta per almeno lo stesso periodo di tre anni  dopo aver completato il programma di investimenti. </w:t>
      </w:r>
    </w:p>
    <w:p w14:paraId="7536604C" w14:textId="77777777" w:rsidR="00E51EE2" w:rsidRDefault="00E51EE2" w:rsidP="00E51EE2">
      <w:pPr>
        <w:pStyle w:val="Titolo2"/>
        <w:rPr>
          <w:color w:val="auto"/>
          <w:sz w:val="20"/>
          <w:szCs w:val="20"/>
        </w:rPr>
      </w:pPr>
    </w:p>
    <w:p w14:paraId="42192983" w14:textId="77777777" w:rsidR="00E51EE2" w:rsidRDefault="00E51EE2" w:rsidP="00E51EE2">
      <w:pPr>
        <w:sectPr w:rsidR="00E51EE2">
          <w:pgSz w:w="11906" w:h="16838"/>
          <w:pgMar w:top="720" w:right="1418" w:bottom="720" w:left="1276" w:header="720" w:footer="720" w:gutter="0"/>
          <w:cols w:space="720"/>
          <w:titlePg/>
          <w:docGrid w:linePitch="600" w:charSpace="36864"/>
        </w:sectPr>
      </w:pPr>
    </w:p>
    <w:p w14:paraId="0F961778" w14:textId="37F9B13A" w:rsidR="006E6EAF" w:rsidRDefault="006E6EAF" w:rsidP="006E6EAF">
      <w:pPr>
        <w:pStyle w:val="Titolo1"/>
      </w:pPr>
      <w:bookmarkStart w:id="57" w:name="_Toc103808256"/>
      <w:r>
        <w:lastRenderedPageBreak/>
        <w:t>Appendice normativa</w:t>
      </w:r>
      <w:bookmarkEnd w:id="57"/>
    </w:p>
    <w:p w14:paraId="0110CB2D" w14:textId="7C4F2D4C" w:rsidR="006E6EAF" w:rsidRDefault="006E6EAF" w:rsidP="006E6EAF">
      <w:pPr>
        <w:rPr>
          <w:lang w:eastAsia="ar-SA"/>
        </w:rPr>
      </w:pPr>
    </w:p>
    <w:p w14:paraId="0489C668" w14:textId="348D444C" w:rsidR="006E6EAF" w:rsidRDefault="006E6EAF" w:rsidP="006E6EAF">
      <w:pPr>
        <w:rPr>
          <w:lang w:eastAsia="ar-SA"/>
        </w:rPr>
      </w:pPr>
    </w:p>
    <w:p w14:paraId="2A81DA26" w14:textId="77777777" w:rsidR="006E6EAF" w:rsidRPr="006E6EAF" w:rsidRDefault="006E6EAF" w:rsidP="006E6EAF">
      <w:pPr>
        <w:rPr>
          <w:lang w:eastAsia="ar-SA"/>
        </w:rPr>
      </w:pPr>
    </w:p>
    <w:p w14:paraId="2A9F2FCE" w14:textId="77777777" w:rsidR="006E6EAF" w:rsidRPr="006E6EAF" w:rsidRDefault="006E6EAF" w:rsidP="006E6EAF">
      <w:pPr>
        <w:rPr>
          <w:lang w:eastAsia="ar-SA"/>
        </w:rPr>
      </w:pPr>
    </w:p>
    <w:p w14:paraId="7A8BF39D" w14:textId="6AB72868" w:rsidR="00E51EE2" w:rsidRDefault="00366649" w:rsidP="006E6EAF">
      <w:pPr>
        <w:spacing w:line="360" w:lineRule="auto"/>
        <w:ind w:right="-283"/>
        <w:jc w:val="center"/>
      </w:pPr>
      <w:r>
        <w:rPr>
          <w:noProof/>
        </w:rPr>
        <w:drawing>
          <wp:inline distT="0" distB="0" distL="0" distR="0" wp14:anchorId="576C1CE6" wp14:editId="1327010C">
            <wp:extent cx="5637126" cy="7115824"/>
            <wp:effectExtent l="0" t="0" r="1905"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3257" b="7459"/>
                    <a:stretch/>
                  </pic:blipFill>
                  <pic:spPr bwMode="auto">
                    <a:xfrm>
                      <a:off x="0" y="0"/>
                      <a:ext cx="5649381" cy="7131293"/>
                    </a:xfrm>
                    <a:prstGeom prst="rect">
                      <a:avLst/>
                    </a:prstGeom>
                    <a:noFill/>
                    <a:ln>
                      <a:noFill/>
                    </a:ln>
                    <a:extLst>
                      <a:ext uri="{53640926-AAD7-44D8-BBD7-CCE9431645EC}">
                        <a14:shadowObscured xmlns:a14="http://schemas.microsoft.com/office/drawing/2010/main"/>
                      </a:ext>
                    </a:extLst>
                  </pic:spPr>
                </pic:pic>
              </a:graphicData>
            </a:graphic>
          </wp:inline>
        </w:drawing>
      </w:r>
    </w:p>
    <w:p w14:paraId="59D8CDB6" w14:textId="66965D67" w:rsidR="00ED75C4"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5EA3D882" wp14:editId="0BD9C8EE">
            <wp:extent cx="6119495" cy="865187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318A1EB2" w14:textId="1BA51929"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04F16BD6" wp14:editId="767B67D4">
            <wp:extent cx="6119495" cy="86518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27C2FDDB" w14:textId="6DDF0DB3"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7995474E" wp14:editId="116D25A7">
            <wp:extent cx="6119495" cy="86518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211D7CCC" w14:textId="772DCE3E"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679EA10E" wp14:editId="20526CAB">
            <wp:extent cx="6119495" cy="865187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334E139D" w14:textId="2078BC87"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4E94A30D" wp14:editId="242A2D35">
            <wp:extent cx="6119495" cy="865187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52E53B32" w14:textId="5BEEE25C"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403176AC" wp14:editId="72743950">
            <wp:extent cx="6110605" cy="8650605"/>
            <wp:effectExtent l="0" t="0" r="444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0605" cy="8650605"/>
                    </a:xfrm>
                    <a:prstGeom prst="rect">
                      <a:avLst/>
                    </a:prstGeom>
                    <a:noFill/>
                    <a:ln>
                      <a:noFill/>
                    </a:ln>
                  </pic:spPr>
                </pic:pic>
              </a:graphicData>
            </a:graphic>
          </wp:inline>
        </w:drawing>
      </w:r>
    </w:p>
    <w:p w14:paraId="766EDBAE" w14:textId="21DDDA7D"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73D8575B" wp14:editId="5DE4AFA3">
            <wp:extent cx="6119495" cy="865187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5713B4E4" w14:textId="27D2ACC2"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5CB69C8B" wp14:editId="5203FF79">
            <wp:extent cx="6110605" cy="8650605"/>
            <wp:effectExtent l="0" t="0" r="444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0605" cy="8650605"/>
                    </a:xfrm>
                    <a:prstGeom prst="rect">
                      <a:avLst/>
                    </a:prstGeom>
                    <a:noFill/>
                    <a:ln>
                      <a:noFill/>
                    </a:ln>
                  </pic:spPr>
                </pic:pic>
              </a:graphicData>
            </a:graphic>
          </wp:inline>
        </w:drawing>
      </w:r>
    </w:p>
    <w:p w14:paraId="583A53A2" w14:textId="05F4888B"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4D33DDFC" wp14:editId="1159015F">
            <wp:extent cx="6119495" cy="865187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1126FA34" w14:textId="496DC3BE"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280E3DE4" wp14:editId="68EED245">
            <wp:extent cx="6119495" cy="865187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12FB266B" w14:textId="7B4D933C"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5E72B426" wp14:editId="5CAE8F66">
            <wp:extent cx="6119495" cy="8651875"/>
            <wp:effectExtent l="0" t="0" r="0" b="0"/>
            <wp:docPr id="2054594304" name="Immagine 205459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6A165590" w14:textId="4D814A4C"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0D1EC5E4" wp14:editId="37E77528">
            <wp:extent cx="6119495" cy="8651875"/>
            <wp:effectExtent l="0" t="0" r="0" b="0"/>
            <wp:docPr id="2054594308" name="Immagine 205459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740C1B79" w14:textId="2F12A844"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3DBB13EB" wp14:editId="537CB26C">
            <wp:extent cx="6119495" cy="8651875"/>
            <wp:effectExtent l="0" t="0" r="0" b="0"/>
            <wp:docPr id="2054594310" name="Immagine 205459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79CDF611" w14:textId="444C8B44"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1FB762B0" wp14:editId="13F0F131">
            <wp:extent cx="6119495" cy="8651875"/>
            <wp:effectExtent l="0" t="0" r="0" b="0"/>
            <wp:docPr id="2054594315" name="Immagine 205459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47878FC3" w14:textId="3081F34B"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335859CE" wp14:editId="17F7815C">
            <wp:extent cx="6119495" cy="8651875"/>
            <wp:effectExtent l="0" t="0" r="0" b="0"/>
            <wp:docPr id="2054594317" name="Immagine 205459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045F442A" w14:textId="2931238F" w:rsidR="00366649"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7967E2FC" wp14:editId="49B977BC">
            <wp:extent cx="6119495" cy="8651875"/>
            <wp:effectExtent l="0" t="0" r="0" b="0"/>
            <wp:docPr id="2054594318" name="Immagine 205459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p w14:paraId="5D2DF831" w14:textId="41BD7F85" w:rsidR="00366649" w:rsidRPr="007F5B33" w:rsidRDefault="00366649" w:rsidP="00ED75C4">
      <w:pPr>
        <w:shd w:val="clear" w:color="auto" w:fill="FFFFFF"/>
        <w:spacing w:line="360" w:lineRule="auto"/>
        <w:jc w:val="both"/>
        <w:rPr>
          <w:color w:val="000000" w:themeColor="text1"/>
        </w:rPr>
      </w:pPr>
      <w:r>
        <w:rPr>
          <w:noProof/>
          <w:color w:val="000000" w:themeColor="text1"/>
        </w:rPr>
        <w:lastRenderedPageBreak/>
        <w:drawing>
          <wp:inline distT="0" distB="0" distL="0" distR="0" wp14:anchorId="1B5A8F25" wp14:editId="40A2D476">
            <wp:extent cx="6119495" cy="8651875"/>
            <wp:effectExtent l="0" t="0" r="0" b="0"/>
            <wp:docPr id="2054594323" name="Immagine 205459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inline>
        </w:drawing>
      </w:r>
    </w:p>
    <w:sectPr w:rsidR="00366649" w:rsidRPr="007F5B33" w:rsidSect="00DE2787">
      <w:pgSz w:w="11906" w:h="16838"/>
      <w:pgMar w:top="833"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64F21" w14:textId="77777777" w:rsidR="00FD5832" w:rsidRDefault="00FD5832" w:rsidP="000756EB">
      <w:pPr>
        <w:spacing w:after="0" w:line="240" w:lineRule="auto"/>
      </w:pPr>
      <w:r>
        <w:separator/>
      </w:r>
    </w:p>
  </w:endnote>
  <w:endnote w:type="continuationSeparator" w:id="0">
    <w:p w14:paraId="31EB78D0" w14:textId="77777777" w:rsidR="00FD5832" w:rsidRDefault="00FD5832" w:rsidP="000756EB">
      <w:pPr>
        <w:spacing w:after="0" w:line="240" w:lineRule="auto"/>
      </w:pPr>
      <w:r>
        <w:continuationSeparator/>
      </w:r>
    </w:p>
  </w:endnote>
  <w:endnote w:type="continuationNotice" w:id="1">
    <w:p w14:paraId="1054D801" w14:textId="77777777" w:rsidR="00FD5832" w:rsidRDefault="00FD58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Symbol">
    <w:altName w:val="Cambria"/>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masis MT">
    <w:altName w:val="Cambria"/>
    <w:panose1 w:val="00000000000000000000"/>
    <w:charset w:val="00"/>
    <w:family w:val="roman"/>
    <w:notTrueType/>
    <w:pitch w:val="variable"/>
    <w:sig w:usb0="00000003" w:usb1="00000000" w:usb2="00000000" w:usb3="00000000" w:csb0="00000001" w:csb1="00000000"/>
  </w:font>
  <w:font w:name="GoodPro-WideBlack">
    <w:altName w:val="Calibri"/>
    <w:panose1 w:val="00000000000000000000"/>
    <w:charset w:val="00"/>
    <w:family w:val="roman"/>
    <w:notTrueType/>
    <w:pitch w:val="variable"/>
    <w:sig w:usb0="00000003" w:usb1="00000000" w:usb2="00000000" w:usb3="00000000" w:csb0="00000001" w:csb1="00000000"/>
  </w:font>
  <w:font w:name="GoodPro-CondBold">
    <w:altName w:val="Calibri"/>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nt424">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90F5E" w14:textId="77777777" w:rsidR="00B85978" w:rsidRDefault="00B85978"/>
  <w:tbl>
    <w:tblPr>
      <w:tblW w:w="9464" w:type="dxa"/>
      <w:tblBorders>
        <w:top w:val="single" w:sz="4" w:space="0" w:color="FF0000"/>
      </w:tblBorders>
      <w:tblLook w:val="04A0" w:firstRow="1" w:lastRow="0" w:firstColumn="1" w:lastColumn="0" w:noHBand="0" w:noVBand="1"/>
    </w:tblPr>
    <w:tblGrid>
      <w:gridCol w:w="9464"/>
    </w:tblGrid>
    <w:tr w:rsidR="00B85978" w14:paraId="102A417B" w14:textId="77777777" w:rsidTr="001D403A">
      <w:trPr>
        <w:trHeight w:val="274"/>
      </w:trPr>
      <w:tc>
        <w:tcPr>
          <w:tcW w:w="9464" w:type="dxa"/>
          <w:shd w:val="clear" w:color="auto" w:fill="auto"/>
        </w:tcPr>
        <w:p w14:paraId="0FB76C7C" w14:textId="77777777" w:rsidR="00B85978" w:rsidRDefault="00B85978" w:rsidP="001D403A">
          <w:pPr>
            <w:widowControl w:val="0"/>
            <w:spacing w:after="0" w:line="200" w:lineRule="exact"/>
            <w:rPr>
              <w:rFonts w:cs="Tahoma"/>
              <w:b/>
              <w:color w:val="4F81BD"/>
              <w:sz w:val="18"/>
              <w:szCs w:val="18"/>
            </w:rPr>
          </w:pPr>
        </w:p>
        <w:p w14:paraId="1DFCF96E" w14:textId="77777777" w:rsidR="00B85978" w:rsidRPr="00000964" w:rsidRDefault="00B85978" w:rsidP="001D403A">
          <w:pPr>
            <w:widowControl w:val="0"/>
            <w:spacing w:after="0" w:line="200" w:lineRule="exact"/>
            <w:rPr>
              <w:rFonts w:cs="Tahoma"/>
              <w:b/>
              <w:sz w:val="18"/>
              <w:szCs w:val="18"/>
            </w:rPr>
          </w:pPr>
          <w:r w:rsidRPr="00000964">
            <w:rPr>
              <w:rFonts w:cs="Tahoma"/>
              <w:b/>
              <w:color w:val="4F81BD"/>
              <w:sz w:val="18"/>
              <w:szCs w:val="18"/>
            </w:rPr>
            <w:t xml:space="preserve">E Book – Collana I PRATICI di Fiscoetasse                                                                                                   </w:t>
          </w:r>
          <w:r w:rsidRPr="00000964">
            <w:rPr>
              <w:rFonts w:cs="Tahoma"/>
              <w:b/>
              <w:color w:val="4F81BD"/>
              <w:sz w:val="18"/>
              <w:szCs w:val="18"/>
            </w:rPr>
            <w:fldChar w:fldCharType="begin"/>
          </w:r>
          <w:r w:rsidRPr="00000964">
            <w:rPr>
              <w:rFonts w:cs="Tahoma"/>
              <w:b/>
              <w:color w:val="4F81BD"/>
              <w:sz w:val="18"/>
              <w:szCs w:val="18"/>
            </w:rPr>
            <w:instrText>PAGE   \* MERGEFORMAT</w:instrText>
          </w:r>
          <w:r w:rsidRPr="00000964">
            <w:rPr>
              <w:rFonts w:cs="Tahoma"/>
              <w:b/>
              <w:color w:val="4F81BD"/>
              <w:sz w:val="18"/>
              <w:szCs w:val="18"/>
            </w:rPr>
            <w:fldChar w:fldCharType="separate"/>
          </w:r>
          <w:r>
            <w:rPr>
              <w:rFonts w:cs="Tahoma"/>
              <w:b/>
              <w:noProof/>
              <w:color w:val="4F81BD"/>
              <w:sz w:val="18"/>
              <w:szCs w:val="18"/>
            </w:rPr>
            <w:t>28</w:t>
          </w:r>
          <w:r w:rsidRPr="00000964">
            <w:rPr>
              <w:rFonts w:cs="Tahoma"/>
              <w:b/>
              <w:color w:val="4F81BD"/>
              <w:sz w:val="18"/>
              <w:szCs w:val="18"/>
            </w:rPr>
            <w:fldChar w:fldCharType="end"/>
          </w:r>
          <w:r w:rsidRPr="00000964">
            <w:rPr>
              <w:rFonts w:cs="Tahoma"/>
              <w:b/>
              <w:color w:val="4F81BD"/>
              <w:sz w:val="18"/>
              <w:szCs w:val="18"/>
            </w:rPr>
            <w:t xml:space="preserve">                                 </w:t>
          </w:r>
        </w:p>
      </w:tc>
    </w:tr>
  </w:tbl>
  <w:p w14:paraId="00EE7A80" w14:textId="77777777" w:rsidR="00B85978" w:rsidRDefault="00B859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BE54" w14:textId="6B805F20" w:rsidR="00496FF7" w:rsidRDefault="00496FF7">
    <w:pPr>
      <w:pStyle w:val="Pidipagina"/>
    </w:pPr>
  </w:p>
  <w:p w14:paraId="36CE3AD3" w14:textId="20B36F38" w:rsidR="00496FF7" w:rsidRDefault="00496FF7">
    <w:pPr>
      <w:pStyle w:val="Pidipagina"/>
    </w:pPr>
  </w:p>
  <w:p w14:paraId="1EBE8486" w14:textId="0DEEBF9B" w:rsidR="00496FF7" w:rsidRDefault="00496FF7">
    <w:pPr>
      <w:pStyle w:val="Pidipagina"/>
    </w:pPr>
  </w:p>
  <w:p w14:paraId="1B395642" w14:textId="01AED741" w:rsidR="00496FF7" w:rsidRDefault="00496FF7">
    <w:pPr>
      <w:pStyle w:val="Pidipagina"/>
    </w:pPr>
  </w:p>
  <w:p w14:paraId="2B8491B6" w14:textId="77777777" w:rsidR="00496FF7" w:rsidRDefault="00496FF7">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EA71" w14:textId="77777777" w:rsidR="00E51EE2" w:rsidRDefault="00E51EE2"/>
  <w:tbl>
    <w:tblPr>
      <w:tblW w:w="9464" w:type="dxa"/>
      <w:tblInd w:w="108" w:type="dxa"/>
      <w:tblLayout w:type="fixed"/>
      <w:tblLook w:val="0000" w:firstRow="0" w:lastRow="0" w:firstColumn="0" w:lastColumn="0" w:noHBand="0" w:noVBand="0"/>
    </w:tblPr>
    <w:tblGrid>
      <w:gridCol w:w="9464"/>
    </w:tblGrid>
    <w:tr w:rsidR="00E51EE2" w14:paraId="3B1AE381" w14:textId="77777777" w:rsidTr="00362808">
      <w:trPr>
        <w:trHeight w:val="274"/>
      </w:trPr>
      <w:tc>
        <w:tcPr>
          <w:tcW w:w="9464" w:type="dxa"/>
          <w:tcBorders>
            <w:top w:val="single" w:sz="4" w:space="0" w:color="FF0000"/>
          </w:tcBorders>
          <w:shd w:val="clear" w:color="auto" w:fill="auto"/>
        </w:tcPr>
        <w:p w14:paraId="21E7B11E" w14:textId="77777777" w:rsidR="00E51EE2" w:rsidRDefault="00E51EE2">
          <w:pPr>
            <w:widowControl w:val="0"/>
            <w:snapToGrid w:val="0"/>
            <w:spacing w:after="0" w:line="200" w:lineRule="exact"/>
            <w:rPr>
              <w:rFonts w:cs="Tahoma"/>
              <w:b/>
              <w:color w:val="4F81BD"/>
              <w:sz w:val="18"/>
              <w:szCs w:val="18"/>
            </w:rPr>
          </w:pPr>
        </w:p>
        <w:p w14:paraId="50828AFD" w14:textId="77777777" w:rsidR="00E51EE2" w:rsidRDefault="00E51EE2">
          <w:pPr>
            <w:widowControl w:val="0"/>
            <w:spacing w:after="0" w:line="200" w:lineRule="exact"/>
          </w:pPr>
          <w:r>
            <w:rPr>
              <w:rFonts w:cs="Tahoma"/>
              <w:b/>
              <w:color w:val="4F81BD"/>
              <w:sz w:val="18"/>
              <w:szCs w:val="18"/>
            </w:rPr>
            <w:t xml:space="preserve">E Book – Collana I PRATICI di </w:t>
          </w:r>
          <w:proofErr w:type="spellStart"/>
          <w:r>
            <w:rPr>
              <w:rFonts w:cs="Tahoma"/>
              <w:b/>
              <w:color w:val="4F81BD"/>
              <w:sz w:val="18"/>
              <w:szCs w:val="18"/>
            </w:rPr>
            <w:t>Fiscoetasse</w:t>
          </w:r>
          <w:proofErr w:type="spellEnd"/>
          <w:r>
            <w:rPr>
              <w:rFonts w:cs="Tahoma"/>
              <w:b/>
              <w:color w:val="4F81BD"/>
              <w:sz w:val="18"/>
              <w:szCs w:val="18"/>
            </w:rPr>
            <w:t xml:space="preserve">                                                                                                  </w:t>
          </w:r>
          <w:r>
            <w:rPr>
              <w:rFonts w:cs="Tahoma"/>
              <w:b/>
              <w:color w:val="4F81BD"/>
              <w:sz w:val="18"/>
              <w:szCs w:val="18"/>
            </w:rPr>
            <w:fldChar w:fldCharType="begin"/>
          </w:r>
          <w:r>
            <w:rPr>
              <w:rFonts w:cs="Tahoma"/>
              <w:b/>
              <w:color w:val="4F81BD"/>
              <w:sz w:val="18"/>
              <w:szCs w:val="18"/>
            </w:rPr>
            <w:instrText xml:space="preserve"> PAGE </w:instrText>
          </w:r>
          <w:r>
            <w:rPr>
              <w:rFonts w:cs="Tahoma"/>
              <w:b/>
              <w:color w:val="4F81BD"/>
              <w:sz w:val="18"/>
              <w:szCs w:val="18"/>
            </w:rPr>
            <w:fldChar w:fldCharType="separate"/>
          </w:r>
          <w:r>
            <w:rPr>
              <w:rFonts w:cs="Tahoma"/>
              <w:b/>
              <w:noProof/>
              <w:color w:val="4F81BD"/>
              <w:sz w:val="18"/>
              <w:szCs w:val="18"/>
            </w:rPr>
            <w:t>3</w:t>
          </w:r>
          <w:r>
            <w:rPr>
              <w:rFonts w:cs="Tahoma"/>
              <w:b/>
              <w:color w:val="4F81BD"/>
              <w:sz w:val="18"/>
              <w:szCs w:val="18"/>
            </w:rPr>
            <w:fldChar w:fldCharType="end"/>
          </w:r>
          <w:r>
            <w:rPr>
              <w:rFonts w:cs="Tahoma"/>
              <w:b/>
              <w:color w:val="4F81BD"/>
              <w:sz w:val="18"/>
              <w:szCs w:val="18"/>
            </w:rPr>
            <w:t xml:space="preserve"> </w:t>
          </w:r>
        </w:p>
      </w:tc>
    </w:tr>
  </w:tbl>
  <w:p w14:paraId="11968C4E" w14:textId="77777777" w:rsidR="00E51EE2" w:rsidRDefault="00E51EE2">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D33C" w14:textId="77777777" w:rsidR="00E51EE2" w:rsidRDefault="00E51EE2"/>
  <w:p w14:paraId="427B6C5B" w14:textId="77777777" w:rsidR="00E51EE2" w:rsidRDefault="00E51EE2">
    <w:pPr>
      <w:pStyle w:val="Pidipagina"/>
    </w:pPr>
  </w:p>
  <w:p w14:paraId="13F8A472" w14:textId="77777777" w:rsidR="00E51EE2" w:rsidRDefault="00E51EE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7FBBC" w14:textId="77777777" w:rsidR="00FD5832" w:rsidRDefault="00FD5832" w:rsidP="000756EB">
      <w:pPr>
        <w:spacing w:after="0" w:line="240" w:lineRule="auto"/>
      </w:pPr>
      <w:r>
        <w:separator/>
      </w:r>
    </w:p>
  </w:footnote>
  <w:footnote w:type="continuationSeparator" w:id="0">
    <w:p w14:paraId="20A962FA" w14:textId="77777777" w:rsidR="00FD5832" w:rsidRDefault="00FD5832" w:rsidP="000756EB">
      <w:pPr>
        <w:spacing w:after="0" w:line="240" w:lineRule="auto"/>
      </w:pPr>
      <w:r>
        <w:continuationSeparator/>
      </w:r>
    </w:p>
  </w:footnote>
  <w:footnote w:type="continuationNotice" w:id="1">
    <w:p w14:paraId="425501B5" w14:textId="77777777" w:rsidR="00FD5832" w:rsidRDefault="00FD58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24A8" w14:textId="26EE5ACC" w:rsidR="00B85978" w:rsidRPr="00DE2787" w:rsidRDefault="00FF7DFC" w:rsidP="002247B4">
    <w:pPr>
      <w:jc w:val="center"/>
      <w:rPr>
        <w:rFonts w:eastAsia="Minion Pro" w:cs="Tahoma"/>
        <w:caps/>
        <w:smallCaps/>
        <w:color w:val="BFBFBF" w:themeColor="background1" w:themeShade="BF"/>
        <w:position w:val="1"/>
        <w:sz w:val="18"/>
        <w:szCs w:val="18"/>
        <w:u w:val="single"/>
        <w:lang w:eastAsia="it-IT"/>
      </w:rPr>
    </w:pPr>
    <w:r>
      <w:rPr>
        <w:rFonts w:eastAsia="Minion Pro" w:cs="Tahoma"/>
        <w:caps/>
        <w:smallCaps/>
        <w:color w:val="BFBFBF" w:themeColor="background1" w:themeShade="BF"/>
        <w:position w:val="1"/>
        <w:sz w:val="18"/>
        <w:szCs w:val="18"/>
        <w:u w:val="single"/>
        <w:lang w:eastAsia="it-IT"/>
      </w:rPr>
      <w:t>ANTONELLA DONATI</w:t>
    </w:r>
    <w:r w:rsidR="00B85978" w:rsidRPr="00DE2787">
      <w:rPr>
        <w:rFonts w:eastAsia="Minion Pro" w:cs="Tahoma"/>
        <w:caps/>
        <w:smallCaps/>
        <w:color w:val="BFBFBF" w:themeColor="background1" w:themeShade="BF"/>
        <w:position w:val="1"/>
        <w:sz w:val="18"/>
        <w:szCs w:val="18"/>
        <w:u w:val="single"/>
        <w:lang w:eastAsia="it-IT"/>
      </w:rPr>
      <w:t xml:space="preserve"> </w:t>
    </w:r>
    <w:r w:rsidR="004D4A71" w:rsidRPr="00DE2787">
      <w:rPr>
        <w:rFonts w:eastAsia="Minion Pro" w:cs="Tahoma"/>
        <w:caps/>
        <w:smallCaps/>
        <w:color w:val="BFBFBF" w:themeColor="background1" w:themeShade="BF"/>
        <w:position w:val="1"/>
        <w:sz w:val="18"/>
        <w:szCs w:val="18"/>
        <w:u w:val="single"/>
        <w:lang w:eastAsia="it-IT"/>
      </w:rPr>
      <w:t xml:space="preserve">– </w:t>
    </w:r>
    <w:r>
      <w:rPr>
        <w:rFonts w:eastAsia="Minion Pro" w:cs="Tahoma"/>
        <w:caps/>
        <w:smallCaps/>
        <w:color w:val="BFBFBF" w:themeColor="background1" w:themeShade="BF"/>
        <w:position w:val="1"/>
        <w:sz w:val="18"/>
        <w:szCs w:val="18"/>
        <w:u w:val="single"/>
        <w:lang w:eastAsia="it-IT"/>
      </w:rPr>
      <w:t>FINANZIAMENTI DONNA</w:t>
    </w:r>
  </w:p>
  <w:p w14:paraId="1E8E47C2" w14:textId="77777777" w:rsidR="00B85978" w:rsidRDefault="00B859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D06C" w14:textId="11F29268" w:rsidR="00496FF7" w:rsidRDefault="00496FF7">
    <w:pPr>
      <w:pStyle w:val="Intestazione"/>
    </w:pPr>
  </w:p>
  <w:p w14:paraId="21E76B16" w14:textId="08EF0C5F" w:rsidR="00496FF7" w:rsidRDefault="00496FF7">
    <w:pPr>
      <w:pStyle w:val="Intestazione"/>
    </w:pPr>
  </w:p>
  <w:p w14:paraId="55BA5CEC" w14:textId="77777777" w:rsidR="00496FF7" w:rsidRDefault="00496FF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753F" w14:textId="7FEA5062" w:rsidR="00E51EE2" w:rsidRPr="00362808" w:rsidRDefault="00804B33" w:rsidP="00804B33">
    <w:pPr>
      <w:pStyle w:val="Intestazione"/>
      <w:spacing w:after="120" w:line="360" w:lineRule="auto"/>
    </w:pPr>
    <w:r w:rsidRPr="00804B33">
      <w:rPr>
        <w:rFonts w:eastAsia="Minion Pro" w:cs="Tahoma"/>
        <w:noProof/>
        <w:spacing w:val="-4"/>
        <w:position w:val="1"/>
        <w:sz w:val="18"/>
        <w:szCs w:val="18"/>
        <w:u w:val="single" w:color="EA5B12"/>
      </w:rPr>
      <mc:AlternateContent>
        <mc:Choice Requires="wps">
          <w:drawing>
            <wp:anchor distT="0" distB="0" distL="114935" distR="114935" simplePos="0" relativeHeight="251659264" behindDoc="1" locked="0" layoutInCell="1" allowOverlap="1" wp14:anchorId="5B1AB5C3" wp14:editId="2ABBE4EA">
              <wp:simplePos x="0" y="0"/>
              <wp:positionH relativeFrom="page">
                <wp:posOffset>1033780</wp:posOffset>
              </wp:positionH>
              <wp:positionV relativeFrom="page">
                <wp:posOffset>387350</wp:posOffset>
              </wp:positionV>
              <wp:extent cx="5709285" cy="370205"/>
              <wp:effectExtent l="5080" t="6350" r="63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ABCE5" w14:textId="77777777" w:rsidR="00804B33" w:rsidRPr="00DE2787" w:rsidRDefault="00804B33" w:rsidP="00804B33">
                          <w:pPr>
                            <w:jc w:val="center"/>
                            <w:rPr>
                              <w:rFonts w:eastAsia="Minion Pro" w:cs="Tahoma"/>
                              <w:caps/>
                              <w:smallCaps/>
                              <w:color w:val="BFBFBF" w:themeColor="background1" w:themeShade="BF"/>
                              <w:position w:val="1"/>
                              <w:sz w:val="18"/>
                              <w:szCs w:val="18"/>
                              <w:u w:val="single"/>
                              <w:lang w:eastAsia="it-IT"/>
                            </w:rPr>
                          </w:pPr>
                          <w:r>
                            <w:rPr>
                              <w:rFonts w:eastAsia="Minion Pro" w:cs="Tahoma"/>
                              <w:caps/>
                              <w:smallCaps/>
                              <w:color w:val="BFBFBF" w:themeColor="background1" w:themeShade="BF"/>
                              <w:position w:val="1"/>
                              <w:sz w:val="18"/>
                              <w:szCs w:val="18"/>
                              <w:u w:val="single"/>
                              <w:lang w:eastAsia="it-IT"/>
                            </w:rPr>
                            <w:t>ANTONELLA DONATI</w:t>
                          </w:r>
                          <w:r w:rsidRPr="00DE2787">
                            <w:rPr>
                              <w:rFonts w:eastAsia="Minion Pro" w:cs="Tahoma"/>
                              <w:caps/>
                              <w:smallCaps/>
                              <w:color w:val="BFBFBF" w:themeColor="background1" w:themeShade="BF"/>
                              <w:position w:val="1"/>
                              <w:sz w:val="18"/>
                              <w:szCs w:val="18"/>
                              <w:u w:val="single"/>
                              <w:lang w:eastAsia="it-IT"/>
                            </w:rPr>
                            <w:t xml:space="preserve"> – </w:t>
                          </w:r>
                          <w:r>
                            <w:rPr>
                              <w:rFonts w:eastAsia="Minion Pro" w:cs="Tahoma"/>
                              <w:caps/>
                              <w:smallCaps/>
                              <w:color w:val="BFBFBF" w:themeColor="background1" w:themeShade="BF"/>
                              <w:position w:val="1"/>
                              <w:sz w:val="18"/>
                              <w:szCs w:val="18"/>
                              <w:u w:val="single"/>
                              <w:lang w:eastAsia="it-IT"/>
                            </w:rPr>
                            <w:t>FINANZIAMENTI DONNA</w:t>
                          </w:r>
                        </w:p>
                        <w:p w14:paraId="5D3CC8A5" w14:textId="16299BCD" w:rsidR="00804B33" w:rsidRDefault="00804B33">
                          <w:pPr>
                            <w:pStyle w:val="Intestazione"/>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AB5C3" id="_x0000_t202" coordsize="21600,21600" o:spt="202" path="m,l,21600r21600,l21600,xe">
              <v:stroke joinstyle="miter"/>
              <v:path gradientshapeok="t" o:connecttype="rect"/>
            </v:shapetype>
            <v:shape id="Text Box 1" o:spid="_x0000_s1026" type="#_x0000_t202" style="position:absolute;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554ABCE5" w14:textId="77777777" w:rsidR="00804B33" w:rsidRPr="00DE2787" w:rsidRDefault="00804B33" w:rsidP="00804B33">
                    <w:pPr>
                      <w:jc w:val="center"/>
                      <w:rPr>
                        <w:rFonts w:eastAsia="Minion Pro" w:cs="Tahoma"/>
                        <w:caps/>
                        <w:smallCaps/>
                        <w:color w:val="BFBFBF" w:themeColor="background1" w:themeShade="BF"/>
                        <w:position w:val="1"/>
                        <w:sz w:val="18"/>
                        <w:szCs w:val="18"/>
                        <w:u w:val="single"/>
                        <w:lang w:eastAsia="it-IT"/>
                      </w:rPr>
                    </w:pPr>
                    <w:r>
                      <w:rPr>
                        <w:rFonts w:eastAsia="Minion Pro" w:cs="Tahoma"/>
                        <w:caps/>
                        <w:smallCaps/>
                        <w:color w:val="BFBFBF" w:themeColor="background1" w:themeShade="BF"/>
                        <w:position w:val="1"/>
                        <w:sz w:val="18"/>
                        <w:szCs w:val="18"/>
                        <w:u w:val="single"/>
                        <w:lang w:eastAsia="it-IT"/>
                      </w:rPr>
                      <w:t>ANTONELLA DONATI</w:t>
                    </w:r>
                    <w:r w:rsidRPr="00DE2787">
                      <w:rPr>
                        <w:rFonts w:eastAsia="Minion Pro" w:cs="Tahoma"/>
                        <w:caps/>
                        <w:smallCaps/>
                        <w:color w:val="BFBFBF" w:themeColor="background1" w:themeShade="BF"/>
                        <w:position w:val="1"/>
                        <w:sz w:val="18"/>
                        <w:szCs w:val="18"/>
                        <w:u w:val="single"/>
                        <w:lang w:eastAsia="it-IT"/>
                      </w:rPr>
                      <w:t xml:space="preserve"> – </w:t>
                    </w:r>
                    <w:r>
                      <w:rPr>
                        <w:rFonts w:eastAsia="Minion Pro" w:cs="Tahoma"/>
                        <w:caps/>
                        <w:smallCaps/>
                        <w:color w:val="BFBFBF" w:themeColor="background1" w:themeShade="BF"/>
                        <w:position w:val="1"/>
                        <w:sz w:val="18"/>
                        <w:szCs w:val="18"/>
                        <w:u w:val="single"/>
                        <w:lang w:eastAsia="it-IT"/>
                      </w:rPr>
                      <w:t>FINANZIAMENTI DONNA</w:t>
                    </w:r>
                  </w:p>
                  <w:p w14:paraId="5D3CC8A5" w14:textId="16299BCD" w:rsidR="00804B33" w:rsidRDefault="00804B33">
                    <w:pPr>
                      <w:pStyle w:val="Intestazione"/>
                      <w:jc w:val="cente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E362" w14:textId="171EC4B0" w:rsidR="00E51EE2" w:rsidRDefault="00E51EE2" w:rsidP="00362808">
    <w:pPr>
      <w:pStyle w:val="Corpotesto"/>
    </w:pPr>
  </w:p>
  <w:p w14:paraId="126C4C10" w14:textId="77777777" w:rsidR="00804B33" w:rsidRPr="00362808" w:rsidRDefault="00804B33" w:rsidP="00362808">
    <w:pPr>
      <w:pStyle w:val="Corpotes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30"/>
    <w:lvl w:ilvl="0">
      <w:start w:val="1"/>
      <w:numFmt w:val="bullet"/>
      <w:lvlText w:val=""/>
      <w:lvlJc w:val="left"/>
      <w:pPr>
        <w:tabs>
          <w:tab w:val="num" w:pos="110"/>
        </w:tabs>
        <w:ind w:left="447" w:hanging="227"/>
      </w:pPr>
      <w:rPr>
        <w:rFonts w:ascii="Symbol" w:hAnsi="Symbol" w:cs="Minion Pro" w:hint="default"/>
        <w:w w:val="100"/>
        <w:sz w:val="20"/>
        <w:szCs w:val="20"/>
        <w:lang w:val="it-IT"/>
      </w:rPr>
    </w:lvl>
    <w:lvl w:ilvl="1">
      <w:start w:val="1"/>
      <w:numFmt w:val="bullet"/>
      <w:lvlText w:val="•"/>
      <w:lvlJc w:val="left"/>
      <w:pPr>
        <w:tabs>
          <w:tab w:val="num" w:pos="0"/>
        </w:tabs>
        <w:ind w:left="1550" w:hanging="360"/>
      </w:pPr>
      <w:rPr>
        <w:rFonts w:ascii="Tahoma" w:hAnsi="Tahoma" w:cs="Symbol"/>
      </w:rPr>
    </w:lvl>
    <w:lvl w:ilvl="2">
      <w:start w:val="1"/>
      <w:numFmt w:val="bullet"/>
      <w:lvlText w:val=""/>
      <w:lvlJc w:val="left"/>
      <w:pPr>
        <w:tabs>
          <w:tab w:val="num" w:pos="0"/>
        </w:tabs>
        <w:ind w:left="2270" w:hanging="360"/>
      </w:pPr>
      <w:rPr>
        <w:rFonts w:ascii="Wingdings" w:hAnsi="Wingdings" w:cs="Wingdings" w:hint="default"/>
      </w:rPr>
    </w:lvl>
    <w:lvl w:ilvl="3">
      <w:start w:val="1"/>
      <w:numFmt w:val="bullet"/>
      <w:lvlText w:val=""/>
      <w:lvlJc w:val="left"/>
      <w:pPr>
        <w:tabs>
          <w:tab w:val="num" w:pos="0"/>
        </w:tabs>
        <w:ind w:left="2990" w:hanging="360"/>
      </w:pPr>
      <w:rPr>
        <w:rFonts w:ascii="Symbol" w:hAnsi="Symbol" w:cs="Symbol" w:hint="default"/>
      </w:rPr>
    </w:lvl>
    <w:lvl w:ilvl="4">
      <w:start w:val="1"/>
      <w:numFmt w:val="bullet"/>
      <w:lvlText w:val="o"/>
      <w:lvlJc w:val="left"/>
      <w:pPr>
        <w:tabs>
          <w:tab w:val="num" w:pos="0"/>
        </w:tabs>
        <w:ind w:left="3710" w:hanging="360"/>
      </w:pPr>
      <w:rPr>
        <w:rFonts w:ascii="Courier New" w:hAnsi="Courier New" w:cs="Courier New" w:hint="default"/>
      </w:rPr>
    </w:lvl>
    <w:lvl w:ilvl="5">
      <w:start w:val="1"/>
      <w:numFmt w:val="bullet"/>
      <w:lvlText w:val=""/>
      <w:lvlJc w:val="left"/>
      <w:pPr>
        <w:tabs>
          <w:tab w:val="num" w:pos="0"/>
        </w:tabs>
        <w:ind w:left="4430" w:hanging="360"/>
      </w:pPr>
      <w:rPr>
        <w:rFonts w:ascii="Wingdings" w:hAnsi="Wingdings" w:cs="Wingdings" w:hint="default"/>
      </w:rPr>
    </w:lvl>
    <w:lvl w:ilvl="6">
      <w:start w:val="1"/>
      <w:numFmt w:val="bullet"/>
      <w:lvlText w:val=""/>
      <w:lvlJc w:val="left"/>
      <w:pPr>
        <w:tabs>
          <w:tab w:val="num" w:pos="0"/>
        </w:tabs>
        <w:ind w:left="5150" w:hanging="360"/>
      </w:pPr>
      <w:rPr>
        <w:rFonts w:ascii="Symbol" w:hAnsi="Symbol" w:cs="Symbol" w:hint="default"/>
      </w:rPr>
    </w:lvl>
    <w:lvl w:ilvl="7">
      <w:start w:val="1"/>
      <w:numFmt w:val="bullet"/>
      <w:lvlText w:val="o"/>
      <w:lvlJc w:val="left"/>
      <w:pPr>
        <w:tabs>
          <w:tab w:val="num" w:pos="0"/>
        </w:tabs>
        <w:ind w:left="5870" w:hanging="360"/>
      </w:pPr>
      <w:rPr>
        <w:rFonts w:ascii="Courier New" w:hAnsi="Courier New" w:cs="Courier New" w:hint="default"/>
      </w:rPr>
    </w:lvl>
    <w:lvl w:ilvl="8">
      <w:start w:val="1"/>
      <w:numFmt w:val="bullet"/>
      <w:lvlText w:val=""/>
      <w:lvlJc w:val="left"/>
      <w:pPr>
        <w:tabs>
          <w:tab w:val="num" w:pos="0"/>
        </w:tabs>
        <w:ind w:left="6590" w:hanging="360"/>
      </w:pPr>
      <w:rPr>
        <w:rFonts w:ascii="Wingdings" w:hAnsi="Wingdings" w:cs="Wingdings" w:hint="default"/>
      </w:rPr>
    </w:lvl>
  </w:abstractNum>
  <w:abstractNum w:abstractNumId="2" w15:restartNumberingAfterBreak="0">
    <w:nsid w:val="00000003"/>
    <w:multiLevelType w:val="multilevel"/>
    <w:tmpl w:val="00000003"/>
    <w:name w:val="WW8Num50"/>
    <w:lvl w:ilvl="0">
      <w:numFmt w:val="bullet"/>
      <w:lvlText w:val="-"/>
      <w:lvlJc w:val="left"/>
      <w:pPr>
        <w:tabs>
          <w:tab w:val="num" w:pos="110"/>
        </w:tabs>
        <w:ind w:left="447" w:hanging="227"/>
      </w:pPr>
      <w:rPr>
        <w:rFonts w:ascii="Bookman Old Style" w:hAnsi="Bookman Old Style" w:cs="Symbol" w:hint="default"/>
        <w:w w:val="100"/>
        <w:sz w:val="20"/>
        <w:szCs w:val="20"/>
        <w:lang w:val="it-IT"/>
      </w:rPr>
    </w:lvl>
    <w:lvl w:ilvl="1">
      <w:start w:val="1"/>
      <w:numFmt w:val="bullet"/>
      <w:lvlText w:val="•"/>
      <w:lvlJc w:val="left"/>
      <w:pPr>
        <w:tabs>
          <w:tab w:val="num" w:pos="0"/>
        </w:tabs>
        <w:ind w:left="1550" w:hanging="360"/>
      </w:pPr>
      <w:rPr>
        <w:rFonts w:ascii="Tahoma" w:hAnsi="Tahoma" w:cs="Symbol"/>
      </w:rPr>
    </w:lvl>
    <w:lvl w:ilvl="2">
      <w:start w:val="1"/>
      <w:numFmt w:val="bullet"/>
      <w:lvlText w:val=""/>
      <w:lvlJc w:val="left"/>
      <w:pPr>
        <w:tabs>
          <w:tab w:val="num" w:pos="0"/>
        </w:tabs>
        <w:ind w:left="2270" w:hanging="360"/>
      </w:pPr>
      <w:rPr>
        <w:rFonts w:ascii="Wingdings" w:hAnsi="Wingdings" w:cs="Wingdings" w:hint="default"/>
      </w:rPr>
    </w:lvl>
    <w:lvl w:ilvl="3">
      <w:start w:val="1"/>
      <w:numFmt w:val="bullet"/>
      <w:lvlText w:val=""/>
      <w:lvlJc w:val="left"/>
      <w:pPr>
        <w:tabs>
          <w:tab w:val="num" w:pos="0"/>
        </w:tabs>
        <w:ind w:left="2990" w:hanging="360"/>
      </w:pPr>
      <w:rPr>
        <w:rFonts w:ascii="Symbol" w:hAnsi="Symbol" w:cs="Symbol" w:hint="default"/>
      </w:rPr>
    </w:lvl>
    <w:lvl w:ilvl="4">
      <w:start w:val="1"/>
      <w:numFmt w:val="bullet"/>
      <w:lvlText w:val="o"/>
      <w:lvlJc w:val="left"/>
      <w:pPr>
        <w:tabs>
          <w:tab w:val="num" w:pos="0"/>
        </w:tabs>
        <w:ind w:left="3710" w:hanging="360"/>
      </w:pPr>
      <w:rPr>
        <w:rFonts w:ascii="Courier New" w:hAnsi="Courier New" w:cs="Courier New" w:hint="default"/>
      </w:rPr>
    </w:lvl>
    <w:lvl w:ilvl="5">
      <w:start w:val="1"/>
      <w:numFmt w:val="bullet"/>
      <w:lvlText w:val=""/>
      <w:lvlJc w:val="left"/>
      <w:pPr>
        <w:tabs>
          <w:tab w:val="num" w:pos="0"/>
        </w:tabs>
        <w:ind w:left="4430" w:hanging="360"/>
      </w:pPr>
      <w:rPr>
        <w:rFonts w:ascii="Wingdings" w:hAnsi="Wingdings" w:cs="Wingdings" w:hint="default"/>
      </w:rPr>
    </w:lvl>
    <w:lvl w:ilvl="6">
      <w:start w:val="1"/>
      <w:numFmt w:val="bullet"/>
      <w:lvlText w:val=""/>
      <w:lvlJc w:val="left"/>
      <w:pPr>
        <w:tabs>
          <w:tab w:val="num" w:pos="0"/>
        </w:tabs>
        <w:ind w:left="5150" w:hanging="360"/>
      </w:pPr>
      <w:rPr>
        <w:rFonts w:ascii="Symbol" w:hAnsi="Symbol" w:cs="Symbol" w:hint="default"/>
      </w:rPr>
    </w:lvl>
    <w:lvl w:ilvl="7">
      <w:start w:val="1"/>
      <w:numFmt w:val="bullet"/>
      <w:lvlText w:val="o"/>
      <w:lvlJc w:val="left"/>
      <w:pPr>
        <w:tabs>
          <w:tab w:val="num" w:pos="0"/>
        </w:tabs>
        <w:ind w:left="5870" w:hanging="360"/>
      </w:pPr>
      <w:rPr>
        <w:rFonts w:ascii="Courier New" w:hAnsi="Courier New" w:cs="Courier New" w:hint="default"/>
      </w:rPr>
    </w:lvl>
    <w:lvl w:ilvl="8">
      <w:start w:val="1"/>
      <w:numFmt w:val="bullet"/>
      <w:lvlText w:val=""/>
      <w:lvlJc w:val="left"/>
      <w:pPr>
        <w:tabs>
          <w:tab w:val="num" w:pos="0"/>
        </w:tabs>
        <w:ind w:left="6590" w:hanging="360"/>
      </w:pPr>
      <w:rPr>
        <w:rFonts w:ascii="Wingdings" w:hAnsi="Wingdings" w:cs="Wingdings" w:hint="default"/>
      </w:rPr>
    </w:lvl>
  </w:abstractNum>
  <w:abstractNum w:abstractNumId="3" w15:restartNumberingAfterBreak="0">
    <w:nsid w:val="00000004"/>
    <w:multiLevelType w:val="multilevel"/>
    <w:tmpl w:val="00000004"/>
    <w:name w:val="WW8Num51"/>
    <w:lvl w:ilvl="0">
      <w:numFmt w:val="bullet"/>
      <w:lvlText w:val="-"/>
      <w:lvlJc w:val="left"/>
      <w:pPr>
        <w:tabs>
          <w:tab w:val="num" w:pos="110"/>
        </w:tabs>
        <w:ind w:left="447" w:hanging="227"/>
      </w:pPr>
      <w:rPr>
        <w:rFonts w:ascii="Bookman Old Style" w:hAnsi="Bookman Old Style" w:cs="Symbol" w:hint="default"/>
        <w:w w:val="100"/>
        <w:sz w:val="20"/>
        <w:szCs w:val="20"/>
        <w:lang w:val="it-IT"/>
      </w:rPr>
    </w:lvl>
    <w:lvl w:ilvl="1">
      <w:start w:val="1"/>
      <w:numFmt w:val="bullet"/>
      <w:lvlText w:val="•"/>
      <w:lvlJc w:val="left"/>
      <w:pPr>
        <w:tabs>
          <w:tab w:val="num" w:pos="0"/>
        </w:tabs>
        <w:ind w:left="1550" w:hanging="360"/>
      </w:pPr>
      <w:rPr>
        <w:rFonts w:ascii="Tahoma" w:hAnsi="Tahoma" w:cs="Symbol"/>
      </w:rPr>
    </w:lvl>
    <w:lvl w:ilvl="2">
      <w:start w:val="1"/>
      <w:numFmt w:val="bullet"/>
      <w:lvlText w:val=""/>
      <w:lvlJc w:val="left"/>
      <w:pPr>
        <w:tabs>
          <w:tab w:val="num" w:pos="0"/>
        </w:tabs>
        <w:ind w:left="2270" w:hanging="360"/>
      </w:pPr>
      <w:rPr>
        <w:rFonts w:ascii="Wingdings" w:hAnsi="Wingdings" w:cs="Wingdings" w:hint="default"/>
      </w:rPr>
    </w:lvl>
    <w:lvl w:ilvl="3">
      <w:start w:val="1"/>
      <w:numFmt w:val="bullet"/>
      <w:lvlText w:val=""/>
      <w:lvlJc w:val="left"/>
      <w:pPr>
        <w:tabs>
          <w:tab w:val="num" w:pos="0"/>
        </w:tabs>
        <w:ind w:left="2990" w:hanging="360"/>
      </w:pPr>
      <w:rPr>
        <w:rFonts w:ascii="Symbol" w:hAnsi="Symbol" w:cs="Symbol" w:hint="default"/>
      </w:rPr>
    </w:lvl>
    <w:lvl w:ilvl="4">
      <w:start w:val="1"/>
      <w:numFmt w:val="bullet"/>
      <w:lvlText w:val="o"/>
      <w:lvlJc w:val="left"/>
      <w:pPr>
        <w:tabs>
          <w:tab w:val="num" w:pos="0"/>
        </w:tabs>
        <w:ind w:left="3710" w:hanging="360"/>
      </w:pPr>
      <w:rPr>
        <w:rFonts w:ascii="Courier New" w:hAnsi="Courier New" w:cs="Courier New" w:hint="default"/>
      </w:rPr>
    </w:lvl>
    <w:lvl w:ilvl="5">
      <w:start w:val="1"/>
      <w:numFmt w:val="bullet"/>
      <w:lvlText w:val=""/>
      <w:lvlJc w:val="left"/>
      <w:pPr>
        <w:tabs>
          <w:tab w:val="num" w:pos="0"/>
        </w:tabs>
        <w:ind w:left="4430" w:hanging="360"/>
      </w:pPr>
      <w:rPr>
        <w:rFonts w:ascii="Wingdings" w:hAnsi="Wingdings" w:cs="Wingdings" w:hint="default"/>
      </w:rPr>
    </w:lvl>
    <w:lvl w:ilvl="6">
      <w:start w:val="1"/>
      <w:numFmt w:val="bullet"/>
      <w:lvlText w:val=""/>
      <w:lvlJc w:val="left"/>
      <w:pPr>
        <w:tabs>
          <w:tab w:val="num" w:pos="0"/>
        </w:tabs>
        <w:ind w:left="5150" w:hanging="360"/>
      </w:pPr>
      <w:rPr>
        <w:rFonts w:ascii="Symbol" w:hAnsi="Symbol" w:cs="Symbol" w:hint="default"/>
      </w:rPr>
    </w:lvl>
    <w:lvl w:ilvl="7">
      <w:start w:val="1"/>
      <w:numFmt w:val="bullet"/>
      <w:lvlText w:val="o"/>
      <w:lvlJc w:val="left"/>
      <w:pPr>
        <w:tabs>
          <w:tab w:val="num" w:pos="0"/>
        </w:tabs>
        <w:ind w:left="5870" w:hanging="360"/>
      </w:pPr>
      <w:rPr>
        <w:rFonts w:ascii="Courier New" w:hAnsi="Courier New" w:cs="Courier New" w:hint="default"/>
      </w:rPr>
    </w:lvl>
    <w:lvl w:ilvl="8">
      <w:start w:val="1"/>
      <w:numFmt w:val="bullet"/>
      <w:lvlText w:val=""/>
      <w:lvlJc w:val="left"/>
      <w:pPr>
        <w:tabs>
          <w:tab w:val="num" w:pos="0"/>
        </w:tabs>
        <w:ind w:left="6590" w:hanging="360"/>
      </w:pPr>
      <w:rPr>
        <w:rFonts w:ascii="Wingdings" w:hAnsi="Wingdings" w:cs="Wingdings" w:hint="default"/>
      </w:rPr>
    </w:lvl>
  </w:abstractNum>
  <w:abstractNum w:abstractNumId="4" w15:restartNumberingAfterBreak="0">
    <w:nsid w:val="00000005"/>
    <w:multiLevelType w:val="multilevel"/>
    <w:tmpl w:val="00000005"/>
    <w:name w:val="WW8Num52"/>
    <w:lvl w:ilvl="0">
      <w:start w:val="1"/>
      <w:numFmt w:val="bullet"/>
      <w:lvlText w:val=""/>
      <w:lvlJc w:val="left"/>
      <w:pPr>
        <w:tabs>
          <w:tab w:val="num" w:pos="110"/>
        </w:tabs>
        <w:ind w:left="447" w:hanging="227"/>
      </w:pPr>
      <w:rPr>
        <w:rFonts w:ascii="Symbol" w:hAnsi="Symbol" w:cs="Symbol" w:hint="default"/>
        <w:w w:val="100"/>
        <w:sz w:val="20"/>
        <w:szCs w:val="20"/>
        <w:lang w:val="it-IT"/>
      </w:rPr>
    </w:lvl>
    <w:lvl w:ilvl="1">
      <w:start w:val="1"/>
      <w:numFmt w:val="bullet"/>
      <w:lvlText w:val="•"/>
      <w:lvlJc w:val="left"/>
      <w:pPr>
        <w:tabs>
          <w:tab w:val="num" w:pos="0"/>
        </w:tabs>
        <w:ind w:left="1550" w:hanging="360"/>
      </w:pPr>
      <w:rPr>
        <w:rFonts w:ascii="Tahoma" w:hAnsi="Tahoma" w:cs="Symbol"/>
      </w:rPr>
    </w:lvl>
    <w:lvl w:ilvl="2">
      <w:start w:val="1"/>
      <w:numFmt w:val="bullet"/>
      <w:lvlText w:val=""/>
      <w:lvlJc w:val="left"/>
      <w:pPr>
        <w:tabs>
          <w:tab w:val="num" w:pos="0"/>
        </w:tabs>
        <w:ind w:left="2270" w:hanging="360"/>
      </w:pPr>
      <w:rPr>
        <w:rFonts w:ascii="Wingdings" w:hAnsi="Wingdings" w:cs="Wingdings" w:hint="default"/>
      </w:rPr>
    </w:lvl>
    <w:lvl w:ilvl="3">
      <w:start w:val="1"/>
      <w:numFmt w:val="bullet"/>
      <w:lvlText w:val=""/>
      <w:lvlJc w:val="left"/>
      <w:pPr>
        <w:tabs>
          <w:tab w:val="num" w:pos="0"/>
        </w:tabs>
        <w:ind w:left="2990" w:hanging="360"/>
      </w:pPr>
      <w:rPr>
        <w:rFonts w:ascii="Symbol" w:hAnsi="Symbol" w:cs="Symbol" w:hint="default"/>
      </w:rPr>
    </w:lvl>
    <w:lvl w:ilvl="4">
      <w:start w:val="1"/>
      <w:numFmt w:val="bullet"/>
      <w:lvlText w:val="o"/>
      <w:lvlJc w:val="left"/>
      <w:pPr>
        <w:tabs>
          <w:tab w:val="num" w:pos="0"/>
        </w:tabs>
        <w:ind w:left="3710" w:hanging="360"/>
      </w:pPr>
      <w:rPr>
        <w:rFonts w:ascii="Courier New" w:hAnsi="Courier New" w:cs="Courier New" w:hint="default"/>
      </w:rPr>
    </w:lvl>
    <w:lvl w:ilvl="5">
      <w:start w:val="1"/>
      <w:numFmt w:val="bullet"/>
      <w:lvlText w:val=""/>
      <w:lvlJc w:val="left"/>
      <w:pPr>
        <w:tabs>
          <w:tab w:val="num" w:pos="0"/>
        </w:tabs>
        <w:ind w:left="4430" w:hanging="360"/>
      </w:pPr>
      <w:rPr>
        <w:rFonts w:ascii="Wingdings" w:hAnsi="Wingdings" w:cs="Wingdings" w:hint="default"/>
      </w:rPr>
    </w:lvl>
    <w:lvl w:ilvl="6">
      <w:start w:val="1"/>
      <w:numFmt w:val="bullet"/>
      <w:lvlText w:val=""/>
      <w:lvlJc w:val="left"/>
      <w:pPr>
        <w:tabs>
          <w:tab w:val="num" w:pos="0"/>
        </w:tabs>
        <w:ind w:left="5150" w:hanging="360"/>
      </w:pPr>
      <w:rPr>
        <w:rFonts w:ascii="Symbol" w:hAnsi="Symbol" w:cs="Symbol" w:hint="default"/>
      </w:rPr>
    </w:lvl>
    <w:lvl w:ilvl="7">
      <w:start w:val="1"/>
      <w:numFmt w:val="bullet"/>
      <w:lvlText w:val="o"/>
      <w:lvlJc w:val="left"/>
      <w:pPr>
        <w:tabs>
          <w:tab w:val="num" w:pos="0"/>
        </w:tabs>
        <w:ind w:left="5870" w:hanging="360"/>
      </w:pPr>
      <w:rPr>
        <w:rFonts w:ascii="Courier New" w:hAnsi="Courier New" w:cs="Courier New" w:hint="default"/>
      </w:rPr>
    </w:lvl>
    <w:lvl w:ilvl="8">
      <w:start w:val="1"/>
      <w:numFmt w:val="bullet"/>
      <w:lvlText w:val=""/>
      <w:lvlJc w:val="left"/>
      <w:pPr>
        <w:tabs>
          <w:tab w:val="num" w:pos="0"/>
        </w:tabs>
        <w:ind w:left="6590" w:hanging="360"/>
      </w:pPr>
      <w:rPr>
        <w:rFonts w:ascii="Wingdings" w:hAnsi="Wingdings" w:cs="Wingdings" w:hint="default"/>
      </w:rPr>
    </w:lvl>
  </w:abstractNum>
  <w:abstractNum w:abstractNumId="5" w15:restartNumberingAfterBreak="0">
    <w:nsid w:val="00000006"/>
    <w:multiLevelType w:val="multilevel"/>
    <w:tmpl w:val="EDFC724A"/>
    <w:name w:val="WW8Num6"/>
    <w:lvl w:ilvl="0">
      <w:start w:val="1"/>
      <w:numFmt w:val="bullet"/>
      <w:lvlText w:val=""/>
      <w:lvlJc w:val="left"/>
      <w:pPr>
        <w:tabs>
          <w:tab w:val="num" w:pos="0"/>
        </w:tabs>
        <w:ind w:left="360" w:hanging="360"/>
      </w:pPr>
      <w:rPr>
        <w:rFonts w:ascii="Symbol" w:hAnsi="Symbol"/>
        <w:color w:val="000000" w:themeColor="text1"/>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FF000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FF000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07"/>
    <w:multiLevelType w:val="multilevel"/>
    <w:tmpl w:val="00000007"/>
    <w:name w:val="WW8Num7"/>
    <w:lvl w:ilvl="0">
      <w:start w:val="1"/>
      <w:numFmt w:val="lowerLetter"/>
      <w:lvlText w:val="%1)"/>
      <w:lvlJc w:val="left"/>
      <w:pPr>
        <w:tabs>
          <w:tab w:val="num" w:pos="0"/>
        </w:tabs>
        <w:ind w:left="360" w:hanging="360"/>
      </w:pPr>
      <w:rPr>
        <w:rFonts w:ascii="Tahoma" w:hAnsi="Tahoma" w:cs="Tahoma"/>
        <w:bCs/>
        <w:color w:val="000000"/>
        <w:sz w:val="20"/>
        <w:szCs w:val="20"/>
      </w:rPr>
    </w:lvl>
    <w:lvl w:ilvl="1">
      <w:start w:val="1"/>
      <w:numFmt w:val="lowerLetter"/>
      <w:lvlText w:val="%2."/>
      <w:lvlJc w:val="left"/>
      <w:pPr>
        <w:tabs>
          <w:tab w:val="num" w:pos="0"/>
        </w:tabs>
        <w:ind w:left="1080" w:hanging="360"/>
      </w:pPr>
      <w:rPr>
        <w:rFonts w:ascii="Tahoma" w:hAnsi="Tahoma" w:cs="Tahoma"/>
        <w:bCs/>
        <w:color w:val="000000"/>
        <w:sz w:val="20"/>
        <w:szCs w:val="20"/>
      </w:rPr>
    </w:lvl>
    <w:lvl w:ilvl="2">
      <w:start w:val="1"/>
      <w:numFmt w:val="lowerRoman"/>
      <w:lvlText w:val="%2.%3."/>
      <w:lvlJc w:val="right"/>
      <w:pPr>
        <w:tabs>
          <w:tab w:val="num" w:pos="0"/>
        </w:tabs>
        <w:ind w:left="1800" w:hanging="180"/>
      </w:pPr>
      <w:rPr>
        <w:rFonts w:ascii="Tahoma" w:hAnsi="Tahoma" w:cs="Tahoma"/>
        <w:bCs/>
        <w:color w:val="000000"/>
        <w:sz w:val="20"/>
        <w:szCs w:val="20"/>
      </w:rPr>
    </w:lvl>
    <w:lvl w:ilvl="3">
      <w:start w:val="1"/>
      <w:numFmt w:val="decimal"/>
      <w:lvlText w:val="%2.%3.%4."/>
      <w:lvlJc w:val="left"/>
      <w:pPr>
        <w:tabs>
          <w:tab w:val="num" w:pos="0"/>
        </w:tabs>
        <w:ind w:left="2520" w:hanging="360"/>
      </w:pPr>
      <w:rPr>
        <w:rFonts w:ascii="Tahoma" w:hAnsi="Tahoma" w:cs="Tahoma"/>
        <w:bCs/>
        <w:color w:val="000000"/>
        <w:sz w:val="20"/>
        <w:szCs w:val="20"/>
      </w:rPr>
    </w:lvl>
    <w:lvl w:ilvl="4">
      <w:start w:val="1"/>
      <w:numFmt w:val="lowerLetter"/>
      <w:lvlText w:val="%2.%3.%4.%5."/>
      <w:lvlJc w:val="left"/>
      <w:pPr>
        <w:tabs>
          <w:tab w:val="num" w:pos="0"/>
        </w:tabs>
        <w:ind w:left="3240" w:hanging="360"/>
      </w:pPr>
      <w:rPr>
        <w:rFonts w:ascii="Tahoma" w:hAnsi="Tahoma" w:cs="Tahoma"/>
        <w:bCs/>
        <w:color w:val="000000"/>
        <w:sz w:val="20"/>
        <w:szCs w:val="20"/>
      </w:rPr>
    </w:lvl>
    <w:lvl w:ilvl="5">
      <w:start w:val="1"/>
      <w:numFmt w:val="lowerRoman"/>
      <w:lvlText w:val="%2.%3.%4.%5.%6."/>
      <w:lvlJc w:val="right"/>
      <w:pPr>
        <w:tabs>
          <w:tab w:val="num" w:pos="0"/>
        </w:tabs>
        <w:ind w:left="3960" w:hanging="180"/>
      </w:pPr>
      <w:rPr>
        <w:rFonts w:ascii="Tahoma" w:hAnsi="Tahoma" w:cs="Tahoma"/>
        <w:bCs/>
        <w:color w:val="000000"/>
        <w:sz w:val="20"/>
        <w:szCs w:val="20"/>
      </w:rPr>
    </w:lvl>
    <w:lvl w:ilvl="6">
      <w:start w:val="1"/>
      <w:numFmt w:val="decimal"/>
      <w:lvlText w:val="%2.%3.%4.%5.%6.%7."/>
      <w:lvlJc w:val="left"/>
      <w:pPr>
        <w:tabs>
          <w:tab w:val="num" w:pos="0"/>
        </w:tabs>
        <w:ind w:left="4680" w:hanging="360"/>
      </w:pPr>
      <w:rPr>
        <w:rFonts w:ascii="Tahoma" w:hAnsi="Tahoma" w:cs="Tahoma"/>
        <w:bCs/>
        <w:color w:val="000000"/>
        <w:sz w:val="20"/>
        <w:szCs w:val="20"/>
      </w:rPr>
    </w:lvl>
    <w:lvl w:ilvl="7">
      <w:start w:val="1"/>
      <w:numFmt w:val="lowerLetter"/>
      <w:lvlText w:val="%2.%3.%4.%5.%6.%7.%8."/>
      <w:lvlJc w:val="left"/>
      <w:pPr>
        <w:tabs>
          <w:tab w:val="num" w:pos="0"/>
        </w:tabs>
        <w:ind w:left="5400" w:hanging="360"/>
      </w:pPr>
      <w:rPr>
        <w:rFonts w:ascii="Tahoma" w:hAnsi="Tahoma" w:cs="Tahoma"/>
        <w:bCs/>
        <w:color w:val="000000"/>
        <w:sz w:val="20"/>
        <w:szCs w:val="20"/>
      </w:rPr>
    </w:lvl>
    <w:lvl w:ilvl="8">
      <w:start w:val="1"/>
      <w:numFmt w:val="lowerRoman"/>
      <w:lvlText w:val="%2.%3.%4.%5.%6.%7.%8.%9."/>
      <w:lvlJc w:val="right"/>
      <w:pPr>
        <w:tabs>
          <w:tab w:val="num" w:pos="0"/>
        </w:tabs>
        <w:ind w:left="6120" w:hanging="180"/>
      </w:pPr>
      <w:rPr>
        <w:rFonts w:ascii="Tahoma" w:hAnsi="Tahoma" w:cs="Tahoma"/>
        <w:bCs/>
        <w:color w:val="000000"/>
        <w:sz w:val="20"/>
        <w:szCs w:val="20"/>
      </w:rPr>
    </w:lvl>
  </w:abstractNum>
  <w:abstractNum w:abstractNumId="7" w15:restartNumberingAfterBreak="0">
    <w:nsid w:val="00000008"/>
    <w:multiLevelType w:val="multilevel"/>
    <w:tmpl w:val="E714B1A4"/>
    <w:name w:val="WW8Num5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ind w:left="2858" w:hanging="360"/>
      </w:pPr>
      <w:rPr>
        <w:rFonts w:ascii="Symbol" w:hAnsi="Symbol" w:hint="default"/>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lowerLetter"/>
      <w:lvlText w:val="%1)"/>
      <w:lvlJc w:val="left"/>
      <w:pPr>
        <w:tabs>
          <w:tab w:val="num" w:pos="0"/>
        </w:tabs>
        <w:ind w:left="360" w:hanging="360"/>
      </w:pPr>
      <w:rPr>
        <w:rFonts w:cs="Times New Roman"/>
        <w:bCs/>
        <w:color w:val="000000"/>
        <w:sz w:val="20"/>
        <w:szCs w:val="20"/>
      </w:rPr>
    </w:lvl>
    <w:lvl w:ilvl="1">
      <w:start w:val="1"/>
      <w:numFmt w:val="lowerLetter"/>
      <w:lvlText w:val="%2."/>
      <w:lvlJc w:val="left"/>
      <w:pPr>
        <w:tabs>
          <w:tab w:val="num" w:pos="0"/>
        </w:tabs>
        <w:ind w:left="1080" w:hanging="360"/>
      </w:pPr>
      <w:rPr>
        <w:rFonts w:cs="Times New Roman"/>
        <w:bCs/>
        <w:color w:val="000000"/>
        <w:sz w:val="20"/>
        <w:szCs w:val="20"/>
      </w:rPr>
    </w:lvl>
    <w:lvl w:ilvl="2">
      <w:start w:val="1"/>
      <w:numFmt w:val="lowerRoman"/>
      <w:lvlText w:val="%2.%3."/>
      <w:lvlJc w:val="right"/>
      <w:pPr>
        <w:tabs>
          <w:tab w:val="num" w:pos="0"/>
        </w:tabs>
        <w:ind w:left="1800" w:hanging="180"/>
      </w:pPr>
      <w:rPr>
        <w:rFonts w:cs="Times New Roman"/>
        <w:bCs/>
        <w:color w:val="000000"/>
        <w:sz w:val="20"/>
        <w:szCs w:val="20"/>
      </w:rPr>
    </w:lvl>
    <w:lvl w:ilvl="3">
      <w:start w:val="1"/>
      <w:numFmt w:val="decimal"/>
      <w:lvlText w:val="%2.%3.%4."/>
      <w:lvlJc w:val="left"/>
      <w:pPr>
        <w:tabs>
          <w:tab w:val="num" w:pos="0"/>
        </w:tabs>
        <w:ind w:left="2520" w:hanging="360"/>
      </w:pPr>
      <w:rPr>
        <w:rFonts w:cs="Times New Roman"/>
        <w:bCs/>
        <w:color w:val="000000"/>
        <w:sz w:val="20"/>
        <w:szCs w:val="20"/>
      </w:rPr>
    </w:lvl>
    <w:lvl w:ilvl="4">
      <w:start w:val="1"/>
      <w:numFmt w:val="lowerLetter"/>
      <w:lvlText w:val="%2.%3.%4.%5."/>
      <w:lvlJc w:val="left"/>
      <w:pPr>
        <w:tabs>
          <w:tab w:val="num" w:pos="0"/>
        </w:tabs>
        <w:ind w:left="3240" w:hanging="360"/>
      </w:pPr>
      <w:rPr>
        <w:rFonts w:cs="Times New Roman"/>
        <w:bCs/>
        <w:color w:val="000000"/>
        <w:sz w:val="20"/>
        <w:szCs w:val="20"/>
      </w:rPr>
    </w:lvl>
    <w:lvl w:ilvl="5">
      <w:start w:val="1"/>
      <w:numFmt w:val="lowerRoman"/>
      <w:lvlText w:val="%2.%3.%4.%5.%6."/>
      <w:lvlJc w:val="right"/>
      <w:pPr>
        <w:tabs>
          <w:tab w:val="num" w:pos="0"/>
        </w:tabs>
        <w:ind w:left="3960" w:hanging="180"/>
      </w:pPr>
      <w:rPr>
        <w:rFonts w:cs="Times New Roman"/>
        <w:bCs/>
        <w:color w:val="000000"/>
        <w:sz w:val="20"/>
        <w:szCs w:val="20"/>
      </w:rPr>
    </w:lvl>
    <w:lvl w:ilvl="6">
      <w:start w:val="1"/>
      <w:numFmt w:val="decimal"/>
      <w:lvlText w:val="%2.%3.%4.%5.%6.%7."/>
      <w:lvlJc w:val="left"/>
      <w:pPr>
        <w:tabs>
          <w:tab w:val="num" w:pos="0"/>
        </w:tabs>
        <w:ind w:left="4680" w:hanging="360"/>
      </w:pPr>
      <w:rPr>
        <w:rFonts w:cs="Times New Roman"/>
        <w:bCs/>
        <w:color w:val="000000"/>
        <w:sz w:val="20"/>
        <w:szCs w:val="20"/>
      </w:rPr>
    </w:lvl>
    <w:lvl w:ilvl="7">
      <w:start w:val="1"/>
      <w:numFmt w:val="lowerLetter"/>
      <w:lvlText w:val="%2.%3.%4.%5.%6.%7.%8."/>
      <w:lvlJc w:val="left"/>
      <w:pPr>
        <w:tabs>
          <w:tab w:val="num" w:pos="0"/>
        </w:tabs>
        <w:ind w:left="5400" w:hanging="360"/>
      </w:pPr>
      <w:rPr>
        <w:rFonts w:cs="Times New Roman"/>
        <w:bCs/>
        <w:color w:val="000000"/>
        <w:sz w:val="20"/>
        <w:szCs w:val="20"/>
      </w:rPr>
    </w:lvl>
    <w:lvl w:ilvl="8">
      <w:start w:val="1"/>
      <w:numFmt w:val="lowerRoman"/>
      <w:lvlText w:val="%2.%3.%4.%5.%6.%7.%8.%9."/>
      <w:lvlJc w:val="right"/>
      <w:pPr>
        <w:tabs>
          <w:tab w:val="num" w:pos="0"/>
        </w:tabs>
        <w:ind w:left="6120" w:hanging="180"/>
      </w:pPr>
      <w:rPr>
        <w:rFonts w:cs="Times New Roman"/>
        <w:bCs/>
        <w:color w:val="000000"/>
        <w:sz w:val="20"/>
        <w:szCs w:val="20"/>
      </w:rPr>
    </w:lvl>
  </w:abstractNum>
  <w:abstractNum w:abstractNumId="9" w15:restartNumberingAfterBreak="0">
    <w:nsid w:val="0000000A"/>
    <w:multiLevelType w:val="multilevel"/>
    <w:tmpl w:val="0000000A"/>
    <w:name w:val="WW8Num57"/>
    <w:lvl w:ilvl="0">
      <w:start w:val="1"/>
      <w:numFmt w:val="bullet"/>
      <w:lvlText w:val=""/>
      <w:lvlJc w:val="left"/>
      <w:pPr>
        <w:tabs>
          <w:tab w:val="num" w:pos="778"/>
        </w:tabs>
        <w:ind w:left="778" w:hanging="360"/>
      </w:pPr>
      <w:rPr>
        <w:rFonts w:ascii="Symbol" w:hAnsi="Symbol" w:cs="OpenSymbol"/>
      </w:rPr>
    </w:lvl>
    <w:lvl w:ilvl="1">
      <w:start w:val="1"/>
      <w:numFmt w:val="bullet"/>
      <w:lvlText w:val="◦"/>
      <w:lvlJc w:val="left"/>
      <w:pPr>
        <w:tabs>
          <w:tab w:val="num" w:pos="1138"/>
        </w:tabs>
        <w:ind w:left="1138" w:hanging="360"/>
      </w:pPr>
      <w:rPr>
        <w:rFonts w:ascii="OpenSymbol" w:hAnsi="OpenSymbol" w:cs="OpenSymbol"/>
      </w:rPr>
    </w:lvl>
    <w:lvl w:ilvl="2">
      <w:start w:val="1"/>
      <w:numFmt w:val="bullet"/>
      <w:lvlText w:val="▪"/>
      <w:lvlJc w:val="left"/>
      <w:pPr>
        <w:tabs>
          <w:tab w:val="num" w:pos="1498"/>
        </w:tabs>
        <w:ind w:left="1498" w:hanging="360"/>
      </w:pPr>
      <w:rPr>
        <w:rFonts w:ascii="OpenSymbol" w:hAnsi="OpenSymbol" w:cs="OpenSymbol"/>
      </w:rPr>
    </w:lvl>
    <w:lvl w:ilvl="3">
      <w:start w:val="1"/>
      <w:numFmt w:val="bullet"/>
      <w:lvlText w:val=""/>
      <w:lvlJc w:val="left"/>
      <w:pPr>
        <w:tabs>
          <w:tab w:val="num" w:pos="1858"/>
        </w:tabs>
        <w:ind w:left="1858" w:hanging="360"/>
      </w:pPr>
      <w:rPr>
        <w:rFonts w:ascii="Symbol" w:hAnsi="Symbol" w:cs="OpenSymbol"/>
      </w:rPr>
    </w:lvl>
    <w:lvl w:ilvl="4">
      <w:start w:val="1"/>
      <w:numFmt w:val="bullet"/>
      <w:lvlText w:val="◦"/>
      <w:lvlJc w:val="left"/>
      <w:pPr>
        <w:tabs>
          <w:tab w:val="num" w:pos="2218"/>
        </w:tabs>
        <w:ind w:left="2218" w:hanging="360"/>
      </w:pPr>
      <w:rPr>
        <w:rFonts w:ascii="OpenSymbol" w:hAnsi="OpenSymbol" w:cs="OpenSymbol"/>
      </w:rPr>
    </w:lvl>
    <w:lvl w:ilvl="5">
      <w:start w:val="1"/>
      <w:numFmt w:val="bullet"/>
      <w:lvlText w:val="▪"/>
      <w:lvlJc w:val="left"/>
      <w:pPr>
        <w:tabs>
          <w:tab w:val="num" w:pos="2578"/>
        </w:tabs>
        <w:ind w:left="2578" w:hanging="360"/>
      </w:pPr>
      <w:rPr>
        <w:rFonts w:ascii="OpenSymbol" w:hAnsi="OpenSymbol" w:cs="OpenSymbol"/>
      </w:rPr>
    </w:lvl>
    <w:lvl w:ilvl="6">
      <w:start w:val="1"/>
      <w:numFmt w:val="bullet"/>
      <w:lvlText w:val=""/>
      <w:lvlJc w:val="left"/>
      <w:pPr>
        <w:tabs>
          <w:tab w:val="num" w:pos="2938"/>
        </w:tabs>
        <w:ind w:left="2938" w:hanging="360"/>
      </w:pPr>
      <w:rPr>
        <w:rFonts w:ascii="Symbol" w:hAnsi="Symbol" w:cs="OpenSymbol"/>
      </w:rPr>
    </w:lvl>
    <w:lvl w:ilvl="7">
      <w:start w:val="1"/>
      <w:numFmt w:val="bullet"/>
      <w:lvlText w:val="◦"/>
      <w:lvlJc w:val="left"/>
      <w:pPr>
        <w:tabs>
          <w:tab w:val="num" w:pos="3298"/>
        </w:tabs>
        <w:ind w:left="3298" w:hanging="360"/>
      </w:pPr>
      <w:rPr>
        <w:rFonts w:ascii="OpenSymbol" w:hAnsi="OpenSymbol" w:cs="OpenSymbol"/>
      </w:rPr>
    </w:lvl>
    <w:lvl w:ilvl="8">
      <w:start w:val="1"/>
      <w:numFmt w:val="bullet"/>
      <w:lvlText w:val="▪"/>
      <w:lvlJc w:val="left"/>
      <w:pPr>
        <w:tabs>
          <w:tab w:val="num" w:pos="3658"/>
        </w:tabs>
        <w:ind w:left="3658" w:hanging="360"/>
      </w:pPr>
      <w:rPr>
        <w:rFonts w:ascii="OpenSymbol" w:hAnsi="OpenSymbol" w:cs="OpenSymbol"/>
      </w:rPr>
    </w:lvl>
  </w:abstractNum>
  <w:abstractNum w:abstractNumId="10" w15:restartNumberingAfterBreak="0">
    <w:nsid w:val="0000000B"/>
    <w:multiLevelType w:val="multilevel"/>
    <w:tmpl w:val="0000000B"/>
    <w:name w:val="WW8Num5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name w:val="WW8Num5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6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Courier New" w:hAnsi="Courier New"/>
        <w:color w:val="FF0000"/>
        <w:sz w:val="20"/>
      </w:rPr>
    </w:lvl>
    <w:lvl w:ilvl="1">
      <w:start w:val="1"/>
      <w:numFmt w:val="bullet"/>
      <w:lvlText w:val="◦"/>
      <w:lvlJc w:val="left"/>
      <w:pPr>
        <w:tabs>
          <w:tab w:val="num" w:pos="0"/>
        </w:tabs>
        <w:ind w:left="1080" w:hanging="360"/>
      </w:pPr>
      <w:rPr>
        <w:rFonts w:ascii="OpenSymbol" w:hAnsi="OpenSymbol"/>
      </w:rPr>
    </w:lvl>
    <w:lvl w:ilvl="2">
      <w:start w:val="1"/>
      <w:numFmt w:val="bullet"/>
      <w:lvlText w:val="▪"/>
      <w:lvlJc w:val="left"/>
      <w:pPr>
        <w:tabs>
          <w:tab w:val="num" w:pos="0"/>
        </w:tabs>
        <w:ind w:left="1440" w:hanging="360"/>
      </w:pPr>
      <w:rPr>
        <w:rFonts w:ascii="OpenSymbol" w:hAnsi="OpenSymbol"/>
      </w:rPr>
    </w:lvl>
    <w:lvl w:ilvl="3">
      <w:start w:val="1"/>
      <w:numFmt w:val="bullet"/>
      <w:lvlText w:val=""/>
      <w:lvlJc w:val="left"/>
      <w:pPr>
        <w:tabs>
          <w:tab w:val="num" w:pos="0"/>
        </w:tabs>
        <w:ind w:left="1800" w:hanging="360"/>
      </w:pPr>
      <w:rPr>
        <w:rFonts w:ascii="Symbol" w:hAnsi="Symbol"/>
      </w:rPr>
    </w:lvl>
    <w:lvl w:ilvl="4">
      <w:start w:val="1"/>
      <w:numFmt w:val="bullet"/>
      <w:lvlText w:val="◦"/>
      <w:lvlJc w:val="left"/>
      <w:pPr>
        <w:tabs>
          <w:tab w:val="num" w:pos="0"/>
        </w:tabs>
        <w:ind w:left="2160" w:hanging="360"/>
      </w:pPr>
      <w:rPr>
        <w:rFonts w:ascii="OpenSymbol" w:hAnsi="OpenSymbol"/>
      </w:rPr>
    </w:lvl>
    <w:lvl w:ilvl="5">
      <w:start w:val="1"/>
      <w:numFmt w:val="bullet"/>
      <w:lvlText w:val="▪"/>
      <w:lvlJc w:val="left"/>
      <w:pPr>
        <w:tabs>
          <w:tab w:val="num" w:pos="0"/>
        </w:tabs>
        <w:ind w:left="2520" w:hanging="360"/>
      </w:pPr>
      <w:rPr>
        <w:rFonts w:ascii="OpenSymbol" w:hAnsi="OpenSymbol"/>
      </w:rPr>
    </w:lvl>
    <w:lvl w:ilvl="6">
      <w:start w:val="1"/>
      <w:numFmt w:val="bullet"/>
      <w:lvlText w:val=""/>
      <w:lvlJc w:val="left"/>
      <w:pPr>
        <w:tabs>
          <w:tab w:val="num" w:pos="0"/>
        </w:tabs>
        <w:ind w:left="2880" w:hanging="360"/>
      </w:pPr>
      <w:rPr>
        <w:rFonts w:ascii="Symbol" w:hAnsi="Symbol"/>
      </w:rPr>
    </w:lvl>
    <w:lvl w:ilvl="7">
      <w:start w:val="1"/>
      <w:numFmt w:val="bullet"/>
      <w:lvlText w:val="◦"/>
      <w:lvlJc w:val="left"/>
      <w:pPr>
        <w:tabs>
          <w:tab w:val="num" w:pos="0"/>
        </w:tabs>
        <w:ind w:left="3240" w:hanging="360"/>
      </w:pPr>
      <w:rPr>
        <w:rFonts w:ascii="OpenSymbol" w:hAnsi="OpenSymbol"/>
      </w:rPr>
    </w:lvl>
    <w:lvl w:ilvl="8">
      <w:start w:val="1"/>
      <w:numFmt w:val="bullet"/>
      <w:lvlText w:val="▪"/>
      <w:lvlJc w:val="left"/>
      <w:pPr>
        <w:tabs>
          <w:tab w:val="num" w:pos="0"/>
        </w:tabs>
        <w:ind w:left="3600" w:hanging="360"/>
      </w:pPr>
      <w:rPr>
        <w:rFonts w:ascii="OpenSymbol" w:hAnsi="OpenSymbol"/>
      </w:rPr>
    </w:lvl>
  </w:abstractNum>
  <w:abstractNum w:abstractNumId="17" w15:restartNumberingAfterBreak="0">
    <w:nsid w:val="00000012"/>
    <w:multiLevelType w:val="multilevel"/>
    <w:tmpl w:val="00000012"/>
    <w:name w:val="WW8Num18"/>
    <w:lvl w:ilvl="0">
      <w:start w:val="1"/>
      <w:numFmt w:val="bullet"/>
      <w:lvlText w:val=""/>
      <w:lvlJc w:val="left"/>
      <w:pPr>
        <w:tabs>
          <w:tab w:val="num" w:pos="0"/>
        </w:tabs>
        <w:ind w:left="360" w:hanging="360"/>
      </w:pPr>
      <w:rPr>
        <w:rFonts w:ascii="Symbol" w:hAnsi="Symbol"/>
        <w:color w:val="00000A"/>
        <w:sz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00000A"/>
        <w:sz w:val="2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00000A"/>
        <w:sz w:val="2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8" w15:restartNumberingAfterBreak="0">
    <w:nsid w:val="00000013"/>
    <w:multiLevelType w:val="multilevel"/>
    <w:tmpl w:val="00000013"/>
    <w:name w:val="WW8Num19"/>
    <w:lvl w:ilvl="0">
      <w:start w:val="1"/>
      <w:numFmt w:val="bullet"/>
      <w:lvlText w:val=""/>
      <w:lvlJc w:val="left"/>
      <w:pPr>
        <w:tabs>
          <w:tab w:val="num" w:pos="0"/>
        </w:tabs>
        <w:ind w:left="360" w:hanging="360"/>
      </w:pPr>
      <w:rPr>
        <w:rFonts w:ascii="Symbol" w:hAnsi="Symbol"/>
        <w:color w:val="00000A"/>
        <w:sz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00000A"/>
        <w:sz w:val="2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00000A"/>
        <w:sz w:val="2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9" w15:restartNumberingAfterBreak="0">
    <w:nsid w:val="00000014"/>
    <w:multiLevelType w:val="multilevel"/>
    <w:tmpl w:val="A1640F8C"/>
    <w:name w:val="WW8Num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0" w15:restartNumberingAfterBreak="0">
    <w:nsid w:val="00000015"/>
    <w:multiLevelType w:val="multilevel"/>
    <w:tmpl w:val="62642324"/>
    <w:name w:val="WW8Num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1" w15:restartNumberingAfterBreak="0">
    <w:nsid w:val="00000016"/>
    <w:multiLevelType w:val="multilevel"/>
    <w:tmpl w:val="2B04B29C"/>
    <w:name w:val="WW8Num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2"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3" w15:restartNumberingAfterBreak="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4AB50FB"/>
    <w:multiLevelType w:val="hybridMultilevel"/>
    <w:tmpl w:val="DC0C6722"/>
    <w:lvl w:ilvl="0" w:tplc="93A82B0C">
      <w:start w:val="1"/>
      <w:numFmt w:val="lowerLetter"/>
      <w:lvlText w:val="%1)"/>
      <w:lvlJc w:val="left"/>
      <w:pPr>
        <w:ind w:left="1069" w:hanging="360"/>
      </w:pPr>
      <w:rPr>
        <w:rFonts w:cs="Tahoma"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7" w15:restartNumberingAfterBreak="0">
    <w:nsid w:val="05D972AB"/>
    <w:multiLevelType w:val="hybridMultilevel"/>
    <w:tmpl w:val="B6822958"/>
    <w:lvl w:ilvl="0" w:tplc="8E8E6DF4">
      <w:start w:val="1"/>
      <w:numFmt w:val="lowerLetter"/>
      <w:pStyle w:val="Elencoabcd"/>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28" w15:restartNumberingAfterBreak="0">
    <w:nsid w:val="0A260BA5"/>
    <w:multiLevelType w:val="hybridMultilevel"/>
    <w:tmpl w:val="DE363B4E"/>
    <w:lvl w:ilvl="0" w:tplc="FFFFFFFF">
      <w:start w:val="1"/>
      <w:numFmt w:val="bullet"/>
      <w:lvlText w:val=""/>
      <w:lvlJc w:val="left"/>
      <w:pPr>
        <w:ind w:left="2138" w:hanging="360"/>
      </w:pPr>
      <w:rPr>
        <w:rFonts w:ascii="Symbol" w:hAnsi="Symbol" w:hint="default"/>
      </w:rPr>
    </w:lvl>
    <w:lvl w:ilvl="1" w:tplc="04100001">
      <w:start w:val="1"/>
      <w:numFmt w:val="bullet"/>
      <w:lvlText w:val=""/>
      <w:lvlJc w:val="left"/>
      <w:pPr>
        <w:ind w:left="2858"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9" w15:restartNumberingAfterBreak="0">
    <w:nsid w:val="3766074F"/>
    <w:multiLevelType w:val="multilevel"/>
    <w:tmpl w:val="E714B1A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ind w:left="2858" w:hanging="360"/>
      </w:pPr>
      <w:rPr>
        <w:rFonts w:ascii="Symbol" w:hAnsi="Symbol" w:hint="default"/>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15:restartNumberingAfterBreak="0">
    <w:nsid w:val="3F154F0B"/>
    <w:multiLevelType w:val="hybridMultilevel"/>
    <w:tmpl w:val="D5467D7E"/>
    <w:lvl w:ilvl="0" w:tplc="93A82B0C">
      <w:start w:val="1"/>
      <w:numFmt w:val="lowerLetter"/>
      <w:lvlText w:val="%1)"/>
      <w:lvlJc w:val="left"/>
      <w:pPr>
        <w:ind w:left="1069" w:hanging="360"/>
      </w:pPr>
      <w:rPr>
        <w:rFonts w:cs="Tahoma"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1" w15:restartNumberingAfterBreak="0">
    <w:nsid w:val="43991691"/>
    <w:multiLevelType w:val="hybridMultilevel"/>
    <w:tmpl w:val="62F4BAEE"/>
    <w:lvl w:ilvl="0" w:tplc="93A82B0C">
      <w:start w:val="1"/>
      <w:numFmt w:val="lowerLetter"/>
      <w:lvlText w:val="%1)"/>
      <w:lvlJc w:val="left"/>
      <w:pPr>
        <w:ind w:left="1069" w:hanging="360"/>
      </w:pPr>
      <w:rPr>
        <w:rFonts w:cs="Tahoma" w:hint="default"/>
      </w:rPr>
    </w:lvl>
    <w:lvl w:ilvl="1" w:tplc="E90AD23A">
      <w:start w:val="1"/>
      <w:numFmt w:val="lowerRoman"/>
      <w:lvlText w:val="%2."/>
      <w:lvlJc w:val="left"/>
      <w:pPr>
        <w:ind w:left="2149" w:hanging="720"/>
      </w:pPr>
      <w:rPr>
        <w:rFonts w:cs="Tahoma" w:hint="default"/>
      </w:r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2" w15:restartNumberingAfterBreak="0">
    <w:nsid w:val="54D54226"/>
    <w:multiLevelType w:val="hybridMultilevel"/>
    <w:tmpl w:val="9A52B5FE"/>
    <w:lvl w:ilvl="0" w:tplc="93A82B0C">
      <w:start w:val="1"/>
      <w:numFmt w:val="lowerLetter"/>
      <w:lvlText w:val="%1)"/>
      <w:lvlJc w:val="left"/>
      <w:pPr>
        <w:ind w:left="1069" w:hanging="360"/>
      </w:pPr>
      <w:rPr>
        <w:rFonts w:cs="Tahoma"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3" w15:restartNumberingAfterBreak="0">
    <w:nsid w:val="5CBA1119"/>
    <w:multiLevelType w:val="hybridMultilevel"/>
    <w:tmpl w:val="0BD09646"/>
    <w:lvl w:ilvl="0" w:tplc="93A82B0C">
      <w:start w:val="1"/>
      <w:numFmt w:val="lowerLetter"/>
      <w:lvlText w:val="%1)"/>
      <w:lvlJc w:val="left"/>
      <w:pPr>
        <w:ind w:left="1069" w:hanging="360"/>
      </w:pPr>
      <w:rPr>
        <w:rFonts w:cs="Tahoma"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4" w15:restartNumberingAfterBreak="0">
    <w:nsid w:val="625644C4"/>
    <w:multiLevelType w:val="hybridMultilevel"/>
    <w:tmpl w:val="AAC287CA"/>
    <w:lvl w:ilvl="0" w:tplc="93A82B0C">
      <w:start w:val="1"/>
      <w:numFmt w:val="lowerLetter"/>
      <w:lvlText w:val="%1)"/>
      <w:lvlJc w:val="left"/>
      <w:pPr>
        <w:ind w:left="1069" w:hanging="360"/>
      </w:pPr>
      <w:rPr>
        <w:rFonts w:cs="Tahoma"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5" w15:restartNumberingAfterBreak="0">
    <w:nsid w:val="62703412"/>
    <w:multiLevelType w:val="hybridMultilevel"/>
    <w:tmpl w:val="C352B9DE"/>
    <w:lvl w:ilvl="0" w:tplc="93A82B0C">
      <w:start w:val="1"/>
      <w:numFmt w:val="lowerLetter"/>
      <w:lvlText w:val="%1)"/>
      <w:lvlJc w:val="left"/>
      <w:pPr>
        <w:ind w:left="1069" w:hanging="360"/>
      </w:pPr>
      <w:rPr>
        <w:rFonts w:cs="Tahoma"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6" w15:restartNumberingAfterBreak="0">
    <w:nsid w:val="69CF6E69"/>
    <w:multiLevelType w:val="multilevel"/>
    <w:tmpl w:val="0A48F182"/>
    <w:styleLink w:val="WWOutlineListStyle"/>
    <w:lvl w:ilvl="0">
      <w:start w:val="1"/>
      <w:numFmt w:val="lowerLetter"/>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37" w15:restartNumberingAfterBreak="0">
    <w:nsid w:val="706E7DF2"/>
    <w:multiLevelType w:val="hybridMultilevel"/>
    <w:tmpl w:val="BCB4CB0C"/>
    <w:lvl w:ilvl="0" w:tplc="93A82B0C">
      <w:start w:val="1"/>
      <w:numFmt w:val="lowerLetter"/>
      <w:lvlText w:val="%1)"/>
      <w:lvlJc w:val="left"/>
      <w:pPr>
        <w:ind w:left="1069" w:hanging="360"/>
      </w:pPr>
      <w:rPr>
        <w:rFonts w:cs="Tahoma"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8" w15:restartNumberingAfterBreak="0">
    <w:nsid w:val="74A8318C"/>
    <w:multiLevelType w:val="hybridMultilevel"/>
    <w:tmpl w:val="EF260C20"/>
    <w:lvl w:ilvl="0" w:tplc="93A82B0C">
      <w:start w:val="1"/>
      <w:numFmt w:val="lowerLetter"/>
      <w:lvlText w:val="%1)"/>
      <w:lvlJc w:val="left"/>
      <w:pPr>
        <w:ind w:left="720" w:hanging="360"/>
      </w:pPr>
      <w:rPr>
        <w:rFonts w:cs="Tahom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21636699">
    <w:abstractNumId w:val="27"/>
  </w:num>
  <w:num w:numId="2" w16cid:durableId="1060010417">
    <w:abstractNumId w:val="36"/>
  </w:num>
  <w:num w:numId="3" w16cid:durableId="2121993040">
    <w:abstractNumId w:val="0"/>
  </w:num>
  <w:num w:numId="4" w16cid:durableId="705181330">
    <w:abstractNumId w:val="1"/>
  </w:num>
  <w:num w:numId="5" w16cid:durableId="1004168547">
    <w:abstractNumId w:val="2"/>
  </w:num>
  <w:num w:numId="6" w16cid:durableId="1484083247">
    <w:abstractNumId w:val="3"/>
  </w:num>
  <w:num w:numId="7" w16cid:durableId="1904371118">
    <w:abstractNumId w:val="4"/>
  </w:num>
  <w:num w:numId="8" w16cid:durableId="283780275">
    <w:abstractNumId w:val="5"/>
  </w:num>
  <w:num w:numId="9" w16cid:durableId="458229660">
    <w:abstractNumId w:val="6"/>
  </w:num>
  <w:num w:numId="10" w16cid:durableId="737673519">
    <w:abstractNumId w:val="7"/>
  </w:num>
  <w:num w:numId="11" w16cid:durableId="336200260">
    <w:abstractNumId w:val="8"/>
  </w:num>
  <w:num w:numId="12" w16cid:durableId="548424231">
    <w:abstractNumId w:val="9"/>
  </w:num>
  <w:num w:numId="13" w16cid:durableId="2115443627">
    <w:abstractNumId w:val="10"/>
  </w:num>
  <w:num w:numId="14" w16cid:durableId="466775090">
    <w:abstractNumId w:val="11"/>
  </w:num>
  <w:num w:numId="15" w16cid:durableId="326397398">
    <w:abstractNumId w:val="12"/>
  </w:num>
  <w:num w:numId="16" w16cid:durableId="1908294582">
    <w:abstractNumId w:val="13"/>
  </w:num>
  <w:num w:numId="17" w16cid:durableId="1750693028">
    <w:abstractNumId w:val="14"/>
  </w:num>
  <w:num w:numId="18" w16cid:durableId="217321945">
    <w:abstractNumId w:val="15"/>
  </w:num>
  <w:num w:numId="19" w16cid:durableId="1983265445">
    <w:abstractNumId w:val="17"/>
  </w:num>
  <w:num w:numId="20" w16cid:durableId="110561148">
    <w:abstractNumId w:val="18"/>
  </w:num>
  <w:num w:numId="21" w16cid:durableId="1445803374">
    <w:abstractNumId w:val="19"/>
  </w:num>
  <w:num w:numId="22" w16cid:durableId="237836685">
    <w:abstractNumId w:val="20"/>
  </w:num>
  <w:num w:numId="23" w16cid:durableId="1727296775">
    <w:abstractNumId w:val="21"/>
  </w:num>
  <w:num w:numId="24" w16cid:durableId="1272589531">
    <w:abstractNumId w:val="22"/>
  </w:num>
  <w:num w:numId="25" w16cid:durableId="249392637">
    <w:abstractNumId w:val="23"/>
  </w:num>
  <w:num w:numId="26" w16cid:durableId="1588031653">
    <w:abstractNumId w:val="24"/>
  </w:num>
  <w:num w:numId="27" w16cid:durableId="1009213671">
    <w:abstractNumId w:val="25"/>
  </w:num>
  <w:num w:numId="28" w16cid:durableId="301273267">
    <w:abstractNumId w:val="26"/>
  </w:num>
  <w:num w:numId="29" w16cid:durableId="1189636648">
    <w:abstractNumId w:val="32"/>
  </w:num>
  <w:num w:numId="30" w16cid:durableId="1882856985">
    <w:abstractNumId w:val="30"/>
  </w:num>
  <w:num w:numId="31" w16cid:durableId="1069956822">
    <w:abstractNumId w:val="35"/>
  </w:num>
  <w:num w:numId="32" w16cid:durableId="2022584819">
    <w:abstractNumId w:val="33"/>
  </w:num>
  <w:num w:numId="33" w16cid:durableId="1975675301">
    <w:abstractNumId w:val="31"/>
  </w:num>
  <w:num w:numId="34" w16cid:durableId="1619527218">
    <w:abstractNumId w:val="28"/>
  </w:num>
  <w:num w:numId="35" w16cid:durableId="1702590167">
    <w:abstractNumId w:val="38"/>
  </w:num>
  <w:num w:numId="36" w16cid:durableId="352387704">
    <w:abstractNumId w:val="34"/>
  </w:num>
  <w:num w:numId="37" w16cid:durableId="814100928">
    <w:abstractNumId w:val="37"/>
  </w:num>
  <w:num w:numId="38" w16cid:durableId="368530041">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A94"/>
    <w:rsid w:val="000001DF"/>
    <w:rsid w:val="00000E40"/>
    <w:rsid w:val="00001A23"/>
    <w:rsid w:val="00001CEE"/>
    <w:rsid w:val="000027E5"/>
    <w:rsid w:val="00002A4E"/>
    <w:rsid w:val="00003A67"/>
    <w:rsid w:val="00006A49"/>
    <w:rsid w:val="000070C1"/>
    <w:rsid w:val="00007113"/>
    <w:rsid w:val="00007CFF"/>
    <w:rsid w:val="00010E57"/>
    <w:rsid w:val="00013D02"/>
    <w:rsid w:val="00013E16"/>
    <w:rsid w:val="00014CC4"/>
    <w:rsid w:val="00015665"/>
    <w:rsid w:val="00015C00"/>
    <w:rsid w:val="000164FE"/>
    <w:rsid w:val="00017BEF"/>
    <w:rsid w:val="000203C7"/>
    <w:rsid w:val="00021A68"/>
    <w:rsid w:val="00021ED5"/>
    <w:rsid w:val="00022401"/>
    <w:rsid w:val="0002314F"/>
    <w:rsid w:val="000236AE"/>
    <w:rsid w:val="00023727"/>
    <w:rsid w:val="00023A61"/>
    <w:rsid w:val="000242EC"/>
    <w:rsid w:val="000244D8"/>
    <w:rsid w:val="000247CA"/>
    <w:rsid w:val="00024D62"/>
    <w:rsid w:val="000253A1"/>
    <w:rsid w:val="0002554E"/>
    <w:rsid w:val="000258B0"/>
    <w:rsid w:val="00026009"/>
    <w:rsid w:val="0002610D"/>
    <w:rsid w:val="00026136"/>
    <w:rsid w:val="000271AA"/>
    <w:rsid w:val="000301E4"/>
    <w:rsid w:val="00030A24"/>
    <w:rsid w:val="000315E7"/>
    <w:rsid w:val="00033606"/>
    <w:rsid w:val="00033901"/>
    <w:rsid w:val="0003432B"/>
    <w:rsid w:val="000348AB"/>
    <w:rsid w:val="00035DD7"/>
    <w:rsid w:val="000375BB"/>
    <w:rsid w:val="000400D7"/>
    <w:rsid w:val="00040309"/>
    <w:rsid w:val="00040DF1"/>
    <w:rsid w:val="000412E9"/>
    <w:rsid w:val="00042A6A"/>
    <w:rsid w:val="00043852"/>
    <w:rsid w:val="000439C9"/>
    <w:rsid w:val="00044424"/>
    <w:rsid w:val="00044960"/>
    <w:rsid w:val="0004736B"/>
    <w:rsid w:val="00047657"/>
    <w:rsid w:val="000476B1"/>
    <w:rsid w:val="000501E2"/>
    <w:rsid w:val="0005025A"/>
    <w:rsid w:val="000502CC"/>
    <w:rsid w:val="00050B72"/>
    <w:rsid w:val="0005121E"/>
    <w:rsid w:val="000512E7"/>
    <w:rsid w:val="00051940"/>
    <w:rsid w:val="00054B69"/>
    <w:rsid w:val="000575BA"/>
    <w:rsid w:val="000608D9"/>
    <w:rsid w:val="0006100B"/>
    <w:rsid w:val="00061AA7"/>
    <w:rsid w:val="00062605"/>
    <w:rsid w:val="00062D4A"/>
    <w:rsid w:val="00062F0A"/>
    <w:rsid w:val="00063B0F"/>
    <w:rsid w:val="00064077"/>
    <w:rsid w:val="000645F6"/>
    <w:rsid w:val="00064A9F"/>
    <w:rsid w:val="000661F8"/>
    <w:rsid w:val="000668F7"/>
    <w:rsid w:val="00066F55"/>
    <w:rsid w:val="000676C5"/>
    <w:rsid w:val="00067F08"/>
    <w:rsid w:val="0007172D"/>
    <w:rsid w:val="0007262F"/>
    <w:rsid w:val="00072CFE"/>
    <w:rsid w:val="000752C5"/>
    <w:rsid w:val="000756EB"/>
    <w:rsid w:val="00075A82"/>
    <w:rsid w:val="00076188"/>
    <w:rsid w:val="00076419"/>
    <w:rsid w:val="0007653F"/>
    <w:rsid w:val="00076A9B"/>
    <w:rsid w:val="00077475"/>
    <w:rsid w:val="00077860"/>
    <w:rsid w:val="000809BF"/>
    <w:rsid w:val="00080AE0"/>
    <w:rsid w:val="00080FA0"/>
    <w:rsid w:val="0008118F"/>
    <w:rsid w:val="000811B7"/>
    <w:rsid w:val="000818CC"/>
    <w:rsid w:val="0008205D"/>
    <w:rsid w:val="000820C6"/>
    <w:rsid w:val="00082910"/>
    <w:rsid w:val="0008291B"/>
    <w:rsid w:val="00082BEF"/>
    <w:rsid w:val="00083C90"/>
    <w:rsid w:val="0008423D"/>
    <w:rsid w:val="0008500D"/>
    <w:rsid w:val="000853D6"/>
    <w:rsid w:val="00085742"/>
    <w:rsid w:val="00085CB1"/>
    <w:rsid w:val="00086E77"/>
    <w:rsid w:val="00087506"/>
    <w:rsid w:val="00090078"/>
    <w:rsid w:val="00091F65"/>
    <w:rsid w:val="0009320B"/>
    <w:rsid w:val="00093606"/>
    <w:rsid w:val="00094290"/>
    <w:rsid w:val="000945D5"/>
    <w:rsid w:val="00096379"/>
    <w:rsid w:val="000965E1"/>
    <w:rsid w:val="00097BBF"/>
    <w:rsid w:val="000A026B"/>
    <w:rsid w:val="000A0675"/>
    <w:rsid w:val="000A0A79"/>
    <w:rsid w:val="000A283F"/>
    <w:rsid w:val="000A43C6"/>
    <w:rsid w:val="000A4D18"/>
    <w:rsid w:val="000A5671"/>
    <w:rsid w:val="000A6AC0"/>
    <w:rsid w:val="000A7D0D"/>
    <w:rsid w:val="000A7DA5"/>
    <w:rsid w:val="000A7E06"/>
    <w:rsid w:val="000B24A9"/>
    <w:rsid w:val="000B26C8"/>
    <w:rsid w:val="000B2994"/>
    <w:rsid w:val="000B2B2B"/>
    <w:rsid w:val="000B4A12"/>
    <w:rsid w:val="000B4D50"/>
    <w:rsid w:val="000B5720"/>
    <w:rsid w:val="000B5D8F"/>
    <w:rsid w:val="000B62CB"/>
    <w:rsid w:val="000C0BD2"/>
    <w:rsid w:val="000C0F5F"/>
    <w:rsid w:val="000C1639"/>
    <w:rsid w:val="000C27F3"/>
    <w:rsid w:val="000C28B8"/>
    <w:rsid w:val="000C2B19"/>
    <w:rsid w:val="000C3302"/>
    <w:rsid w:val="000C3A5B"/>
    <w:rsid w:val="000C3E18"/>
    <w:rsid w:val="000C4C50"/>
    <w:rsid w:val="000C4E48"/>
    <w:rsid w:val="000C5234"/>
    <w:rsid w:val="000C5B49"/>
    <w:rsid w:val="000C6952"/>
    <w:rsid w:val="000C741B"/>
    <w:rsid w:val="000C764F"/>
    <w:rsid w:val="000C76B1"/>
    <w:rsid w:val="000D024F"/>
    <w:rsid w:val="000D062A"/>
    <w:rsid w:val="000D11DB"/>
    <w:rsid w:val="000D16D1"/>
    <w:rsid w:val="000D1C5C"/>
    <w:rsid w:val="000D24A9"/>
    <w:rsid w:val="000D2744"/>
    <w:rsid w:val="000D2793"/>
    <w:rsid w:val="000D2CCB"/>
    <w:rsid w:val="000D3740"/>
    <w:rsid w:val="000D44C2"/>
    <w:rsid w:val="000D5311"/>
    <w:rsid w:val="000D5A84"/>
    <w:rsid w:val="000D6532"/>
    <w:rsid w:val="000D6CD9"/>
    <w:rsid w:val="000D7394"/>
    <w:rsid w:val="000D7D1D"/>
    <w:rsid w:val="000E01D4"/>
    <w:rsid w:val="000E34EB"/>
    <w:rsid w:val="000E35A0"/>
    <w:rsid w:val="000E39FE"/>
    <w:rsid w:val="000E40CD"/>
    <w:rsid w:val="000E50CC"/>
    <w:rsid w:val="000E5679"/>
    <w:rsid w:val="000E5EA3"/>
    <w:rsid w:val="000E635B"/>
    <w:rsid w:val="000E65F2"/>
    <w:rsid w:val="000E75BD"/>
    <w:rsid w:val="000E7867"/>
    <w:rsid w:val="000F03BF"/>
    <w:rsid w:val="000F0624"/>
    <w:rsid w:val="000F06BC"/>
    <w:rsid w:val="000F0BFF"/>
    <w:rsid w:val="000F1484"/>
    <w:rsid w:val="000F301C"/>
    <w:rsid w:val="000F3187"/>
    <w:rsid w:val="000F3B05"/>
    <w:rsid w:val="000F4C4F"/>
    <w:rsid w:val="000F5001"/>
    <w:rsid w:val="000F54B4"/>
    <w:rsid w:val="000F655B"/>
    <w:rsid w:val="000F6DAB"/>
    <w:rsid w:val="00100059"/>
    <w:rsid w:val="001000A1"/>
    <w:rsid w:val="0010029F"/>
    <w:rsid w:val="001015D6"/>
    <w:rsid w:val="00101BE8"/>
    <w:rsid w:val="00103651"/>
    <w:rsid w:val="00103755"/>
    <w:rsid w:val="00103AAF"/>
    <w:rsid w:val="00105354"/>
    <w:rsid w:val="00105A08"/>
    <w:rsid w:val="00105E27"/>
    <w:rsid w:val="001073E4"/>
    <w:rsid w:val="0010768E"/>
    <w:rsid w:val="00110711"/>
    <w:rsid w:val="00110AA0"/>
    <w:rsid w:val="00110F37"/>
    <w:rsid w:val="00112C29"/>
    <w:rsid w:val="00114088"/>
    <w:rsid w:val="00114D75"/>
    <w:rsid w:val="00114E0B"/>
    <w:rsid w:val="00115553"/>
    <w:rsid w:val="001203FB"/>
    <w:rsid w:val="00120D1B"/>
    <w:rsid w:val="00120DD7"/>
    <w:rsid w:val="00121843"/>
    <w:rsid w:val="00122E77"/>
    <w:rsid w:val="00123247"/>
    <w:rsid w:val="001235A0"/>
    <w:rsid w:val="00123820"/>
    <w:rsid w:val="00123999"/>
    <w:rsid w:val="00123DAE"/>
    <w:rsid w:val="001245DC"/>
    <w:rsid w:val="00124E32"/>
    <w:rsid w:val="00124F72"/>
    <w:rsid w:val="0012549A"/>
    <w:rsid w:val="0012555B"/>
    <w:rsid w:val="00125955"/>
    <w:rsid w:val="00125A6D"/>
    <w:rsid w:val="00125BAC"/>
    <w:rsid w:val="00125C0E"/>
    <w:rsid w:val="00125F53"/>
    <w:rsid w:val="001262DF"/>
    <w:rsid w:val="00126520"/>
    <w:rsid w:val="00127C81"/>
    <w:rsid w:val="00127D0F"/>
    <w:rsid w:val="00130941"/>
    <w:rsid w:val="00130FCC"/>
    <w:rsid w:val="00131BB0"/>
    <w:rsid w:val="00131C6B"/>
    <w:rsid w:val="00133558"/>
    <w:rsid w:val="0013468D"/>
    <w:rsid w:val="00134912"/>
    <w:rsid w:val="001355F3"/>
    <w:rsid w:val="00135F03"/>
    <w:rsid w:val="001374FA"/>
    <w:rsid w:val="0013779E"/>
    <w:rsid w:val="00137B1D"/>
    <w:rsid w:val="00137C66"/>
    <w:rsid w:val="00140899"/>
    <w:rsid w:val="00140F7B"/>
    <w:rsid w:val="00141B0E"/>
    <w:rsid w:val="00141B32"/>
    <w:rsid w:val="00142989"/>
    <w:rsid w:val="00143818"/>
    <w:rsid w:val="00143AA3"/>
    <w:rsid w:val="0014410F"/>
    <w:rsid w:val="001443BC"/>
    <w:rsid w:val="0014560C"/>
    <w:rsid w:val="00146396"/>
    <w:rsid w:val="001503E2"/>
    <w:rsid w:val="001516B8"/>
    <w:rsid w:val="001538B5"/>
    <w:rsid w:val="00153933"/>
    <w:rsid w:val="00153C71"/>
    <w:rsid w:val="00154B3B"/>
    <w:rsid w:val="00154CF0"/>
    <w:rsid w:val="001565FB"/>
    <w:rsid w:val="001568AD"/>
    <w:rsid w:val="001575F9"/>
    <w:rsid w:val="00162040"/>
    <w:rsid w:val="00163B57"/>
    <w:rsid w:val="00163BB2"/>
    <w:rsid w:val="00164547"/>
    <w:rsid w:val="00164771"/>
    <w:rsid w:val="00164916"/>
    <w:rsid w:val="00164BBE"/>
    <w:rsid w:val="001657C3"/>
    <w:rsid w:val="00165FC9"/>
    <w:rsid w:val="00165FCB"/>
    <w:rsid w:val="001670A9"/>
    <w:rsid w:val="00170FC3"/>
    <w:rsid w:val="00171038"/>
    <w:rsid w:val="001717BF"/>
    <w:rsid w:val="00172277"/>
    <w:rsid w:val="001723BD"/>
    <w:rsid w:val="00172789"/>
    <w:rsid w:val="001727AF"/>
    <w:rsid w:val="00172808"/>
    <w:rsid w:val="001735EF"/>
    <w:rsid w:val="00173FE0"/>
    <w:rsid w:val="00174162"/>
    <w:rsid w:val="001741C8"/>
    <w:rsid w:val="0017444E"/>
    <w:rsid w:val="00174B03"/>
    <w:rsid w:val="00174C66"/>
    <w:rsid w:val="00176AE7"/>
    <w:rsid w:val="001813C8"/>
    <w:rsid w:val="001817AD"/>
    <w:rsid w:val="00181A28"/>
    <w:rsid w:val="00181FCA"/>
    <w:rsid w:val="00182664"/>
    <w:rsid w:val="00182DFF"/>
    <w:rsid w:val="001846D0"/>
    <w:rsid w:val="00184916"/>
    <w:rsid w:val="00184FE6"/>
    <w:rsid w:val="00185306"/>
    <w:rsid w:val="001853D2"/>
    <w:rsid w:val="001854DD"/>
    <w:rsid w:val="00185AF6"/>
    <w:rsid w:val="001874A1"/>
    <w:rsid w:val="00187ADC"/>
    <w:rsid w:val="001900FC"/>
    <w:rsid w:val="00190B09"/>
    <w:rsid w:val="00191A5F"/>
    <w:rsid w:val="00191E5C"/>
    <w:rsid w:val="00192349"/>
    <w:rsid w:val="001929FD"/>
    <w:rsid w:val="00192D13"/>
    <w:rsid w:val="00193B04"/>
    <w:rsid w:val="00194107"/>
    <w:rsid w:val="00194993"/>
    <w:rsid w:val="001949AA"/>
    <w:rsid w:val="00194B45"/>
    <w:rsid w:val="00194F87"/>
    <w:rsid w:val="0019734E"/>
    <w:rsid w:val="00197451"/>
    <w:rsid w:val="001975F2"/>
    <w:rsid w:val="001A134D"/>
    <w:rsid w:val="001A1F4E"/>
    <w:rsid w:val="001A2C4D"/>
    <w:rsid w:val="001A3386"/>
    <w:rsid w:val="001A5CC0"/>
    <w:rsid w:val="001A663C"/>
    <w:rsid w:val="001A7377"/>
    <w:rsid w:val="001B0252"/>
    <w:rsid w:val="001B04E9"/>
    <w:rsid w:val="001B0AE8"/>
    <w:rsid w:val="001B0D57"/>
    <w:rsid w:val="001B0D9D"/>
    <w:rsid w:val="001B16CE"/>
    <w:rsid w:val="001B50C2"/>
    <w:rsid w:val="001B54B5"/>
    <w:rsid w:val="001B58E5"/>
    <w:rsid w:val="001B5DEC"/>
    <w:rsid w:val="001B7437"/>
    <w:rsid w:val="001B78B2"/>
    <w:rsid w:val="001C19E3"/>
    <w:rsid w:val="001C1A17"/>
    <w:rsid w:val="001C2D2D"/>
    <w:rsid w:val="001C364B"/>
    <w:rsid w:val="001C4ED9"/>
    <w:rsid w:val="001C5393"/>
    <w:rsid w:val="001C57DC"/>
    <w:rsid w:val="001C5B3F"/>
    <w:rsid w:val="001C7CAC"/>
    <w:rsid w:val="001C7E81"/>
    <w:rsid w:val="001D0627"/>
    <w:rsid w:val="001D0712"/>
    <w:rsid w:val="001D11A5"/>
    <w:rsid w:val="001D2C69"/>
    <w:rsid w:val="001D403A"/>
    <w:rsid w:val="001D44E0"/>
    <w:rsid w:val="001D46D6"/>
    <w:rsid w:val="001D5061"/>
    <w:rsid w:val="001D517A"/>
    <w:rsid w:val="001D5BFF"/>
    <w:rsid w:val="001D64E6"/>
    <w:rsid w:val="001D7191"/>
    <w:rsid w:val="001D7BCD"/>
    <w:rsid w:val="001E0AA8"/>
    <w:rsid w:val="001E2142"/>
    <w:rsid w:val="001E224B"/>
    <w:rsid w:val="001E2346"/>
    <w:rsid w:val="001E2862"/>
    <w:rsid w:val="001E44A3"/>
    <w:rsid w:val="001E4882"/>
    <w:rsid w:val="001E4BC7"/>
    <w:rsid w:val="001E56A1"/>
    <w:rsid w:val="001E5E19"/>
    <w:rsid w:val="001E5F0C"/>
    <w:rsid w:val="001E6295"/>
    <w:rsid w:val="001E67C8"/>
    <w:rsid w:val="001E6E2C"/>
    <w:rsid w:val="001E72A2"/>
    <w:rsid w:val="001F01AF"/>
    <w:rsid w:val="001F085F"/>
    <w:rsid w:val="001F0B35"/>
    <w:rsid w:val="001F0E89"/>
    <w:rsid w:val="001F124E"/>
    <w:rsid w:val="001F1C2D"/>
    <w:rsid w:val="001F1F33"/>
    <w:rsid w:val="001F2B1A"/>
    <w:rsid w:val="001F2B31"/>
    <w:rsid w:val="001F2BC4"/>
    <w:rsid w:val="001F32C5"/>
    <w:rsid w:val="001F3C5C"/>
    <w:rsid w:val="001F4D3F"/>
    <w:rsid w:val="001F66BE"/>
    <w:rsid w:val="001F7C6E"/>
    <w:rsid w:val="001F7DAC"/>
    <w:rsid w:val="00200694"/>
    <w:rsid w:val="00200C5B"/>
    <w:rsid w:val="00201ADA"/>
    <w:rsid w:val="00201E3B"/>
    <w:rsid w:val="002032EB"/>
    <w:rsid w:val="0020344B"/>
    <w:rsid w:val="00204788"/>
    <w:rsid w:val="00204B97"/>
    <w:rsid w:val="00204DB8"/>
    <w:rsid w:val="00206841"/>
    <w:rsid w:val="00207FF3"/>
    <w:rsid w:val="00210153"/>
    <w:rsid w:val="0021038B"/>
    <w:rsid w:val="002108FC"/>
    <w:rsid w:val="00210DBD"/>
    <w:rsid w:val="002125DC"/>
    <w:rsid w:val="0021283D"/>
    <w:rsid w:val="00212B64"/>
    <w:rsid w:val="0021455B"/>
    <w:rsid w:val="0021510E"/>
    <w:rsid w:val="00215EF0"/>
    <w:rsid w:val="00216243"/>
    <w:rsid w:val="00216751"/>
    <w:rsid w:val="00216A18"/>
    <w:rsid w:val="00217814"/>
    <w:rsid w:val="00217939"/>
    <w:rsid w:val="00217AAD"/>
    <w:rsid w:val="002204C6"/>
    <w:rsid w:val="00220733"/>
    <w:rsid w:val="00220A82"/>
    <w:rsid w:val="00222ECF"/>
    <w:rsid w:val="002231E2"/>
    <w:rsid w:val="002236EA"/>
    <w:rsid w:val="002238D9"/>
    <w:rsid w:val="002247B4"/>
    <w:rsid w:val="00224AA8"/>
    <w:rsid w:val="00225479"/>
    <w:rsid w:val="00225972"/>
    <w:rsid w:val="00225E97"/>
    <w:rsid w:val="00226653"/>
    <w:rsid w:val="00226928"/>
    <w:rsid w:val="00226DEF"/>
    <w:rsid w:val="002273E7"/>
    <w:rsid w:val="00227F22"/>
    <w:rsid w:val="0023010B"/>
    <w:rsid w:val="00230C90"/>
    <w:rsid w:val="00231A47"/>
    <w:rsid w:val="002326FC"/>
    <w:rsid w:val="00232CCD"/>
    <w:rsid w:val="00232D55"/>
    <w:rsid w:val="0023364D"/>
    <w:rsid w:val="00233AB3"/>
    <w:rsid w:val="0023490C"/>
    <w:rsid w:val="00234E50"/>
    <w:rsid w:val="00236153"/>
    <w:rsid w:val="0023644D"/>
    <w:rsid w:val="0023713E"/>
    <w:rsid w:val="002373C2"/>
    <w:rsid w:val="00240758"/>
    <w:rsid w:val="00240AD8"/>
    <w:rsid w:val="00241732"/>
    <w:rsid w:val="002447CD"/>
    <w:rsid w:val="0024579A"/>
    <w:rsid w:val="00246293"/>
    <w:rsid w:val="00246766"/>
    <w:rsid w:val="00250426"/>
    <w:rsid w:val="0025082A"/>
    <w:rsid w:val="002509E5"/>
    <w:rsid w:val="0025227B"/>
    <w:rsid w:val="00253AA5"/>
    <w:rsid w:val="0025435D"/>
    <w:rsid w:val="00254519"/>
    <w:rsid w:val="0025472C"/>
    <w:rsid w:val="0025517B"/>
    <w:rsid w:val="00255DFD"/>
    <w:rsid w:val="00256014"/>
    <w:rsid w:val="002560DC"/>
    <w:rsid w:val="00256100"/>
    <w:rsid w:val="00256A17"/>
    <w:rsid w:val="002575A9"/>
    <w:rsid w:val="002576A7"/>
    <w:rsid w:val="00260AD3"/>
    <w:rsid w:val="00260E49"/>
    <w:rsid w:val="002625CC"/>
    <w:rsid w:val="00264192"/>
    <w:rsid w:val="00264320"/>
    <w:rsid w:val="0026438B"/>
    <w:rsid w:val="00264434"/>
    <w:rsid w:val="00264B05"/>
    <w:rsid w:val="00264B6D"/>
    <w:rsid w:val="00264B78"/>
    <w:rsid w:val="00264C65"/>
    <w:rsid w:val="00265469"/>
    <w:rsid w:val="002659B1"/>
    <w:rsid w:val="00266D17"/>
    <w:rsid w:val="002676E5"/>
    <w:rsid w:val="002717D6"/>
    <w:rsid w:val="00271A61"/>
    <w:rsid w:val="002721A3"/>
    <w:rsid w:val="002733C5"/>
    <w:rsid w:val="0027366A"/>
    <w:rsid w:val="00273FF3"/>
    <w:rsid w:val="002748EC"/>
    <w:rsid w:val="00274DA5"/>
    <w:rsid w:val="00275240"/>
    <w:rsid w:val="0027585B"/>
    <w:rsid w:val="00275B09"/>
    <w:rsid w:val="00275B5D"/>
    <w:rsid w:val="0027669D"/>
    <w:rsid w:val="00276F3E"/>
    <w:rsid w:val="0027712F"/>
    <w:rsid w:val="0027739B"/>
    <w:rsid w:val="002800FE"/>
    <w:rsid w:val="00281275"/>
    <w:rsid w:val="002817CA"/>
    <w:rsid w:val="0028280B"/>
    <w:rsid w:val="00282A24"/>
    <w:rsid w:val="00283D95"/>
    <w:rsid w:val="00285218"/>
    <w:rsid w:val="00285BE2"/>
    <w:rsid w:val="002867E3"/>
    <w:rsid w:val="00286F78"/>
    <w:rsid w:val="00287386"/>
    <w:rsid w:val="00287E47"/>
    <w:rsid w:val="00290A84"/>
    <w:rsid w:val="00292725"/>
    <w:rsid w:val="00294A5B"/>
    <w:rsid w:val="00294E99"/>
    <w:rsid w:val="002950FB"/>
    <w:rsid w:val="002962BC"/>
    <w:rsid w:val="00296BD8"/>
    <w:rsid w:val="002974E6"/>
    <w:rsid w:val="002A04C0"/>
    <w:rsid w:val="002A09B6"/>
    <w:rsid w:val="002A1427"/>
    <w:rsid w:val="002A166B"/>
    <w:rsid w:val="002A1F30"/>
    <w:rsid w:val="002A36DC"/>
    <w:rsid w:val="002A3CE0"/>
    <w:rsid w:val="002A45B8"/>
    <w:rsid w:val="002A5DA0"/>
    <w:rsid w:val="002A6690"/>
    <w:rsid w:val="002A6F90"/>
    <w:rsid w:val="002A724B"/>
    <w:rsid w:val="002B00CC"/>
    <w:rsid w:val="002B0FDB"/>
    <w:rsid w:val="002B1B52"/>
    <w:rsid w:val="002B25CB"/>
    <w:rsid w:val="002B27F5"/>
    <w:rsid w:val="002B2987"/>
    <w:rsid w:val="002B46BF"/>
    <w:rsid w:val="002B574C"/>
    <w:rsid w:val="002B5A3D"/>
    <w:rsid w:val="002B678A"/>
    <w:rsid w:val="002B7582"/>
    <w:rsid w:val="002B7DD4"/>
    <w:rsid w:val="002C00F7"/>
    <w:rsid w:val="002C139F"/>
    <w:rsid w:val="002C19BA"/>
    <w:rsid w:val="002C2865"/>
    <w:rsid w:val="002C2A44"/>
    <w:rsid w:val="002C2B44"/>
    <w:rsid w:val="002C46DD"/>
    <w:rsid w:val="002C5D79"/>
    <w:rsid w:val="002C602F"/>
    <w:rsid w:val="002C6FDF"/>
    <w:rsid w:val="002C79E2"/>
    <w:rsid w:val="002D024B"/>
    <w:rsid w:val="002D0305"/>
    <w:rsid w:val="002D6E22"/>
    <w:rsid w:val="002D7425"/>
    <w:rsid w:val="002E0B01"/>
    <w:rsid w:val="002E22E3"/>
    <w:rsid w:val="002E2ABB"/>
    <w:rsid w:val="002E3864"/>
    <w:rsid w:val="002E4199"/>
    <w:rsid w:val="002E5767"/>
    <w:rsid w:val="002E7F86"/>
    <w:rsid w:val="002F032D"/>
    <w:rsid w:val="002F1815"/>
    <w:rsid w:val="002F1BA4"/>
    <w:rsid w:val="002F1D0E"/>
    <w:rsid w:val="002F2A42"/>
    <w:rsid w:val="002F2C3D"/>
    <w:rsid w:val="002F2F2E"/>
    <w:rsid w:val="002F32FE"/>
    <w:rsid w:val="002F435C"/>
    <w:rsid w:val="002F4677"/>
    <w:rsid w:val="002F4AB7"/>
    <w:rsid w:val="002F5FC3"/>
    <w:rsid w:val="002F6763"/>
    <w:rsid w:val="002F7550"/>
    <w:rsid w:val="003001E2"/>
    <w:rsid w:val="0030026C"/>
    <w:rsid w:val="003007DC"/>
    <w:rsid w:val="00300F30"/>
    <w:rsid w:val="00300F76"/>
    <w:rsid w:val="00301614"/>
    <w:rsid w:val="00301B95"/>
    <w:rsid w:val="00301EB0"/>
    <w:rsid w:val="0030221D"/>
    <w:rsid w:val="00303A67"/>
    <w:rsid w:val="00304846"/>
    <w:rsid w:val="00304DB7"/>
    <w:rsid w:val="00305C9E"/>
    <w:rsid w:val="00305E74"/>
    <w:rsid w:val="0030622A"/>
    <w:rsid w:val="003064D6"/>
    <w:rsid w:val="00306AF1"/>
    <w:rsid w:val="00306CF4"/>
    <w:rsid w:val="00306EEE"/>
    <w:rsid w:val="0030733C"/>
    <w:rsid w:val="0031053F"/>
    <w:rsid w:val="00310BDC"/>
    <w:rsid w:val="0031156E"/>
    <w:rsid w:val="003122AD"/>
    <w:rsid w:val="00312A5B"/>
    <w:rsid w:val="0031420B"/>
    <w:rsid w:val="003145B1"/>
    <w:rsid w:val="00314F1C"/>
    <w:rsid w:val="00315220"/>
    <w:rsid w:val="00320526"/>
    <w:rsid w:val="003220ED"/>
    <w:rsid w:val="0032260D"/>
    <w:rsid w:val="003226AE"/>
    <w:rsid w:val="00322BE4"/>
    <w:rsid w:val="00324FD5"/>
    <w:rsid w:val="0032618F"/>
    <w:rsid w:val="00330257"/>
    <w:rsid w:val="0033217E"/>
    <w:rsid w:val="00333106"/>
    <w:rsid w:val="00333F19"/>
    <w:rsid w:val="0033451B"/>
    <w:rsid w:val="003353DA"/>
    <w:rsid w:val="0033760C"/>
    <w:rsid w:val="003411CD"/>
    <w:rsid w:val="00341B35"/>
    <w:rsid w:val="00341EBF"/>
    <w:rsid w:val="00343249"/>
    <w:rsid w:val="003435C9"/>
    <w:rsid w:val="003435F9"/>
    <w:rsid w:val="00343A8E"/>
    <w:rsid w:val="00344080"/>
    <w:rsid w:val="003447E9"/>
    <w:rsid w:val="00344B05"/>
    <w:rsid w:val="0034551F"/>
    <w:rsid w:val="0034594B"/>
    <w:rsid w:val="003465C4"/>
    <w:rsid w:val="00347419"/>
    <w:rsid w:val="003476E4"/>
    <w:rsid w:val="00350ADA"/>
    <w:rsid w:val="00350F1F"/>
    <w:rsid w:val="00350F43"/>
    <w:rsid w:val="00351AB8"/>
    <w:rsid w:val="0035265D"/>
    <w:rsid w:val="0035359B"/>
    <w:rsid w:val="003540DF"/>
    <w:rsid w:val="003559C7"/>
    <w:rsid w:val="00355EE0"/>
    <w:rsid w:val="00355F12"/>
    <w:rsid w:val="00356638"/>
    <w:rsid w:val="00356CE3"/>
    <w:rsid w:val="00356FFC"/>
    <w:rsid w:val="003570EB"/>
    <w:rsid w:val="00357E2C"/>
    <w:rsid w:val="00361D11"/>
    <w:rsid w:val="00362A2C"/>
    <w:rsid w:val="00362EA2"/>
    <w:rsid w:val="003635D3"/>
    <w:rsid w:val="0036373A"/>
    <w:rsid w:val="003646E3"/>
    <w:rsid w:val="00364DA3"/>
    <w:rsid w:val="003658AF"/>
    <w:rsid w:val="003659C4"/>
    <w:rsid w:val="00366649"/>
    <w:rsid w:val="00366EF7"/>
    <w:rsid w:val="00367F29"/>
    <w:rsid w:val="00370472"/>
    <w:rsid w:val="00371C0A"/>
    <w:rsid w:val="00371E73"/>
    <w:rsid w:val="00372304"/>
    <w:rsid w:val="0037365E"/>
    <w:rsid w:val="00373703"/>
    <w:rsid w:val="00373E7C"/>
    <w:rsid w:val="003745B6"/>
    <w:rsid w:val="003745C6"/>
    <w:rsid w:val="00374E21"/>
    <w:rsid w:val="00376486"/>
    <w:rsid w:val="00380606"/>
    <w:rsid w:val="003810A0"/>
    <w:rsid w:val="00381109"/>
    <w:rsid w:val="003816F5"/>
    <w:rsid w:val="00382B44"/>
    <w:rsid w:val="00382EFB"/>
    <w:rsid w:val="0038313D"/>
    <w:rsid w:val="0038336B"/>
    <w:rsid w:val="0038389B"/>
    <w:rsid w:val="00383C2E"/>
    <w:rsid w:val="00392151"/>
    <w:rsid w:val="003928E0"/>
    <w:rsid w:val="00392B44"/>
    <w:rsid w:val="00392E43"/>
    <w:rsid w:val="00393C2E"/>
    <w:rsid w:val="00394C0C"/>
    <w:rsid w:val="00394EC9"/>
    <w:rsid w:val="00395F81"/>
    <w:rsid w:val="00397495"/>
    <w:rsid w:val="00397B3A"/>
    <w:rsid w:val="00397F29"/>
    <w:rsid w:val="003A07A1"/>
    <w:rsid w:val="003A0F1A"/>
    <w:rsid w:val="003A22FE"/>
    <w:rsid w:val="003A2559"/>
    <w:rsid w:val="003A27F3"/>
    <w:rsid w:val="003A2C8A"/>
    <w:rsid w:val="003A36CE"/>
    <w:rsid w:val="003A3CE5"/>
    <w:rsid w:val="003A4316"/>
    <w:rsid w:val="003A452B"/>
    <w:rsid w:val="003A4D58"/>
    <w:rsid w:val="003A4D69"/>
    <w:rsid w:val="003A5939"/>
    <w:rsid w:val="003A5E4C"/>
    <w:rsid w:val="003B188B"/>
    <w:rsid w:val="003B1CF2"/>
    <w:rsid w:val="003B24F1"/>
    <w:rsid w:val="003B264F"/>
    <w:rsid w:val="003B27CA"/>
    <w:rsid w:val="003B3D80"/>
    <w:rsid w:val="003B42E7"/>
    <w:rsid w:val="003B4F72"/>
    <w:rsid w:val="003B5D82"/>
    <w:rsid w:val="003B6885"/>
    <w:rsid w:val="003B71D7"/>
    <w:rsid w:val="003B7307"/>
    <w:rsid w:val="003C07DB"/>
    <w:rsid w:val="003C1203"/>
    <w:rsid w:val="003C185B"/>
    <w:rsid w:val="003C18EF"/>
    <w:rsid w:val="003C220C"/>
    <w:rsid w:val="003C227E"/>
    <w:rsid w:val="003C28A9"/>
    <w:rsid w:val="003C2A27"/>
    <w:rsid w:val="003C312C"/>
    <w:rsid w:val="003C3A93"/>
    <w:rsid w:val="003C4143"/>
    <w:rsid w:val="003C453E"/>
    <w:rsid w:val="003C4A21"/>
    <w:rsid w:val="003C5FA9"/>
    <w:rsid w:val="003C65DE"/>
    <w:rsid w:val="003C6688"/>
    <w:rsid w:val="003C7000"/>
    <w:rsid w:val="003C769D"/>
    <w:rsid w:val="003D087E"/>
    <w:rsid w:val="003D12AE"/>
    <w:rsid w:val="003D2902"/>
    <w:rsid w:val="003D5015"/>
    <w:rsid w:val="003D5D1C"/>
    <w:rsid w:val="003E1D34"/>
    <w:rsid w:val="003E3220"/>
    <w:rsid w:val="003E638F"/>
    <w:rsid w:val="003E684F"/>
    <w:rsid w:val="003E6ED2"/>
    <w:rsid w:val="003E707B"/>
    <w:rsid w:val="003E7715"/>
    <w:rsid w:val="003E79B0"/>
    <w:rsid w:val="003E7BF7"/>
    <w:rsid w:val="003E7C11"/>
    <w:rsid w:val="003F05DA"/>
    <w:rsid w:val="003F2165"/>
    <w:rsid w:val="003F5F1E"/>
    <w:rsid w:val="003F7284"/>
    <w:rsid w:val="003F7477"/>
    <w:rsid w:val="003F7732"/>
    <w:rsid w:val="00400396"/>
    <w:rsid w:val="00400E87"/>
    <w:rsid w:val="00401E8E"/>
    <w:rsid w:val="00402DBB"/>
    <w:rsid w:val="00403722"/>
    <w:rsid w:val="00403884"/>
    <w:rsid w:val="00403BC7"/>
    <w:rsid w:val="00404518"/>
    <w:rsid w:val="004066F3"/>
    <w:rsid w:val="00407C5C"/>
    <w:rsid w:val="00407CB1"/>
    <w:rsid w:val="00410608"/>
    <w:rsid w:val="004117B0"/>
    <w:rsid w:val="00412844"/>
    <w:rsid w:val="0041285B"/>
    <w:rsid w:val="00412C24"/>
    <w:rsid w:val="00413AF1"/>
    <w:rsid w:val="00413F4F"/>
    <w:rsid w:val="004143E8"/>
    <w:rsid w:val="004147D4"/>
    <w:rsid w:val="00415662"/>
    <w:rsid w:val="00415D55"/>
    <w:rsid w:val="00415EE6"/>
    <w:rsid w:val="004160CC"/>
    <w:rsid w:val="00416462"/>
    <w:rsid w:val="0041665D"/>
    <w:rsid w:val="0041782B"/>
    <w:rsid w:val="00420300"/>
    <w:rsid w:val="00420AF1"/>
    <w:rsid w:val="00420EE6"/>
    <w:rsid w:val="004219D9"/>
    <w:rsid w:val="00422FD7"/>
    <w:rsid w:val="0042304F"/>
    <w:rsid w:val="004235F4"/>
    <w:rsid w:val="004236F2"/>
    <w:rsid w:val="00423960"/>
    <w:rsid w:val="0042489F"/>
    <w:rsid w:val="00425475"/>
    <w:rsid w:val="00425CA9"/>
    <w:rsid w:val="00426574"/>
    <w:rsid w:val="004268D3"/>
    <w:rsid w:val="00426A42"/>
    <w:rsid w:val="00427402"/>
    <w:rsid w:val="00427E00"/>
    <w:rsid w:val="00430E64"/>
    <w:rsid w:val="004327EA"/>
    <w:rsid w:val="00432A07"/>
    <w:rsid w:val="00432EFB"/>
    <w:rsid w:val="004334FE"/>
    <w:rsid w:val="00433C82"/>
    <w:rsid w:val="00434A30"/>
    <w:rsid w:val="00434CA3"/>
    <w:rsid w:val="00435848"/>
    <w:rsid w:val="00435F3F"/>
    <w:rsid w:val="00436F51"/>
    <w:rsid w:val="00437441"/>
    <w:rsid w:val="00437446"/>
    <w:rsid w:val="0044056E"/>
    <w:rsid w:val="00440604"/>
    <w:rsid w:val="004413F3"/>
    <w:rsid w:val="0044225E"/>
    <w:rsid w:val="00442552"/>
    <w:rsid w:val="00444159"/>
    <w:rsid w:val="00444338"/>
    <w:rsid w:val="00444CE2"/>
    <w:rsid w:val="0044601A"/>
    <w:rsid w:val="004462B4"/>
    <w:rsid w:val="00450C18"/>
    <w:rsid w:val="00450FED"/>
    <w:rsid w:val="0045116D"/>
    <w:rsid w:val="00451F40"/>
    <w:rsid w:val="00452A32"/>
    <w:rsid w:val="00452C8C"/>
    <w:rsid w:val="0045376D"/>
    <w:rsid w:val="00453837"/>
    <w:rsid w:val="004544CE"/>
    <w:rsid w:val="004557B1"/>
    <w:rsid w:val="00455A11"/>
    <w:rsid w:val="00455F82"/>
    <w:rsid w:val="004561D5"/>
    <w:rsid w:val="00456D6D"/>
    <w:rsid w:val="00457604"/>
    <w:rsid w:val="0045777D"/>
    <w:rsid w:val="00457BDE"/>
    <w:rsid w:val="00457D18"/>
    <w:rsid w:val="004612F8"/>
    <w:rsid w:val="004614F1"/>
    <w:rsid w:val="00462CBB"/>
    <w:rsid w:val="0046317E"/>
    <w:rsid w:val="00463572"/>
    <w:rsid w:val="00463840"/>
    <w:rsid w:val="00463DAE"/>
    <w:rsid w:val="004653C8"/>
    <w:rsid w:val="00466937"/>
    <w:rsid w:val="00466BE3"/>
    <w:rsid w:val="0046704A"/>
    <w:rsid w:val="00470463"/>
    <w:rsid w:val="0047083E"/>
    <w:rsid w:val="00471802"/>
    <w:rsid w:val="00472691"/>
    <w:rsid w:val="00472A21"/>
    <w:rsid w:val="00472DE2"/>
    <w:rsid w:val="00472F02"/>
    <w:rsid w:val="0047312C"/>
    <w:rsid w:val="00473F67"/>
    <w:rsid w:val="0047453A"/>
    <w:rsid w:val="0047493C"/>
    <w:rsid w:val="00475912"/>
    <w:rsid w:val="00475F7E"/>
    <w:rsid w:val="00476025"/>
    <w:rsid w:val="00477B5F"/>
    <w:rsid w:val="00477E7F"/>
    <w:rsid w:val="00480F89"/>
    <w:rsid w:val="0048118C"/>
    <w:rsid w:val="0048284A"/>
    <w:rsid w:val="00482C1B"/>
    <w:rsid w:val="0048354C"/>
    <w:rsid w:val="00483C81"/>
    <w:rsid w:val="00483F97"/>
    <w:rsid w:val="00484453"/>
    <w:rsid w:val="004854FF"/>
    <w:rsid w:val="00485AEC"/>
    <w:rsid w:val="00485DCB"/>
    <w:rsid w:val="00486F7E"/>
    <w:rsid w:val="00487802"/>
    <w:rsid w:val="00487984"/>
    <w:rsid w:val="00490049"/>
    <w:rsid w:val="0049023A"/>
    <w:rsid w:val="004905D8"/>
    <w:rsid w:val="00490781"/>
    <w:rsid w:val="0049199C"/>
    <w:rsid w:val="0049229C"/>
    <w:rsid w:val="00492D53"/>
    <w:rsid w:val="004932A8"/>
    <w:rsid w:val="0049508C"/>
    <w:rsid w:val="004953DD"/>
    <w:rsid w:val="00496A1E"/>
    <w:rsid w:val="00496EA2"/>
    <w:rsid w:val="00496FF7"/>
    <w:rsid w:val="00497675"/>
    <w:rsid w:val="00497F50"/>
    <w:rsid w:val="004A0AF2"/>
    <w:rsid w:val="004A2785"/>
    <w:rsid w:val="004A292D"/>
    <w:rsid w:val="004A2CCF"/>
    <w:rsid w:val="004A3C72"/>
    <w:rsid w:val="004B0524"/>
    <w:rsid w:val="004B0958"/>
    <w:rsid w:val="004B1B3E"/>
    <w:rsid w:val="004B2757"/>
    <w:rsid w:val="004B4204"/>
    <w:rsid w:val="004B5083"/>
    <w:rsid w:val="004B5EC6"/>
    <w:rsid w:val="004B68F2"/>
    <w:rsid w:val="004B6BF1"/>
    <w:rsid w:val="004B6CE1"/>
    <w:rsid w:val="004B6CE5"/>
    <w:rsid w:val="004B6F27"/>
    <w:rsid w:val="004B7949"/>
    <w:rsid w:val="004B7E63"/>
    <w:rsid w:val="004C0CB3"/>
    <w:rsid w:val="004C22D1"/>
    <w:rsid w:val="004C268B"/>
    <w:rsid w:val="004C2799"/>
    <w:rsid w:val="004C284B"/>
    <w:rsid w:val="004C29B7"/>
    <w:rsid w:val="004C2A21"/>
    <w:rsid w:val="004C2E9B"/>
    <w:rsid w:val="004C3716"/>
    <w:rsid w:val="004C550F"/>
    <w:rsid w:val="004C5CA9"/>
    <w:rsid w:val="004C6052"/>
    <w:rsid w:val="004C6850"/>
    <w:rsid w:val="004D1E32"/>
    <w:rsid w:val="004D3C3B"/>
    <w:rsid w:val="004D469D"/>
    <w:rsid w:val="004D4A71"/>
    <w:rsid w:val="004D4FA7"/>
    <w:rsid w:val="004D52A0"/>
    <w:rsid w:val="004D5A5D"/>
    <w:rsid w:val="004D611D"/>
    <w:rsid w:val="004D662C"/>
    <w:rsid w:val="004D76E2"/>
    <w:rsid w:val="004D77A2"/>
    <w:rsid w:val="004E1D1C"/>
    <w:rsid w:val="004E24F8"/>
    <w:rsid w:val="004E2F42"/>
    <w:rsid w:val="004E3E51"/>
    <w:rsid w:val="004E57AE"/>
    <w:rsid w:val="004F0BDA"/>
    <w:rsid w:val="004F0D15"/>
    <w:rsid w:val="004F1AD8"/>
    <w:rsid w:val="004F1BAE"/>
    <w:rsid w:val="004F1F88"/>
    <w:rsid w:val="004F355B"/>
    <w:rsid w:val="004F3A89"/>
    <w:rsid w:val="004F4567"/>
    <w:rsid w:val="004F69A7"/>
    <w:rsid w:val="004F7225"/>
    <w:rsid w:val="004F7A4F"/>
    <w:rsid w:val="00500061"/>
    <w:rsid w:val="00500205"/>
    <w:rsid w:val="005007DD"/>
    <w:rsid w:val="00502F8C"/>
    <w:rsid w:val="00503283"/>
    <w:rsid w:val="005032ED"/>
    <w:rsid w:val="005033B7"/>
    <w:rsid w:val="0050439C"/>
    <w:rsid w:val="00504860"/>
    <w:rsid w:val="00506D9D"/>
    <w:rsid w:val="00507FEF"/>
    <w:rsid w:val="0051028D"/>
    <w:rsid w:val="00512BAF"/>
    <w:rsid w:val="00513C0A"/>
    <w:rsid w:val="00514838"/>
    <w:rsid w:val="00516286"/>
    <w:rsid w:val="00516A2C"/>
    <w:rsid w:val="00520179"/>
    <w:rsid w:val="00520D25"/>
    <w:rsid w:val="00521084"/>
    <w:rsid w:val="00521381"/>
    <w:rsid w:val="00524055"/>
    <w:rsid w:val="0052469E"/>
    <w:rsid w:val="00524749"/>
    <w:rsid w:val="00524ACB"/>
    <w:rsid w:val="00525A60"/>
    <w:rsid w:val="00525B7D"/>
    <w:rsid w:val="0052604E"/>
    <w:rsid w:val="00527568"/>
    <w:rsid w:val="005277E7"/>
    <w:rsid w:val="00530048"/>
    <w:rsid w:val="005306A9"/>
    <w:rsid w:val="005308B8"/>
    <w:rsid w:val="00530BF9"/>
    <w:rsid w:val="00530CD3"/>
    <w:rsid w:val="00531626"/>
    <w:rsid w:val="0053201D"/>
    <w:rsid w:val="0053295D"/>
    <w:rsid w:val="005329EA"/>
    <w:rsid w:val="00532C9F"/>
    <w:rsid w:val="005337CD"/>
    <w:rsid w:val="00534FF4"/>
    <w:rsid w:val="0053558D"/>
    <w:rsid w:val="00536C2C"/>
    <w:rsid w:val="00536F18"/>
    <w:rsid w:val="0054223B"/>
    <w:rsid w:val="0054394A"/>
    <w:rsid w:val="00543A4D"/>
    <w:rsid w:val="00544343"/>
    <w:rsid w:val="0054441B"/>
    <w:rsid w:val="00545203"/>
    <w:rsid w:val="005459DE"/>
    <w:rsid w:val="00545AC1"/>
    <w:rsid w:val="00546865"/>
    <w:rsid w:val="005470DE"/>
    <w:rsid w:val="005476EE"/>
    <w:rsid w:val="005509AA"/>
    <w:rsid w:val="0055153B"/>
    <w:rsid w:val="00551754"/>
    <w:rsid w:val="005532B1"/>
    <w:rsid w:val="005535C4"/>
    <w:rsid w:val="00555258"/>
    <w:rsid w:val="00555649"/>
    <w:rsid w:val="00555FD1"/>
    <w:rsid w:val="00556F42"/>
    <w:rsid w:val="0055785E"/>
    <w:rsid w:val="005618C2"/>
    <w:rsid w:val="00561D7E"/>
    <w:rsid w:val="0056201E"/>
    <w:rsid w:val="005628EA"/>
    <w:rsid w:val="00562D14"/>
    <w:rsid w:val="00563D8D"/>
    <w:rsid w:val="00563DCE"/>
    <w:rsid w:val="00563F38"/>
    <w:rsid w:val="00564798"/>
    <w:rsid w:val="00565500"/>
    <w:rsid w:val="00565D29"/>
    <w:rsid w:val="005669DC"/>
    <w:rsid w:val="00566D25"/>
    <w:rsid w:val="00570401"/>
    <w:rsid w:val="0057166F"/>
    <w:rsid w:val="00573145"/>
    <w:rsid w:val="00573F90"/>
    <w:rsid w:val="0057447B"/>
    <w:rsid w:val="005754F5"/>
    <w:rsid w:val="00575675"/>
    <w:rsid w:val="00576EE1"/>
    <w:rsid w:val="00577CDC"/>
    <w:rsid w:val="005802E6"/>
    <w:rsid w:val="005806E8"/>
    <w:rsid w:val="0058138B"/>
    <w:rsid w:val="005815D4"/>
    <w:rsid w:val="00581D25"/>
    <w:rsid w:val="00582B85"/>
    <w:rsid w:val="00583BEC"/>
    <w:rsid w:val="005845CF"/>
    <w:rsid w:val="0058520B"/>
    <w:rsid w:val="00585AC1"/>
    <w:rsid w:val="005875DC"/>
    <w:rsid w:val="00590390"/>
    <w:rsid w:val="00590817"/>
    <w:rsid w:val="005917E8"/>
    <w:rsid w:val="00591B8B"/>
    <w:rsid w:val="00591CBA"/>
    <w:rsid w:val="00592967"/>
    <w:rsid w:val="005939C0"/>
    <w:rsid w:val="00593D29"/>
    <w:rsid w:val="00594572"/>
    <w:rsid w:val="00596A0A"/>
    <w:rsid w:val="00596FC5"/>
    <w:rsid w:val="00597853"/>
    <w:rsid w:val="005A1465"/>
    <w:rsid w:val="005A1564"/>
    <w:rsid w:val="005A15B6"/>
    <w:rsid w:val="005A31D4"/>
    <w:rsid w:val="005A331E"/>
    <w:rsid w:val="005A39C1"/>
    <w:rsid w:val="005A3FD1"/>
    <w:rsid w:val="005A4309"/>
    <w:rsid w:val="005A45FF"/>
    <w:rsid w:val="005A4BEA"/>
    <w:rsid w:val="005A5026"/>
    <w:rsid w:val="005A5CCA"/>
    <w:rsid w:val="005A651F"/>
    <w:rsid w:val="005B01B8"/>
    <w:rsid w:val="005B08A8"/>
    <w:rsid w:val="005B0E82"/>
    <w:rsid w:val="005B2530"/>
    <w:rsid w:val="005B2B8C"/>
    <w:rsid w:val="005B340F"/>
    <w:rsid w:val="005B3465"/>
    <w:rsid w:val="005B3685"/>
    <w:rsid w:val="005B49C4"/>
    <w:rsid w:val="005B5077"/>
    <w:rsid w:val="005B53BC"/>
    <w:rsid w:val="005C0494"/>
    <w:rsid w:val="005C085C"/>
    <w:rsid w:val="005C0916"/>
    <w:rsid w:val="005C17E2"/>
    <w:rsid w:val="005C1B8A"/>
    <w:rsid w:val="005C2514"/>
    <w:rsid w:val="005C2661"/>
    <w:rsid w:val="005C3690"/>
    <w:rsid w:val="005C390A"/>
    <w:rsid w:val="005C4040"/>
    <w:rsid w:val="005C43E4"/>
    <w:rsid w:val="005C5CBB"/>
    <w:rsid w:val="005C75CB"/>
    <w:rsid w:val="005D01A3"/>
    <w:rsid w:val="005D0F4A"/>
    <w:rsid w:val="005D1665"/>
    <w:rsid w:val="005D18F5"/>
    <w:rsid w:val="005D1A4A"/>
    <w:rsid w:val="005D25F5"/>
    <w:rsid w:val="005D2878"/>
    <w:rsid w:val="005D2E44"/>
    <w:rsid w:val="005D4336"/>
    <w:rsid w:val="005D5445"/>
    <w:rsid w:val="005D6010"/>
    <w:rsid w:val="005D6308"/>
    <w:rsid w:val="005D64DA"/>
    <w:rsid w:val="005D6519"/>
    <w:rsid w:val="005D6954"/>
    <w:rsid w:val="005D6D26"/>
    <w:rsid w:val="005E0B81"/>
    <w:rsid w:val="005E1C15"/>
    <w:rsid w:val="005E1C1D"/>
    <w:rsid w:val="005E1C9A"/>
    <w:rsid w:val="005E25B1"/>
    <w:rsid w:val="005E29E9"/>
    <w:rsid w:val="005E2E73"/>
    <w:rsid w:val="005E386F"/>
    <w:rsid w:val="005E4915"/>
    <w:rsid w:val="005E49B5"/>
    <w:rsid w:val="005E4AA0"/>
    <w:rsid w:val="005E4BA4"/>
    <w:rsid w:val="005E569E"/>
    <w:rsid w:val="005E5F0B"/>
    <w:rsid w:val="005E671F"/>
    <w:rsid w:val="005F0442"/>
    <w:rsid w:val="005F0F45"/>
    <w:rsid w:val="005F2349"/>
    <w:rsid w:val="005F29FE"/>
    <w:rsid w:val="005F3B75"/>
    <w:rsid w:val="005F4AD9"/>
    <w:rsid w:val="005F53AE"/>
    <w:rsid w:val="005F72FE"/>
    <w:rsid w:val="005F7477"/>
    <w:rsid w:val="005F7744"/>
    <w:rsid w:val="005F7B91"/>
    <w:rsid w:val="00601963"/>
    <w:rsid w:val="00601B8D"/>
    <w:rsid w:val="00603707"/>
    <w:rsid w:val="00603ADA"/>
    <w:rsid w:val="0060416C"/>
    <w:rsid w:val="006042A3"/>
    <w:rsid w:val="00604695"/>
    <w:rsid w:val="00604D34"/>
    <w:rsid w:val="0060550E"/>
    <w:rsid w:val="00607282"/>
    <w:rsid w:val="006072E0"/>
    <w:rsid w:val="006078F7"/>
    <w:rsid w:val="006108B9"/>
    <w:rsid w:val="00610BA7"/>
    <w:rsid w:val="00612238"/>
    <w:rsid w:val="00613A25"/>
    <w:rsid w:val="00613BA3"/>
    <w:rsid w:val="00613E74"/>
    <w:rsid w:val="00615555"/>
    <w:rsid w:val="006160EF"/>
    <w:rsid w:val="0061613E"/>
    <w:rsid w:val="00617E38"/>
    <w:rsid w:val="0062056D"/>
    <w:rsid w:val="00620653"/>
    <w:rsid w:val="00620DD3"/>
    <w:rsid w:val="00620F54"/>
    <w:rsid w:val="0062116E"/>
    <w:rsid w:val="0062300D"/>
    <w:rsid w:val="006234F8"/>
    <w:rsid w:val="00623A4E"/>
    <w:rsid w:val="006244E8"/>
    <w:rsid w:val="00624ABA"/>
    <w:rsid w:val="00626BFD"/>
    <w:rsid w:val="00626F5F"/>
    <w:rsid w:val="00627B64"/>
    <w:rsid w:val="0063088F"/>
    <w:rsid w:val="0063193D"/>
    <w:rsid w:val="00631C4D"/>
    <w:rsid w:val="006342A6"/>
    <w:rsid w:val="006345F9"/>
    <w:rsid w:val="0063576C"/>
    <w:rsid w:val="0063585A"/>
    <w:rsid w:val="00635F21"/>
    <w:rsid w:val="00636AEF"/>
    <w:rsid w:val="00636DA7"/>
    <w:rsid w:val="00640143"/>
    <w:rsid w:val="00640476"/>
    <w:rsid w:val="00640E7B"/>
    <w:rsid w:val="00640F70"/>
    <w:rsid w:val="0064127B"/>
    <w:rsid w:val="00641395"/>
    <w:rsid w:val="006413A7"/>
    <w:rsid w:val="00641903"/>
    <w:rsid w:val="00642701"/>
    <w:rsid w:val="00643478"/>
    <w:rsid w:val="00644155"/>
    <w:rsid w:val="00644480"/>
    <w:rsid w:val="0064483B"/>
    <w:rsid w:val="0064541F"/>
    <w:rsid w:val="0064658D"/>
    <w:rsid w:val="00646604"/>
    <w:rsid w:val="0064708B"/>
    <w:rsid w:val="00647415"/>
    <w:rsid w:val="006478A3"/>
    <w:rsid w:val="00647D0B"/>
    <w:rsid w:val="00647F42"/>
    <w:rsid w:val="00647FC2"/>
    <w:rsid w:val="0065020E"/>
    <w:rsid w:val="00651D8C"/>
    <w:rsid w:val="00652B19"/>
    <w:rsid w:val="00653D2F"/>
    <w:rsid w:val="0065454D"/>
    <w:rsid w:val="00654AF4"/>
    <w:rsid w:val="00654C11"/>
    <w:rsid w:val="0065593F"/>
    <w:rsid w:val="00655D17"/>
    <w:rsid w:val="00655DEC"/>
    <w:rsid w:val="00657519"/>
    <w:rsid w:val="006607FA"/>
    <w:rsid w:val="00661D99"/>
    <w:rsid w:val="0066218E"/>
    <w:rsid w:val="00662A5B"/>
    <w:rsid w:val="0066391B"/>
    <w:rsid w:val="00663BE7"/>
    <w:rsid w:val="00665995"/>
    <w:rsid w:val="00666297"/>
    <w:rsid w:val="00666AC0"/>
    <w:rsid w:val="006675FF"/>
    <w:rsid w:val="00667AE8"/>
    <w:rsid w:val="0067070C"/>
    <w:rsid w:val="0067129D"/>
    <w:rsid w:val="00671BC9"/>
    <w:rsid w:val="00674263"/>
    <w:rsid w:val="00674B79"/>
    <w:rsid w:val="006756DC"/>
    <w:rsid w:val="00675CDB"/>
    <w:rsid w:val="006767BE"/>
    <w:rsid w:val="006769D2"/>
    <w:rsid w:val="0067720D"/>
    <w:rsid w:val="0067732B"/>
    <w:rsid w:val="006778B2"/>
    <w:rsid w:val="006800E0"/>
    <w:rsid w:val="006802BD"/>
    <w:rsid w:val="0068143C"/>
    <w:rsid w:val="0068267F"/>
    <w:rsid w:val="00682CFD"/>
    <w:rsid w:val="00683210"/>
    <w:rsid w:val="006839AD"/>
    <w:rsid w:val="0068566A"/>
    <w:rsid w:val="00685857"/>
    <w:rsid w:val="00686112"/>
    <w:rsid w:val="006868DC"/>
    <w:rsid w:val="00686D06"/>
    <w:rsid w:val="00687063"/>
    <w:rsid w:val="0068730D"/>
    <w:rsid w:val="0069120D"/>
    <w:rsid w:val="00692873"/>
    <w:rsid w:val="00692DA9"/>
    <w:rsid w:val="006931D7"/>
    <w:rsid w:val="006940B3"/>
    <w:rsid w:val="00694545"/>
    <w:rsid w:val="00694815"/>
    <w:rsid w:val="00694981"/>
    <w:rsid w:val="006958EA"/>
    <w:rsid w:val="0069776B"/>
    <w:rsid w:val="006A0517"/>
    <w:rsid w:val="006A32E9"/>
    <w:rsid w:val="006A3F77"/>
    <w:rsid w:val="006A46D0"/>
    <w:rsid w:val="006A5872"/>
    <w:rsid w:val="006A5C5B"/>
    <w:rsid w:val="006A5DAF"/>
    <w:rsid w:val="006A6F21"/>
    <w:rsid w:val="006A761C"/>
    <w:rsid w:val="006B1304"/>
    <w:rsid w:val="006B1CDF"/>
    <w:rsid w:val="006B2009"/>
    <w:rsid w:val="006B20D2"/>
    <w:rsid w:val="006B2449"/>
    <w:rsid w:val="006B360F"/>
    <w:rsid w:val="006B5598"/>
    <w:rsid w:val="006B736F"/>
    <w:rsid w:val="006B787B"/>
    <w:rsid w:val="006B79DC"/>
    <w:rsid w:val="006C0900"/>
    <w:rsid w:val="006C0E06"/>
    <w:rsid w:val="006C1A61"/>
    <w:rsid w:val="006C4081"/>
    <w:rsid w:val="006C59C7"/>
    <w:rsid w:val="006C5DF4"/>
    <w:rsid w:val="006C7462"/>
    <w:rsid w:val="006C7929"/>
    <w:rsid w:val="006C7A10"/>
    <w:rsid w:val="006C7D71"/>
    <w:rsid w:val="006D0F34"/>
    <w:rsid w:val="006D2E64"/>
    <w:rsid w:val="006D3B39"/>
    <w:rsid w:val="006D4E19"/>
    <w:rsid w:val="006D54C5"/>
    <w:rsid w:val="006D54D9"/>
    <w:rsid w:val="006D5525"/>
    <w:rsid w:val="006D6CB6"/>
    <w:rsid w:val="006D7751"/>
    <w:rsid w:val="006E005E"/>
    <w:rsid w:val="006E1112"/>
    <w:rsid w:val="006E1D16"/>
    <w:rsid w:val="006E3679"/>
    <w:rsid w:val="006E426F"/>
    <w:rsid w:val="006E4431"/>
    <w:rsid w:val="006E477A"/>
    <w:rsid w:val="006E560D"/>
    <w:rsid w:val="006E5DD9"/>
    <w:rsid w:val="006E6EAF"/>
    <w:rsid w:val="006E6EF1"/>
    <w:rsid w:val="006E7818"/>
    <w:rsid w:val="006E7985"/>
    <w:rsid w:val="006F036B"/>
    <w:rsid w:val="006F0F1B"/>
    <w:rsid w:val="006F186E"/>
    <w:rsid w:val="006F18F6"/>
    <w:rsid w:val="006F1F94"/>
    <w:rsid w:val="006F2521"/>
    <w:rsid w:val="006F293E"/>
    <w:rsid w:val="006F3B1C"/>
    <w:rsid w:val="006F3EDF"/>
    <w:rsid w:val="006F3F80"/>
    <w:rsid w:val="006F4272"/>
    <w:rsid w:val="006F6E93"/>
    <w:rsid w:val="006F75E8"/>
    <w:rsid w:val="006F7A8A"/>
    <w:rsid w:val="006F7F33"/>
    <w:rsid w:val="00701170"/>
    <w:rsid w:val="00701476"/>
    <w:rsid w:val="0070288F"/>
    <w:rsid w:val="007043A1"/>
    <w:rsid w:val="00704FCC"/>
    <w:rsid w:val="0070677A"/>
    <w:rsid w:val="00706845"/>
    <w:rsid w:val="00707747"/>
    <w:rsid w:val="00707B6A"/>
    <w:rsid w:val="0071131C"/>
    <w:rsid w:val="0071237E"/>
    <w:rsid w:val="00712BCB"/>
    <w:rsid w:val="00713765"/>
    <w:rsid w:val="007137A1"/>
    <w:rsid w:val="00714175"/>
    <w:rsid w:val="007152AF"/>
    <w:rsid w:val="00715C22"/>
    <w:rsid w:val="00715D4E"/>
    <w:rsid w:val="00716D90"/>
    <w:rsid w:val="007176B7"/>
    <w:rsid w:val="00717927"/>
    <w:rsid w:val="00717D75"/>
    <w:rsid w:val="00720C2A"/>
    <w:rsid w:val="0072112C"/>
    <w:rsid w:val="007212E7"/>
    <w:rsid w:val="007213C2"/>
    <w:rsid w:val="00722843"/>
    <w:rsid w:val="00723026"/>
    <w:rsid w:val="00723306"/>
    <w:rsid w:val="007240B2"/>
    <w:rsid w:val="0072438F"/>
    <w:rsid w:val="00724456"/>
    <w:rsid w:val="00726183"/>
    <w:rsid w:val="0072638D"/>
    <w:rsid w:val="00726882"/>
    <w:rsid w:val="0072756C"/>
    <w:rsid w:val="007277C8"/>
    <w:rsid w:val="007279A0"/>
    <w:rsid w:val="00727A75"/>
    <w:rsid w:val="00730D73"/>
    <w:rsid w:val="00730FD6"/>
    <w:rsid w:val="0073192E"/>
    <w:rsid w:val="007319BD"/>
    <w:rsid w:val="00731FB6"/>
    <w:rsid w:val="007334DE"/>
    <w:rsid w:val="00734362"/>
    <w:rsid w:val="00735017"/>
    <w:rsid w:val="007353B5"/>
    <w:rsid w:val="00735D16"/>
    <w:rsid w:val="00735F79"/>
    <w:rsid w:val="00735FCB"/>
    <w:rsid w:val="00735FDD"/>
    <w:rsid w:val="007366E0"/>
    <w:rsid w:val="00736B9C"/>
    <w:rsid w:val="00736E50"/>
    <w:rsid w:val="0073760E"/>
    <w:rsid w:val="007376EE"/>
    <w:rsid w:val="00740BC0"/>
    <w:rsid w:val="007414A5"/>
    <w:rsid w:val="007417F0"/>
    <w:rsid w:val="0074199E"/>
    <w:rsid w:val="00742029"/>
    <w:rsid w:val="00742A79"/>
    <w:rsid w:val="00744148"/>
    <w:rsid w:val="007448A4"/>
    <w:rsid w:val="00744957"/>
    <w:rsid w:val="0074530B"/>
    <w:rsid w:val="0074584E"/>
    <w:rsid w:val="00745FEA"/>
    <w:rsid w:val="007461F9"/>
    <w:rsid w:val="00746E5D"/>
    <w:rsid w:val="00750EE9"/>
    <w:rsid w:val="00752826"/>
    <w:rsid w:val="007529BF"/>
    <w:rsid w:val="00752BDD"/>
    <w:rsid w:val="007537E6"/>
    <w:rsid w:val="007538E9"/>
    <w:rsid w:val="00756391"/>
    <w:rsid w:val="0075696F"/>
    <w:rsid w:val="007570D5"/>
    <w:rsid w:val="007603C4"/>
    <w:rsid w:val="00760621"/>
    <w:rsid w:val="00760F9B"/>
    <w:rsid w:val="007624D1"/>
    <w:rsid w:val="0076276C"/>
    <w:rsid w:val="00762998"/>
    <w:rsid w:val="00762CDC"/>
    <w:rsid w:val="00763730"/>
    <w:rsid w:val="0076428B"/>
    <w:rsid w:val="0076596C"/>
    <w:rsid w:val="007661F0"/>
    <w:rsid w:val="00766422"/>
    <w:rsid w:val="00766553"/>
    <w:rsid w:val="00770D26"/>
    <w:rsid w:val="0077231A"/>
    <w:rsid w:val="007752DD"/>
    <w:rsid w:val="00775B0C"/>
    <w:rsid w:val="00777E06"/>
    <w:rsid w:val="007824B3"/>
    <w:rsid w:val="007824C5"/>
    <w:rsid w:val="00783205"/>
    <w:rsid w:val="00783B46"/>
    <w:rsid w:val="00784FCD"/>
    <w:rsid w:val="007859B3"/>
    <w:rsid w:val="00785BE1"/>
    <w:rsid w:val="00786408"/>
    <w:rsid w:val="00787F4A"/>
    <w:rsid w:val="0079051C"/>
    <w:rsid w:val="00790B9C"/>
    <w:rsid w:val="00791399"/>
    <w:rsid w:val="00791DAE"/>
    <w:rsid w:val="0079305C"/>
    <w:rsid w:val="007940EF"/>
    <w:rsid w:val="00794B4F"/>
    <w:rsid w:val="00795B1D"/>
    <w:rsid w:val="00796490"/>
    <w:rsid w:val="00797C2A"/>
    <w:rsid w:val="00797D19"/>
    <w:rsid w:val="007A015E"/>
    <w:rsid w:val="007A0393"/>
    <w:rsid w:val="007A0AE0"/>
    <w:rsid w:val="007A1164"/>
    <w:rsid w:val="007A1428"/>
    <w:rsid w:val="007A245A"/>
    <w:rsid w:val="007A246D"/>
    <w:rsid w:val="007A3CA1"/>
    <w:rsid w:val="007A3E8E"/>
    <w:rsid w:val="007A47C3"/>
    <w:rsid w:val="007A530D"/>
    <w:rsid w:val="007A5957"/>
    <w:rsid w:val="007A5C6C"/>
    <w:rsid w:val="007A630F"/>
    <w:rsid w:val="007A6FD6"/>
    <w:rsid w:val="007A7E98"/>
    <w:rsid w:val="007B01C1"/>
    <w:rsid w:val="007B0738"/>
    <w:rsid w:val="007B1323"/>
    <w:rsid w:val="007B20B5"/>
    <w:rsid w:val="007B3048"/>
    <w:rsid w:val="007B33DC"/>
    <w:rsid w:val="007B3471"/>
    <w:rsid w:val="007B3F54"/>
    <w:rsid w:val="007B3FAE"/>
    <w:rsid w:val="007B4419"/>
    <w:rsid w:val="007B48BD"/>
    <w:rsid w:val="007B4FB1"/>
    <w:rsid w:val="007B5CCC"/>
    <w:rsid w:val="007B5DFE"/>
    <w:rsid w:val="007B5F47"/>
    <w:rsid w:val="007C0117"/>
    <w:rsid w:val="007C0155"/>
    <w:rsid w:val="007C0A83"/>
    <w:rsid w:val="007C17F0"/>
    <w:rsid w:val="007C1F47"/>
    <w:rsid w:val="007C2E19"/>
    <w:rsid w:val="007C3998"/>
    <w:rsid w:val="007C446B"/>
    <w:rsid w:val="007C47B7"/>
    <w:rsid w:val="007C4F64"/>
    <w:rsid w:val="007C6195"/>
    <w:rsid w:val="007C6E76"/>
    <w:rsid w:val="007C7566"/>
    <w:rsid w:val="007C7F3A"/>
    <w:rsid w:val="007D200D"/>
    <w:rsid w:val="007D30CD"/>
    <w:rsid w:val="007D343C"/>
    <w:rsid w:val="007D3A38"/>
    <w:rsid w:val="007D3E90"/>
    <w:rsid w:val="007D4665"/>
    <w:rsid w:val="007D47C1"/>
    <w:rsid w:val="007D4983"/>
    <w:rsid w:val="007D4E69"/>
    <w:rsid w:val="007D50F7"/>
    <w:rsid w:val="007D5ACC"/>
    <w:rsid w:val="007D62BA"/>
    <w:rsid w:val="007D65E7"/>
    <w:rsid w:val="007D6A68"/>
    <w:rsid w:val="007D7F33"/>
    <w:rsid w:val="007E047D"/>
    <w:rsid w:val="007E0AB1"/>
    <w:rsid w:val="007E134F"/>
    <w:rsid w:val="007E278C"/>
    <w:rsid w:val="007E4624"/>
    <w:rsid w:val="007E47D6"/>
    <w:rsid w:val="007E4DFE"/>
    <w:rsid w:val="007E5540"/>
    <w:rsid w:val="007E570E"/>
    <w:rsid w:val="007E68BD"/>
    <w:rsid w:val="007E75C2"/>
    <w:rsid w:val="007F02F7"/>
    <w:rsid w:val="007F095F"/>
    <w:rsid w:val="007F0985"/>
    <w:rsid w:val="007F2AF2"/>
    <w:rsid w:val="007F43AA"/>
    <w:rsid w:val="007F4F0B"/>
    <w:rsid w:val="007F55FE"/>
    <w:rsid w:val="007F577D"/>
    <w:rsid w:val="007F5B33"/>
    <w:rsid w:val="007F60CA"/>
    <w:rsid w:val="007F640E"/>
    <w:rsid w:val="007F6560"/>
    <w:rsid w:val="007F6F22"/>
    <w:rsid w:val="007F7D03"/>
    <w:rsid w:val="00800105"/>
    <w:rsid w:val="00801754"/>
    <w:rsid w:val="00801B7C"/>
    <w:rsid w:val="00802279"/>
    <w:rsid w:val="008023B7"/>
    <w:rsid w:val="00802535"/>
    <w:rsid w:val="00802881"/>
    <w:rsid w:val="008041BB"/>
    <w:rsid w:val="008044FF"/>
    <w:rsid w:val="00804B24"/>
    <w:rsid w:val="00804B33"/>
    <w:rsid w:val="00804E26"/>
    <w:rsid w:val="00805FB5"/>
    <w:rsid w:val="00805FF9"/>
    <w:rsid w:val="00806035"/>
    <w:rsid w:val="0080626C"/>
    <w:rsid w:val="00806291"/>
    <w:rsid w:val="008064BA"/>
    <w:rsid w:val="00807502"/>
    <w:rsid w:val="00810C3B"/>
    <w:rsid w:val="00810E50"/>
    <w:rsid w:val="008111FD"/>
    <w:rsid w:val="00811878"/>
    <w:rsid w:val="00811911"/>
    <w:rsid w:val="00813BE6"/>
    <w:rsid w:val="0081511B"/>
    <w:rsid w:val="00815B08"/>
    <w:rsid w:val="00815CEC"/>
    <w:rsid w:val="00816448"/>
    <w:rsid w:val="008170BD"/>
    <w:rsid w:val="00817636"/>
    <w:rsid w:val="00820A88"/>
    <w:rsid w:val="00821FE3"/>
    <w:rsid w:val="00822400"/>
    <w:rsid w:val="00822F32"/>
    <w:rsid w:val="00822F87"/>
    <w:rsid w:val="008240CB"/>
    <w:rsid w:val="00825EC9"/>
    <w:rsid w:val="00826009"/>
    <w:rsid w:val="00827F71"/>
    <w:rsid w:val="008303EF"/>
    <w:rsid w:val="00830687"/>
    <w:rsid w:val="00830CD5"/>
    <w:rsid w:val="00830D88"/>
    <w:rsid w:val="00833237"/>
    <w:rsid w:val="008336B7"/>
    <w:rsid w:val="00833C09"/>
    <w:rsid w:val="00833C97"/>
    <w:rsid w:val="00834F38"/>
    <w:rsid w:val="00835895"/>
    <w:rsid w:val="00835BD0"/>
    <w:rsid w:val="00837C69"/>
    <w:rsid w:val="008403E7"/>
    <w:rsid w:val="008404CE"/>
    <w:rsid w:val="00840F41"/>
    <w:rsid w:val="0084286D"/>
    <w:rsid w:val="00844523"/>
    <w:rsid w:val="008448F4"/>
    <w:rsid w:val="00847043"/>
    <w:rsid w:val="00847ABE"/>
    <w:rsid w:val="0085029E"/>
    <w:rsid w:val="00850A6F"/>
    <w:rsid w:val="00851A1A"/>
    <w:rsid w:val="00851C50"/>
    <w:rsid w:val="008524A6"/>
    <w:rsid w:val="00853631"/>
    <w:rsid w:val="008542D9"/>
    <w:rsid w:val="00856825"/>
    <w:rsid w:val="00860263"/>
    <w:rsid w:val="008607FD"/>
    <w:rsid w:val="0086259A"/>
    <w:rsid w:val="008628F4"/>
    <w:rsid w:val="00865419"/>
    <w:rsid w:val="00866C7C"/>
    <w:rsid w:val="00866EBF"/>
    <w:rsid w:val="00866F57"/>
    <w:rsid w:val="008675A4"/>
    <w:rsid w:val="00867DCF"/>
    <w:rsid w:val="008713F9"/>
    <w:rsid w:val="00871597"/>
    <w:rsid w:val="008718D2"/>
    <w:rsid w:val="00872618"/>
    <w:rsid w:val="00872C22"/>
    <w:rsid w:val="00872FD9"/>
    <w:rsid w:val="00873481"/>
    <w:rsid w:val="00873F91"/>
    <w:rsid w:val="008742C6"/>
    <w:rsid w:val="008759F0"/>
    <w:rsid w:val="008760D9"/>
    <w:rsid w:val="008769B8"/>
    <w:rsid w:val="00876AEC"/>
    <w:rsid w:val="008802FE"/>
    <w:rsid w:val="00880301"/>
    <w:rsid w:val="0088148D"/>
    <w:rsid w:val="0088154C"/>
    <w:rsid w:val="00881BE6"/>
    <w:rsid w:val="008824E2"/>
    <w:rsid w:val="00882F0C"/>
    <w:rsid w:val="00883A60"/>
    <w:rsid w:val="008845FF"/>
    <w:rsid w:val="00884C9C"/>
    <w:rsid w:val="00884EE1"/>
    <w:rsid w:val="008862C9"/>
    <w:rsid w:val="00887188"/>
    <w:rsid w:val="00887D00"/>
    <w:rsid w:val="00890658"/>
    <w:rsid w:val="00890B3E"/>
    <w:rsid w:val="00891990"/>
    <w:rsid w:val="00892A5D"/>
    <w:rsid w:val="00892ABB"/>
    <w:rsid w:val="0089372E"/>
    <w:rsid w:val="00894075"/>
    <w:rsid w:val="0089414E"/>
    <w:rsid w:val="008949B0"/>
    <w:rsid w:val="00894B83"/>
    <w:rsid w:val="008967E1"/>
    <w:rsid w:val="008A2AF0"/>
    <w:rsid w:val="008A36A0"/>
    <w:rsid w:val="008A4D3F"/>
    <w:rsid w:val="008A7130"/>
    <w:rsid w:val="008B18D4"/>
    <w:rsid w:val="008B1F87"/>
    <w:rsid w:val="008B2078"/>
    <w:rsid w:val="008B2DD6"/>
    <w:rsid w:val="008B43F8"/>
    <w:rsid w:val="008B49BF"/>
    <w:rsid w:val="008B4A1D"/>
    <w:rsid w:val="008B626E"/>
    <w:rsid w:val="008B6463"/>
    <w:rsid w:val="008B6688"/>
    <w:rsid w:val="008B73AD"/>
    <w:rsid w:val="008B748F"/>
    <w:rsid w:val="008C0329"/>
    <w:rsid w:val="008C21AA"/>
    <w:rsid w:val="008C2A1E"/>
    <w:rsid w:val="008C2A3D"/>
    <w:rsid w:val="008C2C55"/>
    <w:rsid w:val="008C2FFA"/>
    <w:rsid w:val="008C33E4"/>
    <w:rsid w:val="008C3B98"/>
    <w:rsid w:val="008C4043"/>
    <w:rsid w:val="008C48E8"/>
    <w:rsid w:val="008C4B11"/>
    <w:rsid w:val="008C4BFD"/>
    <w:rsid w:val="008C4E7A"/>
    <w:rsid w:val="008C51FA"/>
    <w:rsid w:val="008C5A14"/>
    <w:rsid w:val="008C62B7"/>
    <w:rsid w:val="008C62E3"/>
    <w:rsid w:val="008C6393"/>
    <w:rsid w:val="008C759E"/>
    <w:rsid w:val="008C783A"/>
    <w:rsid w:val="008C7E0B"/>
    <w:rsid w:val="008D132D"/>
    <w:rsid w:val="008D3EB4"/>
    <w:rsid w:val="008D7E2A"/>
    <w:rsid w:val="008E0F5F"/>
    <w:rsid w:val="008E0F76"/>
    <w:rsid w:val="008E3C18"/>
    <w:rsid w:val="008E4E04"/>
    <w:rsid w:val="008E4E87"/>
    <w:rsid w:val="008E5540"/>
    <w:rsid w:val="008E5B69"/>
    <w:rsid w:val="008E63CC"/>
    <w:rsid w:val="008E67A3"/>
    <w:rsid w:val="008E6E95"/>
    <w:rsid w:val="008E7179"/>
    <w:rsid w:val="008F0431"/>
    <w:rsid w:val="008F11C8"/>
    <w:rsid w:val="008F151D"/>
    <w:rsid w:val="008F1850"/>
    <w:rsid w:val="008F28E9"/>
    <w:rsid w:val="008F2F0D"/>
    <w:rsid w:val="008F57FC"/>
    <w:rsid w:val="008F68A5"/>
    <w:rsid w:val="008F7380"/>
    <w:rsid w:val="008F7E19"/>
    <w:rsid w:val="00900261"/>
    <w:rsid w:val="00900510"/>
    <w:rsid w:val="00900F3B"/>
    <w:rsid w:val="009011F0"/>
    <w:rsid w:val="00901794"/>
    <w:rsid w:val="00901ED0"/>
    <w:rsid w:val="00902272"/>
    <w:rsid w:val="00902C84"/>
    <w:rsid w:val="00903222"/>
    <w:rsid w:val="00904974"/>
    <w:rsid w:val="00904B5C"/>
    <w:rsid w:val="0090565E"/>
    <w:rsid w:val="00906535"/>
    <w:rsid w:val="00910029"/>
    <w:rsid w:val="0091076A"/>
    <w:rsid w:val="00910C64"/>
    <w:rsid w:val="0091143C"/>
    <w:rsid w:val="009119AB"/>
    <w:rsid w:val="00913034"/>
    <w:rsid w:val="009134C7"/>
    <w:rsid w:val="00914582"/>
    <w:rsid w:val="00914907"/>
    <w:rsid w:val="00914EBC"/>
    <w:rsid w:val="00915181"/>
    <w:rsid w:val="009151D3"/>
    <w:rsid w:val="00915640"/>
    <w:rsid w:val="0091609E"/>
    <w:rsid w:val="00916109"/>
    <w:rsid w:val="00916D65"/>
    <w:rsid w:val="009172B8"/>
    <w:rsid w:val="0091798B"/>
    <w:rsid w:val="00920F5B"/>
    <w:rsid w:val="00921F7B"/>
    <w:rsid w:val="00922D5A"/>
    <w:rsid w:val="009230E5"/>
    <w:rsid w:val="00923882"/>
    <w:rsid w:val="009242A3"/>
    <w:rsid w:val="00924BC5"/>
    <w:rsid w:val="009251BE"/>
    <w:rsid w:val="00925590"/>
    <w:rsid w:val="0092682A"/>
    <w:rsid w:val="00927360"/>
    <w:rsid w:val="009301AF"/>
    <w:rsid w:val="009303EF"/>
    <w:rsid w:val="00930D70"/>
    <w:rsid w:val="009316CA"/>
    <w:rsid w:val="00931C4F"/>
    <w:rsid w:val="0093254E"/>
    <w:rsid w:val="00932F14"/>
    <w:rsid w:val="009331A3"/>
    <w:rsid w:val="00933BF4"/>
    <w:rsid w:val="00934206"/>
    <w:rsid w:val="0093421E"/>
    <w:rsid w:val="0093510A"/>
    <w:rsid w:val="00935F76"/>
    <w:rsid w:val="00936D2D"/>
    <w:rsid w:val="00937531"/>
    <w:rsid w:val="00937751"/>
    <w:rsid w:val="00937C10"/>
    <w:rsid w:val="009406AF"/>
    <w:rsid w:val="00940D75"/>
    <w:rsid w:val="00941074"/>
    <w:rsid w:val="00941829"/>
    <w:rsid w:val="0094213C"/>
    <w:rsid w:val="009421F9"/>
    <w:rsid w:val="00943AB1"/>
    <w:rsid w:val="00944185"/>
    <w:rsid w:val="00944321"/>
    <w:rsid w:val="0094470D"/>
    <w:rsid w:val="009450A6"/>
    <w:rsid w:val="00945283"/>
    <w:rsid w:val="00945642"/>
    <w:rsid w:val="00945A26"/>
    <w:rsid w:val="00947F21"/>
    <w:rsid w:val="00951752"/>
    <w:rsid w:val="00951BB8"/>
    <w:rsid w:val="00953752"/>
    <w:rsid w:val="00954FCE"/>
    <w:rsid w:val="009556F7"/>
    <w:rsid w:val="00955B0C"/>
    <w:rsid w:val="00960150"/>
    <w:rsid w:val="00961017"/>
    <w:rsid w:val="00961EA6"/>
    <w:rsid w:val="0096235C"/>
    <w:rsid w:val="00962893"/>
    <w:rsid w:val="00963DB4"/>
    <w:rsid w:val="00963E5B"/>
    <w:rsid w:val="009647E0"/>
    <w:rsid w:val="00965BB1"/>
    <w:rsid w:val="00966299"/>
    <w:rsid w:val="00966734"/>
    <w:rsid w:val="00966B30"/>
    <w:rsid w:val="00967A69"/>
    <w:rsid w:val="009707FD"/>
    <w:rsid w:val="00970D46"/>
    <w:rsid w:val="00970D98"/>
    <w:rsid w:val="009713D5"/>
    <w:rsid w:val="00971BE9"/>
    <w:rsid w:val="00972AD2"/>
    <w:rsid w:val="00972B49"/>
    <w:rsid w:val="00975CC3"/>
    <w:rsid w:val="00975D0A"/>
    <w:rsid w:val="00975F87"/>
    <w:rsid w:val="009769B4"/>
    <w:rsid w:val="00976D93"/>
    <w:rsid w:val="00977E09"/>
    <w:rsid w:val="009800B5"/>
    <w:rsid w:val="009827F5"/>
    <w:rsid w:val="00983380"/>
    <w:rsid w:val="0098379D"/>
    <w:rsid w:val="00983B3B"/>
    <w:rsid w:val="00984318"/>
    <w:rsid w:val="009853B6"/>
    <w:rsid w:val="009857AE"/>
    <w:rsid w:val="009858EF"/>
    <w:rsid w:val="00985BCF"/>
    <w:rsid w:val="00985C9E"/>
    <w:rsid w:val="00987BCD"/>
    <w:rsid w:val="009900C6"/>
    <w:rsid w:val="009904D3"/>
    <w:rsid w:val="00990F43"/>
    <w:rsid w:val="00991347"/>
    <w:rsid w:val="0099143A"/>
    <w:rsid w:val="009916F7"/>
    <w:rsid w:val="0099174B"/>
    <w:rsid w:val="0099280A"/>
    <w:rsid w:val="00992EC0"/>
    <w:rsid w:val="00993D47"/>
    <w:rsid w:val="0099490D"/>
    <w:rsid w:val="009953D4"/>
    <w:rsid w:val="0099582D"/>
    <w:rsid w:val="009959E4"/>
    <w:rsid w:val="00995B17"/>
    <w:rsid w:val="00996AC4"/>
    <w:rsid w:val="009A00ED"/>
    <w:rsid w:val="009A0D7A"/>
    <w:rsid w:val="009A155D"/>
    <w:rsid w:val="009A26B3"/>
    <w:rsid w:val="009A36BA"/>
    <w:rsid w:val="009A5831"/>
    <w:rsid w:val="009A6B40"/>
    <w:rsid w:val="009A7916"/>
    <w:rsid w:val="009B1B90"/>
    <w:rsid w:val="009B1C5A"/>
    <w:rsid w:val="009B2A32"/>
    <w:rsid w:val="009B4026"/>
    <w:rsid w:val="009B594E"/>
    <w:rsid w:val="009B672E"/>
    <w:rsid w:val="009B72D7"/>
    <w:rsid w:val="009C04C4"/>
    <w:rsid w:val="009C0581"/>
    <w:rsid w:val="009C142F"/>
    <w:rsid w:val="009C24C6"/>
    <w:rsid w:val="009C4192"/>
    <w:rsid w:val="009C54E8"/>
    <w:rsid w:val="009C5C98"/>
    <w:rsid w:val="009C6693"/>
    <w:rsid w:val="009D0574"/>
    <w:rsid w:val="009D093B"/>
    <w:rsid w:val="009D1A77"/>
    <w:rsid w:val="009D2811"/>
    <w:rsid w:val="009D29D9"/>
    <w:rsid w:val="009D2A74"/>
    <w:rsid w:val="009D2D34"/>
    <w:rsid w:val="009D3177"/>
    <w:rsid w:val="009D3692"/>
    <w:rsid w:val="009D51B9"/>
    <w:rsid w:val="009D65C1"/>
    <w:rsid w:val="009D7274"/>
    <w:rsid w:val="009D74B8"/>
    <w:rsid w:val="009E02BB"/>
    <w:rsid w:val="009E1CC9"/>
    <w:rsid w:val="009E23C1"/>
    <w:rsid w:val="009E2692"/>
    <w:rsid w:val="009E2D08"/>
    <w:rsid w:val="009E3848"/>
    <w:rsid w:val="009E47A7"/>
    <w:rsid w:val="009E4D26"/>
    <w:rsid w:val="009E6D88"/>
    <w:rsid w:val="009F05F4"/>
    <w:rsid w:val="009F4EE5"/>
    <w:rsid w:val="009F4F6A"/>
    <w:rsid w:val="009F5B50"/>
    <w:rsid w:val="009F5DA6"/>
    <w:rsid w:val="009F5F73"/>
    <w:rsid w:val="009F5FEE"/>
    <w:rsid w:val="009F6B33"/>
    <w:rsid w:val="009F713C"/>
    <w:rsid w:val="009F7291"/>
    <w:rsid w:val="009F7B52"/>
    <w:rsid w:val="00A0032A"/>
    <w:rsid w:val="00A00C09"/>
    <w:rsid w:val="00A00DA2"/>
    <w:rsid w:val="00A016F0"/>
    <w:rsid w:val="00A0233A"/>
    <w:rsid w:val="00A03EDE"/>
    <w:rsid w:val="00A0627C"/>
    <w:rsid w:val="00A065DE"/>
    <w:rsid w:val="00A0670A"/>
    <w:rsid w:val="00A07468"/>
    <w:rsid w:val="00A11CE0"/>
    <w:rsid w:val="00A13382"/>
    <w:rsid w:val="00A1375B"/>
    <w:rsid w:val="00A139CC"/>
    <w:rsid w:val="00A13D08"/>
    <w:rsid w:val="00A14A43"/>
    <w:rsid w:val="00A1618A"/>
    <w:rsid w:val="00A16F2A"/>
    <w:rsid w:val="00A172B2"/>
    <w:rsid w:val="00A17ECD"/>
    <w:rsid w:val="00A21C89"/>
    <w:rsid w:val="00A21E24"/>
    <w:rsid w:val="00A21E6E"/>
    <w:rsid w:val="00A22146"/>
    <w:rsid w:val="00A229FA"/>
    <w:rsid w:val="00A22B33"/>
    <w:rsid w:val="00A2316C"/>
    <w:rsid w:val="00A23D73"/>
    <w:rsid w:val="00A24B88"/>
    <w:rsid w:val="00A257E2"/>
    <w:rsid w:val="00A2611B"/>
    <w:rsid w:val="00A264BA"/>
    <w:rsid w:val="00A27352"/>
    <w:rsid w:val="00A2763F"/>
    <w:rsid w:val="00A276C4"/>
    <w:rsid w:val="00A305CE"/>
    <w:rsid w:val="00A3120B"/>
    <w:rsid w:val="00A32817"/>
    <w:rsid w:val="00A335B0"/>
    <w:rsid w:val="00A33706"/>
    <w:rsid w:val="00A33BFB"/>
    <w:rsid w:val="00A33F36"/>
    <w:rsid w:val="00A3499F"/>
    <w:rsid w:val="00A34A61"/>
    <w:rsid w:val="00A35814"/>
    <w:rsid w:val="00A363D3"/>
    <w:rsid w:val="00A36B74"/>
    <w:rsid w:val="00A36FC4"/>
    <w:rsid w:val="00A3704C"/>
    <w:rsid w:val="00A3785D"/>
    <w:rsid w:val="00A37EAC"/>
    <w:rsid w:val="00A405DB"/>
    <w:rsid w:val="00A40909"/>
    <w:rsid w:val="00A4135E"/>
    <w:rsid w:val="00A41BFF"/>
    <w:rsid w:val="00A42556"/>
    <w:rsid w:val="00A433C0"/>
    <w:rsid w:val="00A43907"/>
    <w:rsid w:val="00A4592A"/>
    <w:rsid w:val="00A469B6"/>
    <w:rsid w:val="00A469FD"/>
    <w:rsid w:val="00A46AC9"/>
    <w:rsid w:val="00A46ECF"/>
    <w:rsid w:val="00A5018F"/>
    <w:rsid w:val="00A50C47"/>
    <w:rsid w:val="00A51DEE"/>
    <w:rsid w:val="00A527C1"/>
    <w:rsid w:val="00A53179"/>
    <w:rsid w:val="00A542D4"/>
    <w:rsid w:val="00A5433B"/>
    <w:rsid w:val="00A54EC8"/>
    <w:rsid w:val="00A57A4B"/>
    <w:rsid w:val="00A610CC"/>
    <w:rsid w:val="00A61326"/>
    <w:rsid w:val="00A625BC"/>
    <w:rsid w:val="00A62CF8"/>
    <w:rsid w:val="00A63E06"/>
    <w:rsid w:val="00A641D3"/>
    <w:rsid w:val="00A650DA"/>
    <w:rsid w:val="00A6620C"/>
    <w:rsid w:val="00A71763"/>
    <w:rsid w:val="00A72210"/>
    <w:rsid w:val="00A723B3"/>
    <w:rsid w:val="00A73056"/>
    <w:rsid w:val="00A7332F"/>
    <w:rsid w:val="00A736A4"/>
    <w:rsid w:val="00A75640"/>
    <w:rsid w:val="00A75B2F"/>
    <w:rsid w:val="00A75DB1"/>
    <w:rsid w:val="00A771E3"/>
    <w:rsid w:val="00A8143E"/>
    <w:rsid w:val="00A81FAF"/>
    <w:rsid w:val="00A82B71"/>
    <w:rsid w:val="00A82EB7"/>
    <w:rsid w:val="00A8350C"/>
    <w:rsid w:val="00A837CF"/>
    <w:rsid w:val="00A839DD"/>
    <w:rsid w:val="00A83DE8"/>
    <w:rsid w:val="00A842CD"/>
    <w:rsid w:val="00A84529"/>
    <w:rsid w:val="00A8530D"/>
    <w:rsid w:val="00A86F26"/>
    <w:rsid w:val="00A91F1C"/>
    <w:rsid w:val="00A9338B"/>
    <w:rsid w:val="00A93690"/>
    <w:rsid w:val="00A93AFB"/>
    <w:rsid w:val="00A93FC1"/>
    <w:rsid w:val="00A94BBF"/>
    <w:rsid w:val="00A94C35"/>
    <w:rsid w:val="00A95184"/>
    <w:rsid w:val="00A959C7"/>
    <w:rsid w:val="00A95B3C"/>
    <w:rsid w:val="00A95D00"/>
    <w:rsid w:val="00A95EF8"/>
    <w:rsid w:val="00A967CB"/>
    <w:rsid w:val="00AA0499"/>
    <w:rsid w:val="00AA1A3A"/>
    <w:rsid w:val="00AA2B36"/>
    <w:rsid w:val="00AA2EB4"/>
    <w:rsid w:val="00AA53DC"/>
    <w:rsid w:val="00AA61B6"/>
    <w:rsid w:val="00AA6E34"/>
    <w:rsid w:val="00AA72A9"/>
    <w:rsid w:val="00AB0941"/>
    <w:rsid w:val="00AB0951"/>
    <w:rsid w:val="00AB3B40"/>
    <w:rsid w:val="00AB3C4C"/>
    <w:rsid w:val="00AB5666"/>
    <w:rsid w:val="00AB6FAA"/>
    <w:rsid w:val="00AB734D"/>
    <w:rsid w:val="00AB7FCE"/>
    <w:rsid w:val="00AC0293"/>
    <w:rsid w:val="00AC03C9"/>
    <w:rsid w:val="00AC04BC"/>
    <w:rsid w:val="00AC0542"/>
    <w:rsid w:val="00AC1317"/>
    <w:rsid w:val="00AC3108"/>
    <w:rsid w:val="00AC34A7"/>
    <w:rsid w:val="00AC3F77"/>
    <w:rsid w:val="00AC430A"/>
    <w:rsid w:val="00AC5C25"/>
    <w:rsid w:val="00AC6452"/>
    <w:rsid w:val="00AC6EB9"/>
    <w:rsid w:val="00AC6FC5"/>
    <w:rsid w:val="00AC772D"/>
    <w:rsid w:val="00AD0FEB"/>
    <w:rsid w:val="00AD145B"/>
    <w:rsid w:val="00AD157B"/>
    <w:rsid w:val="00AD2BB8"/>
    <w:rsid w:val="00AD2C56"/>
    <w:rsid w:val="00AD3270"/>
    <w:rsid w:val="00AD3635"/>
    <w:rsid w:val="00AD4731"/>
    <w:rsid w:val="00AD4E81"/>
    <w:rsid w:val="00AD532E"/>
    <w:rsid w:val="00AD58DC"/>
    <w:rsid w:val="00AD655B"/>
    <w:rsid w:val="00AD716D"/>
    <w:rsid w:val="00AD7421"/>
    <w:rsid w:val="00AE05EB"/>
    <w:rsid w:val="00AE1ABF"/>
    <w:rsid w:val="00AE1F88"/>
    <w:rsid w:val="00AE3BD5"/>
    <w:rsid w:val="00AE3E16"/>
    <w:rsid w:val="00AE655B"/>
    <w:rsid w:val="00AE7D9F"/>
    <w:rsid w:val="00AF0340"/>
    <w:rsid w:val="00AF048B"/>
    <w:rsid w:val="00AF1298"/>
    <w:rsid w:val="00AF16CB"/>
    <w:rsid w:val="00AF1FAA"/>
    <w:rsid w:val="00AF2AD7"/>
    <w:rsid w:val="00AF3813"/>
    <w:rsid w:val="00AF38B9"/>
    <w:rsid w:val="00AF3D93"/>
    <w:rsid w:val="00AF4BF8"/>
    <w:rsid w:val="00AF5651"/>
    <w:rsid w:val="00AF682F"/>
    <w:rsid w:val="00AF68D8"/>
    <w:rsid w:val="00B001A6"/>
    <w:rsid w:val="00B00E00"/>
    <w:rsid w:val="00B019B8"/>
    <w:rsid w:val="00B037B0"/>
    <w:rsid w:val="00B039D6"/>
    <w:rsid w:val="00B04807"/>
    <w:rsid w:val="00B049F2"/>
    <w:rsid w:val="00B04C79"/>
    <w:rsid w:val="00B04F1B"/>
    <w:rsid w:val="00B11CB1"/>
    <w:rsid w:val="00B12746"/>
    <w:rsid w:val="00B139B9"/>
    <w:rsid w:val="00B13AF6"/>
    <w:rsid w:val="00B14B9C"/>
    <w:rsid w:val="00B150CF"/>
    <w:rsid w:val="00B16BA9"/>
    <w:rsid w:val="00B2018D"/>
    <w:rsid w:val="00B20702"/>
    <w:rsid w:val="00B207D3"/>
    <w:rsid w:val="00B212DB"/>
    <w:rsid w:val="00B22600"/>
    <w:rsid w:val="00B22714"/>
    <w:rsid w:val="00B228FB"/>
    <w:rsid w:val="00B23014"/>
    <w:rsid w:val="00B23568"/>
    <w:rsid w:val="00B23955"/>
    <w:rsid w:val="00B23E02"/>
    <w:rsid w:val="00B23FB8"/>
    <w:rsid w:val="00B24136"/>
    <w:rsid w:val="00B248D4"/>
    <w:rsid w:val="00B2551A"/>
    <w:rsid w:val="00B25A9E"/>
    <w:rsid w:val="00B26D30"/>
    <w:rsid w:val="00B274D1"/>
    <w:rsid w:val="00B275C3"/>
    <w:rsid w:val="00B30B1B"/>
    <w:rsid w:val="00B30CEA"/>
    <w:rsid w:val="00B31501"/>
    <w:rsid w:val="00B3196C"/>
    <w:rsid w:val="00B3196F"/>
    <w:rsid w:val="00B31FA4"/>
    <w:rsid w:val="00B32835"/>
    <w:rsid w:val="00B35459"/>
    <w:rsid w:val="00B3615E"/>
    <w:rsid w:val="00B3625C"/>
    <w:rsid w:val="00B37731"/>
    <w:rsid w:val="00B409C0"/>
    <w:rsid w:val="00B40E86"/>
    <w:rsid w:val="00B4288B"/>
    <w:rsid w:val="00B42F82"/>
    <w:rsid w:val="00B435D0"/>
    <w:rsid w:val="00B43B05"/>
    <w:rsid w:val="00B4420C"/>
    <w:rsid w:val="00B45196"/>
    <w:rsid w:val="00B46A88"/>
    <w:rsid w:val="00B46B1D"/>
    <w:rsid w:val="00B47433"/>
    <w:rsid w:val="00B4750E"/>
    <w:rsid w:val="00B475B2"/>
    <w:rsid w:val="00B501CA"/>
    <w:rsid w:val="00B50527"/>
    <w:rsid w:val="00B5177D"/>
    <w:rsid w:val="00B520AB"/>
    <w:rsid w:val="00B52612"/>
    <w:rsid w:val="00B5316E"/>
    <w:rsid w:val="00B53818"/>
    <w:rsid w:val="00B6144F"/>
    <w:rsid w:val="00B61F0F"/>
    <w:rsid w:val="00B638E9"/>
    <w:rsid w:val="00B64A5D"/>
    <w:rsid w:val="00B64EFB"/>
    <w:rsid w:val="00B65A60"/>
    <w:rsid w:val="00B66EBE"/>
    <w:rsid w:val="00B66ECC"/>
    <w:rsid w:val="00B67ED4"/>
    <w:rsid w:val="00B72129"/>
    <w:rsid w:val="00B7375B"/>
    <w:rsid w:val="00B73C16"/>
    <w:rsid w:val="00B74AC8"/>
    <w:rsid w:val="00B77465"/>
    <w:rsid w:val="00B80847"/>
    <w:rsid w:val="00B80BD3"/>
    <w:rsid w:val="00B80CAB"/>
    <w:rsid w:val="00B812A4"/>
    <w:rsid w:val="00B81B51"/>
    <w:rsid w:val="00B81E66"/>
    <w:rsid w:val="00B822F5"/>
    <w:rsid w:val="00B8288C"/>
    <w:rsid w:val="00B829F7"/>
    <w:rsid w:val="00B84D0F"/>
    <w:rsid w:val="00B85978"/>
    <w:rsid w:val="00B86DA9"/>
    <w:rsid w:val="00B8771E"/>
    <w:rsid w:val="00B87D60"/>
    <w:rsid w:val="00B87DE3"/>
    <w:rsid w:val="00B9076A"/>
    <w:rsid w:val="00B91488"/>
    <w:rsid w:val="00B91619"/>
    <w:rsid w:val="00B93501"/>
    <w:rsid w:val="00B935D6"/>
    <w:rsid w:val="00B96255"/>
    <w:rsid w:val="00BA0061"/>
    <w:rsid w:val="00BA00C1"/>
    <w:rsid w:val="00BA0899"/>
    <w:rsid w:val="00BA2648"/>
    <w:rsid w:val="00BA2E23"/>
    <w:rsid w:val="00BA342A"/>
    <w:rsid w:val="00BA3B88"/>
    <w:rsid w:val="00BA3C7F"/>
    <w:rsid w:val="00BA4A42"/>
    <w:rsid w:val="00BA5039"/>
    <w:rsid w:val="00BA7077"/>
    <w:rsid w:val="00BA751E"/>
    <w:rsid w:val="00BA76C2"/>
    <w:rsid w:val="00BB09B9"/>
    <w:rsid w:val="00BB2110"/>
    <w:rsid w:val="00BB233A"/>
    <w:rsid w:val="00BB39D0"/>
    <w:rsid w:val="00BB3D99"/>
    <w:rsid w:val="00BB4C5F"/>
    <w:rsid w:val="00BB6012"/>
    <w:rsid w:val="00BB79F0"/>
    <w:rsid w:val="00BB7A71"/>
    <w:rsid w:val="00BB7F45"/>
    <w:rsid w:val="00BC0833"/>
    <w:rsid w:val="00BC0BED"/>
    <w:rsid w:val="00BC12A0"/>
    <w:rsid w:val="00BC25D5"/>
    <w:rsid w:val="00BC3167"/>
    <w:rsid w:val="00BC39CA"/>
    <w:rsid w:val="00BC3C7A"/>
    <w:rsid w:val="00BC3D75"/>
    <w:rsid w:val="00BC4252"/>
    <w:rsid w:val="00BC4B70"/>
    <w:rsid w:val="00BC4CB2"/>
    <w:rsid w:val="00BC50A4"/>
    <w:rsid w:val="00BC55CB"/>
    <w:rsid w:val="00BC5DC3"/>
    <w:rsid w:val="00BC6A16"/>
    <w:rsid w:val="00BC7A94"/>
    <w:rsid w:val="00BD099D"/>
    <w:rsid w:val="00BD1DBE"/>
    <w:rsid w:val="00BD2AA5"/>
    <w:rsid w:val="00BD4D75"/>
    <w:rsid w:val="00BD5031"/>
    <w:rsid w:val="00BD54B6"/>
    <w:rsid w:val="00BD615A"/>
    <w:rsid w:val="00BD651E"/>
    <w:rsid w:val="00BD6694"/>
    <w:rsid w:val="00BD7147"/>
    <w:rsid w:val="00BD72AF"/>
    <w:rsid w:val="00BD7713"/>
    <w:rsid w:val="00BD77F4"/>
    <w:rsid w:val="00BD78FB"/>
    <w:rsid w:val="00BE1015"/>
    <w:rsid w:val="00BE207F"/>
    <w:rsid w:val="00BE35C9"/>
    <w:rsid w:val="00BE40FA"/>
    <w:rsid w:val="00BE596A"/>
    <w:rsid w:val="00BE5D35"/>
    <w:rsid w:val="00BE6364"/>
    <w:rsid w:val="00BE7527"/>
    <w:rsid w:val="00BE75D2"/>
    <w:rsid w:val="00BE764D"/>
    <w:rsid w:val="00BF0605"/>
    <w:rsid w:val="00BF11FE"/>
    <w:rsid w:val="00BF1CF3"/>
    <w:rsid w:val="00BF264F"/>
    <w:rsid w:val="00BF2DB3"/>
    <w:rsid w:val="00BF3247"/>
    <w:rsid w:val="00BF3ABC"/>
    <w:rsid w:val="00BF3EDB"/>
    <w:rsid w:val="00BF5157"/>
    <w:rsid w:val="00BF637E"/>
    <w:rsid w:val="00BF697F"/>
    <w:rsid w:val="00BF6B68"/>
    <w:rsid w:val="00BF7D19"/>
    <w:rsid w:val="00C00221"/>
    <w:rsid w:val="00C0030C"/>
    <w:rsid w:val="00C009D7"/>
    <w:rsid w:val="00C02225"/>
    <w:rsid w:val="00C026E9"/>
    <w:rsid w:val="00C03010"/>
    <w:rsid w:val="00C031D7"/>
    <w:rsid w:val="00C03D85"/>
    <w:rsid w:val="00C04457"/>
    <w:rsid w:val="00C05161"/>
    <w:rsid w:val="00C05524"/>
    <w:rsid w:val="00C0578D"/>
    <w:rsid w:val="00C059EB"/>
    <w:rsid w:val="00C05C94"/>
    <w:rsid w:val="00C06AD1"/>
    <w:rsid w:val="00C07606"/>
    <w:rsid w:val="00C07783"/>
    <w:rsid w:val="00C10823"/>
    <w:rsid w:val="00C1149C"/>
    <w:rsid w:val="00C12693"/>
    <w:rsid w:val="00C126D1"/>
    <w:rsid w:val="00C128EB"/>
    <w:rsid w:val="00C12CA8"/>
    <w:rsid w:val="00C14A32"/>
    <w:rsid w:val="00C14FFC"/>
    <w:rsid w:val="00C1509D"/>
    <w:rsid w:val="00C15C7F"/>
    <w:rsid w:val="00C16298"/>
    <w:rsid w:val="00C17555"/>
    <w:rsid w:val="00C21977"/>
    <w:rsid w:val="00C2205A"/>
    <w:rsid w:val="00C23B6E"/>
    <w:rsid w:val="00C23B98"/>
    <w:rsid w:val="00C23C5C"/>
    <w:rsid w:val="00C24A2D"/>
    <w:rsid w:val="00C25D45"/>
    <w:rsid w:val="00C25E7C"/>
    <w:rsid w:val="00C25F4D"/>
    <w:rsid w:val="00C26451"/>
    <w:rsid w:val="00C3283E"/>
    <w:rsid w:val="00C3295B"/>
    <w:rsid w:val="00C33860"/>
    <w:rsid w:val="00C33AD2"/>
    <w:rsid w:val="00C343CD"/>
    <w:rsid w:val="00C34BDF"/>
    <w:rsid w:val="00C35DB3"/>
    <w:rsid w:val="00C35DB7"/>
    <w:rsid w:val="00C36373"/>
    <w:rsid w:val="00C3764E"/>
    <w:rsid w:val="00C377FD"/>
    <w:rsid w:val="00C41D77"/>
    <w:rsid w:val="00C41E11"/>
    <w:rsid w:val="00C42495"/>
    <w:rsid w:val="00C428D9"/>
    <w:rsid w:val="00C43985"/>
    <w:rsid w:val="00C44404"/>
    <w:rsid w:val="00C444FB"/>
    <w:rsid w:val="00C45431"/>
    <w:rsid w:val="00C4597F"/>
    <w:rsid w:val="00C466B5"/>
    <w:rsid w:val="00C47018"/>
    <w:rsid w:val="00C47D93"/>
    <w:rsid w:val="00C50010"/>
    <w:rsid w:val="00C501FD"/>
    <w:rsid w:val="00C51EFE"/>
    <w:rsid w:val="00C523F4"/>
    <w:rsid w:val="00C528DB"/>
    <w:rsid w:val="00C53550"/>
    <w:rsid w:val="00C53887"/>
    <w:rsid w:val="00C54D52"/>
    <w:rsid w:val="00C55AE0"/>
    <w:rsid w:val="00C55BDA"/>
    <w:rsid w:val="00C5608A"/>
    <w:rsid w:val="00C5648B"/>
    <w:rsid w:val="00C56BF8"/>
    <w:rsid w:val="00C56D0B"/>
    <w:rsid w:val="00C60181"/>
    <w:rsid w:val="00C61F09"/>
    <w:rsid w:val="00C62F5A"/>
    <w:rsid w:val="00C62FE6"/>
    <w:rsid w:val="00C63350"/>
    <w:rsid w:val="00C63413"/>
    <w:rsid w:val="00C63B5C"/>
    <w:rsid w:val="00C63C59"/>
    <w:rsid w:val="00C657A3"/>
    <w:rsid w:val="00C663B0"/>
    <w:rsid w:val="00C66516"/>
    <w:rsid w:val="00C67137"/>
    <w:rsid w:val="00C676F2"/>
    <w:rsid w:val="00C6795F"/>
    <w:rsid w:val="00C71278"/>
    <w:rsid w:val="00C71368"/>
    <w:rsid w:val="00C71554"/>
    <w:rsid w:val="00C728D0"/>
    <w:rsid w:val="00C72B87"/>
    <w:rsid w:val="00C72CDC"/>
    <w:rsid w:val="00C73908"/>
    <w:rsid w:val="00C75EA4"/>
    <w:rsid w:val="00C77466"/>
    <w:rsid w:val="00C77ACF"/>
    <w:rsid w:val="00C80420"/>
    <w:rsid w:val="00C81023"/>
    <w:rsid w:val="00C8199B"/>
    <w:rsid w:val="00C82288"/>
    <w:rsid w:val="00C82331"/>
    <w:rsid w:val="00C82A46"/>
    <w:rsid w:val="00C82C35"/>
    <w:rsid w:val="00C83874"/>
    <w:rsid w:val="00C83FCF"/>
    <w:rsid w:val="00C8477F"/>
    <w:rsid w:val="00C85E69"/>
    <w:rsid w:val="00C86001"/>
    <w:rsid w:val="00C8658D"/>
    <w:rsid w:val="00C869EA"/>
    <w:rsid w:val="00C8716F"/>
    <w:rsid w:val="00C8746C"/>
    <w:rsid w:val="00C87C2D"/>
    <w:rsid w:val="00C87F53"/>
    <w:rsid w:val="00C90518"/>
    <w:rsid w:val="00C90C4A"/>
    <w:rsid w:val="00C91CEB"/>
    <w:rsid w:val="00C91E61"/>
    <w:rsid w:val="00C92D91"/>
    <w:rsid w:val="00C9351B"/>
    <w:rsid w:val="00C93749"/>
    <w:rsid w:val="00C93BF7"/>
    <w:rsid w:val="00C93D9B"/>
    <w:rsid w:val="00C9463C"/>
    <w:rsid w:val="00C94DA9"/>
    <w:rsid w:val="00C9500B"/>
    <w:rsid w:val="00C956B0"/>
    <w:rsid w:val="00C96DA0"/>
    <w:rsid w:val="00C972D8"/>
    <w:rsid w:val="00CA141D"/>
    <w:rsid w:val="00CA14B6"/>
    <w:rsid w:val="00CA276F"/>
    <w:rsid w:val="00CA28FF"/>
    <w:rsid w:val="00CA2F59"/>
    <w:rsid w:val="00CA47D9"/>
    <w:rsid w:val="00CA55D9"/>
    <w:rsid w:val="00CA5754"/>
    <w:rsid w:val="00CA58C6"/>
    <w:rsid w:val="00CA5DCA"/>
    <w:rsid w:val="00CA611A"/>
    <w:rsid w:val="00CA6516"/>
    <w:rsid w:val="00CB004F"/>
    <w:rsid w:val="00CB0590"/>
    <w:rsid w:val="00CB0C55"/>
    <w:rsid w:val="00CB1443"/>
    <w:rsid w:val="00CB165A"/>
    <w:rsid w:val="00CB2FE3"/>
    <w:rsid w:val="00CB31B2"/>
    <w:rsid w:val="00CB3D8E"/>
    <w:rsid w:val="00CB4B30"/>
    <w:rsid w:val="00CB5891"/>
    <w:rsid w:val="00CB5E85"/>
    <w:rsid w:val="00CB6B0C"/>
    <w:rsid w:val="00CB754C"/>
    <w:rsid w:val="00CB7E71"/>
    <w:rsid w:val="00CC002F"/>
    <w:rsid w:val="00CC0256"/>
    <w:rsid w:val="00CC02BF"/>
    <w:rsid w:val="00CC17D0"/>
    <w:rsid w:val="00CC2E7E"/>
    <w:rsid w:val="00CC3243"/>
    <w:rsid w:val="00CC3A7C"/>
    <w:rsid w:val="00CC3C88"/>
    <w:rsid w:val="00CC41A6"/>
    <w:rsid w:val="00CC4482"/>
    <w:rsid w:val="00CC4823"/>
    <w:rsid w:val="00CC4BA0"/>
    <w:rsid w:val="00CC5119"/>
    <w:rsid w:val="00CC51C2"/>
    <w:rsid w:val="00CC58D2"/>
    <w:rsid w:val="00CC5C12"/>
    <w:rsid w:val="00CC6354"/>
    <w:rsid w:val="00CC7144"/>
    <w:rsid w:val="00CD084A"/>
    <w:rsid w:val="00CD0A01"/>
    <w:rsid w:val="00CD0BDA"/>
    <w:rsid w:val="00CD12B6"/>
    <w:rsid w:val="00CD24E6"/>
    <w:rsid w:val="00CD266F"/>
    <w:rsid w:val="00CD2CE6"/>
    <w:rsid w:val="00CD310E"/>
    <w:rsid w:val="00CD312B"/>
    <w:rsid w:val="00CD4C43"/>
    <w:rsid w:val="00CD4DEA"/>
    <w:rsid w:val="00CD4F3E"/>
    <w:rsid w:val="00CD4FE4"/>
    <w:rsid w:val="00CD503C"/>
    <w:rsid w:val="00CD5226"/>
    <w:rsid w:val="00CD5659"/>
    <w:rsid w:val="00CD59DA"/>
    <w:rsid w:val="00CD70AC"/>
    <w:rsid w:val="00CD7177"/>
    <w:rsid w:val="00CE00B9"/>
    <w:rsid w:val="00CE2BC0"/>
    <w:rsid w:val="00CE4507"/>
    <w:rsid w:val="00CE5964"/>
    <w:rsid w:val="00CE596B"/>
    <w:rsid w:val="00CE5F1C"/>
    <w:rsid w:val="00CE66C8"/>
    <w:rsid w:val="00CF0463"/>
    <w:rsid w:val="00CF0E66"/>
    <w:rsid w:val="00CF3595"/>
    <w:rsid w:val="00CF5120"/>
    <w:rsid w:val="00CF73A4"/>
    <w:rsid w:val="00CF7A6F"/>
    <w:rsid w:val="00CF7DE4"/>
    <w:rsid w:val="00CF7F00"/>
    <w:rsid w:val="00D00AB2"/>
    <w:rsid w:val="00D01285"/>
    <w:rsid w:val="00D016DB"/>
    <w:rsid w:val="00D04920"/>
    <w:rsid w:val="00D05634"/>
    <w:rsid w:val="00D06B2D"/>
    <w:rsid w:val="00D06F90"/>
    <w:rsid w:val="00D072DE"/>
    <w:rsid w:val="00D0732A"/>
    <w:rsid w:val="00D07BF0"/>
    <w:rsid w:val="00D07E23"/>
    <w:rsid w:val="00D07F62"/>
    <w:rsid w:val="00D115CC"/>
    <w:rsid w:val="00D11D6E"/>
    <w:rsid w:val="00D12418"/>
    <w:rsid w:val="00D12E89"/>
    <w:rsid w:val="00D140B5"/>
    <w:rsid w:val="00D14285"/>
    <w:rsid w:val="00D15566"/>
    <w:rsid w:val="00D15D35"/>
    <w:rsid w:val="00D17124"/>
    <w:rsid w:val="00D17BA3"/>
    <w:rsid w:val="00D20896"/>
    <w:rsid w:val="00D20A4C"/>
    <w:rsid w:val="00D217CC"/>
    <w:rsid w:val="00D21862"/>
    <w:rsid w:val="00D221CC"/>
    <w:rsid w:val="00D23272"/>
    <w:rsid w:val="00D23410"/>
    <w:rsid w:val="00D234B5"/>
    <w:rsid w:val="00D23510"/>
    <w:rsid w:val="00D23531"/>
    <w:rsid w:val="00D23580"/>
    <w:rsid w:val="00D2449C"/>
    <w:rsid w:val="00D2460C"/>
    <w:rsid w:val="00D24ADF"/>
    <w:rsid w:val="00D252F5"/>
    <w:rsid w:val="00D26493"/>
    <w:rsid w:val="00D2671A"/>
    <w:rsid w:val="00D30BB5"/>
    <w:rsid w:val="00D30F3A"/>
    <w:rsid w:val="00D3386F"/>
    <w:rsid w:val="00D34231"/>
    <w:rsid w:val="00D35D22"/>
    <w:rsid w:val="00D360A9"/>
    <w:rsid w:val="00D36B47"/>
    <w:rsid w:val="00D371D9"/>
    <w:rsid w:val="00D4090F"/>
    <w:rsid w:val="00D423B8"/>
    <w:rsid w:val="00D42855"/>
    <w:rsid w:val="00D42A0E"/>
    <w:rsid w:val="00D42C62"/>
    <w:rsid w:val="00D42FAE"/>
    <w:rsid w:val="00D438CB"/>
    <w:rsid w:val="00D43B4C"/>
    <w:rsid w:val="00D446FD"/>
    <w:rsid w:val="00D44BFA"/>
    <w:rsid w:val="00D45120"/>
    <w:rsid w:val="00D4762F"/>
    <w:rsid w:val="00D5166B"/>
    <w:rsid w:val="00D5191D"/>
    <w:rsid w:val="00D51C28"/>
    <w:rsid w:val="00D52186"/>
    <w:rsid w:val="00D531B7"/>
    <w:rsid w:val="00D53276"/>
    <w:rsid w:val="00D54348"/>
    <w:rsid w:val="00D54A2A"/>
    <w:rsid w:val="00D54C15"/>
    <w:rsid w:val="00D5558E"/>
    <w:rsid w:val="00D565BC"/>
    <w:rsid w:val="00D56750"/>
    <w:rsid w:val="00D569C2"/>
    <w:rsid w:val="00D56D9A"/>
    <w:rsid w:val="00D57741"/>
    <w:rsid w:val="00D57F35"/>
    <w:rsid w:val="00D621C3"/>
    <w:rsid w:val="00D62B89"/>
    <w:rsid w:val="00D62E00"/>
    <w:rsid w:val="00D64F5C"/>
    <w:rsid w:val="00D656C7"/>
    <w:rsid w:val="00D67A8B"/>
    <w:rsid w:val="00D7091D"/>
    <w:rsid w:val="00D7143F"/>
    <w:rsid w:val="00D715FC"/>
    <w:rsid w:val="00D71649"/>
    <w:rsid w:val="00D71A98"/>
    <w:rsid w:val="00D72505"/>
    <w:rsid w:val="00D7291D"/>
    <w:rsid w:val="00D72D54"/>
    <w:rsid w:val="00D73D1A"/>
    <w:rsid w:val="00D73EB1"/>
    <w:rsid w:val="00D73FBC"/>
    <w:rsid w:val="00D74055"/>
    <w:rsid w:val="00D7494C"/>
    <w:rsid w:val="00D757D2"/>
    <w:rsid w:val="00D75AE7"/>
    <w:rsid w:val="00D75ED2"/>
    <w:rsid w:val="00D76252"/>
    <w:rsid w:val="00D77352"/>
    <w:rsid w:val="00D77DC7"/>
    <w:rsid w:val="00D803B7"/>
    <w:rsid w:val="00D80993"/>
    <w:rsid w:val="00D8122B"/>
    <w:rsid w:val="00D81622"/>
    <w:rsid w:val="00D8274C"/>
    <w:rsid w:val="00D82FA9"/>
    <w:rsid w:val="00D833BD"/>
    <w:rsid w:val="00D84413"/>
    <w:rsid w:val="00D845B4"/>
    <w:rsid w:val="00D8471E"/>
    <w:rsid w:val="00D85B7E"/>
    <w:rsid w:val="00D86561"/>
    <w:rsid w:val="00D8670C"/>
    <w:rsid w:val="00D86B4E"/>
    <w:rsid w:val="00D87BD3"/>
    <w:rsid w:val="00D87FB6"/>
    <w:rsid w:val="00D900A3"/>
    <w:rsid w:val="00D90AE7"/>
    <w:rsid w:val="00D91D1A"/>
    <w:rsid w:val="00D9209A"/>
    <w:rsid w:val="00D922B6"/>
    <w:rsid w:val="00D9256E"/>
    <w:rsid w:val="00D92950"/>
    <w:rsid w:val="00D93283"/>
    <w:rsid w:val="00D939AF"/>
    <w:rsid w:val="00D93AD7"/>
    <w:rsid w:val="00D94196"/>
    <w:rsid w:val="00D95EBF"/>
    <w:rsid w:val="00D9654B"/>
    <w:rsid w:val="00D96B48"/>
    <w:rsid w:val="00D97CE4"/>
    <w:rsid w:val="00D97E0F"/>
    <w:rsid w:val="00DA0B26"/>
    <w:rsid w:val="00DA1984"/>
    <w:rsid w:val="00DA1A1F"/>
    <w:rsid w:val="00DA3040"/>
    <w:rsid w:val="00DA3746"/>
    <w:rsid w:val="00DA4771"/>
    <w:rsid w:val="00DA5713"/>
    <w:rsid w:val="00DA7398"/>
    <w:rsid w:val="00DA73FC"/>
    <w:rsid w:val="00DB06FA"/>
    <w:rsid w:val="00DB1AB9"/>
    <w:rsid w:val="00DB2395"/>
    <w:rsid w:val="00DB23B8"/>
    <w:rsid w:val="00DB23F4"/>
    <w:rsid w:val="00DB2E79"/>
    <w:rsid w:val="00DB4C8B"/>
    <w:rsid w:val="00DB4D37"/>
    <w:rsid w:val="00DB4FF5"/>
    <w:rsid w:val="00DB58FE"/>
    <w:rsid w:val="00DB5978"/>
    <w:rsid w:val="00DB674E"/>
    <w:rsid w:val="00DB6A32"/>
    <w:rsid w:val="00DB758F"/>
    <w:rsid w:val="00DB77E6"/>
    <w:rsid w:val="00DC1408"/>
    <w:rsid w:val="00DC1A3F"/>
    <w:rsid w:val="00DC2214"/>
    <w:rsid w:val="00DC24E6"/>
    <w:rsid w:val="00DC2595"/>
    <w:rsid w:val="00DC38D4"/>
    <w:rsid w:val="00DC48B3"/>
    <w:rsid w:val="00DC54D1"/>
    <w:rsid w:val="00DC5A70"/>
    <w:rsid w:val="00DC5C11"/>
    <w:rsid w:val="00DC7F5D"/>
    <w:rsid w:val="00DD0093"/>
    <w:rsid w:val="00DD0BA6"/>
    <w:rsid w:val="00DD1388"/>
    <w:rsid w:val="00DD1709"/>
    <w:rsid w:val="00DD1D6E"/>
    <w:rsid w:val="00DD1E0D"/>
    <w:rsid w:val="00DD26BD"/>
    <w:rsid w:val="00DD2767"/>
    <w:rsid w:val="00DD6175"/>
    <w:rsid w:val="00DD62ED"/>
    <w:rsid w:val="00DD672D"/>
    <w:rsid w:val="00DD7055"/>
    <w:rsid w:val="00DD739C"/>
    <w:rsid w:val="00DE004C"/>
    <w:rsid w:val="00DE0DE3"/>
    <w:rsid w:val="00DE2787"/>
    <w:rsid w:val="00DE2F18"/>
    <w:rsid w:val="00DE3638"/>
    <w:rsid w:val="00DE3926"/>
    <w:rsid w:val="00DE5436"/>
    <w:rsid w:val="00DE5FD6"/>
    <w:rsid w:val="00DE60ED"/>
    <w:rsid w:val="00DE77D4"/>
    <w:rsid w:val="00DE79B0"/>
    <w:rsid w:val="00DE7D65"/>
    <w:rsid w:val="00DF04E5"/>
    <w:rsid w:val="00DF1A41"/>
    <w:rsid w:val="00DF1EC9"/>
    <w:rsid w:val="00DF2360"/>
    <w:rsid w:val="00DF39F3"/>
    <w:rsid w:val="00DF453C"/>
    <w:rsid w:val="00DF482A"/>
    <w:rsid w:val="00DF5118"/>
    <w:rsid w:val="00DF51C6"/>
    <w:rsid w:val="00DF553B"/>
    <w:rsid w:val="00DF5A19"/>
    <w:rsid w:val="00DF5A72"/>
    <w:rsid w:val="00DF5FF5"/>
    <w:rsid w:val="00DF78DE"/>
    <w:rsid w:val="00DF7DFE"/>
    <w:rsid w:val="00DF7F9A"/>
    <w:rsid w:val="00E002E8"/>
    <w:rsid w:val="00E005D4"/>
    <w:rsid w:val="00E011EA"/>
    <w:rsid w:val="00E01294"/>
    <w:rsid w:val="00E013D6"/>
    <w:rsid w:val="00E01DFC"/>
    <w:rsid w:val="00E02934"/>
    <w:rsid w:val="00E04197"/>
    <w:rsid w:val="00E047A2"/>
    <w:rsid w:val="00E04DEF"/>
    <w:rsid w:val="00E04FB6"/>
    <w:rsid w:val="00E0529D"/>
    <w:rsid w:val="00E0782B"/>
    <w:rsid w:val="00E07988"/>
    <w:rsid w:val="00E100F4"/>
    <w:rsid w:val="00E102EA"/>
    <w:rsid w:val="00E1071C"/>
    <w:rsid w:val="00E116D2"/>
    <w:rsid w:val="00E122C2"/>
    <w:rsid w:val="00E131B5"/>
    <w:rsid w:val="00E13340"/>
    <w:rsid w:val="00E13359"/>
    <w:rsid w:val="00E1391B"/>
    <w:rsid w:val="00E15916"/>
    <w:rsid w:val="00E201FA"/>
    <w:rsid w:val="00E208C8"/>
    <w:rsid w:val="00E20D62"/>
    <w:rsid w:val="00E2132C"/>
    <w:rsid w:val="00E216A6"/>
    <w:rsid w:val="00E21849"/>
    <w:rsid w:val="00E2249D"/>
    <w:rsid w:val="00E22EBF"/>
    <w:rsid w:val="00E231D6"/>
    <w:rsid w:val="00E23506"/>
    <w:rsid w:val="00E23BF3"/>
    <w:rsid w:val="00E23D37"/>
    <w:rsid w:val="00E248AC"/>
    <w:rsid w:val="00E25515"/>
    <w:rsid w:val="00E25F3E"/>
    <w:rsid w:val="00E267B6"/>
    <w:rsid w:val="00E276C3"/>
    <w:rsid w:val="00E304A6"/>
    <w:rsid w:val="00E311C2"/>
    <w:rsid w:val="00E325EA"/>
    <w:rsid w:val="00E346F1"/>
    <w:rsid w:val="00E34F56"/>
    <w:rsid w:val="00E35358"/>
    <w:rsid w:val="00E35A33"/>
    <w:rsid w:val="00E362FC"/>
    <w:rsid w:val="00E3695E"/>
    <w:rsid w:val="00E36BE0"/>
    <w:rsid w:val="00E36FA1"/>
    <w:rsid w:val="00E3741B"/>
    <w:rsid w:val="00E3745B"/>
    <w:rsid w:val="00E37A8C"/>
    <w:rsid w:val="00E40988"/>
    <w:rsid w:val="00E40E0C"/>
    <w:rsid w:val="00E4101D"/>
    <w:rsid w:val="00E42D74"/>
    <w:rsid w:val="00E43275"/>
    <w:rsid w:val="00E43C66"/>
    <w:rsid w:val="00E43C99"/>
    <w:rsid w:val="00E44402"/>
    <w:rsid w:val="00E446E0"/>
    <w:rsid w:val="00E4510F"/>
    <w:rsid w:val="00E45456"/>
    <w:rsid w:val="00E4696E"/>
    <w:rsid w:val="00E47EB6"/>
    <w:rsid w:val="00E50FBC"/>
    <w:rsid w:val="00E51066"/>
    <w:rsid w:val="00E51EE2"/>
    <w:rsid w:val="00E5243B"/>
    <w:rsid w:val="00E52D26"/>
    <w:rsid w:val="00E533EC"/>
    <w:rsid w:val="00E53754"/>
    <w:rsid w:val="00E53867"/>
    <w:rsid w:val="00E5400C"/>
    <w:rsid w:val="00E541AB"/>
    <w:rsid w:val="00E5492E"/>
    <w:rsid w:val="00E557C1"/>
    <w:rsid w:val="00E5585B"/>
    <w:rsid w:val="00E55DF4"/>
    <w:rsid w:val="00E56339"/>
    <w:rsid w:val="00E56856"/>
    <w:rsid w:val="00E57851"/>
    <w:rsid w:val="00E61935"/>
    <w:rsid w:val="00E61CF7"/>
    <w:rsid w:val="00E63377"/>
    <w:rsid w:val="00E63BE3"/>
    <w:rsid w:val="00E63E71"/>
    <w:rsid w:val="00E6420C"/>
    <w:rsid w:val="00E655ED"/>
    <w:rsid w:val="00E657F2"/>
    <w:rsid w:val="00E662A9"/>
    <w:rsid w:val="00E66581"/>
    <w:rsid w:val="00E671F3"/>
    <w:rsid w:val="00E67910"/>
    <w:rsid w:val="00E67FB1"/>
    <w:rsid w:val="00E71450"/>
    <w:rsid w:val="00E71B44"/>
    <w:rsid w:val="00E721E6"/>
    <w:rsid w:val="00E72413"/>
    <w:rsid w:val="00E72CBC"/>
    <w:rsid w:val="00E739BC"/>
    <w:rsid w:val="00E740C4"/>
    <w:rsid w:val="00E74841"/>
    <w:rsid w:val="00E74AEE"/>
    <w:rsid w:val="00E74BC7"/>
    <w:rsid w:val="00E75578"/>
    <w:rsid w:val="00E764D7"/>
    <w:rsid w:val="00E774D0"/>
    <w:rsid w:val="00E80DD8"/>
    <w:rsid w:val="00E81822"/>
    <w:rsid w:val="00E8200D"/>
    <w:rsid w:val="00E8228F"/>
    <w:rsid w:val="00E83215"/>
    <w:rsid w:val="00E84DA2"/>
    <w:rsid w:val="00E85D39"/>
    <w:rsid w:val="00E867EB"/>
    <w:rsid w:val="00E86EAB"/>
    <w:rsid w:val="00E871CD"/>
    <w:rsid w:val="00E87B70"/>
    <w:rsid w:val="00E87D5C"/>
    <w:rsid w:val="00E90204"/>
    <w:rsid w:val="00E9292E"/>
    <w:rsid w:val="00E940BF"/>
    <w:rsid w:val="00E9508A"/>
    <w:rsid w:val="00E95919"/>
    <w:rsid w:val="00E963A4"/>
    <w:rsid w:val="00E96C9D"/>
    <w:rsid w:val="00E96CD0"/>
    <w:rsid w:val="00E97BD5"/>
    <w:rsid w:val="00EA086C"/>
    <w:rsid w:val="00EA08EB"/>
    <w:rsid w:val="00EA092A"/>
    <w:rsid w:val="00EA1D3A"/>
    <w:rsid w:val="00EA47D3"/>
    <w:rsid w:val="00EA4A71"/>
    <w:rsid w:val="00EA4C0C"/>
    <w:rsid w:val="00EA4F77"/>
    <w:rsid w:val="00EA5D7D"/>
    <w:rsid w:val="00EA6B01"/>
    <w:rsid w:val="00EB0064"/>
    <w:rsid w:val="00EB0331"/>
    <w:rsid w:val="00EB0391"/>
    <w:rsid w:val="00EB110B"/>
    <w:rsid w:val="00EB1FBD"/>
    <w:rsid w:val="00EB301B"/>
    <w:rsid w:val="00EB37A7"/>
    <w:rsid w:val="00EB4BE4"/>
    <w:rsid w:val="00EB58AA"/>
    <w:rsid w:val="00EB6DC5"/>
    <w:rsid w:val="00EB7199"/>
    <w:rsid w:val="00EB72D6"/>
    <w:rsid w:val="00EB7372"/>
    <w:rsid w:val="00EC12E0"/>
    <w:rsid w:val="00EC2252"/>
    <w:rsid w:val="00EC2568"/>
    <w:rsid w:val="00EC2D8B"/>
    <w:rsid w:val="00EC2DE6"/>
    <w:rsid w:val="00EC47AF"/>
    <w:rsid w:val="00EC63EF"/>
    <w:rsid w:val="00EC65F5"/>
    <w:rsid w:val="00EC6691"/>
    <w:rsid w:val="00EC75E1"/>
    <w:rsid w:val="00EC7900"/>
    <w:rsid w:val="00ED0E22"/>
    <w:rsid w:val="00ED1BA3"/>
    <w:rsid w:val="00ED2F89"/>
    <w:rsid w:val="00ED344D"/>
    <w:rsid w:val="00ED3559"/>
    <w:rsid w:val="00ED4BB8"/>
    <w:rsid w:val="00ED5C44"/>
    <w:rsid w:val="00ED6514"/>
    <w:rsid w:val="00ED75C4"/>
    <w:rsid w:val="00ED78A5"/>
    <w:rsid w:val="00EE06F8"/>
    <w:rsid w:val="00EE0DC9"/>
    <w:rsid w:val="00EE14DB"/>
    <w:rsid w:val="00EE1B80"/>
    <w:rsid w:val="00EE1C2A"/>
    <w:rsid w:val="00EE2AF5"/>
    <w:rsid w:val="00EE3179"/>
    <w:rsid w:val="00EE3FFC"/>
    <w:rsid w:val="00EE43F6"/>
    <w:rsid w:val="00EE73D7"/>
    <w:rsid w:val="00EE765E"/>
    <w:rsid w:val="00EE7B11"/>
    <w:rsid w:val="00EF16E0"/>
    <w:rsid w:val="00EF1C17"/>
    <w:rsid w:val="00EF2C65"/>
    <w:rsid w:val="00EF2E76"/>
    <w:rsid w:val="00EF349B"/>
    <w:rsid w:val="00EF3646"/>
    <w:rsid w:val="00EF3F1B"/>
    <w:rsid w:val="00EF47E7"/>
    <w:rsid w:val="00EF4936"/>
    <w:rsid w:val="00EF4D18"/>
    <w:rsid w:val="00EF4FA8"/>
    <w:rsid w:val="00EF73C8"/>
    <w:rsid w:val="00EF7B49"/>
    <w:rsid w:val="00EF7CFF"/>
    <w:rsid w:val="00F00149"/>
    <w:rsid w:val="00F008E3"/>
    <w:rsid w:val="00F00FD4"/>
    <w:rsid w:val="00F010B5"/>
    <w:rsid w:val="00F019E2"/>
    <w:rsid w:val="00F03686"/>
    <w:rsid w:val="00F03772"/>
    <w:rsid w:val="00F03F42"/>
    <w:rsid w:val="00F0400D"/>
    <w:rsid w:val="00F0471F"/>
    <w:rsid w:val="00F0499E"/>
    <w:rsid w:val="00F04D7E"/>
    <w:rsid w:val="00F063EE"/>
    <w:rsid w:val="00F07A10"/>
    <w:rsid w:val="00F10278"/>
    <w:rsid w:val="00F10B72"/>
    <w:rsid w:val="00F11D11"/>
    <w:rsid w:val="00F11F81"/>
    <w:rsid w:val="00F12509"/>
    <w:rsid w:val="00F176E1"/>
    <w:rsid w:val="00F209F3"/>
    <w:rsid w:val="00F20A79"/>
    <w:rsid w:val="00F20E5D"/>
    <w:rsid w:val="00F212B7"/>
    <w:rsid w:val="00F21C0A"/>
    <w:rsid w:val="00F241B4"/>
    <w:rsid w:val="00F24C55"/>
    <w:rsid w:val="00F268A0"/>
    <w:rsid w:val="00F27500"/>
    <w:rsid w:val="00F304D3"/>
    <w:rsid w:val="00F31139"/>
    <w:rsid w:val="00F31CE8"/>
    <w:rsid w:val="00F326FB"/>
    <w:rsid w:val="00F334C4"/>
    <w:rsid w:val="00F33635"/>
    <w:rsid w:val="00F34441"/>
    <w:rsid w:val="00F346A1"/>
    <w:rsid w:val="00F34D53"/>
    <w:rsid w:val="00F34E0A"/>
    <w:rsid w:val="00F35959"/>
    <w:rsid w:val="00F35D84"/>
    <w:rsid w:val="00F35E09"/>
    <w:rsid w:val="00F35E42"/>
    <w:rsid w:val="00F36803"/>
    <w:rsid w:val="00F36B14"/>
    <w:rsid w:val="00F36B7B"/>
    <w:rsid w:val="00F37761"/>
    <w:rsid w:val="00F40024"/>
    <w:rsid w:val="00F401DD"/>
    <w:rsid w:val="00F40755"/>
    <w:rsid w:val="00F40A4B"/>
    <w:rsid w:val="00F42267"/>
    <w:rsid w:val="00F42719"/>
    <w:rsid w:val="00F427C8"/>
    <w:rsid w:val="00F466BD"/>
    <w:rsid w:val="00F466C6"/>
    <w:rsid w:val="00F475A8"/>
    <w:rsid w:val="00F4773F"/>
    <w:rsid w:val="00F47A0F"/>
    <w:rsid w:val="00F50EEC"/>
    <w:rsid w:val="00F554C1"/>
    <w:rsid w:val="00F55713"/>
    <w:rsid w:val="00F55A19"/>
    <w:rsid w:val="00F564B6"/>
    <w:rsid w:val="00F57095"/>
    <w:rsid w:val="00F60290"/>
    <w:rsid w:val="00F603AF"/>
    <w:rsid w:val="00F609AA"/>
    <w:rsid w:val="00F60D13"/>
    <w:rsid w:val="00F61588"/>
    <w:rsid w:val="00F61842"/>
    <w:rsid w:val="00F6228D"/>
    <w:rsid w:val="00F62CF9"/>
    <w:rsid w:val="00F62D35"/>
    <w:rsid w:val="00F638C1"/>
    <w:rsid w:val="00F63BC6"/>
    <w:rsid w:val="00F64736"/>
    <w:rsid w:val="00F65E24"/>
    <w:rsid w:val="00F66233"/>
    <w:rsid w:val="00F70914"/>
    <w:rsid w:val="00F70DB0"/>
    <w:rsid w:val="00F71392"/>
    <w:rsid w:val="00F7201A"/>
    <w:rsid w:val="00F725B7"/>
    <w:rsid w:val="00F7296A"/>
    <w:rsid w:val="00F732FC"/>
    <w:rsid w:val="00F740C1"/>
    <w:rsid w:val="00F74137"/>
    <w:rsid w:val="00F74412"/>
    <w:rsid w:val="00F74678"/>
    <w:rsid w:val="00F75698"/>
    <w:rsid w:val="00F76199"/>
    <w:rsid w:val="00F7622C"/>
    <w:rsid w:val="00F762F4"/>
    <w:rsid w:val="00F8122A"/>
    <w:rsid w:val="00F82748"/>
    <w:rsid w:val="00F8423E"/>
    <w:rsid w:val="00F84729"/>
    <w:rsid w:val="00F84C62"/>
    <w:rsid w:val="00F85E48"/>
    <w:rsid w:val="00F8616A"/>
    <w:rsid w:val="00F87CD0"/>
    <w:rsid w:val="00F9064A"/>
    <w:rsid w:val="00F90A05"/>
    <w:rsid w:val="00F90C05"/>
    <w:rsid w:val="00F90D13"/>
    <w:rsid w:val="00F90D34"/>
    <w:rsid w:val="00F91D19"/>
    <w:rsid w:val="00F92554"/>
    <w:rsid w:val="00F92784"/>
    <w:rsid w:val="00F92D99"/>
    <w:rsid w:val="00F93263"/>
    <w:rsid w:val="00F936A6"/>
    <w:rsid w:val="00F94149"/>
    <w:rsid w:val="00F94507"/>
    <w:rsid w:val="00F94C9A"/>
    <w:rsid w:val="00F96858"/>
    <w:rsid w:val="00F970FF"/>
    <w:rsid w:val="00F9715A"/>
    <w:rsid w:val="00F975EB"/>
    <w:rsid w:val="00FA051C"/>
    <w:rsid w:val="00FA0A41"/>
    <w:rsid w:val="00FA0DF0"/>
    <w:rsid w:val="00FA1433"/>
    <w:rsid w:val="00FA17CF"/>
    <w:rsid w:val="00FA230A"/>
    <w:rsid w:val="00FA27B2"/>
    <w:rsid w:val="00FA3952"/>
    <w:rsid w:val="00FA55D0"/>
    <w:rsid w:val="00FB1139"/>
    <w:rsid w:val="00FB18F3"/>
    <w:rsid w:val="00FB1B1D"/>
    <w:rsid w:val="00FB1C96"/>
    <w:rsid w:val="00FB2262"/>
    <w:rsid w:val="00FB3847"/>
    <w:rsid w:val="00FB4B75"/>
    <w:rsid w:val="00FB62E4"/>
    <w:rsid w:val="00FB74EE"/>
    <w:rsid w:val="00FB76AD"/>
    <w:rsid w:val="00FB78E7"/>
    <w:rsid w:val="00FC011B"/>
    <w:rsid w:val="00FC14DE"/>
    <w:rsid w:val="00FC1E91"/>
    <w:rsid w:val="00FC23D7"/>
    <w:rsid w:val="00FC2DE2"/>
    <w:rsid w:val="00FC45D4"/>
    <w:rsid w:val="00FC4A11"/>
    <w:rsid w:val="00FC4B65"/>
    <w:rsid w:val="00FC7DF6"/>
    <w:rsid w:val="00FD042A"/>
    <w:rsid w:val="00FD0B67"/>
    <w:rsid w:val="00FD146B"/>
    <w:rsid w:val="00FD163B"/>
    <w:rsid w:val="00FD19A4"/>
    <w:rsid w:val="00FD22EF"/>
    <w:rsid w:val="00FD2A37"/>
    <w:rsid w:val="00FD3AD2"/>
    <w:rsid w:val="00FD5832"/>
    <w:rsid w:val="00FD61B0"/>
    <w:rsid w:val="00FD67A9"/>
    <w:rsid w:val="00FD7D7C"/>
    <w:rsid w:val="00FE0D64"/>
    <w:rsid w:val="00FE11DF"/>
    <w:rsid w:val="00FE12C6"/>
    <w:rsid w:val="00FE13A6"/>
    <w:rsid w:val="00FE1E68"/>
    <w:rsid w:val="00FE28F7"/>
    <w:rsid w:val="00FE2E9F"/>
    <w:rsid w:val="00FE3722"/>
    <w:rsid w:val="00FE5169"/>
    <w:rsid w:val="00FE6AFF"/>
    <w:rsid w:val="00FE7710"/>
    <w:rsid w:val="00FE7742"/>
    <w:rsid w:val="00FE7760"/>
    <w:rsid w:val="00FF0484"/>
    <w:rsid w:val="00FF0C41"/>
    <w:rsid w:val="00FF1064"/>
    <w:rsid w:val="00FF11D5"/>
    <w:rsid w:val="00FF1A0C"/>
    <w:rsid w:val="00FF2BDF"/>
    <w:rsid w:val="00FF31F3"/>
    <w:rsid w:val="00FF4777"/>
    <w:rsid w:val="00FF50DF"/>
    <w:rsid w:val="00FF60A0"/>
    <w:rsid w:val="00FF7C77"/>
    <w:rsid w:val="00FF7DFC"/>
    <w:rsid w:val="415FC2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28FF6D"/>
  <w15:docId w15:val="{F1451E90-CA18-4398-9BA2-B90AAB72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51C2"/>
    <w:pPr>
      <w:spacing w:after="200" w:line="276" w:lineRule="auto"/>
    </w:pPr>
    <w:rPr>
      <w:rFonts w:ascii="Tahoma" w:hAnsi="Tahoma"/>
      <w:szCs w:val="22"/>
      <w:lang w:eastAsia="en-US"/>
    </w:rPr>
  </w:style>
  <w:style w:type="paragraph" w:styleId="Titolo1">
    <w:name w:val="heading 1"/>
    <w:basedOn w:val="Normale"/>
    <w:next w:val="Normale"/>
    <w:link w:val="Titolo1Carattere"/>
    <w:uiPriority w:val="99"/>
    <w:qFormat/>
    <w:rsid w:val="00496FF7"/>
    <w:pPr>
      <w:keepNext/>
      <w:keepLines/>
      <w:tabs>
        <w:tab w:val="num" w:pos="0"/>
      </w:tabs>
      <w:suppressAutoHyphens/>
      <w:spacing w:before="240" w:after="0" w:line="240" w:lineRule="auto"/>
      <w:ind w:left="432" w:hanging="432"/>
      <w:jc w:val="center"/>
      <w:outlineLvl w:val="0"/>
    </w:pPr>
    <w:rPr>
      <w:rFonts w:eastAsia="Times New Roman" w:cs="Tahoma"/>
      <w:b/>
      <w:bCs/>
      <w:color w:val="404040"/>
      <w:sz w:val="32"/>
      <w:szCs w:val="28"/>
      <w:lang w:eastAsia="ar-SA"/>
    </w:rPr>
  </w:style>
  <w:style w:type="paragraph" w:styleId="Titolo2">
    <w:name w:val="heading 2"/>
    <w:basedOn w:val="Normale"/>
    <w:next w:val="Normale"/>
    <w:link w:val="Titolo2Carattere"/>
    <w:uiPriority w:val="99"/>
    <w:qFormat/>
    <w:locked/>
    <w:rsid w:val="00496FF7"/>
    <w:pPr>
      <w:suppressAutoHyphens/>
      <w:spacing w:line="360" w:lineRule="auto"/>
      <w:jc w:val="both"/>
      <w:outlineLvl w:val="1"/>
    </w:pPr>
    <w:rPr>
      <w:rFonts w:eastAsia="Times New Roman" w:cs="Tahoma"/>
      <w:b/>
      <w:iCs/>
      <w:color w:val="404040"/>
      <w:sz w:val="22"/>
      <w:szCs w:val="24"/>
      <w:u w:val="single"/>
      <w:lang w:eastAsia="ar-SA"/>
    </w:rPr>
  </w:style>
  <w:style w:type="paragraph" w:styleId="Titolo3">
    <w:name w:val="heading 3"/>
    <w:basedOn w:val="Sottoparagrafo"/>
    <w:next w:val="Normale"/>
    <w:link w:val="Titolo3Carattere"/>
    <w:uiPriority w:val="99"/>
    <w:qFormat/>
    <w:locked/>
    <w:rsid w:val="002247B4"/>
    <w:pPr>
      <w:spacing w:before="0" w:after="200" w:line="360" w:lineRule="auto"/>
      <w:outlineLvl w:val="2"/>
    </w:pPr>
    <w:rPr>
      <w:sz w:val="22"/>
      <w:szCs w:val="22"/>
    </w:rPr>
  </w:style>
  <w:style w:type="paragraph" w:styleId="Titolo8">
    <w:name w:val="heading 8"/>
    <w:basedOn w:val="Normale"/>
    <w:next w:val="Normale"/>
    <w:link w:val="Titolo8Carattere"/>
    <w:uiPriority w:val="99"/>
    <w:qFormat/>
    <w:locked/>
    <w:rsid w:val="00640143"/>
    <w:pPr>
      <w:keepNext/>
      <w:keepLines/>
      <w:spacing w:before="200" w:after="0"/>
      <w:outlineLvl w:val="7"/>
    </w:pPr>
    <w:rPr>
      <w:rFonts w:ascii="Cambria" w:hAnsi="Cambria"/>
      <w:color w:val="40404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496FF7"/>
    <w:rPr>
      <w:rFonts w:ascii="Tahoma" w:eastAsia="Times New Roman" w:hAnsi="Tahoma" w:cs="Tahoma"/>
      <w:b/>
      <w:bCs/>
      <w:color w:val="404040"/>
      <w:sz w:val="32"/>
      <w:szCs w:val="28"/>
      <w:lang w:eastAsia="ar-SA"/>
    </w:rPr>
  </w:style>
  <w:style w:type="character" w:customStyle="1" w:styleId="Titolo2Carattere">
    <w:name w:val="Titolo 2 Carattere"/>
    <w:link w:val="Titolo2"/>
    <w:uiPriority w:val="99"/>
    <w:locked/>
    <w:rsid w:val="00496FF7"/>
    <w:rPr>
      <w:rFonts w:ascii="Tahoma" w:eastAsia="Times New Roman" w:hAnsi="Tahoma" w:cs="Tahoma"/>
      <w:b/>
      <w:iCs/>
      <w:color w:val="404040"/>
      <w:sz w:val="22"/>
      <w:szCs w:val="24"/>
      <w:u w:val="single"/>
      <w:lang w:eastAsia="ar-SA"/>
    </w:rPr>
  </w:style>
  <w:style w:type="character" w:customStyle="1" w:styleId="Titolo3Carattere">
    <w:name w:val="Titolo 3 Carattere"/>
    <w:link w:val="Titolo3"/>
    <w:uiPriority w:val="99"/>
    <w:locked/>
    <w:rsid w:val="002247B4"/>
    <w:rPr>
      <w:rFonts w:ascii="Tahoma" w:hAnsi="Tahoma"/>
      <w:b/>
      <w:i/>
      <w:color w:val="000000"/>
      <w:sz w:val="22"/>
      <w:szCs w:val="22"/>
      <w:lang w:eastAsia="en-US"/>
    </w:rPr>
  </w:style>
  <w:style w:type="character" w:customStyle="1" w:styleId="Titolo8Carattere">
    <w:name w:val="Titolo 8 Carattere"/>
    <w:link w:val="Titolo8"/>
    <w:uiPriority w:val="99"/>
    <w:semiHidden/>
    <w:locked/>
    <w:rsid w:val="00640143"/>
    <w:rPr>
      <w:rFonts w:ascii="Cambria" w:hAnsi="Cambria" w:cs="Times New Roman"/>
      <w:color w:val="404040"/>
    </w:rPr>
  </w:style>
  <w:style w:type="paragraph" w:styleId="Sommario1">
    <w:name w:val="toc 1"/>
    <w:basedOn w:val="Normale"/>
    <w:next w:val="Normale"/>
    <w:autoRedefine/>
    <w:uiPriority w:val="39"/>
    <w:rsid w:val="006A5C5B"/>
    <w:pPr>
      <w:spacing w:before="240" w:after="120"/>
    </w:pPr>
    <w:rPr>
      <w:rFonts w:asciiTheme="minorHAnsi" w:hAnsiTheme="minorHAnsi" w:cstheme="minorHAnsi"/>
      <w:b/>
      <w:bCs/>
      <w:szCs w:val="20"/>
    </w:rPr>
  </w:style>
  <w:style w:type="paragraph" w:styleId="Sommario2">
    <w:name w:val="toc 2"/>
    <w:basedOn w:val="Normale"/>
    <w:next w:val="Normale"/>
    <w:autoRedefine/>
    <w:uiPriority w:val="39"/>
    <w:rsid w:val="00F0499E"/>
    <w:pPr>
      <w:spacing w:before="120" w:after="0"/>
      <w:ind w:left="200"/>
    </w:pPr>
    <w:rPr>
      <w:rFonts w:asciiTheme="minorHAnsi" w:hAnsiTheme="minorHAnsi" w:cstheme="minorHAnsi"/>
      <w:i/>
      <w:iCs/>
      <w:szCs w:val="20"/>
    </w:rPr>
  </w:style>
  <w:style w:type="paragraph" w:styleId="Sommario3">
    <w:name w:val="toc 3"/>
    <w:basedOn w:val="Normale"/>
    <w:next w:val="Normale"/>
    <w:autoRedefine/>
    <w:uiPriority w:val="39"/>
    <w:rsid w:val="00F0499E"/>
    <w:pPr>
      <w:spacing w:after="0"/>
      <w:ind w:left="400"/>
    </w:pPr>
    <w:rPr>
      <w:rFonts w:asciiTheme="minorHAnsi" w:hAnsiTheme="minorHAnsi" w:cstheme="minorHAnsi"/>
      <w:szCs w:val="20"/>
    </w:rPr>
  </w:style>
  <w:style w:type="paragraph" w:styleId="Paragrafoelenco">
    <w:name w:val="List Paragraph"/>
    <w:basedOn w:val="Normale"/>
    <w:uiPriority w:val="99"/>
    <w:qFormat/>
    <w:rsid w:val="004614F1"/>
    <w:pPr>
      <w:ind w:left="720"/>
      <w:contextualSpacing/>
    </w:pPr>
  </w:style>
  <w:style w:type="paragraph" w:styleId="Titolosommario">
    <w:name w:val="TOC Heading"/>
    <w:basedOn w:val="Titolo1"/>
    <w:next w:val="Normale"/>
    <w:uiPriority w:val="39"/>
    <w:qFormat/>
    <w:rsid w:val="00F0499E"/>
    <w:pPr>
      <w:outlineLvl w:val="9"/>
    </w:pPr>
    <w:rPr>
      <w:rFonts w:ascii="Cambria" w:hAnsi="Cambria"/>
    </w:rPr>
  </w:style>
  <w:style w:type="table" w:customStyle="1" w:styleId="Stile2">
    <w:name w:val="Stile2"/>
    <w:uiPriority w:val="99"/>
    <w:rsid w:val="005C2514"/>
    <w:rPr>
      <w:rFonts w:ascii="Times New Roman" w:eastAsia="Times New Roman" w:hAnsi="Times New Roman"/>
      <w:color w:val="FFFFFF"/>
    </w:rPr>
    <w:tblPr>
      <w:tblInd w:w="0" w:type="dxa"/>
      <w:tblBorders>
        <w:top w:val="single" w:sz="4" w:space="0" w:color="auto"/>
      </w:tblBorders>
      <w:tblCellMar>
        <w:top w:w="0" w:type="dxa"/>
        <w:left w:w="108" w:type="dxa"/>
        <w:bottom w:w="0" w:type="dxa"/>
        <w:right w:w="108" w:type="dxa"/>
      </w:tblCellMar>
    </w:tblPr>
    <w:tcPr>
      <w:shd w:val="clear" w:color="auto" w:fill="FFFFFF"/>
    </w:tcPr>
  </w:style>
  <w:style w:type="paragraph" w:customStyle="1" w:styleId="Paragrafo">
    <w:name w:val="Paragrafo"/>
    <w:basedOn w:val="Normale"/>
    <w:link w:val="ParagrafoCarattere"/>
    <w:autoRedefine/>
    <w:uiPriority w:val="99"/>
    <w:rsid w:val="00787F4A"/>
    <w:pPr>
      <w:pBdr>
        <w:bottom w:val="single" w:sz="4" w:space="1" w:color="auto"/>
      </w:pBdr>
      <w:spacing w:before="720" w:after="920" w:line="360" w:lineRule="auto"/>
      <w:outlineLvl w:val="1"/>
    </w:pPr>
    <w:rPr>
      <w:sz w:val="28"/>
      <w:szCs w:val="20"/>
    </w:rPr>
  </w:style>
  <w:style w:type="paragraph" w:customStyle="1" w:styleId="Titolo10">
    <w:name w:val="Titolo_1"/>
    <w:basedOn w:val="Normale"/>
    <w:uiPriority w:val="99"/>
    <w:rsid w:val="004614F1"/>
    <w:pPr>
      <w:autoSpaceDE w:val="0"/>
      <w:autoSpaceDN w:val="0"/>
      <w:adjustRightInd w:val="0"/>
      <w:spacing w:after="0" w:line="240" w:lineRule="auto"/>
      <w:jc w:val="center"/>
    </w:pPr>
    <w:rPr>
      <w:b/>
      <w:bCs/>
      <w:sz w:val="36"/>
      <w:szCs w:val="36"/>
    </w:rPr>
  </w:style>
  <w:style w:type="paragraph" w:customStyle="1" w:styleId="Elencoabcd">
    <w:name w:val="Elenco a b c d"/>
    <w:uiPriority w:val="99"/>
    <w:rsid w:val="004614F1"/>
    <w:pPr>
      <w:numPr>
        <w:numId w:val="1"/>
      </w:numPr>
    </w:pPr>
    <w:rPr>
      <w:color w:val="000000"/>
      <w:sz w:val="24"/>
      <w:szCs w:val="24"/>
      <w:lang w:eastAsia="en-US"/>
    </w:rPr>
  </w:style>
  <w:style w:type="paragraph" w:customStyle="1" w:styleId="Sottoparagrafo">
    <w:name w:val="Sottoparagrafo"/>
    <w:basedOn w:val="Normale"/>
    <w:link w:val="SottoparagrafoCarattere"/>
    <w:uiPriority w:val="99"/>
    <w:rsid w:val="002F5FC3"/>
    <w:pPr>
      <w:autoSpaceDE w:val="0"/>
      <w:autoSpaceDN w:val="0"/>
      <w:adjustRightInd w:val="0"/>
      <w:spacing w:before="360" w:after="360" w:line="240" w:lineRule="auto"/>
      <w:ind w:left="284" w:hanging="284"/>
      <w:jc w:val="both"/>
    </w:pPr>
    <w:rPr>
      <w:b/>
      <w:i/>
      <w:color w:val="000000"/>
      <w:sz w:val="24"/>
      <w:szCs w:val="20"/>
    </w:rPr>
  </w:style>
  <w:style w:type="paragraph" w:styleId="Titolo">
    <w:name w:val="Title"/>
    <w:basedOn w:val="Normale"/>
    <w:next w:val="Normale"/>
    <w:link w:val="TitoloCarattere"/>
    <w:uiPriority w:val="99"/>
    <w:qFormat/>
    <w:rsid w:val="0044225E"/>
    <w:pPr>
      <w:spacing w:before="1440" w:after="1440"/>
      <w:outlineLvl w:val="0"/>
    </w:pPr>
    <w:rPr>
      <w:rFonts w:eastAsia="MS Gothic"/>
      <w:b/>
      <w:kern w:val="28"/>
      <w:sz w:val="32"/>
      <w:szCs w:val="20"/>
      <w:lang w:eastAsia="it-IT"/>
    </w:rPr>
  </w:style>
  <w:style w:type="character" w:customStyle="1" w:styleId="TitoloCarattere">
    <w:name w:val="Titolo Carattere"/>
    <w:link w:val="Titolo"/>
    <w:uiPriority w:val="99"/>
    <w:locked/>
    <w:rsid w:val="0044225E"/>
    <w:rPr>
      <w:rFonts w:ascii="Tahoma" w:eastAsia="MS Gothic" w:hAnsi="Tahoma" w:cs="Times New Roman"/>
      <w:b/>
      <w:kern w:val="28"/>
      <w:sz w:val="32"/>
    </w:rPr>
  </w:style>
  <w:style w:type="character" w:styleId="Enfasigrassetto">
    <w:name w:val="Strong"/>
    <w:qFormat/>
    <w:rsid w:val="004614F1"/>
    <w:rPr>
      <w:rFonts w:cs="Times New Roman"/>
      <w:b/>
    </w:rPr>
  </w:style>
  <w:style w:type="character" w:styleId="Enfasicorsivo">
    <w:name w:val="Emphasis"/>
    <w:uiPriority w:val="20"/>
    <w:qFormat/>
    <w:rsid w:val="004614F1"/>
    <w:rPr>
      <w:rFonts w:cs="Times New Roman"/>
      <w:i/>
    </w:rPr>
  </w:style>
  <w:style w:type="paragraph" w:styleId="Testofumetto">
    <w:name w:val="Balloon Text"/>
    <w:basedOn w:val="Normale"/>
    <w:link w:val="TestofumettoCarattere"/>
    <w:uiPriority w:val="99"/>
    <w:semiHidden/>
    <w:rsid w:val="00BC7A94"/>
    <w:pPr>
      <w:spacing w:after="0" w:line="240" w:lineRule="auto"/>
    </w:pPr>
    <w:rPr>
      <w:sz w:val="16"/>
      <w:szCs w:val="16"/>
      <w:lang w:eastAsia="it-IT"/>
    </w:rPr>
  </w:style>
  <w:style w:type="character" w:customStyle="1" w:styleId="TestofumettoCarattere">
    <w:name w:val="Testo fumetto Carattere"/>
    <w:link w:val="Testofumetto"/>
    <w:uiPriority w:val="99"/>
    <w:semiHidden/>
    <w:locked/>
    <w:rsid w:val="00BC7A94"/>
    <w:rPr>
      <w:rFonts w:ascii="Tahoma" w:hAnsi="Tahoma" w:cs="Times New Roman"/>
      <w:sz w:val="16"/>
    </w:rPr>
  </w:style>
  <w:style w:type="paragraph" w:styleId="NormaleWeb">
    <w:name w:val="Normal (Web)"/>
    <w:basedOn w:val="Normale"/>
    <w:uiPriority w:val="99"/>
    <w:rsid w:val="000668F7"/>
    <w:pPr>
      <w:spacing w:after="0" w:line="336" w:lineRule="auto"/>
    </w:pPr>
    <w:rPr>
      <w:rFonts w:ascii="Verdana" w:eastAsia="Times New Roman" w:hAnsi="Verdana"/>
      <w:sz w:val="17"/>
      <w:szCs w:val="17"/>
      <w:lang w:eastAsia="it-IT"/>
    </w:rPr>
  </w:style>
  <w:style w:type="character" w:styleId="Riferimentointenso">
    <w:name w:val="Intense Reference"/>
    <w:uiPriority w:val="99"/>
    <w:qFormat/>
    <w:rsid w:val="003B7307"/>
    <w:rPr>
      <w:rFonts w:ascii="Tahoma" w:hAnsi="Tahoma" w:cs="Times New Roman"/>
      <w:b/>
      <w:smallCaps/>
      <w:color w:val="C0504D"/>
      <w:spacing w:val="5"/>
      <w:sz w:val="28"/>
      <w:u w:val="single"/>
    </w:rPr>
  </w:style>
  <w:style w:type="paragraph" w:styleId="Intestazione">
    <w:name w:val="header"/>
    <w:basedOn w:val="Normale"/>
    <w:link w:val="IntestazioneCarattere"/>
    <w:rsid w:val="000756EB"/>
    <w:pPr>
      <w:tabs>
        <w:tab w:val="center" w:pos="4819"/>
        <w:tab w:val="right" w:pos="9638"/>
      </w:tabs>
      <w:spacing w:after="0" w:line="240" w:lineRule="auto"/>
    </w:pPr>
    <w:rPr>
      <w:sz w:val="22"/>
      <w:lang w:eastAsia="it-IT"/>
    </w:rPr>
  </w:style>
  <w:style w:type="character" w:customStyle="1" w:styleId="IntestazioneCarattere">
    <w:name w:val="Intestazione Carattere"/>
    <w:link w:val="Intestazione"/>
    <w:locked/>
    <w:rsid w:val="000756EB"/>
    <w:rPr>
      <w:rFonts w:ascii="Tahoma" w:hAnsi="Tahoma" w:cs="Times New Roman"/>
      <w:sz w:val="22"/>
    </w:rPr>
  </w:style>
  <w:style w:type="paragraph" w:styleId="Pidipagina">
    <w:name w:val="footer"/>
    <w:basedOn w:val="Normale"/>
    <w:link w:val="PidipaginaCarattere"/>
    <w:rsid w:val="000756EB"/>
    <w:pPr>
      <w:tabs>
        <w:tab w:val="center" w:pos="4819"/>
        <w:tab w:val="right" w:pos="9638"/>
      </w:tabs>
      <w:spacing w:after="0" w:line="240" w:lineRule="auto"/>
    </w:pPr>
    <w:rPr>
      <w:sz w:val="22"/>
      <w:lang w:eastAsia="it-IT"/>
    </w:rPr>
  </w:style>
  <w:style w:type="character" w:customStyle="1" w:styleId="PidipaginaCarattere">
    <w:name w:val="Piè di pagina Carattere"/>
    <w:link w:val="Pidipagina"/>
    <w:uiPriority w:val="99"/>
    <w:locked/>
    <w:rsid w:val="000756EB"/>
    <w:rPr>
      <w:rFonts w:ascii="Tahoma" w:hAnsi="Tahoma" w:cs="Times New Roman"/>
      <w:sz w:val="22"/>
    </w:rPr>
  </w:style>
  <w:style w:type="paragraph" w:customStyle="1" w:styleId="4BC8582F925C44688E6963A65CE800A2">
    <w:name w:val="4BC8582F925C44688E6963A65CE800A2"/>
    <w:uiPriority w:val="99"/>
    <w:rsid w:val="000756EB"/>
    <w:pPr>
      <w:spacing w:after="200" w:line="276" w:lineRule="auto"/>
    </w:pPr>
    <w:rPr>
      <w:rFonts w:eastAsia="Times New Roman"/>
      <w:sz w:val="22"/>
      <w:szCs w:val="22"/>
    </w:rPr>
  </w:style>
  <w:style w:type="paragraph" w:styleId="Nessunaspaziatura">
    <w:name w:val="No Spacing"/>
    <w:link w:val="NessunaspaziaturaCarattere"/>
    <w:uiPriority w:val="99"/>
    <w:qFormat/>
    <w:rsid w:val="00DE77D4"/>
    <w:rPr>
      <w:rFonts w:eastAsia="Times New Roman"/>
      <w:sz w:val="22"/>
      <w:szCs w:val="22"/>
    </w:rPr>
  </w:style>
  <w:style w:type="character" w:customStyle="1" w:styleId="NessunaspaziaturaCarattere">
    <w:name w:val="Nessuna spaziatura Carattere"/>
    <w:link w:val="Nessunaspaziatura"/>
    <w:uiPriority w:val="99"/>
    <w:locked/>
    <w:rsid w:val="00DE77D4"/>
    <w:rPr>
      <w:rFonts w:eastAsia="Times New Roman"/>
      <w:sz w:val="22"/>
      <w:lang w:val="it-IT" w:eastAsia="it-IT"/>
    </w:rPr>
  </w:style>
  <w:style w:type="character" w:styleId="Collegamentoipertestuale">
    <w:name w:val="Hyperlink"/>
    <w:uiPriority w:val="99"/>
    <w:rsid w:val="00847043"/>
    <w:rPr>
      <w:rFonts w:cs="Times New Roman"/>
      <w:color w:val="0000FF"/>
      <w:u w:val="single"/>
    </w:rPr>
  </w:style>
  <w:style w:type="paragraph" w:styleId="Sommario4">
    <w:name w:val="toc 4"/>
    <w:basedOn w:val="Normale"/>
    <w:next w:val="Normale"/>
    <w:autoRedefine/>
    <w:uiPriority w:val="99"/>
    <w:rsid w:val="00E122C2"/>
    <w:pPr>
      <w:spacing w:after="0"/>
      <w:ind w:left="600"/>
    </w:pPr>
    <w:rPr>
      <w:rFonts w:asciiTheme="minorHAnsi" w:hAnsiTheme="minorHAnsi" w:cstheme="minorHAnsi"/>
      <w:szCs w:val="20"/>
    </w:rPr>
  </w:style>
  <w:style w:type="paragraph" w:styleId="Sommario5">
    <w:name w:val="toc 5"/>
    <w:basedOn w:val="Normale"/>
    <w:next w:val="Normale"/>
    <w:autoRedefine/>
    <w:uiPriority w:val="99"/>
    <w:rsid w:val="00E122C2"/>
    <w:pPr>
      <w:spacing w:after="0"/>
      <w:ind w:left="800"/>
    </w:pPr>
    <w:rPr>
      <w:rFonts w:asciiTheme="minorHAnsi" w:hAnsiTheme="minorHAnsi" w:cstheme="minorHAnsi"/>
      <w:szCs w:val="20"/>
    </w:rPr>
  </w:style>
  <w:style w:type="paragraph" w:styleId="Sommario6">
    <w:name w:val="toc 6"/>
    <w:basedOn w:val="Normale"/>
    <w:next w:val="Normale"/>
    <w:autoRedefine/>
    <w:uiPriority w:val="99"/>
    <w:rsid w:val="00E122C2"/>
    <w:pPr>
      <w:spacing w:after="0"/>
      <w:ind w:left="1000"/>
    </w:pPr>
    <w:rPr>
      <w:rFonts w:asciiTheme="minorHAnsi" w:hAnsiTheme="minorHAnsi" w:cstheme="minorHAnsi"/>
      <w:szCs w:val="20"/>
    </w:rPr>
  </w:style>
  <w:style w:type="paragraph" w:styleId="Sommario7">
    <w:name w:val="toc 7"/>
    <w:basedOn w:val="Normale"/>
    <w:next w:val="Normale"/>
    <w:autoRedefine/>
    <w:uiPriority w:val="99"/>
    <w:rsid w:val="00E122C2"/>
    <w:pPr>
      <w:spacing w:after="0"/>
      <w:ind w:left="1200"/>
    </w:pPr>
    <w:rPr>
      <w:rFonts w:asciiTheme="minorHAnsi" w:hAnsiTheme="minorHAnsi" w:cstheme="minorHAnsi"/>
      <w:szCs w:val="20"/>
    </w:rPr>
  </w:style>
  <w:style w:type="paragraph" w:styleId="Sommario8">
    <w:name w:val="toc 8"/>
    <w:basedOn w:val="Normale"/>
    <w:next w:val="Normale"/>
    <w:autoRedefine/>
    <w:uiPriority w:val="99"/>
    <w:rsid w:val="00E122C2"/>
    <w:pPr>
      <w:spacing w:after="0"/>
      <w:ind w:left="1400"/>
    </w:pPr>
    <w:rPr>
      <w:rFonts w:asciiTheme="minorHAnsi" w:hAnsiTheme="minorHAnsi" w:cstheme="minorHAnsi"/>
      <w:szCs w:val="20"/>
    </w:rPr>
  </w:style>
  <w:style w:type="paragraph" w:styleId="Sommario9">
    <w:name w:val="toc 9"/>
    <w:basedOn w:val="Normale"/>
    <w:next w:val="Normale"/>
    <w:autoRedefine/>
    <w:uiPriority w:val="99"/>
    <w:rsid w:val="00E122C2"/>
    <w:pPr>
      <w:spacing w:after="0"/>
      <w:ind w:left="1600"/>
    </w:pPr>
    <w:rPr>
      <w:rFonts w:asciiTheme="minorHAnsi" w:hAnsiTheme="minorHAnsi" w:cstheme="minorHAnsi"/>
      <w:szCs w:val="20"/>
    </w:rPr>
  </w:style>
  <w:style w:type="paragraph" w:styleId="Testonotaapidipagina">
    <w:name w:val="footnote text"/>
    <w:basedOn w:val="Normale"/>
    <w:link w:val="TestonotaapidipaginaCarattere"/>
    <w:uiPriority w:val="99"/>
    <w:semiHidden/>
    <w:rsid w:val="00163B57"/>
    <w:pPr>
      <w:spacing w:after="0" w:line="240" w:lineRule="auto"/>
    </w:pPr>
    <w:rPr>
      <w:rFonts w:ascii="Times New Roman" w:hAnsi="Times New Roman"/>
      <w:szCs w:val="20"/>
      <w:lang w:eastAsia="it-IT"/>
    </w:rPr>
  </w:style>
  <w:style w:type="character" w:customStyle="1" w:styleId="TestonotaapidipaginaCarattere">
    <w:name w:val="Testo nota a piè di pagina Carattere"/>
    <w:link w:val="Testonotaapidipagina"/>
    <w:uiPriority w:val="99"/>
    <w:semiHidden/>
    <w:locked/>
    <w:rsid w:val="00163B57"/>
    <w:rPr>
      <w:rFonts w:ascii="Times New Roman" w:hAnsi="Times New Roman" w:cs="Times New Roman"/>
      <w:lang w:eastAsia="it-IT"/>
    </w:rPr>
  </w:style>
  <w:style w:type="character" w:styleId="Rimandonotaapidipagina">
    <w:name w:val="footnote reference"/>
    <w:uiPriority w:val="99"/>
    <w:semiHidden/>
    <w:rsid w:val="00163B57"/>
    <w:rPr>
      <w:rFonts w:cs="Times New Roman"/>
      <w:vertAlign w:val="superscript"/>
    </w:rPr>
  </w:style>
  <w:style w:type="paragraph" w:styleId="Rientrocorpodeltesto2">
    <w:name w:val="Body Text Indent 2"/>
    <w:basedOn w:val="Normale"/>
    <w:link w:val="Rientrocorpodeltesto2Carattere"/>
    <w:uiPriority w:val="99"/>
    <w:rsid w:val="00163B57"/>
    <w:pPr>
      <w:spacing w:after="0" w:line="240" w:lineRule="auto"/>
      <w:ind w:firstLine="708"/>
      <w:jc w:val="both"/>
    </w:pPr>
    <w:rPr>
      <w:rFonts w:ascii="Times New Roman" w:hAnsi="Times New Roman"/>
      <w:sz w:val="28"/>
      <w:szCs w:val="20"/>
      <w:lang w:eastAsia="it-IT"/>
    </w:rPr>
  </w:style>
  <w:style w:type="character" w:customStyle="1" w:styleId="Rientrocorpodeltesto2Carattere">
    <w:name w:val="Rientro corpo del testo 2 Carattere"/>
    <w:link w:val="Rientrocorpodeltesto2"/>
    <w:uiPriority w:val="99"/>
    <w:locked/>
    <w:rsid w:val="00163B57"/>
    <w:rPr>
      <w:rFonts w:ascii="Times New Roman" w:hAnsi="Times New Roman" w:cs="Times New Roman"/>
      <w:sz w:val="28"/>
      <w:lang w:eastAsia="it-IT"/>
    </w:rPr>
  </w:style>
  <w:style w:type="character" w:customStyle="1" w:styleId="dentro">
    <w:name w:val="dentro"/>
    <w:uiPriority w:val="99"/>
    <w:rsid w:val="0003432B"/>
  </w:style>
  <w:style w:type="character" w:customStyle="1" w:styleId="notranslate">
    <w:name w:val="notranslate"/>
    <w:uiPriority w:val="99"/>
    <w:rsid w:val="00640143"/>
  </w:style>
  <w:style w:type="paragraph" w:styleId="Corpotesto">
    <w:name w:val="Body Text"/>
    <w:basedOn w:val="Normale"/>
    <w:link w:val="CorpotestoCarattere"/>
    <w:uiPriority w:val="99"/>
    <w:semiHidden/>
    <w:rsid w:val="00640143"/>
    <w:pPr>
      <w:spacing w:after="0" w:line="360" w:lineRule="auto"/>
      <w:jc w:val="both"/>
    </w:pPr>
    <w:rPr>
      <w:rFonts w:ascii="Times New Roman" w:hAnsi="Times New Roman"/>
      <w:sz w:val="24"/>
      <w:szCs w:val="24"/>
      <w:lang w:eastAsia="it-IT"/>
    </w:rPr>
  </w:style>
  <w:style w:type="character" w:customStyle="1" w:styleId="CorpotestoCarattere">
    <w:name w:val="Corpo testo Carattere"/>
    <w:link w:val="Corpotesto"/>
    <w:uiPriority w:val="99"/>
    <w:semiHidden/>
    <w:locked/>
    <w:rsid w:val="00640143"/>
    <w:rPr>
      <w:rFonts w:ascii="Times New Roman" w:hAnsi="Times New Roman" w:cs="Times New Roman"/>
      <w:sz w:val="24"/>
      <w:lang w:eastAsia="it-IT"/>
    </w:rPr>
  </w:style>
  <w:style w:type="character" w:customStyle="1" w:styleId="grame">
    <w:name w:val="grame"/>
    <w:uiPriority w:val="99"/>
    <w:rsid w:val="00640143"/>
  </w:style>
  <w:style w:type="paragraph" w:customStyle="1" w:styleId="Default">
    <w:name w:val="Default"/>
    <w:uiPriority w:val="99"/>
    <w:rsid w:val="00640143"/>
    <w:pPr>
      <w:autoSpaceDE w:val="0"/>
      <w:autoSpaceDN w:val="0"/>
      <w:adjustRightInd w:val="0"/>
    </w:pPr>
    <w:rPr>
      <w:rFonts w:ascii="Times New Roman" w:hAnsi="Times New Roman"/>
      <w:color w:val="000000"/>
      <w:sz w:val="24"/>
      <w:szCs w:val="24"/>
      <w:lang w:eastAsia="en-US"/>
    </w:rPr>
  </w:style>
  <w:style w:type="paragraph" w:styleId="Elenco">
    <w:name w:val="List"/>
    <w:basedOn w:val="Normale"/>
    <w:uiPriority w:val="99"/>
    <w:rsid w:val="00640143"/>
    <w:pPr>
      <w:spacing w:before="100" w:beforeAutospacing="1" w:after="100" w:afterAutospacing="1" w:line="240" w:lineRule="auto"/>
    </w:pPr>
    <w:rPr>
      <w:rFonts w:ascii="Arial Unicode MS" w:eastAsia="Arial Unicode MS" w:hAnsi="Arial Unicode MS" w:cs="Wingdings"/>
      <w:sz w:val="24"/>
      <w:szCs w:val="24"/>
      <w:lang w:eastAsia="it-IT"/>
    </w:rPr>
  </w:style>
  <w:style w:type="character" w:customStyle="1" w:styleId="BodyText3Char">
    <w:name w:val="Body Text 3 Char"/>
    <w:uiPriority w:val="99"/>
    <w:semiHidden/>
    <w:locked/>
    <w:rsid w:val="00640143"/>
    <w:rPr>
      <w:rFonts w:ascii="Calibri" w:hAnsi="Calibri"/>
      <w:sz w:val="16"/>
    </w:rPr>
  </w:style>
  <w:style w:type="paragraph" w:styleId="Corpodeltesto3">
    <w:name w:val="Body Text 3"/>
    <w:basedOn w:val="Normale"/>
    <w:link w:val="Corpodeltesto3Carattere"/>
    <w:uiPriority w:val="99"/>
    <w:semiHidden/>
    <w:rsid w:val="00640143"/>
    <w:pPr>
      <w:spacing w:after="120"/>
    </w:pPr>
    <w:rPr>
      <w:sz w:val="16"/>
      <w:szCs w:val="16"/>
    </w:rPr>
  </w:style>
  <w:style w:type="character" w:customStyle="1" w:styleId="Corpodeltesto3Carattere">
    <w:name w:val="Corpo del testo 3 Carattere"/>
    <w:link w:val="Corpodeltesto3"/>
    <w:uiPriority w:val="99"/>
    <w:semiHidden/>
    <w:locked/>
    <w:rsid w:val="002659B1"/>
    <w:rPr>
      <w:rFonts w:ascii="Tahoma" w:hAnsi="Tahoma" w:cs="Times New Roman"/>
      <w:sz w:val="16"/>
      <w:lang w:eastAsia="en-US"/>
    </w:rPr>
  </w:style>
  <w:style w:type="character" w:customStyle="1" w:styleId="BodyText2Char">
    <w:name w:val="Body Text 2 Char"/>
    <w:uiPriority w:val="99"/>
    <w:semiHidden/>
    <w:locked/>
    <w:rsid w:val="00640143"/>
    <w:rPr>
      <w:rFonts w:ascii="Calibri" w:hAnsi="Calibri"/>
      <w:sz w:val="22"/>
    </w:rPr>
  </w:style>
  <w:style w:type="paragraph" w:styleId="Corpodeltesto2">
    <w:name w:val="Body Text 2"/>
    <w:basedOn w:val="Normale"/>
    <w:link w:val="Corpodeltesto2Carattere"/>
    <w:uiPriority w:val="99"/>
    <w:semiHidden/>
    <w:rsid w:val="00640143"/>
    <w:pPr>
      <w:spacing w:after="120" w:line="480" w:lineRule="auto"/>
    </w:pPr>
    <w:rPr>
      <w:szCs w:val="20"/>
    </w:rPr>
  </w:style>
  <w:style w:type="character" w:customStyle="1" w:styleId="Corpodeltesto2Carattere">
    <w:name w:val="Corpo del testo 2 Carattere"/>
    <w:link w:val="Corpodeltesto2"/>
    <w:uiPriority w:val="99"/>
    <w:semiHidden/>
    <w:locked/>
    <w:rsid w:val="002659B1"/>
    <w:rPr>
      <w:rFonts w:ascii="Tahoma" w:hAnsi="Tahoma" w:cs="Times New Roman"/>
      <w:sz w:val="20"/>
      <w:lang w:eastAsia="en-US"/>
    </w:rPr>
  </w:style>
  <w:style w:type="character" w:customStyle="1" w:styleId="style4">
    <w:name w:val="style4"/>
    <w:uiPriority w:val="99"/>
    <w:rsid w:val="00640143"/>
  </w:style>
  <w:style w:type="paragraph" w:customStyle="1" w:styleId="CM1">
    <w:name w:val="CM1"/>
    <w:basedOn w:val="Normale"/>
    <w:next w:val="Normale"/>
    <w:uiPriority w:val="99"/>
    <w:rsid w:val="00640143"/>
    <w:pPr>
      <w:widowControl w:val="0"/>
      <w:autoSpaceDE w:val="0"/>
      <w:autoSpaceDN w:val="0"/>
      <w:adjustRightInd w:val="0"/>
      <w:spacing w:after="0" w:line="298" w:lineRule="atLeast"/>
      <w:jc w:val="both"/>
      <w:textAlignment w:val="baseline"/>
    </w:pPr>
    <w:rPr>
      <w:rFonts w:ascii="Book Antiqua" w:eastAsia="Times New Roman" w:hAnsi="Book Antiqua"/>
      <w:sz w:val="24"/>
      <w:szCs w:val="24"/>
      <w:lang w:eastAsia="it-IT"/>
    </w:rPr>
  </w:style>
  <w:style w:type="paragraph" w:customStyle="1" w:styleId="CM5">
    <w:name w:val="CM5"/>
    <w:basedOn w:val="Default"/>
    <w:next w:val="Default"/>
    <w:uiPriority w:val="99"/>
    <w:rsid w:val="00640143"/>
    <w:pPr>
      <w:widowControl w:val="0"/>
      <w:spacing w:after="298"/>
    </w:pPr>
    <w:rPr>
      <w:rFonts w:ascii="Book Antiqua" w:eastAsia="SimSun" w:hAnsi="Book Antiqua"/>
      <w:color w:val="auto"/>
      <w:lang w:eastAsia="zh-CN"/>
    </w:rPr>
  </w:style>
  <w:style w:type="paragraph" w:customStyle="1" w:styleId="CM6">
    <w:name w:val="CM6"/>
    <w:basedOn w:val="Default"/>
    <w:next w:val="Default"/>
    <w:uiPriority w:val="99"/>
    <w:rsid w:val="00640143"/>
    <w:pPr>
      <w:widowControl w:val="0"/>
      <w:spacing w:after="598"/>
    </w:pPr>
    <w:rPr>
      <w:rFonts w:ascii="Book Antiqua" w:eastAsia="SimSun" w:hAnsi="Book Antiqua"/>
      <w:color w:val="auto"/>
      <w:lang w:eastAsia="zh-CN"/>
    </w:rPr>
  </w:style>
  <w:style w:type="paragraph" w:customStyle="1" w:styleId="CM4">
    <w:name w:val="CM4"/>
    <w:basedOn w:val="Default"/>
    <w:next w:val="Default"/>
    <w:uiPriority w:val="99"/>
    <w:rsid w:val="00640143"/>
    <w:pPr>
      <w:widowControl w:val="0"/>
      <w:spacing w:line="300" w:lineRule="atLeast"/>
    </w:pPr>
    <w:rPr>
      <w:rFonts w:ascii="Book Antiqua" w:eastAsia="SimSun" w:hAnsi="Book Antiqua"/>
      <w:color w:val="auto"/>
      <w:lang w:eastAsia="zh-CN"/>
    </w:rPr>
  </w:style>
  <w:style w:type="paragraph" w:customStyle="1" w:styleId="Pa4">
    <w:name w:val="Pa4"/>
    <w:basedOn w:val="Default"/>
    <w:next w:val="Default"/>
    <w:uiPriority w:val="99"/>
    <w:rsid w:val="00640143"/>
    <w:pPr>
      <w:spacing w:line="241" w:lineRule="atLeast"/>
    </w:pPr>
    <w:rPr>
      <w:rFonts w:ascii="Amasis MT" w:hAnsi="Amasis MT"/>
      <w:color w:val="auto"/>
    </w:rPr>
  </w:style>
  <w:style w:type="paragraph" w:customStyle="1" w:styleId="Pa8">
    <w:name w:val="Pa8"/>
    <w:basedOn w:val="Default"/>
    <w:next w:val="Default"/>
    <w:uiPriority w:val="99"/>
    <w:rsid w:val="00640143"/>
    <w:pPr>
      <w:spacing w:line="361" w:lineRule="atLeast"/>
    </w:pPr>
    <w:rPr>
      <w:rFonts w:ascii="GoodPro-WideBlack" w:hAnsi="GoodPro-WideBlack"/>
      <w:color w:val="auto"/>
    </w:rPr>
  </w:style>
  <w:style w:type="paragraph" w:customStyle="1" w:styleId="Pa1">
    <w:name w:val="Pa1"/>
    <w:basedOn w:val="Default"/>
    <w:next w:val="Default"/>
    <w:uiPriority w:val="99"/>
    <w:rsid w:val="00640143"/>
    <w:pPr>
      <w:spacing w:line="241" w:lineRule="atLeast"/>
    </w:pPr>
    <w:rPr>
      <w:rFonts w:ascii="GoodPro-WideBlack" w:hAnsi="GoodPro-WideBlack"/>
      <w:color w:val="auto"/>
    </w:rPr>
  </w:style>
  <w:style w:type="character" w:customStyle="1" w:styleId="A2">
    <w:name w:val="A2"/>
    <w:uiPriority w:val="99"/>
    <w:rsid w:val="00640143"/>
    <w:rPr>
      <w:rFonts w:ascii="GoodPro-CondBold" w:hAnsi="GoodPro-CondBold"/>
      <w:b/>
      <w:color w:val="000000"/>
    </w:rPr>
  </w:style>
  <w:style w:type="character" w:customStyle="1" w:styleId="A1">
    <w:name w:val="A1"/>
    <w:uiPriority w:val="99"/>
    <w:rsid w:val="00640143"/>
    <w:rPr>
      <w:b/>
      <w:color w:val="000000"/>
      <w:sz w:val="28"/>
    </w:rPr>
  </w:style>
  <w:style w:type="paragraph" w:customStyle="1" w:styleId="Pa9">
    <w:name w:val="Pa9"/>
    <w:basedOn w:val="Default"/>
    <w:next w:val="Default"/>
    <w:uiPriority w:val="99"/>
    <w:rsid w:val="00640143"/>
    <w:pPr>
      <w:spacing w:line="241" w:lineRule="atLeast"/>
    </w:pPr>
    <w:rPr>
      <w:rFonts w:ascii="Amasis MT" w:hAnsi="Amasis MT"/>
      <w:color w:val="auto"/>
    </w:rPr>
  </w:style>
  <w:style w:type="paragraph" w:customStyle="1" w:styleId="CoverTitle">
    <w:name w:val="CoverTitle"/>
    <w:basedOn w:val="Default"/>
    <w:next w:val="Default"/>
    <w:uiPriority w:val="99"/>
    <w:rsid w:val="00640143"/>
    <w:rPr>
      <w:rFonts w:ascii="Arial" w:hAnsi="Arial" w:cs="Arial"/>
      <w:color w:val="auto"/>
    </w:rPr>
  </w:style>
  <w:style w:type="paragraph" w:styleId="Revisione">
    <w:name w:val="Revision"/>
    <w:hidden/>
    <w:uiPriority w:val="99"/>
    <w:semiHidden/>
    <w:rsid w:val="00731FB6"/>
    <w:rPr>
      <w:rFonts w:ascii="Tahoma" w:hAnsi="Tahoma"/>
      <w:szCs w:val="22"/>
      <w:lang w:eastAsia="en-US"/>
    </w:rPr>
  </w:style>
  <w:style w:type="paragraph" w:customStyle="1" w:styleId="Standard">
    <w:name w:val="Standard"/>
    <w:uiPriority w:val="99"/>
    <w:rsid w:val="00E662A9"/>
    <w:pPr>
      <w:suppressAutoHyphens/>
      <w:autoSpaceDN w:val="0"/>
      <w:spacing w:after="200" w:line="276" w:lineRule="auto"/>
      <w:textAlignment w:val="baseline"/>
    </w:pPr>
    <w:rPr>
      <w:rFonts w:ascii="Tahoma" w:hAnsi="Tahoma"/>
      <w:kern w:val="3"/>
      <w:szCs w:val="22"/>
      <w:lang w:eastAsia="en-US"/>
    </w:rPr>
  </w:style>
  <w:style w:type="character" w:styleId="Collegamentovisitato">
    <w:name w:val="FollowedHyperlink"/>
    <w:uiPriority w:val="99"/>
    <w:locked/>
    <w:rsid w:val="003A5939"/>
    <w:rPr>
      <w:rFonts w:cs="Times New Roman"/>
      <w:color w:val="800080"/>
      <w:u w:val="single"/>
    </w:rPr>
  </w:style>
  <w:style w:type="paragraph" w:customStyle="1" w:styleId="TableContents">
    <w:name w:val="Table Contents"/>
    <w:basedOn w:val="Standard"/>
    <w:uiPriority w:val="99"/>
    <w:rsid w:val="00F31139"/>
    <w:pPr>
      <w:suppressLineNumbers/>
    </w:pPr>
  </w:style>
  <w:style w:type="character" w:customStyle="1" w:styleId="Internetlink">
    <w:name w:val="Internet link"/>
    <w:uiPriority w:val="99"/>
    <w:rsid w:val="00F31139"/>
    <w:rPr>
      <w:color w:val="0000FF"/>
      <w:u w:val="single"/>
    </w:rPr>
  </w:style>
  <w:style w:type="paragraph" w:customStyle="1" w:styleId="Fiscoetasse">
    <w:name w:val="Fiscoetasse"/>
    <w:basedOn w:val="Titolo"/>
    <w:link w:val="FiscoetasseCarattere"/>
    <w:uiPriority w:val="99"/>
    <w:rsid w:val="00A95D00"/>
    <w:rPr>
      <w:color w:val="FF0000"/>
    </w:rPr>
  </w:style>
  <w:style w:type="paragraph" w:customStyle="1" w:styleId="fiscoetasse-1">
    <w:name w:val="ùfiscoetasse - 1"/>
    <w:basedOn w:val="Paragrafo"/>
    <w:link w:val="fiscoetasse-1Carattere"/>
    <w:uiPriority w:val="99"/>
    <w:rsid w:val="00A95D00"/>
  </w:style>
  <w:style w:type="character" w:customStyle="1" w:styleId="FiscoetasseCarattere">
    <w:name w:val="Fiscoetasse Carattere"/>
    <w:link w:val="Fiscoetasse"/>
    <w:uiPriority w:val="99"/>
    <w:locked/>
    <w:rsid w:val="00A95D00"/>
    <w:rPr>
      <w:rFonts w:ascii="Tahoma" w:eastAsia="MS Gothic" w:hAnsi="Tahoma"/>
      <w:b/>
      <w:color w:val="FF0000"/>
      <w:kern w:val="28"/>
      <w:sz w:val="32"/>
    </w:rPr>
  </w:style>
  <w:style w:type="paragraph" w:customStyle="1" w:styleId="fiscoetasse2">
    <w:name w:val="fiscoetasse2"/>
    <w:basedOn w:val="Sottoparagrafo"/>
    <w:link w:val="fiscoetasse2Carattere"/>
    <w:uiPriority w:val="99"/>
    <w:rsid w:val="00A95D00"/>
    <w:pPr>
      <w:jc w:val="left"/>
    </w:pPr>
    <w:rPr>
      <w:color w:val="FF0000"/>
    </w:rPr>
  </w:style>
  <w:style w:type="character" w:customStyle="1" w:styleId="ParagrafoCarattere">
    <w:name w:val="Paragrafo Carattere"/>
    <w:link w:val="Paragrafo"/>
    <w:uiPriority w:val="99"/>
    <w:locked/>
    <w:rsid w:val="00787F4A"/>
    <w:rPr>
      <w:rFonts w:ascii="Tahoma" w:hAnsi="Tahoma"/>
      <w:sz w:val="28"/>
      <w:lang w:val="it-IT" w:eastAsia="en-US"/>
    </w:rPr>
  </w:style>
  <w:style w:type="character" w:customStyle="1" w:styleId="fiscoetasse-1Carattere">
    <w:name w:val="ùfiscoetasse - 1 Carattere"/>
    <w:link w:val="fiscoetasse-1"/>
    <w:uiPriority w:val="99"/>
    <w:locked/>
    <w:rsid w:val="00A95D00"/>
    <w:rPr>
      <w:rFonts w:ascii="Tahoma" w:hAnsi="Tahoma" w:cs="Times New Roman"/>
      <w:bCs/>
      <w:sz w:val="24"/>
      <w:szCs w:val="24"/>
      <w:lang w:val="it-IT" w:eastAsia="en-US" w:bidi="ar-SA"/>
    </w:rPr>
  </w:style>
  <w:style w:type="character" w:customStyle="1" w:styleId="SottoparagrafoCarattere">
    <w:name w:val="Sottoparagrafo Carattere"/>
    <w:link w:val="Sottoparagrafo"/>
    <w:uiPriority w:val="99"/>
    <w:locked/>
    <w:rsid w:val="00A95D00"/>
    <w:rPr>
      <w:rFonts w:ascii="Tahoma" w:hAnsi="Tahoma"/>
      <w:b/>
      <w:i/>
      <w:color w:val="000000"/>
      <w:sz w:val="24"/>
      <w:lang w:eastAsia="en-US"/>
    </w:rPr>
  </w:style>
  <w:style w:type="character" w:customStyle="1" w:styleId="fiscoetasse2Carattere">
    <w:name w:val="fiscoetasse2 Carattere"/>
    <w:link w:val="fiscoetasse2"/>
    <w:uiPriority w:val="99"/>
    <w:locked/>
    <w:rsid w:val="00A95D00"/>
    <w:rPr>
      <w:rFonts w:ascii="Tahoma" w:hAnsi="Tahoma"/>
      <w:b/>
      <w:i/>
      <w:color w:val="FF0000"/>
      <w:sz w:val="24"/>
      <w:lang w:eastAsia="en-US"/>
    </w:rPr>
  </w:style>
  <w:style w:type="table" w:styleId="Grigliatabella">
    <w:name w:val="Table Grid"/>
    <w:basedOn w:val="Tabellanormale"/>
    <w:uiPriority w:val="39"/>
    <w:rsid w:val="007D3E90"/>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e"/>
    <w:rsid w:val="00BF6B68"/>
    <w:pPr>
      <w:suppressLineNumbers/>
      <w:suppressAutoHyphens/>
    </w:pPr>
    <w:rPr>
      <w:kern w:val="1"/>
      <w:lang w:eastAsia="ar-SA"/>
    </w:rPr>
  </w:style>
  <w:style w:type="paragraph" w:customStyle="1" w:styleId="ListParagraph1">
    <w:name w:val="List Paragraph1"/>
    <w:basedOn w:val="Normale"/>
    <w:uiPriority w:val="99"/>
    <w:rsid w:val="001E2346"/>
    <w:pPr>
      <w:suppressAutoHyphens/>
      <w:ind w:left="720"/>
    </w:pPr>
    <w:rPr>
      <w:kern w:val="1"/>
      <w:lang w:eastAsia="ar-SA"/>
    </w:rPr>
  </w:style>
  <w:style w:type="paragraph" w:customStyle="1" w:styleId="NormalWeb1">
    <w:name w:val="Normal (Web)1"/>
    <w:basedOn w:val="Normale"/>
    <w:uiPriority w:val="99"/>
    <w:rsid w:val="0099143A"/>
    <w:pPr>
      <w:suppressAutoHyphens/>
      <w:spacing w:after="0" w:line="336" w:lineRule="auto"/>
    </w:pPr>
    <w:rPr>
      <w:rFonts w:ascii="Verdana" w:eastAsia="Times New Roman" w:hAnsi="Verdana" w:cs="Verdana"/>
      <w:kern w:val="1"/>
      <w:sz w:val="17"/>
      <w:szCs w:val="17"/>
      <w:lang w:eastAsia="ar-SA"/>
    </w:rPr>
  </w:style>
  <w:style w:type="numbering" w:customStyle="1" w:styleId="WWOutlineListStyle">
    <w:name w:val="WW_OutlineListStyle"/>
    <w:rsid w:val="00086B5F"/>
    <w:pPr>
      <w:numPr>
        <w:numId w:val="2"/>
      </w:numPr>
    </w:pPr>
  </w:style>
  <w:style w:type="paragraph" w:customStyle="1" w:styleId="Paragrafoelenco1">
    <w:name w:val="Paragrafo elenco1"/>
    <w:basedOn w:val="Normale"/>
    <w:rsid w:val="002A166B"/>
    <w:pPr>
      <w:suppressAutoHyphens/>
      <w:spacing w:after="160" w:line="259" w:lineRule="auto"/>
      <w:ind w:left="720"/>
    </w:pPr>
    <w:rPr>
      <w:rFonts w:ascii="Calibri" w:eastAsia="SimSun" w:hAnsi="Calibri" w:cs="font424"/>
      <w:sz w:val="22"/>
      <w:lang w:eastAsia="ar-SA"/>
    </w:rPr>
  </w:style>
  <w:style w:type="table" w:customStyle="1" w:styleId="Grigliatabella1">
    <w:name w:val="Griglia tabella1"/>
    <w:basedOn w:val="Tabellanormale"/>
    <w:next w:val="Grigliatabella"/>
    <w:uiPriority w:val="39"/>
    <w:rsid w:val="006545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delicata">
    <w:name w:val="Subtle Emphasis"/>
    <w:basedOn w:val="Carpredefinitoparagrafo"/>
    <w:uiPriority w:val="19"/>
    <w:qFormat/>
    <w:rsid w:val="002247B4"/>
    <w:rPr>
      <w:i/>
      <w:iCs/>
      <w:color w:val="404040" w:themeColor="text1" w:themeTint="BF"/>
    </w:rPr>
  </w:style>
  <w:style w:type="character" w:styleId="Menzionenonrisolta">
    <w:name w:val="Unresolved Mention"/>
    <w:basedOn w:val="Carpredefinitoparagrafo"/>
    <w:uiPriority w:val="99"/>
    <w:semiHidden/>
    <w:unhideWhenUsed/>
    <w:rsid w:val="003A0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8121">
      <w:bodyDiv w:val="1"/>
      <w:marLeft w:val="0"/>
      <w:marRight w:val="0"/>
      <w:marTop w:val="0"/>
      <w:marBottom w:val="0"/>
      <w:divBdr>
        <w:top w:val="none" w:sz="0" w:space="0" w:color="auto"/>
        <w:left w:val="none" w:sz="0" w:space="0" w:color="auto"/>
        <w:bottom w:val="none" w:sz="0" w:space="0" w:color="auto"/>
        <w:right w:val="none" w:sz="0" w:space="0" w:color="auto"/>
      </w:divBdr>
    </w:div>
    <w:div w:id="99304087">
      <w:bodyDiv w:val="1"/>
      <w:marLeft w:val="0"/>
      <w:marRight w:val="0"/>
      <w:marTop w:val="0"/>
      <w:marBottom w:val="0"/>
      <w:divBdr>
        <w:top w:val="none" w:sz="0" w:space="0" w:color="auto"/>
        <w:left w:val="none" w:sz="0" w:space="0" w:color="auto"/>
        <w:bottom w:val="none" w:sz="0" w:space="0" w:color="auto"/>
        <w:right w:val="none" w:sz="0" w:space="0" w:color="auto"/>
      </w:divBdr>
    </w:div>
    <w:div w:id="159851234">
      <w:bodyDiv w:val="1"/>
      <w:marLeft w:val="0"/>
      <w:marRight w:val="0"/>
      <w:marTop w:val="0"/>
      <w:marBottom w:val="0"/>
      <w:divBdr>
        <w:top w:val="none" w:sz="0" w:space="0" w:color="auto"/>
        <w:left w:val="none" w:sz="0" w:space="0" w:color="auto"/>
        <w:bottom w:val="none" w:sz="0" w:space="0" w:color="auto"/>
        <w:right w:val="none" w:sz="0" w:space="0" w:color="auto"/>
      </w:divBdr>
    </w:div>
    <w:div w:id="238441293">
      <w:bodyDiv w:val="1"/>
      <w:marLeft w:val="0"/>
      <w:marRight w:val="0"/>
      <w:marTop w:val="0"/>
      <w:marBottom w:val="0"/>
      <w:divBdr>
        <w:top w:val="none" w:sz="0" w:space="0" w:color="auto"/>
        <w:left w:val="none" w:sz="0" w:space="0" w:color="auto"/>
        <w:bottom w:val="none" w:sz="0" w:space="0" w:color="auto"/>
        <w:right w:val="none" w:sz="0" w:space="0" w:color="auto"/>
      </w:divBdr>
    </w:div>
    <w:div w:id="395713547">
      <w:bodyDiv w:val="1"/>
      <w:marLeft w:val="0"/>
      <w:marRight w:val="0"/>
      <w:marTop w:val="0"/>
      <w:marBottom w:val="0"/>
      <w:divBdr>
        <w:top w:val="none" w:sz="0" w:space="0" w:color="auto"/>
        <w:left w:val="none" w:sz="0" w:space="0" w:color="auto"/>
        <w:bottom w:val="none" w:sz="0" w:space="0" w:color="auto"/>
        <w:right w:val="none" w:sz="0" w:space="0" w:color="auto"/>
      </w:divBdr>
    </w:div>
    <w:div w:id="537861939">
      <w:bodyDiv w:val="1"/>
      <w:marLeft w:val="0"/>
      <w:marRight w:val="0"/>
      <w:marTop w:val="0"/>
      <w:marBottom w:val="0"/>
      <w:divBdr>
        <w:top w:val="none" w:sz="0" w:space="0" w:color="auto"/>
        <w:left w:val="none" w:sz="0" w:space="0" w:color="auto"/>
        <w:bottom w:val="none" w:sz="0" w:space="0" w:color="auto"/>
        <w:right w:val="none" w:sz="0" w:space="0" w:color="auto"/>
      </w:divBdr>
    </w:div>
    <w:div w:id="558520806">
      <w:bodyDiv w:val="1"/>
      <w:marLeft w:val="0"/>
      <w:marRight w:val="0"/>
      <w:marTop w:val="0"/>
      <w:marBottom w:val="0"/>
      <w:divBdr>
        <w:top w:val="none" w:sz="0" w:space="0" w:color="auto"/>
        <w:left w:val="none" w:sz="0" w:space="0" w:color="auto"/>
        <w:bottom w:val="none" w:sz="0" w:space="0" w:color="auto"/>
        <w:right w:val="none" w:sz="0" w:space="0" w:color="auto"/>
      </w:divBdr>
    </w:div>
    <w:div w:id="867838988">
      <w:bodyDiv w:val="1"/>
      <w:marLeft w:val="0"/>
      <w:marRight w:val="0"/>
      <w:marTop w:val="0"/>
      <w:marBottom w:val="0"/>
      <w:divBdr>
        <w:top w:val="none" w:sz="0" w:space="0" w:color="auto"/>
        <w:left w:val="none" w:sz="0" w:space="0" w:color="auto"/>
        <w:bottom w:val="none" w:sz="0" w:space="0" w:color="auto"/>
        <w:right w:val="none" w:sz="0" w:space="0" w:color="auto"/>
      </w:divBdr>
      <w:divsChild>
        <w:div w:id="1155411582">
          <w:marLeft w:val="0"/>
          <w:marRight w:val="0"/>
          <w:marTop w:val="0"/>
          <w:marBottom w:val="0"/>
          <w:divBdr>
            <w:top w:val="none" w:sz="0" w:space="0" w:color="auto"/>
            <w:left w:val="none" w:sz="0" w:space="0" w:color="auto"/>
            <w:bottom w:val="none" w:sz="0" w:space="0" w:color="auto"/>
            <w:right w:val="none" w:sz="0" w:space="0" w:color="auto"/>
          </w:divBdr>
        </w:div>
        <w:div w:id="783114815">
          <w:marLeft w:val="0"/>
          <w:marRight w:val="0"/>
          <w:marTop w:val="0"/>
          <w:marBottom w:val="0"/>
          <w:divBdr>
            <w:top w:val="none" w:sz="0" w:space="0" w:color="auto"/>
            <w:left w:val="none" w:sz="0" w:space="0" w:color="auto"/>
            <w:bottom w:val="none" w:sz="0" w:space="0" w:color="auto"/>
            <w:right w:val="none" w:sz="0" w:space="0" w:color="auto"/>
          </w:divBdr>
        </w:div>
      </w:divsChild>
    </w:div>
    <w:div w:id="981036730">
      <w:bodyDiv w:val="1"/>
      <w:marLeft w:val="0"/>
      <w:marRight w:val="0"/>
      <w:marTop w:val="0"/>
      <w:marBottom w:val="0"/>
      <w:divBdr>
        <w:top w:val="none" w:sz="0" w:space="0" w:color="auto"/>
        <w:left w:val="none" w:sz="0" w:space="0" w:color="auto"/>
        <w:bottom w:val="none" w:sz="0" w:space="0" w:color="auto"/>
        <w:right w:val="none" w:sz="0" w:space="0" w:color="auto"/>
      </w:divBdr>
    </w:div>
    <w:div w:id="985015950">
      <w:bodyDiv w:val="1"/>
      <w:marLeft w:val="0"/>
      <w:marRight w:val="0"/>
      <w:marTop w:val="0"/>
      <w:marBottom w:val="0"/>
      <w:divBdr>
        <w:top w:val="none" w:sz="0" w:space="0" w:color="auto"/>
        <w:left w:val="none" w:sz="0" w:space="0" w:color="auto"/>
        <w:bottom w:val="none" w:sz="0" w:space="0" w:color="auto"/>
        <w:right w:val="none" w:sz="0" w:space="0" w:color="auto"/>
      </w:divBdr>
    </w:div>
    <w:div w:id="1059397561">
      <w:bodyDiv w:val="1"/>
      <w:marLeft w:val="0"/>
      <w:marRight w:val="0"/>
      <w:marTop w:val="0"/>
      <w:marBottom w:val="0"/>
      <w:divBdr>
        <w:top w:val="none" w:sz="0" w:space="0" w:color="auto"/>
        <w:left w:val="none" w:sz="0" w:space="0" w:color="auto"/>
        <w:bottom w:val="none" w:sz="0" w:space="0" w:color="auto"/>
        <w:right w:val="none" w:sz="0" w:space="0" w:color="auto"/>
      </w:divBdr>
      <w:divsChild>
        <w:div w:id="1347514235">
          <w:marLeft w:val="0"/>
          <w:marRight w:val="0"/>
          <w:marTop w:val="0"/>
          <w:marBottom w:val="0"/>
          <w:divBdr>
            <w:top w:val="none" w:sz="0" w:space="0" w:color="auto"/>
            <w:left w:val="none" w:sz="0" w:space="0" w:color="auto"/>
            <w:bottom w:val="none" w:sz="0" w:space="0" w:color="auto"/>
            <w:right w:val="none" w:sz="0" w:space="0" w:color="auto"/>
          </w:divBdr>
        </w:div>
        <w:div w:id="1863595110">
          <w:marLeft w:val="0"/>
          <w:marRight w:val="0"/>
          <w:marTop w:val="0"/>
          <w:marBottom w:val="0"/>
          <w:divBdr>
            <w:top w:val="none" w:sz="0" w:space="0" w:color="auto"/>
            <w:left w:val="none" w:sz="0" w:space="0" w:color="auto"/>
            <w:bottom w:val="none" w:sz="0" w:space="0" w:color="auto"/>
            <w:right w:val="none" w:sz="0" w:space="0" w:color="auto"/>
          </w:divBdr>
        </w:div>
      </w:divsChild>
    </w:div>
    <w:div w:id="1248423489">
      <w:bodyDiv w:val="1"/>
      <w:marLeft w:val="0"/>
      <w:marRight w:val="0"/>
      <w:marTop w:val="0"/>
      <w:marBottom w:val="0"/>
      <w:divBdr>
        <w:top w:val="none" w:sz="0" w:space="0" w:color="auto"/>
        <w:left w:val="none" w:sz="0" w:space="0" w:color="auto"/>
        <w:bottom w:val="none" w:sz="0" w:space="0" w:color="auto"/>
        <w:right w:val="none" w:sz="0" w:space="0" w:color="auto"/>
      </w:divBdr>
    </w:div>
    <w:div w:id="1275013049">
      <w:bodyDiv w:val="1"/>
      <w:marLeft w:val="0"/>
      <w:marRight w:val="0"/>
      <w:marTop w:val="0"/>
      <w:marBottom w:val="0"/>
      <w:divBdr>
        <w:top w:val="none" w:sz="0" w:space="0" w:color="auto"/>
        <w:left w:val="none" w:sz="0" w:space="0" w:color="auto"/>
        <w:bottom w:val="none" w:sz="0" w:space="0" w:color="auto"/>
        <w:right w:val="none" w:sz="0" w:space="0" w:color="auto"/>
      </w:divBdr>
    </w:div>
    <w:div w:id="1277367510">
      <w:bodyDiv w:val="1"/>
      <w:marLeft w:val="0"/>
      <w:marRight w:val="0"/>
      <w:marTop w:val="0"/>
      <w:marBottom w:val="0"/>
      <w:divBdr>
        <w:top w:val="none" w:sz="0" w:space="0" w:color="auto"/>
        <w:left w:val="none" w:sz="0" w:space="0" w:color="auto"/>
        <w:bottom w:val="none" w:sz="0" w:space="0" w:color="auto"/>
        <w:right w:val="none" w:sz="0" w:space="0" w:color="auto"/>
      </w:divBdr>
    </w:div>
    <w:div w:id="1480415756">
      <w:bodyDiv w:val="1"/>
      <w:marLeft w:val="0"/>
      <w:marRight w:val="0"/>
      <w:marTop w:val="0"/>
      <w:marBottom w:val="0"/>
      <w:divBdr>
        <w:top w:val="none" w:sz="0" w:space="0" w:color="auto"/>
        <w:left w:val="none" w:sz="0" w:space="0" w:color="auto"/>
        <w:bottom w:val="none" w:sz="0" w:space="0" w:color="auto"/>
        <w:right w:val="none" w:sz="0" w:space="0" w:color="auto"/>
      </w:divBdr>
    </w:div>
    <w:div w:id="1499350757">
      <w:bodyDiv w:val="1"/>
      <w:marLeft w:val="0"/>
      <w:marRight w:val="0"/>
      <w:marTop w:val="0"/>
      <w:marBottom w:val="0"/>
      <w:divBdr>
        <w:top w:val="none" w:sz="0" w:space="0" w:color="auto"/>
        <w:left w:val="none" w:sz="0" w:space="0" w:color="auto"/>
        <w:bottom w:val="none" w:sz="0" w:space="0" w:color="auto"/>
        <w:right w:val="none" w:sz="0" w:space="0" w:color="auto"/>
      </w:divBdr>
    </w:div>
    <w:div w:id="1540699893">
      <w:bodyDiv w:val="1"/>
      <w:marLeft w:val="0"/>
      <w:marRight w:val="0"/>
      <w:marTop w:val="0"/>
      <w:marBottom w:val="0"/>
      <w:divBdr>
        <w:top w:val="none" w:sz="0" w:space="0" w:color="auto"/>
        <w:left w:val="none" w:sz="0" w:space="0" w:color="auto"/>
        <w:bottom w:val="none" w:sz="0" w:space="0" w:color="auto"/>
        <w:right w:val="none" w:sz="0" w:space="0" w:color="auto"/>
      </w:divBdr>
    </w:div>
    <w:div w:id="1595552483">
      <w:bodyDiv w:val="1"/>
      <w:marLeft w:val="0"/>
      <w:marRight w:val="0"/>
      <w:marTop w:val="0"/>
      <w:marBottom w:val="0"/>
      <w:divBdr>
        <w:top w:val="none" w:sz="0" w:space="0" w:color="auto"/>
        <w:left w:val="none" w:sz="0" w:space="0" w:color="auto"/>
        <w:bottom w:val="none" w:sz="0" w:space="0" w:color="auto"/>
        <w:right w:val="none" w:sz="0" w:space="0" w:color="auto"/>
      </w:divBdr>
    </w:div>
    <w:div w:id="1598782625">
      <w:bodyDiv w:val="1"/>
      <w:marLeft w:val="0"/>
      <w:marRight w:val="0"/>
      <w:marTop w:val="0"/>
      <w:marBottom w:val="0"/>
      <w:divBdr>
        <w:top w:val="none" w:sz="0" w:space="0" w:color="auto"/>
        <w:left w:val="none" w:sz="0" w:space="0" w:color="auto"/>
        <w:bottom w:val="none" w:sz="0" w:space="0" w:color="auto"/>
        <w:right w:val="none" w:sz="0" w:space="0" w:color="auto"/>
      </w:divBdr>
    </w:div>
    <w:div w:id="1650556360">
      <w:bodyDiv w:val="1"/>
      <w:marLeft w:val="0"/>
      <w:marRight w:val="0"/>
      <w:marTop w:val="0"/>
      <w:marBottom w:val="0"/>
      <w:divBdr>
        <w:top w:val="none" w:sz="0" w:space="0" w:color="auto"/>
        <w:left w:val="none" w:sz="0" w:space="0" w:color="auto"/>
        <w:bottom w:val="none" w:sz="0" w:space="0" w:color="auto"/>
        <w:right w:val="none" w:sz="0" w:space="0" w:color="auto"/>
      </w:divBdr>
    </w:div>
    <w:div w:id="1674531059">
      <w:bodyDiv w:val="1"/>
      <w:marLeft w:val="0"/>
      <w:marRight w:val="0"/>
      <w:marTop w:val="0"/>
      <w:marBottom w:val="0"/>
      <w:divBdr>
        <w:top w:val="none" w:sz="0" w:space="0" w:color="auto"/>
        <w:left w:val="none" w:sz="0" w:space="0" w:color="auto"/>
        <w:bottom w:val="none" w:sz="0" w:space="0" w:color="auto"/>
        <w:right w:val="none" w:sz="0" w:space="0" w:color="auto"/>
      </w:divBdr>
    </w:div>
    <w:div w:id="1684168428">
      <w:bodyDiv w:val="1"/>
      <w:marLeft w:val="0"/>
      <w:marRight w:val="0"/>
      <w:marTop w:val="0"/>
      <w:marBottom w:val="0"/>
      <w:divBdr>
        <w:top w:val="none" w:sz="0" w:space="0" w:color="auto"/>
        <w:left w:val="none" w:sz="0" w:space="0" w:color="auto"/>
        <w:bottom w:val="none" w:sz="0" w:space="0" w:color="auto"/>
        <w:right w:val="none" w:sz="0" w:space="0" w:color="auto"/>
      </w:divBdr>
    </w:div>
    <w:div w:id="1699506664">
      <w:bodyDiv w:val="1"/>
      <w:marLeft w:val="0"/>
      <w:marRight w:val="0"/>
      <w:marTop w:val="0"/>
      <w:marBottom w:val="0"/>
      <w:divBdr>
        <w:top w:val="none" w:sz="0" w:space="0" w:color="auto"/>
        <w:left w:val="none" w:sz="0" w:space="0" w:color="auto"/>
        <w:bottom w:val="none" w:sz="0" w:space="0" w:color="auto"/>
        <w:right w:val="none" w:sz="0" w:space="0" w:color="auto"/>
      </w:divBdr>
    </w:div>
    <w:div w:id="1778598168">
      <w:marLeft w:val="0"/>
      <w:marRight w:val="0"/>
      <w:marTop w:val="0"/>
      <w:marBottom w:val="0"/>
      <w:divBdr>
        <w:top w:val="none" w:sz="0" w:space="0" w:color="auto"/>
        <w:left w:val="none" w:sz="0" w:space="0" w:color="auto"/>
        <w:bottom w:val="none" w:sz="0" w:space="0" w:color="auto"/>
        <w:right w:val="none" w:sz="0" w:space="0" w:color="auto"/>
      </w:divBdr>
    </w:div>
    <w:div w:id="1778598169">
      <w:marLeft w:val="0"/>
      <w:marRight w:val="0"/>
      <w:marTop w:val="0"/>
      <w:marBottom w:val="0"/>
      <w:divBdr>
        <w:top w:val="none" w:sz="0" w:space="0" w:color="auto"/>
        <w:left w:val="none" w:sz="0" w:space="0" w:color="auto"/>
        <w:bottom w:val="none" w:sz="0" w:space="0" w:color="auto"/>
        <w:right w:val="none" w:sz="0" w:space="0" w:color="auto"/>
      </w:divBdr>
    </w:div>
    <w:div w:id="1778598170">
      <w:marLeft w:val="0"/>
      <w:marRight w:val="0"/>
      <w:marTop w:val="0"/>
      <w:marBottom w:val="0"/>
      <w:divBdr>
        <w:top w:val="none" w:sz="0" w:space="0" w:color="auto"/>
        <w:left w:val="none" w:sz="0" w:space="0" w:color="auto"/>
        <w:bottom w:val="none" w:sz="0" w:space="0" w:color="auto"/>
        <w:right w:val="none" w:sz="0" w:space="0" w:color="auto"/>
      </w:divBdr>
    </w:div>
    <w:div w:id="1778598171">
      <w:marLeft w:val="0"/>
      <w:marRight w:val="0"/>
      <w:marTop w:val="0"/>
      <w:marBottom w:val="0"/>
      <w:divBdr>
        <w:top w:val="none" w:sz="0" w:space="0" w:color="auto"/>
        <w:left w:val="none" w:sz="0" w:space="0" w:color="auto"/>
        <w:bottom w:val="none" w:sz="0" w:space="0" w:color="auto"/>
        <w:right w:val="none" w:sz="0" w:space="0" w:color="auto"/>
      </w:divBdr>
    </w:div>
    <w:div w:id="1778598172">
      <w:marLeft w:val="0"/>
      <w:marRight w:val="0"/>
      <w:marTop w:val="0"/>
      <w:marBottom w:val="0"/>
      <w:divBdr>
        <w:top w:val="none" w:sz="0" w:space="0" w:color="auto"/>
        <w:left w:val="none" w:sz="0" w:space="0" w:color="auto"/>
        <w:bottom w:val="none" w:sz="0" w:space="0" w:color="auto"/>
        <w:right w:val="none" w:sz="0" w:space="0" w:color="auto"/>
      </w:divBdr>
    </w:div>
    <w:div w:id="1919048234">
      <w:bodyDiv w:val="1"/>
      <w:marLeft w:val="0"/>
      <w:marRight w:val="0"/>
      <w:marTop w:val="0"/>
      <w:marBottom w:val="0"/>
      <w:divBdr>
        <w:top w:val="none" w:sz="0" w:space="0" w:color="auto"/>
        <w:left w:val="none" w:sz="0" w:space="0" w:color="auto"/>
        <w:bottom w:val="none" w:sz="0" w:space="0" w:color="auto"/>
        <w:right w:val="none" w:sz="0" w:space="0" w:color="auto"/>
      </w:divBdr>
    </w:div>
    <w:div w:id="1977251416">
      <w:bodyDiv w:val="1"/>
      <w:marLeft w:val="0"/>
      <w:marRight w:val="0"/>
      <w:marTop w:val="0"/>
      <w:marBottom w:val="0"/>
      <w:divBdr>
        <w:top w:val="none" w:sz="0" w:space="0" w:color="auto"/>
        <w:left w:val="none" w:sz="0" w:space="0" w:color="auto"/>
        <w:bottom w:val="none" w:sz="0" w:space="0" w:color="auto"/>
        <w:right w:val="none" w:sz="0" w:space="0" w:color="auto"/>
      </w:divBdr>
    </w:div>
    <w:div w:id="206112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fiscoetasse.com"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4.xml"/><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325B368CDC0149BBEBD84C8860F3C2" ma:contentTypeVersion="12" ma:contentTypeDescription="Create a new document." ma:contentTypeScope="" ma:versionID="a077251a6b3cd6cf27a23c137e7823d0">
  <xsd:schema xmlns:xsd="http://www.w3.org/2001/XMLSchema" xmlns:xs="http://www.w3.org/2001/XMLSchema" xmlns:p="http://schemas.microsoft.com/office/2006/metadata/properties" xmlns:ns3="54d5fedd-2b88-4cb3-a1c5-168f61f8526e" xmlns:ns4="0b8e50b9-051a-4b82-a6ab-452f956812ab" targetNamespace="http://schemas.microsoft.com/office/2006/metadata/properties" ma:root="true" ma:fieldsID="891a425ff07006a8eb1f1ea4aed55bc4" ns3:_="" ns4:_="">
    <xsd:import namespace="54d5fedd-2b88-4cb3-a1c5-168f61f8526e"/>
    <xsd:import namespace="0b8e50b9-051a-4b82-a6ab-452f956812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5fedd-2b88-4cb3-a1c5-168f61f85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8e50b9-051a-4b82-a6ab-452f956812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84A71-4456-4298-9D6E-9E715A3F7B4B}">
  <ds:schemaRefs>
    <ds:schemaRef ds:uri="http://schemas.microsoft.com/sharepoint/v3/contenttype/forms"/>
  </ds:schemaRefs>
</ds:datastoreItem>
</file>

<file path=customXml/itemProps2.xml><?xml version="1.0" encoding="utf-8"?>
<ds:datastoreItem xmlns:ds="http://schemas.openxmlformats.org/officeDocument/2006/customXml" ds:itemID="{A668A832-9336-4E1E-8BA5-7D719E6C9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5fedd-2b88-4cb3-a1c5-168f61f8526e"/>
    <ds:schemaRef ds:uri="0b8e50b9-051a-4b82-a6ab-452f95681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DCE9C-90F8-4CCE-9365-A41E61F847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259B32-545B-4F72-9634-B7822D99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7103</Words>
  <Characters>40920</Characters>
  <Application>Microsoft Office Word</Application>
  <DocSecurity>0</DocSecurity>
  <Lines>974</Lines>
  <Paragraphs>533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47490</CharactersWithSpaces>
  <SharedDoc>false</SharedDoc>
  <HLinks>
    <vt:vector size="234" baseType="variant">
      <vt:variant>
        <vt:i4>1703993</vt:i4>
      </vt:variant>
      <vt:variant>
        <vt:i4>221</vt:i4>
      </vt:variant>
      <vt:variant>
        <vt:i4>0</vt:i4>
      </vt:variant>
      <vt:variant>
        <vt:i4>5</vt:i4>
      </vt:variant>
      <vt:variant>
        <vt:lpwstr/>
      </vt:variant>
      <vt:variant>
        <vt:lpwstr>_Toc38900336</vt:lpwstr>
      </vt:variant>
      <vt:variant>
        <vt:i4>1638457</vt:i4>
      </vt:variant>
      <vt:variant>
        <vt:i4>215</vt:i4>
      </vt:variant>
      <vt:variant>
        <vt:i4>0</vt:i4>
      </vt:variant>
      <vt:variant>
        <vt:i4>5</vt:i4>
      </vt:variant>
      <vt:variant>
        <vt:lpwstr/>
      </vt:variant>
      <vt:variant>
        <vt:lpwstr>_Toc38900335</vt:lpwstr>
      </vt:variant>
      <vt:variant>
        <vt:i4>1572921</vt:i4>
      </vt:variant>
      <vt:variant>
        <vt:i4>209</vt:i4>
      </vt:variant>
      <vt:variant>
        <vt:i4>0</vt:i4>
      </vt:variant>
      <vt:variant>
        <vt:i4>5</vt:i4>
      </vt:variant>
      <vt:variant>
        <vt:lpwstr/>
      </vt:variant>
      <vt:variant>
        <vt:lpwstr>_Toc38900334</vt:lpwstr>
      </vt:variant>
      <vt:variant>
        <vt:i4>2031673</vt:i4>
      </vt:variant>
      <vt:variant>
        <vt:i4>203</vt:i4>
      </vt:variant>
      <vt:variant>
        <vt:i4>0</vt:i4>
      </vt:variant>
      <vt:variant>
        <vt:i4>5</vt:i4>
      </vt:variant>
      <vt:variant>
        <vt:lpwstr/>
      </vt:variant>
      <vt:variant>
        <vt:lpwstr>_Toc38900333</vt:lpwstr>
      </vt:variant>
      <vt:variant>
        <vt:i4>1966137</vt:i4>
      </vt:variant>
      <vt:variant>
        <vt:i4>197</vt:i4>
      </vt:variant>
      <vt:variant>
        <vt:i4>0</vt:i4>
      </vt:variant>
      <vt:variant>
        <vt:i4>5</vt:i4>
      </vt:variant>
      <vt:variant>
        <vt:lpwstr/>
      </vt:variant>
      <vt:variant>
        <vt:lpwstr>_Toc38900332</vt:lpwstr>
      </vt:variant>
      <vt:variant>
        <vt:i4>1900601</vt:i4>
      </vt:variant>
      <vt:variant>
        <vt:i4>191</vt:i4>
      </vt:variant>
      <vt:variant>
        <vt:i4>0</vt:i4>
      </vt:variant>
      <vt:variant>
        <vt:i4>5</vt:i4>
      </vt:variant>
      <vt:variant>
        <vt:lpwstr/>
      </vt:variant>
      <vt:variant>
        <vt:lpwstr>_Toc38900331</vt:lpwstr>
      </vt:variant>
      <vt:variant>
        <vt:i4>1835065</vt:i4>
      </vt:variant>
      <vt:variant>
        <vt:i4>185</vt:i4>
      </vt:variant>
      <vt:variant>
        <vt:i4>0</vt:i4>
      </vt:variant>
      <vt:variant>
        <vt:i4>5</vt:i4>
      </vt:variant>
      <vt:variant>
        <vt:lpwstr/>
      </vt:variant>
      <vt:variant>
        <vt:lpwstr>_Toc38900330</vt:lpwstr>
      </vt:variant>
      <vt:variant>
        <vt:i4>1376312</vt:i4>
      </vt:variant>
      <vt:variant>
        <vt:i4>179</vt:i4>
      </vt:variant>
      <vt:variant>
        <vt:i4>0</vt:i4>
      </vt:variant>
      <vt:variant>
        <vt:i4>5</vt:i4>
      </vt:variant>
      <vt:variant>
        <vt:lpwstr/>
      </vt:variant>
      <vt:variant>
        <vt:lpwstr>_Toc38900329</vt:lpwstr>
      </vt:variant>
      <vt:variant>
        <vt:i4>1310776</vt:i4>
      </vt:variant>
      <vt:variant>
        <vt:i4>173</vt:i4>
      </vt:variant>
      <vt:variant>
        <vt:i4>0</vt:i4>
      </vt:variant>
      <vt:variant>
        <vt:i4>5</vt:i4>
      </vt:variant>
      <vt:variant>
        <vt:lpwstr/>
      </vt:variant>
      <vt:variant>
        <vt:lpwstr>_Toc38900328</vt:lpwstr>
      </vt:variant>
      <vt:variant>
        <vt:i4>1769528</vt:i4>
      </vt:variant>
      <vt:variant>
        <vt:i4>167</vt:i4>
      </vt:variant>
      <vt:variant>
        <vt:i4>0</vt:i4>
      </vt:variant>
      <vt:variant>
        <vt:i4>5</vt:i4>
      </vt:variant>
      <vt:variant>
        <vt:lpwstr/>
      </vt:variant>
      <vt:variant>
        <vt:lpwstr>_Toc38900327</vt:lpwstr>
      </vt:variant>
      <vt:variant>
        <vt:i4>1703992</vt:i4>
      </vt:variant>
      <vt:variant>
        <vt:i4>161</vt:i4>
      </vt:variant>
      <vt:variant>
        <vt:i4>0</vt:i4>
      </vt:variant>
      <vt:variant>
        <vt:i4>5</vt:i4>
      </vt:variant>
      <vt:variant>
        <vt:lpwstr/>
      </vt:variant>
      <vt:variant>
        <vt:lpwstr>_Toc38900326</vt:lpwstr>
      </vt:variant>
      <vt:variant>
        <vt:i4>1638456</vt:i4>
      </vt:variant>
      <vt:variant>
        <vt:i4>155</vt:i4>
      </vt:variant>
      <vt:variant>
        <vt:i4>0</vt:i4>
      </vt:variant>
      <vt:variant>
        <vt:i4>5</vt:i4>
      </vt:variant>
      <vt:variant>
        <vt:lpwstr/>
      </vt:variant>
      <vt:variant>
        <vt:lpwstr>_Toc38900325</vt:lpwstr>
      </vt:variant>
      <vt:variant>
        <vt:i4>1572920</vt:i4>
      </vt:variant>
      <vt:variant>
        <vt:i4>149</vt:i4>
      </vt:variant>
      <vt:variant>
        <vt:i4>0</vt:i4>
      </vt:variant>
      <vt:variant>
        <vt:i4>5</vt:i4>
      </vt:variant>
      <vt:variant>
        <vt:lpwstr/>
      </vt:variant>
      <vt:variant>
        <vt:lpwstr>_Toc38900324</vt:lpwstr>
      </vt:variant>
      <vt:variant>
        <vt:i4>2031672</vt:i4>
      </vt:variant>
      <vt:variant>
        <vt:i4>143</vt:i4>
      </vt:variant>
      <vt:variant>
        <vt:i4>0</vt:i4>
      </vt:variant>
      <vt:variant>
        <vt:i4>5</vt:i4>
      </vt:variant>
      <vt:variant>
        <vt:lpwstr/>
      </vt:variant>
      <vt:variant>
        <vt:lpwstr>_Toc38900323</vt:lpwstr>
      </vt:variant>
      <vt:variant>
        <vt:i4>1966136</vt:i4>
      </vt:variant>
      <vt:variant>
        <vt:i4>137</vt:i4>
      </vt:variant>
      <vt:variant>
        <vt:i4>0</vt:i4>
      </vt:variant>
      <vt:variant>
        <vt:i4>5</vt:i4>
      </vt:variant>
      <vt:variant>
        <vt:lpwstr/>
      </vt:variant>
      <vt:variant>
        <vt:lpwstr>_Toc38900322</vt:lpwstr>
      </vt:variant>
      <vt:variant>
        <vt:i4>1900600</vt:i4>
      </vt:variant>
      <vt:variant>
        <vt:i4>131</vt:i4>
      </vt:variant>
      <vt:variant>
        <vt:i4>0</vt:i4>
      </vt:variant>
      <vt:variant>
        <vt:i4>5</vt:i4>
      </vt:variant>
      <vt:variant>
        <vt:lpwstr/>
      </vt:variant>
      <vt:variant>
        <vt:lpwstr>_Toc38900321</vt:lpwstr>
      </vt:variant>
      <vt:variant>
        <vt:i4>1835064</vt:i4>
      </vt:variant>
      <vt:variant>
        <vt:i4>125</vt:i4>
      </vt:variant>
      <vt:variant>
        <vt:i4>0</vt:i4>
      </vt:variant>
      <vt:variant>
        <vt:i4>5</vt:i4>
      </vt:variant>
      <vt:variant>
        <vt:lpwstr/>
      </vt:variant>
      <vt:variant>
        <vt:lpwstr>_Toc38900320</vt:lpwstr>
      </vt:variant>
      <vt:variant>
        <vt:i4>1376315</vt:i4>
      </vt:variant>
      <vt:variant>
        <vt:i4>119</vt:i4>
      </vt:variant>
      <vt:variant>
        <vt:i4>0</vt:i4>
      </vt:variant>
      <vt:variant>
        <vt:i4>5</vt:i4>
      </vt:variant>
      <vt:variant>
        <vt:lpwstr/>
      </vt:variant>
      <vt:variant>
        <vt:lpwstr>_Toc38900319</vt:lpwstr>
      </vt:variant>
      <vt:variant>
        <vt:i4>1310779</vt:i4>
      </vt:variant>
      <vt:variant>
        <vt:i4>113</vt:i4>
      </vt:variant>
      <vt:variant>
        <vt:i4>0</vt:i4>
      </vt:variant>
      <vt:variant>
        <vt:i4>5</vt:i4>
      </vt:variant>
      <vt:variant>
        <vt:lpwstr/>
      </vt:variant>
      <vt:variant>
        <vt:lpwstr>_Toc38900318</vt:lpwstr>
      </vt:variant>
      <vt:variant>
        <vt:i4>1769531</vt:i4>
      </vt:variant>
      <vt:variant>
        <vt:i4>107</vt:i4>
      </vt:variant>
      <vt:variant>
        <vt:i4>0</vt:i4>
      </vt:variant>
      <vt:variant>
        <vt:i4>5</vt:i4>
      </vt:variant>
      <vt:variant>
        <vt:lpwstr/>
      </vt:variant>
      <vt:variant>
        <vt:lpwstr>_Toc38900317</vt:lpwstr>
      </vt:variant>
      <vt:variant>
        <vt:i4>1703995</vt:i4>
      </vt:variant>
      <vt:variant>
        <vt:i4>101</vt:i4>
      </vt:variant>
      <vt:variant>
        <vt:i4>0</vt:i4>
      </vt:variant>
      <vt:variant>
        <vt:i4>5</vt:i4>
      </vt:variant>
      <vt:variant>
        <vt:lpwstr/>
      </vt:variant>
      <vt:variant>
        <vt:lpwstr>_Toc38900316</vt:lpwstr>
      </vt:variant>
      <vt:variant>
        <vt:i4>1638459</vt:i4>
      </vt:variant>
      <vt:variant>
        <vt:i4>95</vt:i4>
      </vt:variant>
      <vt:variant>
        <vt:i4>0</vt:i4>
      </vt:variant>
      <vt:variant>
        <vt:i4>5</vt:i4>
      </vt:variant>
      <vt:variant>
        <vt:lpwstr/>
      </vt:variant>
      <vt:variant>
        <vt:lpwstr>_Toc38900315</vt:lpwstr>
      </vt:variant>
      <vt:variant>
        <vt:i4>1572923</vt:i4>
      </vt:variant>
      <vt:variant>
        <vt:i4>89</vt:i4>
      </vt:variant>
      <vt:variant>
        <vt:i4>0</vt:i4>
      </vt:variant>
      <vt:variant>
        <vt:i4>5</vt:i4>
      </vt:variant>
      <vt:variant>
        <vt:lpwstr/>
      </vt:variant>
      <vt:variant>
        <vt:lpwstr>_Toc38900314</vt:lpwstr>
      </vt:variant>
      <vt:variant>
        <vt:i4>2031675</vt:i4>
      </vt:variant>
      <vt:variant>
        <vt:i4>83</vt:i4>
      </vt:variant>
      <vt:variant>
        <vt:i4>0</vt:i4>
      </vt:variant>
      <vt:variant>
        <vt:i4>5</vt:i4>
      </vt:variant>
      <vt:variant>
        <vt:lpwstr/>
      </vt:variant>
      <vt:variant>
        <vt:lpwstr>_Toc38900313</vt:lpwstr>
      </vt:variant>
      <vt:variant>
        <vt:i4>1966139</vt:i4>
      </vt:variant>
      <vt:variant>
        <vt:i4>77</vt:i4>
      </vt:variant>
      <vt:variant>
        <vt:i4>0</vt:i4>
      </vt:variant>
      <vt:variant>
        <vt:i4>5</vt:i4>
      </vt:variant>
      <vt:variant>
        <vt:lpwstr/>
      </vt:variant>
      <vt:variant>
        <vt:lpwstr>_Toc38900312</vt:lpwstr>
      </vt:variant>
      <vt:variant>
        <vt:i4>1900603</vt:i4>
      </vt:variant>
      <vt:variant>
        <vt:i4>71</vt:i4>
      </vt:variant>
      <vt:variant>
        <vt:i4>0</vt:i4>
      </vt:variant>
      <vt:variant>
        <vt:i4>5</vt:i4>
      </vt:variant>
      <vt:variant>
        <vt:lpwstr/>
      </vt:variant>
      <vt:variant>
        <vt:lpwstr>_Toc38900311</vt:lpwstr>
      </vt:variant>
      <vt:variant>
        <vt:i4>1835067</vt:i4>
      </vt:variant>
      <vt:variant>
        <vt:i4>65</vt:i4>
      </vt:variant>
      <vt:variant>
        <vt:i4>0</vt:i4>
      </vt:variant>
      <vt:variant>
        <vt:i4>5</vt:i4>
      </vt:variant>
      <vt:variant>
        <vt:lpwstr/>
      </vt:variant>
      <vt:variant>
        <vt:lpwstr>_Toc38900310</vt:lpwstr>
      </vt:variant>
      <vt:variant>
        <vt:i4>1376314</vt:i4>
      </vt:variant>
      <vt:variant>
        <vt:i4>59</vt:i4>
      </vt:variant>
      <vt:variant>
        <vt:i4>0</vt:i4>
      </vt:variant>
      <vt:variant>
        <vt:i4>5</vt:i4>
      </vt:variant>
      <vt:variant>
        <vt:lpwstr/>
      </vt:variant>
      <vt:variant>
        <vt:lpwstr>_Toc38900309</vt:lpwstr>
      </vt:variant>
      <vt:variant>
        <vt:i4>1310778</vt:i4>
      </vt:variant>
      <vt:variant>
        <vt:i4>53</vt:i4>
      </vt:variant>
      <vt:variant>
        <vt:i4>0</vt:i4>
      </vt:variant>
      <vt:variant>
        <vt:i4>5</vt:i4>
      </vt:variant>
      <vt:variant>
        <vt:lpwstr/>
      </vt:variant>
      <vt:variant>
        <vt:lpwstr>_Toc38900308</vt:lpwstr>
      </vt:variant>
      <vt:variant>
        <vt:i4>1769530</vt:i4>
      </vt:variant>
      <vt:variant>
        <vt:i4>47</vt:i4>
      </vt:variant>
      <vt:variant>
        <vt:i4>0</vt:i4>
      </vt:variant>
      <vt:variant>
        <vt:i4>5</vt:i4>
      </vt:variant>
      <vt:variant>
        <vt:lpwstr/>
      </vt:variant>
      <vt:variant>
        <vt:lpwstr>_Toc38900307</vt:lpwstr>
      </vt:variant>
      <vt:variant>
        <vt:i4>1703994</vt:i4>
      </vt:variant>
      <vt:variant>
        <vt:i4>41</vt:i4>
      </vt:variant>
      <vt:variant>
        <vt:i4>0</vt:i4>
      </vt:variant>
      <vt:variant>
        <vt:i4>5</vt:i4>
      </vt:variant>
      <vt:variant>
        <vt:lpwstr/>
      </vt:variant>
      <vt:variant>
        <vt:lpwstr>_Toc38900306</vt:lpwstr>
      </vt:variant>
      <vt:variant>
        <vt:i4>1638458</vt:i4>
      </vt:variant>
      <vt:variant>
        <vt:i4>35</vt:i4>
      </vt:variant>
      <vt:variant>
        <vt:i4>0</vt:i4>
      </vt:variant>
      <vt:variant>
        <vt:i4>5</vt:i4>
      </vt:variant>
      <vt:variant>
        <vt:lpwstr/>
      </vt:variant>
      <vt:variant>
        <vt:lpwstr>_Toc38900305</vt:lpwstr>
      </vt:variant>
      <vt:variant>
        <vt:i4>1572922</vt:i4>
      </vt:variant>
      <vt:variant>
        <vt:i4>29</vt:i4>
      </vt:variant>
      <vt:variant>
        <vt:i4>0</vt:i4>
      </vt:variant>
      <vt:variant>
        <vt:i4>5</vt:i4>
      </vt:variant>
      <vt:variant>
        <vt:lpwstr/>
      </vt:variant>
      <vt:variant>
        <vt:lpwstr>_Toc38900304</vt:lpwstr>
      </vt:variant>
      <vt:variant>
        <vt:i4>2031674</vt:i4>
      </vt:variant>
      <vt:variant>
        <vt:i4>23</vt:i4>
      </vt:variant>
      <vt:variant>
        <vt:i4>0</vt:i4>
      </vt:variant>
      <vt:variant>
        <vt:i4>5</vt:i4>
      </vt:variant>
      <vt:variant>
        <vt:lpwstr/>
      </vt:variant>
      <vt:variant>
        <vt:lpwstr>_Toc38900303</vt:lpwstr>
      </vt:variant>
      <vt:variant>
        <vt:i4>1966138</vt:i4>
      </vt:variant>
      <vt:variant>
        <vt:i4>17</vt:i4>
      </vt:variant>
      <vt:variant>
        <vt:i4>0</vt:i4>
      </vt:variant>
      <vt:variant>
        <vt:i4>5</vt:i4>
      </vt:variant>
      <vt:variant>
        <vt:lpwstr/>
      </vt:variant>
      <vt:variant>
        <vt:lpwstr>_Toc38900302</vt:lpwstr>
      </vt:variant>
      <vt:variant>
        <vt:i4>1900602</vt:i4>
      </vt:variant>
      <vt:variant>
        <vt:i4>11</vt:i4>
      </vt:variant>
      <vt:variant>
        <vt:i4>0</vt:i4>
      </vt:variant>
      <vt:variant>
        <vt:i4>5</vt:i4>
      </vt:variant>
      <vt:variant>
        <vt:lpwstr/>
      </vt:variant>
      <vt:variant>
        <vt:lpwstr>_Toc38900301</vt:lpwstr>
      </vt:variant>
      <vt:variant>
        <vt:i4>3997804</vt:i4>
      </vt:variant>
      <vt:variant>
        <vt:i4>6</vt:i4>
      </vt:variant>
      <vt:variant>
        <vt:i4>0</vt:i4>
      </vt:variant>
      <vt:variant>
        <vt:i4>5</vt:i4>
      </vt:variant>
      <vt:variant>
        <vt:lpwstr>http://www.fiscoetasse.com/</vt:lpwstr>
      </vt:variant>
      <vt:variant>
        <vt:lpwstr/>
      </vt:variant>
      <vt:variant>
        <vt:i4>655374</vt:i4>
      </vt:variant>
      <vt:variant>
        <vt:i4>3</vt:i4>
      </vt:variant>
      <vt:variant>
        <vt:i4>0</vt:i4>
      </vt:variant>
      <vt:variant>
        <vt:i4>5</vt:i4>
      </vt:variant>
      <vt:variant>
        <vt:lpwstr>http://www.apito.it/</vt:lpwstr>
      </vt:variant>
      <vt:variant>
        <vt:lpwstr/>
      </vt:variant>
      <vt:variant>
        <vt:i4>655374</vt:i4>
      </vt:variant>
      <vt:variant>
        <vt:i4>0</vt:i4>
      </vt:variant>
      <vt:variant>
        <vt:i4>0</vt:i4>
      </vt:variant>
      <vt:variant>
        <vt:i4>5</vt:i4>
      </vt:variant>
      <vt:variant>
        <vt:lpwstr>http://www.apito.it/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FINANZIAMENTI DONNA</dc:title>
  <dc:subject/>
  <dc:creator>Antonella Donati</dc:creator>
  <cp:keywords/>
  <dc:description/>
  <cp:lastModifiedBy>giuseppe paselli</cp:lastModifiedBy>
  <cp:revision>2</cp:revision>
  <cp:lastPrinted>2022-05-18T20:02:00Z</cp:lastPrinted>
  <dcterms:created xsi:type="dcterms:W3CDTF">2022-05-19T07:28:00Z</dcterms:created>
  <dcterms:modified xsi:type="dcterms:W3CDTF">2022-05-19T07:28:00Z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0x010100A6325B368CDC0149BBEBD84C8860F3C2</vt:lpwstr>
  </property>
</Properties>
</file>